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tabs>
          <w:tab w:val="left" w:pos="340"/>
        </w:tabs>
        <w:spacing w:line="264" w:lineRule="exact"/>
        <w:ind w:left="4196" w:right="0"/>
        <w:jc w:val="both"/>
        <w:rPr>
          <w:rFonts w:ascii="FrankRuehl" w:hAnsi="FrankRuehl" w:cs="David" w:hint="cs"/>
          <w:sz w:val="32"/>
          <w:szCs w:val="32"/>
          <w:rtl/>
        </w:rPr>
      </w:pPr>
      <w:r>
        <w:rPr>
          <w:rFonts w:ascii="FrankRuehl" w:hAnsi="FrankRuehl" w:cs="David" w:hint="cs"/>
          <w:b/>
          <w:bCs/>
          <w:sz w:val="32"/>
          <w:szCs w:val="32"/>
          <w:rtl/>
        </w:rPr>
        <w:t>מבקר המדינה</w:t>
      </w:r>
    </w:p>
    <w:p>
      <w:pPr>
        <w:tabs>
          <w:tab w:val="left" w:pos="340"/>
        </w:tabs>
        <w:spacing w:line="264" w:lineRule="exact"/>
        <w:ind w:left="4196" w:right="0"/>
        <w:jc w:val="both"/>
        <w:rPr>
          <w:rFonts w:ascii="FrankRuehl" w:hAnsi="FrankRuehl" w:cs="David" w:hint="cs"/>
          <w:sz w:val="32"/>
          <w:szCs w:val="32"/>
          <w:rtl/>
        </w:rPr>
      </w:pPr>
      <w:r>
        <w:rPr>
          <w:rFonts w:ascii="FrankRuehl" w:hAnsi="FrankRuehl" w:cs="David"/>
          <w:sz w:val="32"/>
          <w:szCs w:val="32"/>
          <w:rtl/>
        </w:rPr>
        <w:t xml:space="preserve">דוח שנתי </w:t>
      </w:r>
      <w:r>
        <w:rPr>
          <w:rFonts w:ascii="FrankRuehl" w:hAnsi="FrankRuehl" w:cs="David" w:hint="cs"/>
          <w:sz w:val="28"/>
          <w:szCs w:val="28"/>
          <w:rtl/>
        </w:rPr>
        <w:t>59</w:t>
      </w:r>
      <w:r>
        <w:rPr>
          <w:rFonts w:ascii="FrankRuehl" w:hAnsi="FrankRuehl" w:cs="David" w:hint="cs"/>
          <w:sz w:val="32"/>
          <w:szCs w:val="32"/>
          <w:rtl/>
        </w:rPr>
        <w:t>ב</w:t>
      </w:r>
    </w:p>
    <w:p>
      <w:pPr>
        <w:tabs>
          <w:tab w:val="left" w:pos="340"/>
        </w:tabs>
        <w:spacing w:line="264" w:lineRule="exact"/>
        <w:ind w:left="4196" w:right="0"/>
        <w:jc w:val="both"/>
        <w:rPr>
          <w:rFonts w:cs="David" w:hint="cs"/>
          <w:color w:val="00FF00"/>
          <w:sz w:val="28"/>
          <w:szCs w:val="28"/>
          <w:rtl/>
        </w:rPr>
      </w:pPr>
      <w:r>
        <w:rPr>
          <w:rFonts w:ascii="FrankRuehl" w:hAnsi="FrankRuehl" w:cs="David" w:hint="cs"/>
          <w:b/>
          <w:bCs/>
          <w:color w:val="00FF00"/>
          <w:sz w:val="28"/>
          <w:szCs w:val="28"/>
          <w:rtl/>
        </w:rPr>
        <w:t>כרך ראשון</w:t>
      </w:r>
    </w:p>
    <w:p>
      <w:pPr>
        <w:spacing w:after="0" w:line="240" w:lineRule="auto"/>
        <w:ind w:left="0" w:right="0"/>
        <w:jc w:val="center"/>
        <w:rPr>
          <w:rFonts w:cs="David" w:hint="cs"/>
          <w:szCs w:val="24"/>
          <w:rtl/>
        </w:rPr>
      </w:pPr>
      <w:r>
        <w:rPr>
          <w:rFonts w:ascii="FrankRuehl" w:hAnsi="FrankRuehl"/>
          <w:b/>
          <w:bCs/>
          <w:sz w:val="32"/>
          <w:szCs w:val="32"/>
          <w:rtl/>
        </w:rPr>
        <w:br w:type="page"/>
      </w:r>
    </w:p>
    <w:p>
      <w:pPr>
        <w:spacing w:line="240" w:lineRule="atLeast"/>
        <w:ind w:left="0" w:right="0"/>
        <w:jc w:val="center"/>
      </w:pPr>
      <w:r>
        <w:rPr>
          <w:rtl/>
        </w:rPr>
        <w:br w:type="page"/>
      </w:r>
      <w:r>
        <w:rPr>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3pt;height:63.04pt" stroked="f">
            <v:imagedata r:id="rId4" o:title="C:\My Documents\isra.eps"/>
          </v:shape>
        </w:pict>
      </w:r>
    </w:p>
    <w:p>
      <w:pPr>
        <w:spacing w:before="120" w:after="0" w:line="312" w:lineRule="auto"/>
        <w:ind w:left="0" w:right="0"/>
        <w:jc w:val="center"/>
        <w:rPr>
          <w:rFonts w:cs="David" w:hint="cs"/>
          <w:b/>
          <w:bCs/>
          <w:sz w:val="72"/>
          <w:szCs w:val="72"/>
          <w:rtl/>
        </w:rPr>
      </w:pPr>
      <w:r>
        <w:rPr>
          <w:rFonts w:cs="David" w:hint="cs"/>
          <w:b/>
          <w:bCs/>
          <w:sz w:val="72"/>
          <w:szCs w:val="72"/>
          <w:rtl/>
        </w:rPr>
        <w:t>מבקר המדינה</w:t>
      </w:r>
    </w:p>
    <w:p>
      <w:pPr>
        <w:spacing w:after="0" w:line="240" w:lineRule="auto"/>
        <w:ind w:left="0" w:right="0"/>
        <w:jc w:val="center"/>
        <w:rPr>
          <w:rFonts w:cs="David"/>
          <w:sz w:val="60"/>
          <w:szCs w:val="60"/>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tl/>
        </w:rPr>
      </w:pPr>
    </w:p>
    <w:p>
      <w:pPr>
        <w:spacing w:after="0" w:line="240" w:lineRule="auto"/>
        <w:ind w:left="0" w:right="0"/>
        <w:jc w:val="center"/>
        <w:rPr>
          <w:rFonts w:cs="David" w:hint="cs"/>
          <w:sz w:val="100"/>
          <w:szCs w:val="100"/>
          <w:rtl/>
        </w:rPr>
      </w:pPr>
      <w:r>
        <w:rPr>
          <w:rFonts w:cs="David" w:hint="cs"/>
          <w:sz w:val="100"/>
          <w:szCs w:val="100"/>
          <w:rtl/>
        </w:rPr>
        <w:t>דוח שנתי 59ב</w:t>
      </w:r>
    </w:p>
    <w:p>
      <w:pPr>
        <w:spacing w:after="0" w:line="240" w:lineRule="auto"/>
        <w:ind w:left="0" w:right="0"/>
        <w:jc w:val="center"/>
        <w:rPr>
          <w:rFonts w:cs="David"/>
          <w:szCs w:val="24"/>
        </w:rPr>
      </w:pPr>
    </w:p>
    <w:p>
      <w:pPr>
        <w:spacing w:after="0" w:line="240" w:lineRule="auto"/>
        <w:ind w:left="0" w:right="0"/>
        <w:jc w:val="center"/>
        <w:rPr>
          <w:rFonts w:cs="David"/>
          <w:szCs w:val="24"/>
          <w:rtl/>
        </w:rPr>
      </w:pPr>
    </w:p>
    <w:p>
      <w:pPr>
        <w:spacing w:after="0" w:line="240" w:lineRule="auto"/>
        <w:ind w:left="0" w:right="0"/>
        <w:jc w:val="center"/>
        <w:rPr>
          <w:rFonts w:cs="David" w:hint="cs"/>
          <w:sz w:val="56"/>
          <w:szCs w:val="56"/>
          <w:rtl/>
        </w:rPr>
      </w:pPr>
      <w:r>
        <w:rPr>
          <w:rFonts w:cs="David" w:hint="cs"/>
          <w:sz w:val="56"/>
          <w:szCs w:val="56"/>
          <w:rtl/>
        </w:rPr>
        <w:t xml:space="preserve">לשנת 2008 </w:t>
      </w:r>
      <w:r>
        <w:rPr>
          <w:rFonts w:cs="David"/>
          <w:sz w:val="56"/>
          <w:szCs w:val="56"/>
        </w:rPr>
        <w:br/>
      </w:r>
      <w:r>
        <w:rPr>
          <w:rFonts w:cs="David" w:hint="cs"/>
          <w:sz w:val="56"/>
          <w:szCs w:val="56"/>
          <w:rtl/>
        </w:rPr>
        <w:t>ולחשבונות שנת הכספים 2007</w:t>
      </w:r>
    </w:p>
    <w:p>
      <w:pPr>
        <w:spacing w:after="0" w:line="240" w:lineRule="auto"/>
        <w:ind w:left="0" w:right="0"/>
        <w:jc w:val="center"/>
        <w:rPr>
          <w:rFonts w:cs="David" w:hint="cs"/>
          <w:sz w:val="32"/>
          <w:szCs w:val="32"/>
          <w:rtl/>
        </w:rPr>
      </w:pPr>
    </w:p>
    <w:p>
      <w:pPr>
        <w:spacing w:after="0" w:line="240" w:lineRule="auto"/>
        <w:ind w:left="0" w:right="0"/>
        <w:jc w:val="center"/>
        <w:rPr>
          <w:rFonts w:cs="David" w:hint="cs"/>
          <w:color w:val="00FF00"/>
          <w:sz w:val="44"/>
          <w:szCs w:val="44"/>
          <w:rtl/>
        </w:rPr>
      </w:pPr>
      <w:r>
        <w:rPr>
          <w:rFonts w:ascii="FrankRuehl" w:hAnsi="FrankRuehl" w:cs="David" w:hint="cs"/>
          <w:b/>
          <w:bCs/>
          <w:color w:val="00FF00"/>
          <w:sz w:val="44"/>
          <w:szCs w:val="44"/>
          <w:rtl/>
        </w:rPr>
        <w:t>כרך ראשון</w:t>
      </w:r>
    </w:p>
    <w:p>
      <w:pPr>
        <w:spacing w:after="0" w:line="240" w:lineRule="auto"/>
        <w:ind w:left="0" w:right="0"/>
        <w:jc w:val="center"/>
        <w:rPr>
          <w:rFonts w:cs="David" w:hint="cs"/>
          <w:sz w:val="32"/>
          <w:szCs w:val="32"/>
          <w:rtl/>
        </w:rPr>
      </w:pPr>
    </w:p>
    <w:p>
      <w:pPr>
        <w:spacing w:after="0" w:line="240" w:lineRule="auto"/>
        <w:ind w:left="0" w:right="0"/>
        <w:jc w:val="center"/>
        <w:rPr>
          <w:rFonts w:cs="David"/>
          <w:sz w:val="32"/>
          <w:szCs w:val="32"/>
        </w:rPr>
      </w:pPr>
    </w:p>
    <w:p>
      <w:pPr>
        <w:spacing w:after="0" w:line="240" w:lineRule="auto"/>
        <w:ind w:left="0" w:right="0"/>
        <w:jc w:val="center"/>
        <w:rPr>
          <w:rFonts w:cs="David"/>
          <w:sz w:val="32"/>
          <w:szCs w:val="32"/>
        </w:rPr>
      </w:pPr>
    </w:p>
    <w:p>
      <w:pPr>
        <w:spacing w:after="0" w:line="240" w:lineRule="auto"/>
        <w:ind w:left="0" w:right="0"/>
        <w:jc w:val="center"/>
        <w:rPr>
          <w:rFonts w:cs="David"/>
          <w:sz w:val="32"/>
          <w:szCs w:val="32"/>
        </w:rPr>
      </w:pPr>
    </w:p>
    <w:p>
      <w:pPr>
        <w:spacing w:line="240" w:lineRule="auto"/>
        <w:ind w:left="0" w:right="0"/>
        <w:jc w:val="center"/>
        <w:rPr>
          <w:rFonts w:cs="David"/>
          <w:sz w:val="32"/>
          <w:szCs w:val="32"/>
        </w:rPr>
      </w:pPr>
    </w:p>
    <w:p>
      <w:pPr>
        <w:spacing w:line="240" w:lineRule="atLeast"/>
        <w:ind w:left="0" w:right="0"/>
        <w:jc w:val="center"/>
        <w:rPr>
          <w:rFonts w:hint="cs"/>
          <w:sz w:val="32"/>
          <w:szCs w:val="32"/>
          <w:rtl/>
        </w:rPr>
      </w:pPr>
      <w:r>
        <w:rPr>
          <w:sz w:val="32"/>
          <w:szCs w:val="32"/>
          <w:rtl/>
        </w:rPr>
        <w:pict>
          <v:shape id="_x0000_i1026" type="#_x0000_t75" style="width:66.42pt;height:38.21pt" stroked="f">
            <v:imagedata r:id="rId5" o:title="..\NATAZ28E\logo-b-w.wmf"/>
          </v:shape>
        </w:pict>
      </w:r>
    </w:p>
    <w:p>
      <w:pPr>
        <w:spacing w:after="0" w:line="240" w:lineRule="auto"/>
        <w:ind w:left="0" w:right="0"/>
        <w:jc w:val="center"/>
        <w:rPr>
          <w:rFonts w:cs="David" w:hint="cs"/>
          <w:sz w:val="32"/>
          <w:szCs w:val="32"/>
          <w:rtl/>
        </w:rPr>
      </w:pPr>
      <w:r>
        <w:rPr>
          <w:rFonts w:cs="David" w:hint="cs"/>
          <w:sz w:val="32"/>
          <w:szCs w:val="32"/>
          <w:rtl/>
        </w:rPr>
        <w:t>ירושלים, אייר התשס"ט, מאי 2009</w:t>
      </w:r>
    </w:p>
    <w:p>
      <w:pPr>
        <w:spacing w:after="0" w:line="240" w:lineRule="auto"/>
        <w:ind w:left="0" w:right="0"/>
        <w:jc w:val="center"/>
        <w:rPr>
          <w:rFonts w:cs="David"/>
          <w:szCs w:val="24"/>
        </w:rPr>
      </w:pPr>
      <w:r>
        <w:rPr>
          <w:sz w:val="32"/>
          <w:szCs w:val="32"/>
          <w:rtl/>
        </w:rPr>
        <w:br w:type="page"/>
      </w: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hint="cs"/>
          <w:szCs w:val="24"/>
          <w:rtl/>
        </w:rPr>
      </w:pPr>
    </w:p>
    <w:p>
      <w:pPr>
        <w:spacing w:after="0" w:line="240" w:lineRule="auto"/>
        <w:ind w:left="0" w:right="0"/>
        <w:jc w:val="center"/>
        <w:rPr>
          <w:rFonts w:cs="David" w:hint="cs"/>
          <w:szCs w:val="24"/>
          <w:rtl/>
        </w:rPr>
      </w:pPr>
    </w:p>
    <w:p>
      <w:pPr>
        <w:spacing w:after="0" w:line="240" w:lineRule="auto"/>
        <w:ind w:left="0" w:right="0"/>
        <w:jc w:val="center"/>
        <w:rPr>
          <w:rFonts w:cs="David" w:hint="cs"/>
          <w:szCs w:val="24"/>
          <w:rtl/>
        </w:rPr>
      </w:pPr>
    </w:p>
    <w:p>
      <w:pPr>
        <w:spacing w:after="0" w:line="240" w:lineRule="auto"/>
        <w:ind w:left="0" w:right="0"/>
        <w:jc w:val="center"/>
        <w:rPr>
          <w:rFonts w:cs="David" w:hint="cs"/>
          <w:szCs w:val="24"/>
          <w:rtl/>
        </w:rPr>
      </w:pPr>
    </w:p>
    <w:p>
      <w:pPr>
        <w:spacing w:after="0" w:line="240" w:lineRule="auto"/>
        <w:ind w:left="0" w:right="0"/>
        <w:jc w:val="center"/>
        <w:rPr>
          <w:rFonts w:cs="David" w:hint="cs"/>
          <w:szCs w:val="24"/>
          <w:rtl/>
        </w:rPr>
      </w:pPr>
    </w:p>
    <w:p>
      <w:pPr>
        <w:spacing w:after="0" w:line="240" w:lineRule="auto"/>
        <w:ind w:left="0" w:right="0"/>
        <w:jc w:val="center"/>
        <w:rPr>
          <w:rFonts w:cs="David" w:hint="cs"/>
          <w:szCs w:val="24"/>
          <w:rtl/>
        </w:rPr>
      </w:pPr>
    </w:p>
    <w:p>
      <w:pPr>
        <w:spacing w:after="0" w:line="240" w:lineRule="auto"/>
        <w:ind w:left="0" w:right="0"/>
        <w:jc w:val="center"/>
        <w:rPr>
          <w:rFonts w:cs="David" w:hint="cs"/>
          <w:szCs w:val="24"/>
          <w:rtl/>
        </w:rPr>
      </w:pPr>
    </w:p>
    <w:p>
      <w:pPr>
        <w:spacing w:after="0" w:line="240" w:lineRule="auto"/>
        <w:ind w:left="0" w:right="0"/>
        <w:jc w:val="center"/>
        <w:rPr>
          <w:rFonts w:cs="David" w:hint="cs"/>
          <w:szCs w:val="24"/>
          <w:rtl/>
        </w:rPr>
      </w:pPr>
    </w:p>
    <w:p>
      <w:pPr>
        <w:spacing w:after="0" w:line="240" w:lineRule="auto"/>
        <w:ind w:left="0" w:right="0"/>
        <w:jc w:val="center"/>
        <w:rPr>
          <w:rFonts w:cs="David" w:hint="cs"/>
          <w:szCs w:val="24"/>
        </w:rPr>
      </w:pPr>
    </w:p>
    <w:p>
      <w:pPr>
        <w:spacing w:after="0" w:line="240" w:lineRule="auto"/>
        <w:ind w:left="0" w:right="0"/>
        <w:jc w:val="center"/>
        <w:rPr>
          <w:rFonts w:hint="cs"/>
          <w:szCs w:val="24"/>
          <w:rtl/>
        </w:rPr>
      </w:pPr>
      <w:r>
        <w:rPr>
          <w:rFonts w:hint="cs"/>
          <w:szCs w:val="24"/>
          <w:rtl/>
        </w:rPr>
        <w:t>מס' קטלוגי 959/1-2009</w:t>
      </w:r>
    </w:p>
    <w:p>
      <w:pPr>
        <w:spacing w:after="0" w:line="240" w:lineRule="auto"/>
        <w:ind w:left="0" w:right="0"/>
        <w:jc w:val="center"/>
        <w:rPr>
          <w:rFonts w:ascii="FrankRuehl" w:hAnsi="FrankRuehl"/>
          <w:sz w:val="20"/>
        </w:rPr>
      </w:pPr>
      <w:r>
        <w:rPr>
          <w:sz w:val="20"/>
          <w:szCs w:val="20"/>
        </w:rPr>
        <w:t>ISSN</w:t>
      </w:r>
      <w:r>
        <w:rPr>
          <w:sz w:val="20"/>
        </w:rPr>
        <w:t xml:space="preserve"> </w:t>
      </w:r>
      <w:r>
        <w:rPr>
          <w:sz w:val="20"/>
          <w:szCs w:val="20"/>
        </w:rPr>
        <w:t>0334-9713</w:t>
      </w:r>
    </w:p>
    <w:p>
      <w:pPr>
        <w:spacing w:after="0" w:line="240" w:lineRule="auto"/>
        <w:ind w:left="0" w:right="0"/>
        <w:jc w:val="center"/>
        <w:rPr>
          <w:szCs w:val="24"/>
        </w:rPr>
      </w:pPr>
    </w:p>
    <w:p>
      <w:pPr>
        <w:spacing w:after="0" w:line="240" w:lineRule="auto"/>
        <w:ind w:left="0" w:right="0"/>
        <w:jc w:val="center"/>
        <w:rPr>
          <w:rFonts w:hint="cs"/>
          <w:sz w:val="22"/>
          <w:rtl/>
        </w:rPr>
      </w:pPr>
      <w:r>
        <w:rPr>
          <w:rFonts w:hint="cs"/>
          <w:sz w:val="22"/>
          <w:rtl/>
        </w:rPr>
        <w:t xml:space="preserve">ניתן לקבל גרסה אלקטרונית של דוח זה מאתר האינטרנט של </w:t>
      </w:r>
      <w:r>
        <w:rPr>
          <w:sz w:val="22"/>
        </w:rPr>
        <w:br/>
      </w:r>
      <w:r>
        <w:rPr>
          <w:rFonts w:hint="cs"/>
          <w:sz w:val="22"/>
          <w:rtl/>
        </w:rPr>
        <w:t>משרד מבקר המדינה בכתובת:</w:t>
      </w:r>
    </w:p>
    <w:p>
      <w:pPr>
        <w:spacing w:after="0" w:line="240" w:lineRule="auto"/>
        <w:ind w:left="0" w:right="0"/>
        <w:jc w:val="center"/>
        <w:rPr>
          <w:rFonts w:hint="cs"/>
          <w:szCs w:val="24"/>
          <w:rtl/>
        </w:rPr>
      </w:pPr>
      <w:r>
        <w:rPr>
          <w:szCs w:val="24"/>
        </w:rPr>
        <w:t>www.mevaker.gov.il</w:t>
      </w:r>
    </w:p>
    <w:p>
      <w:pPr>
        <w:spacing w:after="0" w:line="240" w:lineRule="auto"/>
        <w:ind w:left="0" w:right="0"/>
        <w:jc w:val="center"/>
        <w:rPr>
          <w:rFonts w:hint="cs"/>
          <w:szCs w:val="24"/>
          <w:rtl/>
        </w:rPr>
      </w:pPr>
    </w:p>
    <w:p>
      <w:pPr>
        <w:spacing w:after="0" w:line="240" w:lineRule="auto"/>
        <w:ind w:left="0" w:right="0"/>
        <w:jc w:val="center"/>
        <w:rPr>
          <w:rFonts w:hint="cs"/>
          <w:sz w:val="22"/>
          <w:rtl/>
        </w:rPr>
      </w:pPr>
      <w:r>
        <w:rPr>
          <w:rFonts w:hint="cs"/>
          <w:sz w:val="22"/>
          <w:rtl/>
        </w:rPr>
        <w:t>סדר: אונית שירותי מחשב בע"מ</w:t>
      </w:r>
    </w:p>
    <w:p>
      <w:pPr>
        <w:spacing w:after="0" w:line="240" w:lineRule="auto"/>
        <w:ind w:left="0" w:right="0"/>
        <w:jc w:val="center"/>
        <w:rPr>
          <w:rFonts w:hint="cs"/>
          <w:sz w:val="22"/>
          <w:rtl/>
        </w:rPr>
      </w:pPr>
      <w:r>
        <w:rPr>
          <w:rFonts w:hint="cs"/>
          <w:sz w:val="22"/>
          <w:rtl/>
        </w:rPr>
        <w:t>דפוס: כתר בע"מ</w:t>
      </w:r>
    </w:p>
    <w:p>
      <w:pPr>
        <w:spacing w:line="260" w:lineRule="exact"/>
        <w:ind w:left="0" w:right="0"/>
        <w:jc w:val="both"/>
        <w:rPr>
          <w:rFonts w:cs="David" w:hint="cs"/>
          <w:szCs w:val="24"/>
          <w:rtl/>
        </w:rPr>
      </w:pPr>
      <w:r>
        <w:rPr>
          <w:rFonts w:cs="David"/>
          <w:szCs w:val="24"/>
          <w:rtl/>
        </w:rPr>
        <w:br w:type="page"/>
      </w:r>
    </w:p>
    <w:p>
      <w:pPr>
        <w:spacing w:line="260" w:lineRule="exact"/>
        <w:ind w:left="0" w:right="0"/>
        <w:jc w:val="both"/>
        <w:rPr>
          <w:rFonts w:cs="David" w:hint="cs"/>
          <w:szCs w:val="24"/>
          <w:rtl/>
        </w:rPr>
      </w:pPr>
    </w:p>
    <w:p>
      <w:pPr>
        <w:spacing w:line="260" w:lineRule="exact"/>
        <w:ind w:left="0" w:right="0"/>
        <w:jc w:val="both"/>
        <w:rPr>
          <w:rFonts w:cs="David" w:hint="cs"/>
          <w:szCs w:val="24"/>
          <w:rtl/>
        </w:rPr>
      </w:pPr>
    </w:p>
    <w:p>
      <w:pPr>
        <w:spacing w:line="260" w:lineRule="exact"/>
        <w:ind w:left="0" w:right="0"/>
        <w:jc w:val="both"/>
        <w:rPr>
          <w:rFonts w:cs="David" w:hint="cs"/>
          <w:szCs w:val="24"/>
          <w:rtl/>
        </w:rPr>
      </w:pPr>
    </w:p>
    <w:p>
      <w:pPr>
        <w:spacing w:line="260" w:lineRule="exact"/>
        <w:ind w:left="0" w:right="0"/>
        <w:jc w:val="both"/>
        <w:rPr>
          <w:rFonts w:cs="David" w:hint="cs"/>
          <w:szCs w:val="24"/>
          <w:rtl/>
        </w:rPr>
      </w:pPr>
    </w:p>
    <w:p>
      <w:pPr>
        <w:spacing w:line="260" w:lineRule="exact"/>
        <w:ind w:left="0" w:right="0"/>
        <w:jc w:val="both"/>
        <w:rPr>
          <w:rFonts w:cs="David" w:hint="cs"/>
          <w:szCs w:val="24"/>
          <w:rtl/>
        </w:rPr>
      </w:pPr>
    </w:p>
    <w:p>
      <w:pPr>
        <w:spacing w:line="260" w:lineRule="exact"/>
        <w:ind w:left="0" w:right="0"/>
        <w:jc w:val="both"/>
        <w:rPr>
          <w:rFonts w:cs="David" w:hint="cs"/>
          <w:szCs w:val="24"/>
          <w:rtl/>
        </w:rPr>
      </w:pPr>
    </w:p>
    <w:p>
      <w:pPr>
        <w:spacing w:line="340" w:lineRule="exact"/>
        <w:ind w:left="0" w:right="0"/>
        <w:jc w:val="both"/>
        <w:rPr>
          <w:rFonts w:cs="David" w:hint="cs"/>
          <w:szCs w:val="24"/>
          <w:rtl/>
        </w:rPr>
      </w:pPr>
      <w:r>
        <w:rPr>
          <w:rFonts w:cs="David" w:hint="cs"/>
          <w:b/>
          <w:bCs/>
          <w:sz w:val="28"/>
          <w:szCs w:val="28"/>
          <w:rtl/>
        </w:rPr>
        <w:t>דוח מבקר המדינה 59ב</w:t>
      </w:r>
      <w:r>
        <w:rPr>
          <w:rFonts w:cs="David" w:hint="cs"/>
          <w:b/>
          <w:bCs/>
          <w:szCs w:val="24"/>
          <w:rtl/>
        </w:rPr>
        <w:t xml:space="preserve"> </w:t>
      </w:r>
      <w:r>
        <w:rPr>
          <w:rFonts w:cs="David" w:hint="cs"/>
          <w:szCs w:val="24"/>
          <w:rtl/>
        </w:rPr>
        <w:t xml:space="preserve">כולל 63 פרקים העוסקים בפעילותם של משרדי הממשלה והגופים הציבוריים במדינת ישראל. היקפו הרחב של הדוח - המצטרף לדוחות נוספים העוסקים במערכת הביטחון, בשלטון המקומי, במימון מפלגות ומערכות בחירות בהן ה"פריימריז", ולדוחות בנושאים מיוחדים - מצביע על המשך המגמה של הרחבת פעילות משרד מבקר המדינה, הן מבחינת תוכני הביקורת והן מבחינת מספר הגופים המבוקרים. מגמה זו תימשך גם בשנים הבאות, בהתאם למדיניות משרד מבקר המדינה ובהמשך להחלטת ועדת הכספים של הכנסת על הגדלת כוח האדם המקצועי במשרד. </w:t>
      </w:r>
    </w:p>
    <w:p>
      <w:pPr>
        <w:spacing w:line="340" w:lineRule="exact"/>
        <w:ind w:left="0" w:right="0"/>
        <w:jc w:val="both"/>
        <w:rPr>
          <w:rFonts w:cs="David" w:hint="cs"/>
          <w:szCs w:val="24"/>
          <w:rtl/>
        </w:rPr>
      </w:pPr>
      <w:r>
        <w:rPr>
          <w:rFonts w:cs="David" w:hint="cs"/>
          <w:szCs w:val="24"/>
          <w:rtl/>
        </w:rPr>
        <w:t xml:space="preserve">הנושאים שמשרד מבקר המדינה עוסק בהם נוגעים לכל היבטי החיים של תושבי המדינה ולכלל האוכלוסיות המתגוררות בה. במסגרת זו הקדיש השנה המשרד מאמצים לבדיקת </w:t>
      </w:r>
      <w:r>
        <w:rPr>
          <w:rFonts w:cs="David" w:hint="cs"/>
          <w:b/>
          <w:bCs/>
          <w:szCs w:val="24"/>
          <w:rtl/>
        </w:rPr>
        <w:t>ההיערכות הלאומית להתמודדות עם מחסור בחשמל</w:t>
      </w:r>
      <w:r>
        <w:rPr>
          <w:rFonts w:cs="David" w:hint="cs"/>
          <w:szCs w:val="24"/>
          <w:rtl/>
        </w:rPr>
        <w:t>. הביקורות שנערכו בתחום זה העלו ליקויים חמורים שבעטיים נקלע משק החשמל למשבר שילך ויחריף בשנים הקרובות. חובתם של הממשלה ושל כל גורמי הביצוע העוסקים בנושא לפעול בהקדם ליישום ההחלטות בנושא זה ולתיקון הליקויים.</w:t>
      </w:r>
    </w:p>
    <w:p>
      <w:pPr>
        <w:spacing w:line="340" w:lineRule="exact"/>
        <w:ind w:left="0" w:right="0"/>
        <w:jc w:val="both"/>
        <w:rPr>
          <w:rFonts w:cs="David" w:hint="cs"/>
          <w:szCs w:val="24"/>
          <w:rtl/>
        </w:rPr>
      </w:pPr>
      <w:r>
        <w:rPr>
          <w:rFonts w:cs="David" w:hint="cs"/>
          <w:szCs w:val="24"/>
          <w:rtl/>
        </w:rPr>
        <w:t xml:space="preserve">תחום </w:t>
      </w:r>
      <w:r>
        <w:rPr>
          <w:rFonts w:cs="David" w:hint="cs"/>
          <w:b/>
          <w:bCs/>
          <w:szCs w:val="24"/>
          <w:rtl/>
        </w:rPr>
        <w:t>המחשוב ומערכות המידע בשירות הציבורי</w:t>
      </w:r>
      <w:r>
        <w:rPr>
          <w:rFonts w:cs="David" w:hint="cs"/>
          <w:szCs w:val="24"/>
          <w:rtl/>
        </w:rPr>
        <w:t xml:space="preserve"> נוגע במישרין לשירות שנותנת המדינה לאזרחיה. משרד מבקר המדינה בחן השנה כמה היבטים של תחום זה, ותוצאות הביקורת מוצגות בפרקים העוסקים בנושאים האלה: פרויקט "ממשל זמין", שנועד לאפשר ביצוע תשלומים ומתן שירותים ממשלתיים באמצעות האינטרנט; הגנת הפרטיות ובאבטחת המידע במאגרי מידע ממשלתיים; ופעילות יחידת שירות עיבודים ממוכנים (שע"ם) שברשות המסים בישראל. </w:t>
      </w:r>
    </w:p>
    <w:p>
      <w:pPr>
        <w:spacing w:line="340" w:lineRule="exact"/>
        <w:ind w:left="0" w:right="0"/>
        <w:jc w:val="both"/>
        <w:rPr>
          <w:rFonts w:cs="David" w:hint="cs"/>
          <w:szCs w:val="24"/>
          <w:rtl/>
        </w:rPr>
      </w:pPr>
      <w:r>
        <w:rPr>
          <w:rFonts w:cs="David" w:hint="cs"/>
          <w:szCs w:val="24"/>
          <w:rtl/>
        </w:rPr>
        <w:t>נושא אכיפת החוק קיבל השנה ביטוי מיוחד בשני דוחות מקיפים. הראשון עוסק ב</w:t>
      </w:r>
      <w:r>
        <w:rPr>
          <w:rFonts w:cs="David" w:hint="cs"/>
          <w:b/>
          <w:bCs/>
          <w:szCs w:val="24"/>
          <w:rtl/>
        </w:rPr>
        <w:t>מאבק בארגוני הפשיעה</w:t>
      </w:r>
      <w:r>
        <w:rPr>
          <w:rFonts w:cs="David" w:hint="cs"/>
          <w:szCs w:val="24"/>
          <w:rtl/>
        </w:rPr>
        <w:t xml:space="preserve"> ובהתמודדות גורמי אכיפת החוק במדינה עם האתגרים בתחום זה ושיתוף הפעולה ביניהם. דוח נוסף עוסק בתופעות </w:t>
      </w:r>
      <w:r>
        <w:rPr>
          <w:rFonts w:cs="David" w:hint="cs"/>
          <w:b/>
          <w:bCs/>
          <w:szCs w:val="24"/>
          <w:rtl/>
        </w:rPr>
        <w:t>הבנייה הבלתי חוקית והפלישה לקרקעות המדינה,</w:t>
      </w:r>
      <w:r>
        <w:rPr>
          <w:rFonts w:cs="David" w:hint="cs"/>
          <w:szCs w:val="24"/>
          <w:rtl/>
        </w:rPr>
        <w:t xml:space="preserve"> הפוגעות בעתודות הקרקע המצומצמות של המדינה ובאמון הציבור במערכות אכיפת החוק. </w:t>
      </w:r>
    </w:p>
    <w:p>
      <w:pPr>
        <w:spacing w:line="340" w:lineRule="exact"/>
        <w:ind w:left="0" w:right="0"/>
        <w:jc w:val="both"/>
        <w:rPr>
          <w:rFonts w:cs="David" w:hint="cs"/>
          <w:szCs w:val="24"/>
          <w:rtl/>
        </w:rPr>
      </w:pPr>
      <w:r>
        <w:rPr>
          <w:rFonts w:cs="David" w:hint="cs"/>
          <w:szCs w:val="24"/>
          <w:rtl/>
        </w:rPr>
        <w:t xml:space="preserve">חובתה של המדינה לטפל באוכלוסיות חלשות בחברה הזקוקות לשירותיו של המגזר הציבורי. משרד מבקר המדינה משקיע, מדי שנה, משאבים רבים לבדיקת טיפולה של המדינה באוכלוסיות אלו. הפרקים העוסקים בהקצאת דיור ציבורי לזכאים על ידי משרד הבינוי והשיכון; הקצאת מכשירי שיקום וניידות לנכים; בינוי כיתות לימוד במזרח ירושלים; שירותי חינוך ורווחה במשרד החינוך; היבטים בפעילות רשתות גני הילדים במגזר החרדי; דיור לעולים חדשים; ומעונות לאנשים עם פיגור שכלי - מצביעים, לצערנו הרב, על ליקויים משמעותיים בטיפולה של המדינה באוכלוסיות החלשות. </w:t>
      </w:r>
    </w:p>
    <w:p>
      <w:pPr>
        <w:spacing w:line="340" w:lineRule="exact"/>
        <w:ind w:left="0" w:right="0"/>
        <w:jc w:val="both"/>
        <w:rPr>
          <w:rFonts w:cs="David" w:hint="cs"/>
          <w:szCs w:val="24"/>
          <w:rtl/>
        </w:rPr>
      </w:pPr>
      <w:r>
        <w:rPr>
          <w:rFonts w:cs="David" w:hint="cs"/>
          <w:szCs w:val="24"/>
          <w:rtl/>
        </w:rPr>
        <w:t xml:space="preserve">חובתם של הגופים המבוקרים היא לפעול בדרך מהירה ויעילה לתיקון הליקויים שהועלו בדוחות מבקר המדינה. מדיניות מבקר המדינה היא לבצע </w:t>
      </w:r>
      <w:r>
        <w:rPr>
          <w:rFonts w:cs="David" w:hint="cs"/>
          <w:b/>
          <w:bCs/>
          <w:szCs w:val="24"/>
          <w:rtl/>
        </w:rPr>
        <w:t>ביקורות מעקב</w:t>
      </w:r>
      <w:r>
        <w:rPr>
          <w:rFonts w:cs="David" w:hint="cs"/>
          <w:szCs w:val="24"/>
          <w:rtl/>
        </w:rPr>
        <w:t xml:space="preserve"> לבדיקת תיקון הליקויים, ועל פיה בוצעו השנה ביקורות מעקב בנושאים האלה: ההתמודדות עם תאונות הדרכים; ניגודי עניינים בשל קרבת משפחה בין עובדים במשרדי ממשלה שונים; מינויים וקידום עובדים במשרד החוץ; תהליכי ההפרטה של מעונות לאנשים עם פיגור שכלי וסדרי הבקרה על מעונות אלה; רישוי מתקנים היוצרים קרינה אלקטרומגנטית בתדרי רדיו והפיקוח עליהם; הבקרה על תשלומים לזכאים שנעשים בסיוע מערכות ממוחשבות; נוכחות עובדים ותשלומים עבור שעות נוספות וכוננויות ברשות השידור; פעילות בנק החקלאות; פעילות האגודה לתרבות הדיור. מקצת הביקורת הצביעו על תיקון הליקויים שנתגלו, ובמקצתן נמצא, לצערנו, שהליקויים טרם תוקנו. </w:t>
      </w:r>
    </w:p>
    <w:p>
      <w:pPr>
        <w:spacing w:line="340" w:lineRule="exact"/>
        <w:ind w:left="0" w:right="0"/>
        <w:jc w:val="both"/>
        <w:rPr>
          <w:rFonts w:cs="David" w:hint="cs"/>
          <w:szCs w:val="24"/>
          <w:rtl/>
        </w:rPr>
      </w:pPr>
      <w:r>
        <w:rPr>
          <w:rFonts w:cs="David" w:hint="cs"/>
          <w:szCs w:val="24"/>
          <w:rtl/>
        </w:rPr>
        <w:t xml:space="preserve">הדוח משקף את המשך הקשר האמיץ שבין הכנסת, ובעיקר ועדת הכנסת לענייני ביקורת המדינה, לבין משרד מבקר המדינה, ונכללו בו כמה דוחות שהוכנו לבקשת הכנסת והוועדה. כאלה הם הפרק העוסק בשירותי קבורה ובמצוקת הקבורה בגוש דן, הפרק העוסק בפינוי כפר שלם ודוח המעקב העוסק במעונות לאנשים עם פיגור שכלי. משרד מבקר המדינה ימשיך, כמובן, בשיתוף פעולה פורה זה. </w:t>
      </w:r>
    </w:p>
    <w:p>
      <w:pPr>
        <w:spacing w:line="340" w:lineRule="exact"/>
        <w:ind w:left="0" w:right="0"/>
        <w:jc w:val="both"/>
        <w:rPr>
          <w:rFonts w:cs="David" w:hint="cs"/>
          <w:szCs w:val="24"/>
          <w:rtl/>
        </w:rPr>
      </w:pPr>
      <w:r>
        <w:rPr>
          <w:rFonts w:cs="David" w:hint="cs"/>
          <w:szCs w:val="24"/>
          <w:rtl/>
        </w:rPr>
        <w:t xml:space="preserve">דוח רחב יריעה זה עוסק כאמור נושאים רבים ומגוונים. הכנתו הצריכה מאמץ רב של כל עובדי משרד מבקר המדינה, אשר עמלו על הכנתו בקפדנות, ביסודיות, במקצועיות ובשוויוניות. ברצוני להודות לכל עובדי המשרד על תרומתם שאפשרה את פרסומו של דוח משמעותי זה. </w:t>
      </w:r>
    </w:p>
    <w:p>
      <w:pPr>
        <w:spacing w:after="0" w:line="320" w:lineRule="exact"/>
        <w:ind w:left="0" w:right="0"/>
        <w:jc w:val="both"/>
        <w:rPr>
          <w:rFonts w:cs="David" w:hint="cs"/>
          <w:szCs w:val="24"/>
          <w:rtl/>
        </w:rPr>
      </w:pPr>
    </w:p>
    <w:p>
      <w:pPr>
        <w:tabs>
          <w:tab w:val="center" w:pos="4746"/>
        </w:tabs>
        <w:spacing w:line="240" w:lineRule="atLeast"/>
        <w:ind w:left="0" w:right="0"/>
        <w:jc w:val="both"/>
        <w:rPr>
          <w:rFonts w:hint="cs"/>
          <w:rtl/>
        </w:rPr>
      </w:pPr>
      <w:r>
        <w:rPr>
          <w:rFonts w:hint="cs"/>
          <w:rtl/>
        </w:rPr>
        <w:tab/>
      </w:r>
      <w:r>
        <w:pict>
          <v:shape id="_x0000_i1027" type="#_x0000_t75" style="width:126.07pt;height:78.45pt;mso-wrap-edited:f" o:allowoverlap="f" wrapcoords="-125 0 -125 21400 21600 21400 21600 0 -125 0" stroked="f">
            <v:imagedata r:id="rId6" o:title="C:\WINDOWS\Desktop\צילום של מיכה לינדנשטראוס\חתימה 1\חתימה_TIFF.tif"/>
          </v:shape>
        </w:pict>
      </w:r>
    </w:p>
    <w:p>
      <w:pPr>
        <w:widowControl w:val="0"/>
        <w:tabs>
          <w:tab w:val="center" w:pos="4746"/>
        </w:tabs>
        <w:spacing w:after="0" w:line="280" w:lineRule="exact"/>
        <w:ind w:left="0" w:right="0"/>
        <w:jc w:val="both"/>
        <w:rPr>
          <w:rFonts w:cs="David" w:hint="cs"/>
          <w:b/>
          <w:bCs/>
          <w:szCs w:val="24"/>
          <w:rtl/>
          <w:lang w:eastAsia="he-IL"/>
        </w:rPr>
      </w:pPr>
      <w:r>
        <w:rPr>
          <w:rFonts w:cs="David" w:hint="cs"/>
          <w:b/>
          <w:bCs/>
          <w:szCs w:val="24"/>
          <w:rtl/>
          <w:lang w:eastAsia="he-IL"/>
        </w:rPr>
        <w:tab/>
        <w:t>מיכה לינדנשטראוס, שופט (בדימ')</w:t>
      </w:r>
    </w:p>
    <w:p>
      <w:pPr>
        <w:widowControl w:val="0"/>
        <w:tabs>
          <w:tab w:val="center" w:pos="4746"/>
        </w:tabs>
        <w:spacing w:after="0" w:line="280" w:lineRule="exact"/>
        <w:ind w:left="0" w:right="0"/>
        <w:jc w:val="both"/>
        <w:rPr>
          <w:rFonts w:cs="David" w:hint="cs"/>
          <w:szCs w:val="24"/>
          <w:rtl/>
          <w:lang w:eastAsia="he-IL"/>
        </w:rPr>
      </w:pPr>
      <w:r>
        <w:rPr>
          <w:rFonts w:cs="David" w:hint="cs"/>
          <w:szCs w:val="24"/>
          <w:rtl/>
          <w:lang w:eastAsia="he-IL"/>
        </w:rPr>
        <w:tab/>
        <w:t>מבקר המדינה</w:t>
      </w:r>
    </w:p>
    <w:p>
      <w:pPr>
        <w:widowControl w:val="0"/>
        <w:tabs>
          <w:tab w:val="center" w:pos="4746"/>
        </w:tabs>
        <w:spacing w:after="0" w:line="280" w:lineRule="exact"/>
        <w:ind w:left="0" w:right="0"/>
        <w:jc w:val="both"/>
        <w:rPr>
          <w:rFonts w:cs="David" w:hint="cs"/>
          <w:szCs w:val="24"/>
          <w:rtl/>
          <w:lang w:eastAsia="he-IL"/>
        </w:rPr>
      </w:pPr>
      <w:r>
        <w:rPr>
          <w:rFonts w:cs="David" w:hint="cs"/>
          <w:szCs w:val="24"/>
          <w:rtl/>
          <w:lang w:eastAsia="he-IL"/>
        </w:rPr>
        <w:tab/>
        <w:t>ונציב תלונות הציבור</w:t>
      </w:r>
    </w:p>
    <w:p>
      <w:pPr>
        <w:tabs>
          <w:tab w:val="left" w:pos="898"/>
        </w:tabs>
        <w:spacing w:after="0" w:line="280" w:lineRule="exact"/>
        <w:ind w:left="0" w:right="0"/>
        <w:jc w:val="both"/>
        <w:rPr>
          <w:rFonts w:cs="David" w:hint="cs"/>
          <w:sz w:val="22"/>
          <w:rtl/>
        </w:rPr>
      </w:pPr>
      <w:r>
        <w:rPr>
          <w:rFonts w:cs="David" w:hint="cs"/>
          <w:sz w:val="22"/>
          <w:rtl/>
        </w:rPr>
        <w:t xml:space="preserve">ירושלים, </w:t>
        <w:tab/>
        <w:t>אייר התשס"ט</w:t>
      </w:r>
    </w:p>
    <w:p>
      <w:pPr>
        <w:tabs>
          <w:tab w:val="left" w:pos="898"/>
        </w:tabs>
        <w:spacing w:after="0" w:line="280" w:lineRule="exact"/>
        <w:ind w:left="0" w:right="0"/>
        <w:jc w:val="both"/>
        <w:rPr>
          <w:rFonts w:cs="David" w:hint="cs"/>
          <w:sz w:val="22"/>
          <w:rtl/>
        </w:rPr>
      </w:pPr>
      <w:r>
        <w:rPr>
          <w:rFonts w:cs="David" w:hint="cs"/>
          <w:sz w:val="22"/>
          <w:rtl/>
        </w:rPr>
        <w:tab/>
        <w:t>מאי 2009</w:t>
      </w:r>
    </w:p>
    <w:p>
      <w:pPr>
        <w:tabs>
          <w:tab w:val="left" w:pos="898"/>
        </w:tabs>
        <w:spacing w:after="0" w:line="280" w:lineRule="exact"/>
        <w:ind w:left="0" w:right="0"/>
        <w:jc w:val="both"/>
        <w:rPr>
          <w:rFonts w:cs="David" w:hint="cs"/>
          <w:sz w:val="22"/>
          <w:rtl/>
        </w:rPr>
      </w:pPr>
      <w:r>
        <w:rPr>
          <w:rFonts w:cs="David"/>
          <w:sz w:val="22"/>
          <w:rtl/>
        </w:rPr>
        <w:br w:type="page"/>
      </w:r>
    </w:p>
    <w:p>
      <w:pPr>
        <w:pStyle w:val="KOT1"/>
        <w:tabs>
          <w:tab w:val="right" w:leader="dot" w:pos="6237"/>
          <w:tab w:val="left" w:pos="6350"/>
        </w:tabs>
        <w:spacing w:after="400"/>
        <w:ind w:left="0" w:right="851"/>
        <w:jc w:val="center"/>
        <w:rPr>
          <w:rFonts w:hint="cs"/>
          <w:sz w:val="40"/>
          <w:szCs w:val="40"/>
          <w:rtl/>
        </w:rPr>
      </w:pPr>
      <w:r>
        <w:rPr>
          <w:rFonts w:cs="FrankRuehl"/>
          <w:sz w:val="22"/>
          <w:rtl/>
        </w:rPr>
        <w:br w:type="page"/>
      </w:r>
      <w:r>
        <w:rPr>
          <w:rFonts w:hint="cs"/>
          <w:sz w:val="40"/>
          <w:szCs w:val="40"/>
          <w:rtl/>
        </w:rPr>
        <w:t>תוכן העניינים</w:t>
      </w:r>
    </w:p>
    <w:p>
      <w:pPr>
        <w:pStyle w:val="KOT2"/>
        <w:tabs>
          <w:tab w:val="right" w:leader="dot" w:pos="6237"/>
          <w:tab w:val="left" w:pos="6350"/>
        </w:tabs>
        <w:spacing w:after="0" w:line="220" w:lineRule="atLeast"/>
        <w:ind w:left="0" w:right="851"/>
        <w:jc w:val="left"/>
        <w:rPr>
          <w:rFonts w:hint="cs"/>
          <w:color w:val="00FF00"/>
          <w:sz w:val="36"/>
          <w:szCs w:val="36"/>
          <w:rtl/>
        </w:rPr>
      </w:pPr>
      <w:r>
        <w:rPr>
          <w:rFonts w:hint="cs"/>
          <w:color w:val="00FF00"/>
          <w:sz w:val="36"/>
          <w:szCs w:val="36"/>
          <w:rtl/>
        </w:rPr>
        <w:t>כרך ראשון</w:t>
      </w:r>
    </w:p>
    <w:p>
      <w:pPr>
        <w:pStyle w:val="KOT2"/>
        <w:tabs>
          <w:tab w:val="right" w:leader="dot" w:pos="6237"/>
          <w:tab w:val="left" w:pos="6350"/>
        </w:tabs>
        <w:spacing w:before="360" w:after="120"/>
        <w:ind w:left="0" w:right="851"/>
        <w:jc w:val="center"/>
        <w:rPr>
          <w:rFonts w:hint="cs"/>
          <w:rtl/>
        </w:rPr>
      </w:pPr>
      <w:r>
        <w:rPr>
          <w:rFonts w:hint="cs"/>
          <w:rtl/>
        </w:rPr>
        <w:t>פרק ראשון - מטלות רוחב</w:t>
      </w:r>
    </w:p>
    <w:p>
      <w:pPr>
        <w:tabs>
          <w:tab w:val="right" w:leader="dot" w:pos="6237"/>
          <w:tab w:val="left" w:pos="6350"/>
        </w:tabs>
        <w:spacing w:line="360" w:lineRule="exact"/>
        <w:ind w:left="0" w:right="851"/>
        <w:jc w:val="left"/>
        <w:rPr>
          <w:rFonts w:cs="David" w:hint="cs"/>
          <w:b/>
          <w:bCs/>
          <w:sz w:val="28"/>
          <w:szCs w:val="28"/>
          <w:rtl/>
          <w:lang w:eastAsia="he-IL"/>
        </w:rPr>
      </w:pPr>
      <w:r>
        <w:rPr>
          <w:rFonts w:cs="David" w:hint="cs"/>
          <w:b/>
          <w:bCs/>
          <w:sz w:val="28"/>
          <w:szCs w:val="28"/>
          <w:rtl/>
          <w:lang w:eastAsia="he-IL"/>
        </w:rPr>
        <w:t>המאבק בארגוני הפשיעה</w:t>
      </w:r>
      <w:r>
        <w:rPr>
          <w:rFonts w:cs="David" w:hint="cs"/>
          <w:szCs w:val="24"/>
          <w:rtl/>
        </w:rPr>
        <w:tab/>
        <w:tab/>
        <w:t>3</w:t>
      </w:r>
    </w:p>
    <w:p>
      <w:pPr>
        <w:tabs>
          <w:tab w:val="right" w:leader="dot" w:pos="6237"/>
          <w:tab w:val="left" w:pos="6350"/>
        </w:tabs>
        <w:spacing w:line="360" w:lineRule="exact"/>
        <w:ind w:left="0" w:right="851"/>
        <w:jc w:val="left"/>
        <w:rPr>
          <w:rFonts w:cs="David" w:hint="cs"/>
          <w:szCs w:val="24"/>
          <w:rtl/>
        </w:rPr>
      </w:pPr>
      <w:r>
        <w:rPr>
          <w:rFonts w:cs="David" w:hint="cs"/>
          <w:b/>
          <w:bCs/>
          <w:sz w:val="28"/>
          <w:szCs w:val="28"/>
          <w:rtl/>
          <w:lang w:eastAsia="he-IL"/>
        </w:rPr>
        <w:t>אכיפת דיני מקרקעין</w:t>
      </w:r>
      <w:r>
        <w:rPr>
          <w:rFonts w:cs="David" w:hint="cs"/>
          <w:szCs w:val="24"/>
          <w:rtl/>
        </w:rPr>
        <w:tab/>
        <w:tab/>
        <w:t>45</w:t>
      </w:r>
    </w:p>
    <w:p>
      <w:pPr>
        <w:tabs>
          <w:tab w:val="right" w:leader="dot" w:pos="6237"/>
          <w:tab w:val="left" w:pos="6350"/>
        </w:tabs>
        <w:spacing w:line="360" w:lineRule="exact"/>
        <w:ind w:left="0" w:right="851"/>
        <w:jc w:val="left"/>
        <w:rPr>
          <w:rFonts w:cs="David" w:hint="cs"/>
          <w:szCs w:val="24"/>
          <w:rtl/>
          <w:lang w:eastAsia="he-IL"/>
        </w:rPr>
      </w:pPr>
      <w:r>
        <w:rPr>
          <w:rFonts w:cs="David" w:hint="cs"/>
          <w:b/>
          <w:bCs/>
          <w:sz w:val="28"/>
          <w:szCs w:val="28"/>
          <w:rtl/>
          <w:lang w:eastAsia="he-IL"/>
        </w:rPr>
        <w:t>ההתמודדות עם תאונות הדרכים - ממצאי מעקב</w:t>
      </w:r>
      <w:r>
        <w:rPr>
          <w:rFonts w:cs="David" w:hint="cs"/>
          <w:szCs w:val="24"/>
          <w:rtl/>
          <w:lang w:eastAsia="he-IL"/>
        </w:rPr>
        <w:tab/>
        <w:tab/>
        <w:t>95</w:t>
      </w:r>
    </w:p>
    <w:p>
      <w:pPr>
        <w:tabs>
          <w:tab w:val="right" w:leader="dot" w:pos="6237"/>
          <w:tab w:val="left" w:pos="6350"/>
        </w:tabs>
        <w:ind w:left="397" w:right="851"/>
        <w:jc w:val="left"/>
        <w:rPr>
          <w:rFonts w:cs="David" w:hint="cs"/>
          <w:szCs w:val="24"/>
          <w:rtl/>
        </w:rPr>
      </w:pPr>
      <w:r>
        <w:rPr>
          <w:rFonts w:cs="David" w:hint="cs"/>
          <w:szCs w:val="24"/>
          <w:rtl/>
        </w:rPr>
        <w:t>הנפקת רישיונות נהיגה</w:t>
        <w:tab/>
        <w:tab/>
        <w:t>97</w:t>
      </w:r>
    </w:p>
    <w:p>
      <w:pPr>
        <w:tabs>
          <w:tab w:val="right" w:leader="dot" w:pos="6237"/>
          <w:tab w:val="left" w:pos="6350"/>
        </w:tabs>
        <w:ind w:left="397" w:right="851"/>
        <w:jc w:val="left"/>
        <w:rPr>
          <w:rFonts w:cs="David" w:hint="cs"/>
          <w:szCs w:val="24"/>
          <w:rtl/>
        </w:rPr>
      </w:pPr>
      <w:r>
        <w:rPr>
          <w:rFonts w:cs="David" w:hint="cs"/>
          <w:szCs w:val="24"/>
          <w:rtl/>
        </w:rPr>
        <w:t>הטיפול בעברייני תנועה מועדים</w:t>
        <w:tab/>
        <w:tab/>
        <w:t>103</w:t>
      </w:r>
    </w:p>
    <w:p>
      <w:pPr>
        <w:pStyle w:val="KOT2"/>
        <w:tabs>
          <w:tab w:val="right" w:leader="dot" w:pos="6237"/>
          <w:tab w:val="left" w:pos="6350"/>
        </w:tabs>
        <w:spacing w:before="360" w:after="120"/>
        <w:ind w:left="0" w:right="851"/>
        <w:jc w:val="center"/>
        <w:rPr>
          <w:rFonts w:hint="cs"/>
          <w:rtl/>
        </w:rPr>
      </w:pPr>
      <w:r>
        <w:rPr>
          <w:rFonts w:hint="cs"/>
          <w:rtl/>
        </w:rPr>
        <w:t>פרק שני - משרדי ממשלה</w:t>
      </w:r>
    </w:p>
    <w:p>
      <w:pPr>
        <w:tabs>
          <w:tab w:val="right" w:leader="dot" w:pos="6237"/>
          <w:tab w:val="left" w:pos="6350"/>
        </w:tabs>
        <w:spacing w:line="360" w:lineRule="exact"/>
        <w:ind w:left="0" w:right="851"/>
        <w:jc w:val="left"/>
        <w:rPr>
          <w:rFonts w:cs="David" w:hint="cs"/>
          <w:b/>
          <w:bCs/>
          <w:sz w:val="28"/>
          <w:szCs w:val="28"/>
          <w:rtl/>
          <w:lang w:eastAsia="he-IL"/>
        </w:rPr>
      </w:pPr>
      <w:r>
        <w:rPr>
          <w:rFonts w:cs="David" w:hint="cs"/>
          <w:b/>
          <w:bCs/>
          <w:sz w:val="28"/>
          <w:szCs w:val="28"/>
          <w:rtl/>
          <w:lang w:eastAsia="he-IL"/>
        </w:rPr>
        <w:t>משרד ראש הממשלה</w:t>
      </w:r>
    </w:p>
    <w:p>
      <w:pPr>
        <w:pStyle w:val="Header"/>
        <w:tabs>
          <w:tab w:val="clear" w:pos="4153"/>
          <w:tab w:val="clear" w:pos="8306"/>
        </w:tabs>
        <w:spacing w:after="0" w:line="240" w:lineRule="auto"/>
        <w:ind w:left="0" w:right="0"/>
        <w:jc w:val="left"/>
        <w:rPr>
          <w:rFonts w:cs="David" w:hint="cs"/>
          <w:b/>
          <w:bCs/>
          <w:szCs w:val="24"/>
          <w:rtl/>
        </w:rPr>
      </w:pPr>
      <w:r>
        <w:rPr>
          <w:rFonts w:cs="David" w:hint="cs"/>
          <w:b/>
          <w:bCs/>
          <w:szCs w:val="24"/>
          <w:rtl/>
        </w:rPr>
        <w:t xml:space="preserve">ממצאי </w:t>
      </w:r>
      <w:r>
        <w:rPr>
          <w:rFonts w:cs="David"/>
          <w:b/>
          <w:bCs/>
          <w:szCs w:val="24"/>
          <w:rtl/>
        </w:rPr>
        <w:t>מעקב</w:t>
      </w:r>
    </w:p>
    <w:p>
      <w:pPr>
        <w:tabs>
          <w:tab w:val="right" w:leader="dot" w:pos="6237"/>
          <w:tab w:val="left" w:pos="6350"/>
        </w:tabs>
        <w:ind w:left="397" w:right="851"/>
        <w:jc w:val="left"/>
        <w:rPr>
          <w:rFonts w:cs="David" w:hint="cs"/>
          <w:b/>
          <w:bCs/>
          <w:szCs w:val="24"/>
          <w:rtl/>
        </w:rPr>
      </w:pPr>
      <w:r>
        <w:rPr>
          <w:rFonts w:cs="David" w:hint="cs"/>
          <w:b/>
          <w:bCs/>
          <w:szCs w:val="24"/>
          <w:rtl/>
        </w:rPr>
        <w:t>נציבות שירות המדינה</w:t>
      </w:r>
    </w:p>
    <w:p>
      <w:pPr>
        <w:tabs>
          <w:tab w:val="right" w:leader="dot" w:pos="6237"/>
          <w:tab w:val="left" w:pos="6350"/>
        </w:tabs>
        <w:ind w:left="397" w:right="851"/>
        <w:jc w:val="left"/>
        <w:rPr>
          <w:rFonts w:cs="David" w:hint="cs"/>
          <w:szCs w:val="24"/>
          <w:rtl/>
        </w:rPr>
      </w:pPr>
      <w:r>
        <w:rPr>
          <w:rFonts w:cs="David" w:hint="cs"/>
          <w:szCs w:val="24"/>
          <w:rtl/>
        </w:rPr>
        <w:t>ניגוד עניינים בשל קרבת משפחה בין עובדים במשרדי ממשלה שונים</w:t>
        <w:tab/>
        <w:tab/>
        <w:t>135</w:t>
      </w:r>
    </w:p>
    <w:p>
      <w:pPr>
        <w:tabs>
          <w:tab w:val="right" w:leader="dot" w:pos="6237"/>
          <w:tab w:val="left" w:pos="6350"/>
        </w:tabs>
        <w:spacing w:line="360" w:lineRule="exact"/>
        <w:ind w:left="0" w:right="851"/>
        <w:jc w:val="left"/>
        <w:rPr>
          <w:rFonts w:cs="David" w:hint="cs"/>
          <w:szCs w:val="24"/>
          <w:rtl/>
          <w:lang w:eastAsia="he-IL"/>
        </w:rPr>
      </w:pPr>
      <w:r>
        <w:rPr>
          <w:rFonts w:cs="David" w:hint="cs"/>
          <w:b/>
          <w:bCs/>
          <w:sz w:val="28"/>
          <w:szCs w:val="28"/>
          <w:rtl/>
          <w:lang w:eastAsia="he-IL"/>
        </w:rPr>
        <w:t>משרד האוצר</w:t>
      </w:r>
      <w:r>
        <w:rPr>
          <w:rFonts w:cs="David" w:hint="cs"/>
          <w:szCs w:val="24"/>
          <w:rtl/>
          <w:lang w:eastAsia="he-IL"/>
        </w:rPr>
        <w:tab/>
        <w:tab/>
        <w:t>139</w:t>
      </w:r>
    </w:p>
    <w:p>
      <w:pPr>
        <w:tabs>
          <w:tab w:val="right" w:leader="dot" w:pos="6237"/>
          <w:tab w:val="left" w:pos="6350"/>
        </w:tabs>
        <w:ind w:left="397" w:right="851"/>
        <w:jc w:val="left"/>
        <w:rPr>
          <w:rFonts w:cs="David" w:hint="cs"/>
          <w:szCs w:val="24"/>
          <w:rtl/>
        </w:rPr>
      </w:pPr>
      <w:r>
        <w:rPr>
          <w:rFonts w:cs="David" w:hint="cs"/>
          <w:szCs w:val="24"/>
          <w:rtl/>
        </w:rPr>
        <w:t>מאזן המדינה ל-31.12.07 - חבות הפנסיה התקציבית</w:t>
        <w:tab/>
        <w:tab/>
        <w:t>141</w:t>
      </w:r>
    </w:p>
    <w:p>
      <w:pPr>
        <w:tabs>
          <w:tab w:val="right" w:leader="dot" w:pos="6237"/>
          <w:tab w:val="left" w:pos="6350"/>
        </w:tabs>
        <w:ind w:left="397" w:right="851"/>
        <w:jc w:val="left"/>
        <w:rPr>
          <w:rFonts w:cs="David" w:hint="cs"/>
          <w:szCs w:val="24"/>
          <w:rtl/>
        </w:rPr>
      </w:pPr>
      <w:r>
        <w:rPr>
          <w:rFonts w:cs="David" w:hint="cs"/>
          <w:szCs w:val="24"/>
          <w:rtl/>
        </w:rPr>
        <w:t xml:space="preserve">טיפול ועדת הפשרות בהסכמי פשרה בהליכים משפטיים </w:t>
      </w:r>
      <w:r>
        <w:rPr>
          <w:rFonts w:cs="David"/>
          <w:szCs w:val="24"/>
          <w:rtl/>
        </w:rPr>
        <w:br/>
      </w:r>
      <w:r>
        <w:rPr>
          <w:rFonts w:cs="David" w:hint="cs"/>
          <w:szCs w:val="24"/>
          <w:rtl/>
        </w:rPr>
        <w:t>נגד משרד האוצר</w:t>
        <w:tab/>
        <w:tab/>
        <w:t>163</w:t>
      </w:r>
    </w:p>
    <w:p>
      <w:pPr>
        <w:tabs>
          <w:tab w:val="right" w:leader="dot" w:pos="6237"/>
          <w:tab w:val="left" w:pos="6350"/>
        </w:tabs>
        <w:ind w:left="397" w:right="851"/>
        <w:jc w:val="left"/>
        <w:rPr>
          <w:rFonts w:cs="David" w:hint="cs"/>
          <w:b/>
          <w:bCs/>
          <w:szCs w:val="24"/>
          <w:rtl/>
        </w:rPr>
      </w:pPr>
      <w:r>
        <w:rPr>
          <w:rFonts w:cs="David" w:hint="cs"/>
          <w:b/>
          <w:bCs/>
          <w:szCs w:val="24"/>
          <w:rtl/>
        </w:rPr>
        <w:t>אגף החשב הכללי</w:t>
      </w:r>
    </w:p>
    <w:p>
      <w:pPr>
        <w:tabs>
          <w:tab w:val="right" w:leader="dot" w:pos="6237"/>
          <w:tab w:val="left" w:pos="6350"/>
        </w:tabs>
        <w:ind w:left="397" w:right="851"/>
        <w:jc w:val="left"/>
        <w:rPr>
          <w:rFonts w:cs="David" w:hint="cs"/>
          <w:szCs w:val="24"/>
          <w:rtl/>
        </w:rPr>
      </w:pPr>
      <w:r>
        <w:rPr>
          <w:rFonts w:cs="David" w:hint="cs"/>
          <w:szCs w:val="24"/>
          <w:rtl/>
        </w:rPr>
        <w:t>היבטים בניהול פרויקט "ממשל זמין"</w:t>
        <w:tab/>
        <w:tab/>
        <w:t>171</w:t>
      </w:r>
    </w:p>
    <w:p>
      <w:pPr>
        <w:tabs>
          <w:tab w:val="right" w:leader="dot" w:pos="6237"/>
          <w:tab w:val="left" w:pos="6350"/>
        </w:tabs>
        <w:ind w:left="397" w:right="851"/>
        <w:jc w:val="left"/>
        <w:rPr>
          <w:rFonts w:cs="David" w:hint="cs"/>
          <w:b/>
          <w:bCs/>
          <w:szCs w:val="24"/>
          <w:rtl/>
        </w:rPr>
      </w:pPr>
      <w:bookmarkStart w:id="0" w:name="_Toc214948438"/>
      <w:r>
        <w:rPr>
          <w:rFonts w:cs="David" w:hint="cs"/>
          <w:b/>
          <w:bCs/>
          <w:szCs w:val="24"/>
          <w:rtl/>
        </w:rPr>
        <w:t>רשות החברות הממשלתיות</w:t>
      </w:r>
    </w:p>
    <w:p>
      <w:pPr>
        <w:pStyle w:val="Header"/>
        <w:tabs>
          <w:tab w:val="clear" w:pos="4153"/>
          <w:tab w:val="clear" w:pos="8306"/>
        </w:tabs>
        <w:spacing w:after="0" w:line="240" w:lineRule="auto"/>
        <w:ind w:left="397" w:right="0"/>
        <w:jc w:val="left"/>
        <w:rPr>
          <w:rFonts w:cs="David" w:hint="cs"/>
          <w:b/>
          <w:bCs/>
          <w:szCs w:val="24"/>
          <w:rtl/>
        </w:rPr>
      </w:pPr>
      <w:r>
        <w:rPr>
          <w:rFonts w:cs="David" w:hint="cs"/>
          <w:b/>
          <w:bCs/>
          <w:szCs w:val="24"/>
          <w:rtl/>
        </w:rPr>
        <w:t>ממצאי מעקב</w:t>
      </w:r>
    </w:p>
    <w:p>
      <w:pPr>
        <w:tabs>
          <w:tab w:val="right" w:leader="dot" w:pos="6237"/>
          <w:tab w:val="left" w:pos="6350"/>
        </w:tabs>
        <w:ind w:left="794" w:right="851"/>
        <w:jc w:val="left"/>
        <w:rPr>
          <w:rFonts w:cs="David" w:hint="cs"/>
          <w:szCs w:val="24"/>
          <w:rtl/>
        </w:rPr>
      </w:pPr>
      <w:r>
        <w:rPr>
          <w:rFonts w:cs="David" w:hint="cs"/>
          <w:szCs w:val="24"/>
          <w:rtl/>
        </w:rPr>
        <w:t>בנק החקלאות לישראל בע"מ</w:t>
      </w:r>
      <w:bookmarkEnd w:id="0"/>
      <w:r>
        <w:rPr>
          <w:rFonts w:cs="David" w:hint="cs"/>
          <w:szCs w:val="24"/>
          <w:rtl/>
        </w:rPr>
        <w:tab/>
        <w:tab/>
        <w:t>201</w:t>
      </w:r>
    </w:p>
    <w:p>
      <w:pPr>
        <w:tabs>
          <w:tab w:val="right" w:leader="dot" w:pos="6237"/>
          <w:tab w:val="left" w:pos="6350"/>
        </w:tabs>
        <w:ind w:left="397" w:right="851"/>
        <w:jc w:val="left"/>
        <w:rPr>
          <w:rFonts w:cs="David" w:hint="cs"/>
          <w:szCs w:val="24"/>
          <w:rtl/>
        </w:rPr>
      </w:pPr>
      <w:r>
        <w:rPr>
          <w:rFonts w:cs="David" w:hint="cs"/>
          <w:b/>
          <w:bCs/>
          <w:szCs w:val="24"/>
          <w:rtl/>
        </w:rPr>
        <w:t>רשות המסים בישראל</w:t>
      </w:r>
    </w:p>
    <w:p>
      <w:pPr>
        <w:tabs>
          <w:tab w:val="right" w:leader="dot" w:pos="6237"/>
          <w:tab w:val="left" w:pos="6350"/>
        </w:tabs>
        <w:ind w:left="794" w:right="851"/>
        <w:jc w:val="left"/>
        <w:rPr>
          <w:rFonts w:cs="David" w:hint="cs"/>
          <w:szCs w:val="24"/>
          <w:rtl/>
        </w:rPr>
      </w:pPr>
      <w:r>
        <w:rPr>
          <w:rFonts w:cs="David" w:hint="cs"/>
          <w:szCs w:val="24"/>
          <w:rtl/>
        </w:rPr>
        <w:t>פעילות יחידת שירות עיבודים ממוכנים (שע"ם)</w:t>
        <w:tab/>
        <w:tab/>
        <w:t>233</w:t>
      </w:r>
    </w:p>
    <w:p>
      <w:pPr>
        <w:tabs>
          <w:tab w:val="right" w:leader="dot" w:pos="6237"/>
          <w:tab w:val="left" w:pos="6350"/>
        </w:tabs>
        <w:ind w:left="794" w:right="851"/>
        <w:jc w:val="left"/>
        <w:rPr>
          <w:rFonts w:cs="David"/>
          <w:szCs w:val="24"/>
        </w:rPr>
      </w:pPr>
      <w:r>
        <w:rPr>
          <w:rFonts w:cs="David" w:hint="cs"/>
          <w:szCs w:val="24"/>
          <w:rtl/>
        </w:rPr>
        <w:t>פעולות למניעת הברחות של טובין</w:t>
        <w:tab/>
        <w:tab/>
        <w:t>241</w:t>
      </w:r>
    </w:p>
    <w:p>
      <w:pPr>
        <w:keepNext/>
        <w:tabs>
          <w:tab w:val="right" w:leader="dot" w:pos="6237"/>
          <w:tab w:val="left" w:pos="6350"/>
        </w:tabs>
        <w:spacing w:line="360" w:lineRule="exact"/>
        <w:ind w:left="0" w:right="851"/>
        <w:jc w:val="left"/>
        <w:rPr>
          <w:rFonts w:cs="David" w:hint="cs"/>
          <w:szCs w:val="24"/>
          <w:rtl/>
          <w:lang w:eastAsia="he-IL"/>
        </w:rPr>
      </w:pPr>
      <w:r>
        <w:rPr>
          <w:rFonts w:cs="David" w:hint="cs"/>
          <w:b/>
          <w:bCs/>
          <w:sz w:val="28"/>
          <w:szCs w:val="28"/>
          <w:rtl/>
          <w:lang w:eastAsia="he-IL"/>
        </w:rPr>
        <w:t>משרד הבינוי והשיכון</w:t>
      </w:r>
      <w:r>
        <w:rPr>
          <w:rFonts w:cs="David" w:hint="cs"/>
          <w:szCs w:val="24"/>
          <w:rtl/>
          <w:lang w:eastAsia="he-IL"/>
        </w:rPr>
        <w:tab/>
        <w:tab/>
        <w:t>251</w:t>
      </w:r>
    </w:p>
    <w:p>
      <w:pPr>
        <w:tabs>
          <w:tab w:val="right" w:leader="dot" w:pos="6237"/>
          <w:tab w:val="left" w:pos="6350"/>
        </w:tabs>
        <w:ind w:left="397" w:right="851"/>
        <w:jc w:val="left"/>
        <w:rPr>
          <w:rFonts w:cs="David" w:hint="cs"/>
          <w:szCs w:val="24"/>
          <w:rtl/>
        </w:rPr>
      </w:pPr>
      <w:r>
        <w:rPr>
          <w:rFonts w:cs="David" w:hint="cs"/>
          <w:szCs w:val="24"/>
          <w:rtl/>
        </w:rPr>
        <w:t>הקצאת דיור ציבורי לזכאים</w:t>
        <w:tab/>
        <w:tab/>
        <w:t>253</w:t>
      </w:r>
    </w:p>
    <w:p>
      <w:pPr>
        <w:tabs>
          <w:tab w:val="right" w:leader="dot" w:pos="6237"/>
          <w:tab w:val="left" w:pos="6350"/>
        </w:tabs>
        <w:ind w:left="397" w:right="851"/>
        <w:jc w:val="left"/>
        <w:rPr>
          <w:rFonts w:cs="David"/>
          <w:szCs w:val="24"/>
          <w:rtl/>
        </w:rPr>
      </w:pPr>
      <w:r>
        <w:rPr>
          <w:rFonts w:cs="David" w:hint="cs"/>
          <w:szCs w:val="24"/>
          <w:rtl/>
        </w:rPr>
        <w:t>הטיפול בפינוי כפר שלם</w:t>
        <w:tab/>
        <w:tab/>
        <w:t>281</w:t>
      </w:r>
    </w:p>
    <w:p>
      <w:pPr>
        <w:pStyle w:val="Header"/>
        <w:tabs>
          <w:tab w:val="clear" w:pos="4153"/>
          <w:tab w:val="clear" w:pos="8306"/>
        </w:tabs>
        <w:spacing w:after="0" w:line="240" w:lineRule="auto"/>
        <w:ind w:left="0" w:right="0"/>
        <w:jc w:val="left"/>
        <w:rPr>
          <w:rFonts w:cs="David" w:hint="cs"/>
          <w:b/>
          <w:bCs/>
          <w:szCs w:val="24"/>
          <w:rtl/>
        </w:rPr>
      </w:pPr>
      <w:r>
        <w:rPr>
          <w:rFonts w:cs="David" w:hint="cs"/>
          <w:b/>
          <w:bCs/>
          <w:szCs w:val="24"/>
          <w:rtl/>
        </w:rPr>
        <w:t>ממצאי מעקב</w:t>
      </w:r>
    </w:p>
    <w:p>
      <w:pPr>
        <w:tabs>
          <w:tab w:val="right" w:leader="dot" w:pos="6237"/>
          <w:tab w:val="left" w:pos="6350"/>
        </w:tabs>
        <w:ind w:left="397" w:right="851"/>
        <w:jc w:val="left"/>
        <w:rPr>
          <w:rFonts w:cs="David" w:hint="cs"/>
          <w:szCs w:val="24"/>
          <w:rtl/>
        </w:rPr>
      </w:pPr>
      <w:r>
        <w:rPr>
          <w:rFonts w:cs="David" w:hint="cs"/>
          <w:b/>
          <w:bCs/>
          <w:szCs w:val="24"/>
          <w:rtl/>
        </w:rPr>
        <w:t>האגודה לתרבות הדיור</w:t>
      </w:r>
      <w:r>
        <w:rPr>
          <w:rFonts w:cs="David" w:hint="cs"/>
          <w:szCs w:val="24"/>
          <w:rtl/>
        </w:rPr>
        <w:tab/>
        <w:tab/>
        <w:t>297</w:t>
      </w:r>
    </w:p>
    <w:p>
      <w:pPr>
        <w:keepNext/>
        <w:tabs>
          <w:tab w:val="right" w:leader="dot" w:pos="6237"/>
          <w:tab w:val="left" w:pos="6350"/>
        </w:tabs>
        <w:spacing w:line="360" w:lineRule="exact"/>
        <w:ind w:left="0" w:right="851"/>
        <w:jc w:val="left"/>
        <w:rPr>
          <w:rFonts w:cs="David" w:hint="cs"/>
          <w:szCs w:val="24"/>
          <w:rtl/>
          <w:lang w:eastAsia="he-IL"/>
        </w:rPr>
      </w:pPr>
      <w:r>
        <w:rPr>
          <w:rFonts w:cs="David" w:hint="cs"/>
          <w:b/>
          <w:bCs/>
          <w:sz w:val="28"/>
          <w:szCs w:val="28"/>
          <w:rtl/>
          <w:lang w:eastAsia="he-IL"/>
        </w:rPr>
        <w:t>מינהל מקרקעי ישראל</w:t>
      </w:r>
      <w:r>
        <w:rPr>
          <w:rFonts w:cs="David" w:hint="cs"/>
          <w:szCs w:val="24"/>
          <w:rtl/>
          <w:lang w:eastAsia="he-IL"/>
        </w:rPr>
        <w:tab/>
        <w:tab/>
        <w:t>309</w:t>
      </w:r>
    </w:p>
    <w:p>
      <w:pPr>
        <w:tabs>
          <w:tab w:val="right" w:leader="dot" w:pos="6237"/>
          <w:tab w:val="left" w:pos="6350"/>
        </w:tabs>
        <w:ind w:left="397" w:right="851"/>
        <w:jc w:val="left"/>
        <w:rPr>
          <w:rFonts w:cs="David" w:hint="cs"/>
          <w:szCs w:val="24"/>
          <w:rtl/>
        </w:rPr>
      </w:pPr>
      <w:r>
        <w:rPr>
          <w:rFonts w:cs="David" w:hint="cs"/>
          <w:szCs w:val="24"/>
          <w:rtl/>
        </w:rPr>
        <w:t>גביית כספים ממתיישבים ב"הרחבות" ביישובים חקלאיים</w:t>
        <w:tab/>
        <w:tab/>
        <w:t>311</w:t>
      </w:r>
    </w:p>
    <w:p>
      <w:pPr>
        <w:tabs>
          <w:tab w:val="right" w:leader="dot" w:pos="6237"/>
          <w:tab w:val="left" w:pos="6350"/>
        </w:tabs>
        <w:ind w:left="397" w:right="851"/>
        <w:jc w:val="left"/>
        <w:rPr>
          <w:rFonts w:cs="David" w:hint="cs"/>
          <w:szCs w:val="24"/>
          <w:rtl/>
        </w:rPr>
      </w:pPr>
      <w:r>
        <w:rPr>
          <w:rFonts w:cs="David" w:hint="cs"/>
          <w:szCs w:val="24"/>
          <w:rtl/>
        </w:rPr>
        <w:t>פיתוח היישוב כפר ורדים</w:t>
        <w:tab/>
        <w:tab/>
        <w:t>337</w:t>
      </w:r>
    </w:p>
    <w:p>
      <w:pPr>
        <w:keepNext/>
        <w:tabs>
          <w:tab w:val="right" w:leader="dot" w:pos="6237"/>
          <w:tab w:val="left" w:pos="6350"/>
        </w:tabs>
        <w:spacing w:line="360" w:lineRule="exact"/>
        <w:ind w:left="0" w:right="851"/>
        <w:jc w:val="left"/>
        <w:rPr>
          <w:rFonts w:cs="David" w:hint="cs"/>
          <w:szCs w:val="24"/>
          <w:rtl/>
          <w:lang w:eastAsia="he-IL"/>
        </w:rPr>
      </w:pPr>
      <w:r>
        <w:rPr>
          <w:rFonts w:cs="David" w:hint="cs"/>
          <w:b/>
          <w:bCs/>
          <w:sz w:val="28"/>
          <w:szCs w:val="28"/>
          <w:rtl/>
          <w:lang w:eastAsia="he-IL"/>
        </w:rPr>
        <w:t>משרד הבריאות</w:t>
      </w:r>
      <w:r>
        <w:rPr>
          <w:rFonts w:cs="David" w:hint="cs"/>
          <w:szCs w:val="24"/>
          <w:rtl/>
          <w:lang w:eastAsia="he-IL"/>
        </w:rPr>
        <w:tab/>
        <w:tab/>
        <w:t>353</w:t>
      </w:r>
    </w:p>
    <w:p>
      <w:pPr>
        <w:tabs>
          <w:tab w:val="right" w:leader="dot" w:pos="6237"/>
          <w:tab w:val="left" w:pos="6350"/>
        </w:tabs>
        <w:ind w:left="397" w:right="851"/>
        <w:jc w:val="left"/>
        <w:rPr>
          <w:rFonts w:cs="David" w:hint="cs"/>
          <w:szCs w:val="24"/>
          <w:rtl/>
        </w:rPr>
      </w:pPr>
      <w:r>
        <w:rPr>
          <w:rFonts w:cs="David" w:hint="cs"/>
          <w:szCs w:val="24"/>
          <w:rtl/>
        </w:rPr>
        <w:t>כוח אדם רפואי וסיעודי - תמונת מצב</w:t>
        <w:tab/>
        <w:tab/>
        <w:t>355</w:t>
      </w:r>
    </w:p>
    <w:p>
      <w:pPr>
        <w:tabs>
          <w:tab w:val="right" w:leader="dot" w:pos="6237"/>
          <w:tab w:val="left" w:pos="6350"/>
        </w:tabs>
        <w:ind w:left="397" w:right="851"/>
        <w:jc w:val="left"/>
        <w:rPr>
          <w:rFonts w:cs="David" w:hint="cs"/>
          <w:szCs w:val="24"/>
          <w:rtl/>
        </w:rPr>
      </w:pPr>
      <w:r>
        <w:rPr>
          <w:rFonts w:cs="David" w:hint="cs"/>
          <w:szCs w:val="24"/>
          <w:rtl/>
        </w:rPr>
        <w:t>תאגידי בריאות ליד בתי החולים הכלליים הממשלתיים</w:t>
        <w:tab/>
        <w:tab/>
        <w:t>399</w:t>
      </w:r>
    </w:p>
    <w:p>
      <w:pPr>
        <w:tabs>
          <w:tab w:val="right" w:leader="dot" w:pos="6237"/>
          <w:tab w:val="left" w:pos="6350"/>
        </w:tabs>
        <w:ind w:left="397" w:right="851"/>
        <w:jc w:val="left"/>
        <w:rPr>
          <w:rFonts w:cs="David" w:hint="cs"/>
          <w:szCs w:val="24"/>
          <w:rtl/>
        </w:rPr>
      </w:pPr>
      <w:bookmarkStart w:id="1" w:name="_Toc214795090"/>
      <w:r>
        <w:rPr>
          <w:rFonts w:cs="David" w:hint="cs"/>
          <w:szCs w:val="24"/>
          <w:rtl/>
        </w:rPr>
        <w:t>ההתקשרויות עם האגודה למען שירותי בריאות הציבור</w:t>
      </w:r>
      <w:bookmarkEnd w:id="1"/>
      <w:r>
        <w:rPr>
          <w:rFonts w:cs="David" w:hint="cs"/>
          <w:szCs w:val="24"/>
          <w:rtl/>
        </w:rPr>
        <w:tab/>
        <w:tab/>
        <w:t>467</w:t>
      </w:r>
    </w:p>
    <w:p>
      <w:pPr>
        <w:tabs>
          <w:tab w:val="right" w:leader="dot" w:pos="6237"/>
          <w:tab w:val="left" w:pos="6350"/>
        </w:tabs>
        <w:ind w:left="397" w:right="851"/>
        <w:jc w:val="left"/>
        <w:rPr>
          <w:rFonts w:cs="David" w:hint="cs"/>
          <w:szCs w:val="24"/>
          <w:rtl/>
        </w:rPr>
      </w:pPr>
      <w:r>
        <w:rPr>
          <w:rFonts w:cs="David" w:hint="cs"/>
          <w:szCs w:val="24"/>
          <w:rtl/>
        </w:rPr>
        <w:t>עבודות מחוץ לתפקיד של מנהלי בתי חולים</w:t>
        <w:tab/>
        <w:tab/>
        <w:t>493</w:t>
      </w:r>
    </w:p>
    <w:p>
      <w:pPr>
        <w:tabs>
          <w:tab w:val="right" w:leader="dot" w:pos="6237"/>
          <w:tab w:val="left" w:pos="6350"/>
        </w:tabs>
        <w:ind w:left="397" w:right="851"/>
        <w:jc w:val="left"/>
        <w:rPr>
          <w:rFonts w:cs="David" w:hint="cs"/>
          <w:szCs w:val="24"/>
          <w:rtl/>
        </w:rPr>
      </w:pPr>
      <w:bookmarkStart w:id="2" w:name="_Toc216505805"/>
      <w:bookmarkStart w:id="3" w:name="_Toc221603118"/>
      <w:r>
        <w:rPr>
          <w:rFonts w:cs="David" w:hint="cs"/>
          <w:szCs w:val="24"/>
          <w:rtl/>
        </w:rPr>
        <w:t>הקצאת מכשירי שיקום וניידות לנכים</w:t>
      </w:r>
      <w:bookmarkEnd w:id="2"/>
      <w:bookmarkEnd w:id="3"/>
      <w:r>
        <w:rPr>
          <w:rFonts w:cs="David" w:hint="cs"/>
          <w:szCs w:val="24"/>
          <w:rtl/>
        </w:rPr>
        <w:tab/>
        <w:tab/>
        <w:t>507</w:t>
      </w:r>
    </w:p>
    <w:p>
      <w:pPr>
        <w:tabs>
          <w:tab w:val="right" w:leader="dot" w:pos="6237"/>
          <w:tab w:val="left" w:pos="6350"/>
        </w:tabs>
        <w:ind w:left="397" w:right="851"/>
        <w:jc w:val="left"/>
        <w:rPr>
          <w:rFonts w:cs="David" w:hint="cs"/>
          <w:szCs w:val="24"/>
          <w:rtl/>
        </w:rPr>
      </w:pPr>
      <w:r>
        <w:rPr>
          <w:rFonts w:cs="David" w:hint="cs"/>
          <w:szCs w:val="24"/>
          <w:rtl/>
        </w:rPr>
        <w:t>הקמת מערכת מידע לניהול האשפוז הסיעודי</w:t>
        <w:tab/>
        <w:tab/>
        <w:t>537</w:t>
      </w:r>
    </w:p>
    <w:p>
      <w:pPr>
        <w:keepNext/>
        <w:tabs>
          <w:tab w:val="right" w:leader="dot" w:pos="6237"/>
          <w:tab w:val="left" w:pos="6350"/>
        </w:tabs>
        <w:spacing w:line="360" w:lineRule="exact"/>
        <w:ind w:left="0" w:right="851"/>
        <w:jc w:val="left"/>
        <w:rPr>
          <w:rFonts w:cs="David" w:hint="cs"/>
          <w:b/>
          <w:bCs/>
          <w:sz w:val="28"/>
          <w:szCs w:val="28"/>
          <w:rtl/>
          <w:lang w:eastAsia="he-IL"/>
        </w:rPr>
      </w:pPr>
      <w:r>
        <w:rPr>
          <w:rFonts w:cs="David" w:hint="cs"/>
          <w:b/>
          <w:bCs/>
          <w:sz w:val="28"/>
          <w:szCs w:val="28"/>
          <w:rtl/>
          <w:lang w:eastAsia="he-IL"/>
        </w:rPr>
        <w:t>המשרד להגנת הסביבה</w:t>
      </w:r>
    </w:p>
    <w:p>
      <w:pPr>
        <w:pStyle w:val="Header"/>
        <w:tabs>
          <w:tab w:val="clear" w:pos="4153"/>
          <w:tab w:val="clear" w:pos="8306"/>
        </w:tabs>
        <w:spacing w:after="0" w:line="240" w:lineRule="auto"/>
        <w:ind w:left="0" w:right="0"/>
        <w:jc w:val="left"/>
        <w:rPr>
          <w:rFonts w:cs="David" w:hint="cs"/>
          <w:b/>
          <w:bCs/>
          <w:szCs w:val="24"/>
          <w:rtl/>
        </w:rPr>
      </w:pPr>
      <w:r>
        <w:rPr>
          <w:rFonts w:cs="David" w:hint="cs"/>
          <w:b/>
          <w:bCs/>
          <w:szCs w:val="24"/>
          <w:rtl/>
        </w:rPr>
        <w:t>ממצאי מעקב</w:t>
      </w:r>
    </w:p>
    <w:p>
      <w:pPr>
        <w:tabs>
          <w:tab w:val="right" w:leader="dot" w:pos="6237"/>
          <w:tab w:val="left" w:pos="6350"/>
        </w:tabs>
        <w:ind w:left="397" w:right="851"/>
        <w:jc w:val="left"/>
        <w:rPr>
          <w:rFonts w:cs="David" w:hint="cs"/>
          <w:szCs w:val="24"/>
          <w:rtl/>
        </w:rPr>
      </w:pPr>
      <w:r>
        <w:rPr>
          <w:rFonts w:cs="David" w:hint="cs"/>
          <w:szCs w:val="24"/>
          <w:rtl/>
        </w:rPr>
        <w:t>רישוי מתקנים היוצרים קרינה אלקטרומגנטית בתדרי רדיו והפיקוח עליהם</w:t>
      </w:r>
      <w:r>
        <w:rPr>
          <w:rFonts w:cs="David" w:hint="cs"/>
          <w:szCs w:val="24"/>
          <w:rtl/>
          <w:lang w:eastAsia="he-IL"/>
        </w:rPr>
        <w:tab/>
        <w:tab/>
        <w:t>565</w:t>
      </w:r>
    </w:p>
    <w:p>
      <w:pPr>
        <w:keepNext/>
        <w:tabs>
          <w:tab w:val="right" w:leader="dot" w:pos="6237"/>
          <w:tab w:val="left" w:pos="6350"/>
        </w:tabs>
        <w:spacing w:line="360" w:lineRule="exact"/>
        <w:ind w:left="0" w:right="851"/>
        <w:jc w:val="left"/>
        <w:rPr>
          <w:rFonts w:cs="David" w:hint="cs"/>
          <w:b/>
          <w:bCs/>
          <w:sz w:val="28"/>
          <w:szCs w:val="28"/>
          <w:rtl/>
          <w:lang w:eastAsia="he-IL"/>
        </w:rPr>
      </w:pPr>
      <w:r>
        <w:rPr>
          <w:rFonts w:cs="David" w:hint="cs"/>
          <w:b/>
          <w:bCs/>
          <w:sz w:val="28"/>
          <w:szCs w:val="28"/>
          <w:rtl/>
          <w:lang w:eastAsia="he-IL"/>
        </w:rPr>
        <w:t>משרד החוץ</w:t>
      </w:r>
    </w:p>
    <w:p>
      <w:pPr>
        <w:tabs>
          <w:tab w:val="right" w:leader="dot" w:pos="6237"/>
          <w:tab w:val="left" w:pos="6350"/>
        </w:tabs>
        <w:ind w:left="397" w:right="851"/>
        <w:jc w:val="left"/>
        <w:rPr>
          <w:rFonts w:cs="David" w:hint="cs"/>
          <w:szCs w:val="24"/>
          <w:rtl/>
        </w:rPr>
      </w:pPr>
      <w:r>
        <w:rPr>
          <w:rFonts w:cs="David" w:hint="cs"/>
          <w:szCs w:val="24"/>
          <w:rtl/>
        </w:rPr>
        <w:t>מינויים וקידום עובדים</w:t>
        <w:tab/>
        <w:tab/>
        <w:t>583</w:t>
      </w:r>
    </w:p>
    <w:p>
      <w:pPr>
        <w:keepNext/>
        <w:tabs>
          <w:tab w:val="right" w:leader="dot" w:pos="6237"/>
          <w:tab w:val="left" w:pos="6350"/>
        </w:tabs>
        <w:spacing w:line="360" w:lineRule="exact"/>
        <w:ind w:left="0" w:right="851"/>
        <w:jc w:val="left"/>
        <w:rPr>
          <w:rFonts w:cs="David" w:hint="cs"/>
          <w:b/>
          <w:bCs/>
          <w:sz w:val="28"/>
          <w:szCs w:val="28"/>
          <w:rtl/>
          <w:lang w:eastAsia="he-IL"/>
        </w:rPr>
      </w:pPr>
      <w:r>
        <w:rPr>
          <w:rFonts w:cs="David" w:hint="cs"/>
          <w:b/>
          <w:bCs/>
          <w:sz w:val="28"/>
          <w:szCs w:val="28"/>
          <w:rtl/>
          <w:lang w:eastAsia="he-IL"/>
        </w:rPr>
        <w:t>משרד החינוך</w:t>
      </w:r>
      <w:r>
        <w:rPr>
          <w:rFonts w:cs="David" w:hint="cs"/>
          <w:szCs w:val="24"/>
          <w:rtl/>
        </w:rPr>
        <w:tab/>
        <w:tab/>
        <w:t>613</w:t>
      </w:r>
    </w:p>
    <w:p>
      <w:pPr>
        <w:tabs>
          <w:tab w:val="right" w:leader="dot" w:pos="6237"/>
          <w:tab w:val="left" w:pos="6350"/>
        </w:tabs>
        <w:ind w:left="397" w:right="851"/>
        <w:jc w:val="left"/>
        <w:rPr>
          <w:rFonts w:cs="David" w:hint="cs"/>
          <w:szCs w:val="24"/>
          <w:rtl/>
        </w:rPr>
      </w:pPr>
      <w:r>
        <w:rPr>
          <w:rFonts w:cs="David" w:hint="cs"/>
          <w:szCs w:val="24"/>
          <w:rtl/>
        </w:rPr>
        <w:t>בינוי כיתות לימוד במזרח ירושלים</w:t>
        <w:tab/>
        <w:tab/>
        <w:t>615</w:t>
      </w:r>
    </w:p>
    <w:p>
      <w:pPr>
        <w:tabs>
          <w:tab w:val="right" w:leader="dot" w:pos="6237"/>
          <w:tab w:val="left" w:pos="6350"/>
        </w:tabs>
        <w:ind w:left="397" w:right="851"/>
        <w:jc w:val="left"/>
        <w:rPr>
          <w:rFonts w:cs="David" w:hint="cs"/>
          <w:szCs w:val="24"/>
          <w:rtl/>
        </w:rPr>
      </w:pPr>
      <w:r>
        <w:rPr>
          <w:rFonts w:cs="David" w:hint="eastAsia"/>
          <w:szCs w:val="24"/>
          <w:rtl/>
        </w:rPr>
        <w:t>שירותי</w:t>
      </w:r>
      <w:r>
        <w:rPr>
          <w:rFonts w:cs="David" w:hint="cs"/>
          <w:szCs w:val="24"/>
          <w:rtl/>
        </w:rPr>
        <w:t xml:space="preserve"> חינוך ורווחה</w:t>
        <w:tab/>
        <w:tab/>
        <w:t>661</w:t>
      </w:r>
    </w:p>
    <w:p>
      <w:pPr>
        <w:tabs>
          <w:tab w:val="right" w:leader="dot" w:pos="6237"/>
          <w:tab w:val="left" w:pos="6350"/>
        </w:tabs>
        <w:ind w:left="397" w:right="851"/>
        <w:jc w:val="left"/>
        <w:rPr>
          <w:rFonts w:cs="David" w:hint="cs"/>
          <w:szCs w:val="24"/>
          <w:rtl/>
        </w:rPr>
      </w:pPr>
      <w:r>
        <w:rPr>
          <w:rFonts w:cs="David" w:hint="cs"/>
          <w:szCs w:val="24"/>
          <w:rtl/>
        </w:rPr>
        <w:t>ענייני מינהל ושכר ברשתות גני ילדים במגזר החרדי</w:t>
        <w:tab/>
        <w:tab/>
        <w:t>705</w:t>
      </w:r>
    </w:p>
    <w:p>
      <w:pPr>
        <w:tabs>
          <w:tab w:val="right" w:leader="dot" w:pos="6237"/>
          <w:tab w:val="left" w:pos="6350"/>
        </w:tabs>
        <w:ind w:left="397" w:right="851"/>
        <w:jc w:val="left"/>
        <w:rPr>
          <w:rFonts w:cs="David" w:hint="cs"/>
          <w:szCs w:val="24"/>
          <w:rtl/>
        </w:rPr>
      </w:pPr>
      <w:r>
        <w:rPr>
          <w:rFonts w:cs="David" w:hint="cs"/>
          <w:szCs w:val="24"/>
          <w:rtl/>
        </w:rPr>
        <w:t>טיולים במערכת החינוך</w:t>
        <w:tab/>
        <w:tab/>
        <w:t>737</w:t>
      </w:r>
    </w:p>
    <w:p>
      <w:pPr>
        <w:tabs>
          <w:tab w:val="right" w:leader="dot" w:pos="6237"/>
          <w:tab w:val="left" w:pos="6350"/>
        </w:tabs>
        <w:ind w:left="397" w:right="851"/>
        <w:jc w:val="left"/>
        <w:rPr>
          <w:rFonts w:cs="David"/>
          <w:szCs w:val="24"/>
        </w:rPr>
      </w:pPr>
      <w:r>
        <w:rPr>
          <w:rFonts w:cs="David" w:hint="cs"/>
          <w:szCs w:val="24"/>
          <w:rtl/>
        </w:rPr>
        <w:t>הפיקוח על הוראת תחומי דעת</w:t>
      </w:r>
      <w:r>
        <w:rPr>
          <w:rFonts w:cs="David" w:hint="cs"/>
          <w:szCs w:val="24"/>
          <w:rtl/>
        </w:rPr>
        <w:tab/>
        <w:tab/>
        <w:t>773</w:t>
      </w:r>
    </w:p>
    <w:p>
      <w:pPr>
        <w:tabs>
          <w:tab w:val="right" w:leader="dot" w:pos="6237"/>
          <w:tab w:val="left" w:pos="6350"/>
        </w:tabs>
        <w:ind w:left="397" w:right="851"/>
        <w:jc w:val="left"/>
        <w:rPr>
          <w:rFonts w:cs="David"/>
          <w:szCs w:val="24"/>
          <w:rtl/>
        </w:rPr>
      </w:pPr>
    </w:p>
    <w:p>
      <w:pPr>
        <w:pStyle w:val="KOT2"/>
        <w:tabs>
          <w:tab w:val="right" w:leader="dot" w:pos="6237"/>
          <w:tab w:val="left" w:pos="6350"/>
        </w:tabs>
        <w:spacing w:after="0" w:line="220" w:lineRule="atLeast"/>
        <w:ind w:left="0" w:right="851"/>
        <w:jc w:val="left"/>
        <w:rPr>
          <w:rFonts w:hint="cs"/>
          <w:color w:val="00FF00"/>
          <w:sz w:val="36"/>
          <w:szCs w:val="36"/>
          <w:rtl/>
        </w:rPr>
      </w:pPr>
      <w:r>
        <w:rPr>
          <w:rFonts w:hint="cs"/>
          <w:color w:val="00FF00"/>
          <w:sz w:val="36"/>
          <w:szCs w:val="36"/>
          <w:rtl/>
        </w:rPr>
        <w:t>כרך שני</w:t>
      </w:r>
    </w:p>
    <w:p>
      <w:pPr>
        <w:keepNext/>
        <w:tabs>
          <w:tab w:val="right" w:leader="dot" w:pos="6237"/>
          <w:tab w:val="left" w:pos="6350"/>
        </w:tabs>
        <w:spacing w:line="360" w:lineRule="exact"/>
        <w:ind w:left="0" w:right="851"/>
        <w:jc w:val="left"/>
        <w:rPr>
          <w:rFonts w:cs="David" w:hint="cs"/>
          <w:b/>
          <w:bCs/>
          <w:sz w:val="28"/>
          <w:szCs w:val="28"/>
          <w:rtl/>
          <w:lang w:eastAsia="he-IL"/>
        </w:rPr>
      </w:pPr>
      <w:r>
        <w:rPr>
          <w:rFonts w:cs="David" w:hint="cs"/>
          <w:b/>
          <w:bCs/>
          <w:sz w:val="28"/>
          <w:szCs w:val="28"/>
          <w:rtl/>
          <w:lang w:eastAsia="he-IL"/>
        </w:rPr>
        <w:t>משרד החקלאות ופיתוח הכפר</w:t>
      </w:r>
    </w:p>
    <w:p>
      <w:pPr>
        <w:tabs>
          <w:tab w:val="right" w:leader="dot" w:pos="6237"/>
          <w:tab w:val="left" w:pos="6350"/>
        </w:tabs>
        <w:ind w:left="397" w:right="851"/>
        <w:jc w:val="left"/>
        <w:rPr>
          <w:rFonts w:cs="David"/>
          <w:szCs w:val="24"/>
          <w:rtl/>
        </w:rPr>
      </w:pPr>
      <w:r>
        <w:rPr>
          <w:rFonts w:cs="David" w:hint="cs"/>
          <w:szCs w:val="24"/>
          <w:rtl/>
        </w:rPr>
        <w:t>הפיקוח על מזון לבעלי חיים</w:t>
        <w:tab/>
        <w:tab/>
        <w:t>787</w:t>
      </w:r>
    </w:p>
    <w:p>
      <w:pPr>
        <w:keepNext/>
        <w:tabs>
          <w:tab w:val="right" w:leader="dot" w:pos="6237"/>
          <w:tab w:val="left" w:pos="6350"/>
        </w:tabs>
        <w:spacing w:line="360" w:lineRule="exact"/>
        <w:ind w:left="0" w:right="851"/>
        <w:jc w:val="left"/>
        <w:rPr>
          <w:rFonts w:cs="David" w:hint="cs"/>
          <w:b/>
          <w:bCs/>
          <w:sz w:val="28"/>
          <w:szCs w:val="28"/>
          <w:rtl/>
          <w:lang w:eastAsia="he-IL"/>
        </w:rPr>
      </w:pPr>
      <w:r>
        <w:rPr>
          <w:rFonts w:cs="David" w:hint="cs"/>
          <w:b/>
          <w:bCs/>
          <w:sz w:val="28"/>
          <w:szCs w:val="28"/>
          <w:rtl/>
          <w:lang w:eastAsia="he-IL"/>
        </w:rPr>
        <w:t>המשרד לפיתוח הנגב והגליל</w:t>
      </w:r>
    </w:p>
    <w:p>
      <w:pPr>
        <w:tabs>
          <w:tab w:val="right" w:leader="dot" w:pos="6237"/>
          <w:tab w:val="left" w:pos="6350"/>
        </w:tabs>
        <w:ind w:left="397" w:right="851"/>
        <w:jc w:val="left"/>
        <w:rPr>
          <w:rFonts w:cs="David" w:hint="cs"/>
          <w:szCs w:val="24"/>
          <w:rtl/>
        </w:rPr>
      </w:pPr>
      <w:r>
        <w:rPr>
          <w:rFonts w:cs="David" w:hint="cs"/>
          <w:szCs w:val="24"/>
          <w:rtl/>
        </w:rPr>
        <w:t>פעילות המשרד לפיתוח הנגב והגליל</w:t>
        <w:tab/>
        <w:tab/>
        <w:t>813</w:t>
      </w:r>
    </w:p>
    <w:p>
      <w:pPr>
        <w:keepNext/>
        <w:tabs>
          <w:tab w:val="right" w:leader="dot" w:pos="6237"/>
          <w:tab w:val="left" w:pos="6350"/>
        </w:tabs>
        <w:spacing w:line="360" w:lineRule="exact"/>
        <w:ind w:left="0" w:right="851"/>
        <w:jc w:val="left"/>
        <w:rPr>
          <w:rFonts w:cs="David" w:hint="cs"/>
          <w:b/>
          <w:bCs/>
          <w:sz w:val="28"/>
          <w:szCs w:val="28"/>
          <w:rtl/>
          <w:lang w:eastAsia="he-IL"/>
        </w:rPr>
      </w:pPr>
      <w:r>
        <w:rPr>
          <w:rFonts w:cs="David" w:hint="cs"/>
          <w:b/>
          <w:bCs/>
          <w:sz w:val="28"/>
          <w:szCs w:val="28"/>
          <w:rtl/>
          <w:lang w:eastAsia="he-IL"/>
        </w:rPr>
        <w:t>משרד המדע, התרבות והספורט</w:t>
      </w:r>
    </w:p>
    <w:p>
      <w:pPr>
        <w:tabs>
          <w:tab w:val="right" w:leader="dot" w:pos="6237"/>
          <w:tab w:val="left" w:pos="6350"/>
        </w:tabs>
        <w:ind w:left="397" w:right="851"/>
        <w:jc w:val="left"/>
        <w:rPr>
          <w:rFonts w:cs="David" w:hint="cs"/>
          <w:szCs w:val="24"/>
          <w:rtl/>
        </w:rPr>
      </w:pPr>
      <w:r>
        <w:rPr>
          <w:rFonts w:cs="David" w:hint="cs"/>
          <w:szCs w:val="24"/>
          <w:rtl/>
        </w:rPr>
        <w:t>ענייני מינהל ומתן תמיכות</w:t>
        <w:tab/>
        <w:tab/>
        <w:t>823</w:t>
      </w:r>
    </w:p>
    <w:p>
      <w:pPr>
        <w:keepNext/>
        <w:tabs>
          <w:tab w:val="right" w:leader="dot" w:pos="6237"/>
          <w:tab w:val="left" w:pos="6350"/>
        </w:tabs>
        <w:spacing w:line="360" w:lineRule="exact"/>
        <w:ind w:left="0" w:right="851"/>
        <w:jc w:val="left"/>
        <w:rPr>
          <w:rFonts w:cs="David" w:hint="cs"/>
          <w:b/>
          <w:bCs/>
          <w:sz w:val="28"/>
          <w:szCs w:val="28"/>
          <w:rtl/>
          <w:lang w:eastAsia="he-IL"/>
        </w:rPr>
      </w:pPr>
      <w:r>
        <w:rPr>
          <w:rFonts w:cs="David" w:hint="cs"/>
          <w:b/>
          <w:bCs/>
          <w:sz w:val="28"/>
          <w:szCs w:val="28"/>
          <w:rtl/>
          <w:lang w:eastAsia="he-IL"/>
        </w:rPr>
        <w:t>משרד הפנים</w:t>
      </w:r>
    </w:p>
    <w:p>
      <w:pPr>
        <w:tabs>
          <w:tab w:val="right" w:leader="dot" w:pos="6237"/>
          <w:tab w:val="left" w:pos="6350"/>
        </w:tabs>
        <w:ind w:left="397" w:right="851"/>
        <w:jc w:val="left"/>
        <w:rPr>
          <w:rFonts w:cs="David" w:hint="cs"/>
          <w:szCs w:val="24"/>
          <w:rtl/>
        </w:rPr>
      </w:pPr>
      <w:r>
        <w:rPr>
          <w:rFonts w:cs="David"/>
          <w:szCs w:val="24"/>
          <w:rtl/>
        </w:rPr>
        <w:t xml:space="preserve">הגנת הפרטיות </w:t>
      </w:r>
      <w:r>
        <w:rPr>
          <w:rFonts w:cs="David" w:hint="cs"/>
          <w:szCs w:val="24"/>
          <w:rtl/>
        </w:rPr>
        <w:t xml:space="preserve">- </w:t>
      </w:r>
      <w:r>
        <w:rPr>
          <w:rFonts w:cs="David"/>
          <w:szCs w:val="24"/>
          <w:rtl/>
        </w:rPr>
        <w:br/>
        <w:t>אבטחת מידע</w:t>
      </w:r>
      <w:r>
        <w:rPr>
          <w:rFonts w:cs="David" w:hint="cs"/>
          <w:szCs w:val="24"/>
          <w:rtl/>
        </w:rPr>
        <w:t xml:space="preserve"> ואיכותו</w:t>
      </w:r>
      <w:r>
        <w:rPr>
          <w:rFonts w:cs="David"/>
          <w:szCs w:val="24"/>
          <w:rtl/>
        </w:rPr>
        <w:t xml:space="preserve"> במאגרי מידע ממשלתיים</w:t>
      </w:r>
      <w:r>
        <w:rPr>
          <w:rFonts w:cs="David" w:hint="cs"/>
          <w:szCs w:val="24"/>
          <w:rtl/>
        </w:rPr>
        <w:tab/>
      </w:r>
      <w:r>
        <w:rPr>
          <w:rFonts w:cs="David" w:hint="cs"/>
          <w:szCs w:val="24"/>
          <w:rtl/>
        </w:rPr>
        <w:tab/>
        <w:t>859</w:t>
      </w:r>
    </w:p>
    <w:p>
      <w:pPr>
        <w:keepNext/>
        <w:tabs>
          <w:tab w:val="right" w:leader="dot" w:pos="6237"/>
          <w:tab w:val="left" w:pos="6350"/>
        </w:tabs>
        <w:spacing w:line="360" w:lineRule="exact"/>
        <w:ind w:left="0" w:right="851"/>
        <w:jc w:val="left"/>
        <w:rPr>
          <w:rFonts w:cs="David" w:hint="cs"/>
          <w:b/>
          <w:bCs/>
          <w:sz w:val="28"/>
          <w:szCs w:val="28"/>
          <w:rtl/>
          <w:lang w:eastAsia="he-IL"/>
        </w:rPr>
      </w:pPr>
      <w:r>
        <w:rPr>
          <w:rFonts w:cs="David" w:hint="cs"/>
          <w:b/>
          <w:bCs/>
          <w:sz w:val="28"/>
          <w:szCs w:val="28"/>
          <w:rtl/>
          <w:lang w:eastAsia="he-IL"/>
        </w:rPr>
        <w:t>המשרד לקליטת העלייה</w:t>
      </w:r>
    </w:p>
    <w:p>
      <w:pPr>
        <w:tabs>
          <w:tab w:val="right" w:leader="dot" w:pos="6237"/>
          <w:tab w:val="left" w:pos="6350"/>
        </w:tabs>
        <w:ind w:left="397" w:right="851"/>
        <w:jc w:val="left"/>
        <w:rPr>
          <w:rFonts w:cs="David" w:hint="cs"/>
          <w:szCs w:val="24"/>
          <w:rtl/>
        </w:rPr>
      </w:pPr>
      <w:bookmarkStart w:id="4" w:name="_Toc214086231"/>
      <w:bookmarkStart w:id="5" w:name="_Toc214081870"/>
      <w:r>
        <w:rPr>
          <w:rFonts w:cs="David" w:hint="cs"/>
          <w:szCs w:val="24"/>
          <w:rtl/>
        </w:rPr>
        <w:t>הדיור לעולים</w:t>
      </w:r>
      <w:bookmarkEnd w:id="4"/>
      <w:bookmarkEnd w:id="5"/>
      <w:r>
        <w:rPr>
          <w:rFonts w:cs="David" w:hint="cs"/>
          <w:szCs w:val="24"/>
          <w:rtl/>
        </w:rPr>
        <w:t xml:space="preserve"> - מקבצי דיור ומרכזי קליטה</w:t>
        <w:tab/>
        <w:tab/>
        <w:t>879</w:t>
      </w:r>
    </w:p>
    <w:p>
      <w:pPr>
        <w:keepNext/>
        <w:tabs>
          <w:tab w:val="right" w:leader="dot" w:pos="6237"/>
          <w:tab w:val="left" w:pos="6350"/>
        </w:tabs>
        <w:spacing w:line="360" w:lineRule="exact"/>
        <w:ind w:left="0" w:right="851"/>
        <w:jc w:val="left"/>
        <w:rPr>
          <w:rFonts w:cs="David" w:hint="cs"/>
          <w:b/>
          <w:bCs/>
          <w:sz w:val="28"/>
          <w:szCs w:val="28"/>
          <w:rtl/>
          <w:lang w:eastAsia="he-IL"/>
        </w:rPr>
      </w:pPr>
      <w:r>
        <w:rPr>
          <w:rFonts w:cs="David" w:hint="cs"/>
          <w:b/>
          <w:bCs/>
          <w:sz w:val="28"/>
          <w:szCs w:val="28"/>
          <w:rtl/>
          <w:lang w:eastAsia="he-IL"/>
        </w:rPr>
        <w:t>משרד הרווחה והשירותים החברתיים</w:t>
      </w:r>
      <w:r>
        <w:rPr>
          <w:rFonts w:cs="David" w:hint="cs"/>
          <w:szCs w:val="24"/>
          <w:rtl/>
        </w:rPr>
        <w:tab/>
        <w:tab/>
        <w:t>907</w:t>
      </w:r>
    </w:p>
    <w:p>
      <w:pPr>
        <w:tabs>
          <w:tab w:val="right" w:leader="dot" w:pos="6237"/>
          <w:tab w:val="left" w:pos="6350"/>
        </w:tabs>
        <w:ind w:left="397" w:right="851"/>
        <w:jc w:val="left"/>
        <w:rPr>
          <w:rFonts w:cs="David" w:hint="cs"/>
          <w:szCs w:val="24"/>
          <w:rtl/>
        </w:rPr>
      </w:pPr>
      <w:r>
        <w:rPr>
          <w:rFonts w:cs="David" w:hint="cs"/>
          <w:b/>
          <w:bCs/>
          <w:szCs w:val="24"/>
          <w:rtl/>
        </w:rPr>
        <w:t>רשות חסות הנוער</w:t>
      </w:r>
      <w:r>
        <w:rPr>
          <w:rFonts w:cs="David" w:hint="cs"/>
          <w:szCs w:val="24"/>
          <w:rtl/>
        </w:rPr>
        <w:tab/>
        <w:tab/>
        <w:t>909</w:t>
      </w:r>
    </w:p>
    <w:p>
      <w:pPr>
        <w:pStyle w:val="Header"/>
        <w:tabs>
          <w:tab w:val="clear" w:pos="4153"/>
          <w:tab w:val="clear" w:pos="8306"/>
        </w:tabs>
        <w:spacing w:after="0" w:line="240" w:lineRule="auto"/>
        <w:ind w:left="0" w:right="0"/>
        <w:jc w:val="left"/>
        <w:rPr>
          <w:rFonts w:cs="David" w:hint="cs"/>
          <w:b/>
          <w:bCs/>
          <w:szCs w:val="24"/>
          <w:rtl/>
        </w:rPr>
      </w:pPr>
      <w:r>
        <w:rPr>
          <w:rFonts w:cs="David" w:hint="cs"/>
          <w:b/>
          <w:bCs/>
          <w:szCs w:val="24"/>
          <w:rtl/>
        </w:rPr>
        <w:t>ממצאי מעקב</w:t>
      </w:r>
    </w:p>
    <w:p>
      <w:pPr>
        <w:tabs>
          <w:tab w:val="right" w:leader="dot" w:pos="6237"/>
          <w:tab w:val="left" w:pos="6350"/>
        </w:tabs>
        <w:ind w:left="397" w:right="851"/>
        <w:jc w:val="left"/>
        <w:rPr>
          <w:rFonts w:cs="David" w:hint="cs"/>
          <w:szCs w:val="24"/>
          <w:rtl/>
        </w:rPr>
      </w:pPr>
      <w:r>
        <w:rPr>
          <w:rFonts w:cs="David" w:hint="cs"/>
          <w:szCs w:val="24"/>
          <w:rtl/>
        </w:rPr>
        <w:t>מעונות לאנשים עם פיגור שכלי - הליכי הפרטה וסדרי בקרה</w:t>
        <w:tab/>
        <w:tab/>
        <w:t>941</w:t>
      </w:r>
    </w:p>
    <w:p>
      <w:pPr>
        <w:keepNext/>
        <w:tabs>
          <w:tab w:val="right" w:leader="dot" w:pos="6237"/>
          <w:tab w:val="left" w:pos="6350"/>
        </w:tabs>
        <w:spacing w:line="360" w:lineRule="exact"/>
        <w:ind w:left="0" w:right="851"/>
        <w:jc w:val="left"/>
        <w:rPr>
          <w:rFonts w:cs="David" w:hint="cs"/>
          <w:b/>
          <w:bCs/>
          <w:sz w:val="28"/>
          <w:szCs w:val="28"/>
          <w:rtl/>
          <w:lang w:eastAsia="he-IL"/>
        </w:rPr>
      </w:pPr>
      <w:r>
        <w:rPr>
          <w:rFonts w:cs="David" w:hint="cs"/>
          <w:b/>
          <w:bCs/>
          <w:sz w:val="28"/>
          <w:szCs w:val="28"/>
          <w:rtl/>
          <w:lang w:eastAsia="he-IL"/>
        </w:rPr>
        <w:t>המשרד לשירותי דת</w:t>
      </w:r>
      <w:r>
        <w:rPr>
          <w:rFonts w:cs="David" w:hint="cs"/>
          <w:szCs w:val="24"/>
          <w:rtl/>
        </w:rPr>
        <w:tab/>
        <w:tab/>
        <w:t>955</w:t>
      </w:r>
    </w:p>
    <w:p>
      <w:pPr>
        <w:tabs>
          <w:tab w:val="right" w:leader="dot" w:pos="6237"/>
          <w:tab w:val="left" w:pos="6350"/>
        </w:tabs>
        <w:ind w:left="397" w:right="851"/>
        <w:jc w:val="left"/>
        <w:rPr>
          <w:rFonts w:cs="David" w:hint="cs"/>
          <w:szCs w:val="24"/>
          <w:rtl/>
        </w:rPr>
      </w:pPr>
      <w:r>
        <w:rPr>
          <w:rFonts w:cs="David" w:hint="cs"/>
          <w:szCs w:val="24"/>
          <w:rtl/>
        </w:rPr>
        <w:t>הפיקוח על כשרות המזון</w:t>
        <w:tab/>
        <w:tab/>
        <w:t>957</w:t>
      </w:r>
    </w:p>
    <w:p>
      <w:pPr>
        <w:tabs>
          <w:tab w:val="right" w:leader="dot" w:pos="6237"/>
          <w:tab w:val="left" w:pos="6350"/>
        </w:tabs>
        <w:ind w:left="397" w:right="851"/>
        <w:jc w:val="left"/>
        <w:rPr>
          <w:rFonts w:cs="David" w:hint="cs"/>
          <w:szCs w:val="24"/>
          <w:rtl/>
        </w:rPr>
      </w:pPr>
      <w:r>
        <w:rPr>
          <w:rFonts w:cs="David" w:hint="cs"/>
          <w:szCs w:val="24"/>
          <w:rtl/>
        </w:rPr>
        <w:t>שירותי קבורה ליהודים ומצוקת הקבורה בגוש דן</w:t>
        <w:tab/>
        <w:tab/>
        <w:t>1007</w:t>
      </w:r>
    </w:p>
    <w:p>
      <w:pPr>
        <w:tabs>
          <w:tab w:val="right" w:leader="dot" w:pos="6237"/>
          <w:tab w:val="left" w:pos="6350"/>
        </w:tabs>
        <w:ind w:left="397" w:right="851"/>
        <w:jc w:val="left"/>
        <w:rPr>
          <w:rFonts w:cs="David"/>
          <w:szCs w:val="24"/>
        </w:rPr>
      </w:pPr>
      <w:r>
        <w:rPr>
          <w:rFonts w:cs="David" w:hint="cs"/>
          <w:szCs w:val="24"/>
          <w:rtl/>
        </w:rPr>
        <w:t>סוגיות הנוגעות לשנת השמיטה התשס"ח</w:t>
        <w:tab/>
        <w:tab/>
        <w:t>1049</w:t>
      </w:r>
    </w:p>
    <w:p>
      <w:pPr>
        <w:keepNext/>
        <w:tabs>
          <w:tab w:val="right" w:leader="dot" w:pos="6237"/>
          <w:tab w:val="left" w:pos="6350"/>
        </w:tabs>
        <w:spacing w:line="360" w:lineRule="exact"/>
        <w:ind w:left="0" w:right="851"/>
        <w:jc w:val="left"/>
        <w:rPr>
          <w:rFonts w:cs="David" w:hint="cs"/>
          <w:szCs w:val="24"/>
          <w:rtl/>
          <w:lang w:eastAsia="he-IL"/>
        </w:rPr>
      </w:pPr>
      <w:r>
        <w:rPr>
          <w:rFonts w:cs="David" w:hint="cs"/>
          <w:b/>
          <w:bCs/>
          <w:sz w:val="28"/>
          <w:szCs w:val="28"/>
          <w:rtl/>
          <w:lang w:eastAsia="he-IL"/>
        </w:rPr>
        <w:t>משרד התחבורה והבטיחות בדרכים</w:t>
      </w:r>
      <w:r>
        <w:rPr>
          <w:rFonts w:cs="David" w:hint="cs"/>
          <w:szCs w:val="24"/>
          <w:rtl/>
          <w:lang w:eastAsia="he-IL"/>
        </w:rPr>
        <w:tab/>
        <w:tab/>
        <w:t>1067</w:t>
      </w:r>
    </w:p>
    <w:p>
      <w:pPr>
        <w:tabs>
          <w:tab w:val="right" w:leader="dot" w:pos="6237"/>
          <w:tab w:val="left" w:pos="6350"/>
        </w:tabs>
        <w:ind w:left="397" w:right="851"/>
        <w:jc w:val="left"/>
        <w:rPr>
          <w:rFonts w:cs="David" w:hint="cs"/>
          <w:szCs w:val="24"/>
          <w:rtl/>
        </w:rPr>
      </w:pPr>
      <w:r>
        <w:rPr>
          <w:rFonts w:cs="David" w:hint="cs"/>
          <w:szCs w:val="24"/>
          <w:rtl/>
        </w:rPr>
        <w:t>השירות לנוסע באוטובוסים</w:t>
        <w:tab/>
        <w:tab/>
        <w:t>1069</w:t>
      </w:r>
    </w:p>
    <w:p>
      <w:pPr>
        <w:tabs>
          <w:tab w:val="right" w:leader="dot" w:pos="6237"/>
          <w:tab w:val="left" w:pos="6350"/>
        </w:tabs>
        <w:ind w:left="397" w:right="851"/>
        <w:jc w:val="left"/>
        <w:rPr>
          <w:rFonts w:cs="David" w:hint="cs"/>
          <w:szCs w:val="24"/>
          <w:rtl/>
        </w:rPr>
      </w:pPr>
      <w:r>
        <w:rPr>
          <w:rFonts w:cs="David" w:hint="cs"/>
          <w:szCs w:val="24"/>
          <w:rtl/>
        </w:rPr>
        <w:t>הרפורמה בנמלי הים</w:t>
        <w:tab/>
        <w:tab/>
        <w:t>1095</w:t>
      </w:r>
    </w:p>
    <w:p>
      <w:pPr>
        <w:keepNext/>
        <w:tabs>
          <w:tab w:val="right" w:leader="dot" w:pos="6237"/>
          <w:tab w:val="left" w:pos="6350"/>
        </w:tabs>
        <w:spacing w:line="360" w:lineRule="exact"/>
        <w:ind w:left="0" w:right="851"/>
        <w:jc w:val="left"/>
        <w:rPr>
          <w:rFonts w:cs="David" w:hint="cs"/>
          <w:b/>
          <w:bCs/>
          <w:sz w:val="28"/>
          <w:szCs w:val="28"/>
          <w:rtl/>
          <w:lang w:eastAsia="he-IL"/>
        </w:rPr>
      </w:pPr>
      <w:r>
        <w:rPr>
          <w:rFonts w:cs="David" w:hint="cs"/>
          <w:b/>
          <w:bCs/>
          <w:sz w:val="28"/>
          <w:szCs w:val="28"/>
          <w:rtl/>
          <w:lang w:eastAsia="he-IL"/>
        </w:rPr>
        <w:t>משרד התיירות</w:t>
      </w:r>
    </w:p>
    <w:p>
      <w:pPr>
        <w:tabs>
          <w:tab w:val="right" w:leader="dot" w:pos="6237"/>
          <w:tab w:val="left" w:pos="6350"/>
        </w:tabs>
        <w:ind w:left="397" w:right="851"/>
        <w:jc w:val="left"/>
        <w:rPr>
          <w:rFonts w:cs="David" w:hint="cs"/>
          <w:szCs w:val="24"/>
          <w:rtl/>
        </w:rPr>
      </w:pPr>
      <w:r>
        <w:rPr>
          <w:rFonts w:cs="David" w:hint="cs"/>
          <w:szCs w:val="24"/>
          <w:rtl/>
        </w:rPr>
        <w:t>ירידת מפלס ים המלח ותופעת הבולענים</w:t>
        <w:tab/>
        <w:tab/>
        <w:t>1123</w:t>
      </w:r>
    </w:p>
    <w:p>
      <w:pPr>
        <w:keepNext/>
        <w:tabs>
          <w:tab w:val="right" w:leader="dot" w:pos="6237"/>
          <w:tab w:val="left" w:pos="6350"/>
        </w:tabs>
        <w:spacing w:line="360" w:lineRule="exact"/>
        <w:ind w:left="0" w:right="851"/>
        <w:jc w:val="left"/>
        <w:rPr>
          <w:rFonts w:cs="David" w:hint="cs"/>
          <w:szCs w:val="24"/>
          <w:rtl/>
          <w:lang w:eastAsia="he-IL"/>
        </w:rPr>
      </w:pPr>
      <w:r>
        <w:rPr>
          <w:rFonts w:cs="David" w:hint="cs"/>
          <w:b/>
          <w:bCs/>
          <w:sz w:val="28"/>
          <w:szCs w:val="28"/>
          <w:rtl/>
          <w:lang w:eastAsia="he-IL"/>
        </w:rPr>
        <w:t>משרד התעשייה, המסחר והתעסוקה</w:t>
      </w:r>
      <w:r>
        <w:rPr>
          <w:rFonts w:cs="David" w:hint="cs"/>
          <w:szCs w:val="24"/>
          <w:rtl/>
          <w:lang w:eastAsia="he-IL"/>
        </w:rPr>
        <w:tab/>
        <w:tab/>
        <w:t>1143</w:t>
      </w:r>
    </w:p>
    <w:p>
      <w:pPr>
        <w:keepNext/>
        <w:tabs>
          <w:tab w:val="right" w:leader="dot" w:pos="6237"/>
          <w:tab w:val="left" w:pos="6350"/>
        </w:tabs>
        <w:ind w:left="397" w:right="851"/>
        <w:jc w:val="left"/>
        <w:rPr>
          <w:rFonts w:cs="David" w:hint="cs"/>
          <w:szCs w:val="24"/>
          <w:rtl/>
        </w:rPr>
      </w:pPr>
      <w:r>
        <w:rPr>
          <w:rFonts w:cs="David" w:hint="cs"/>
          <w:b/>
          <w:bCs/>
          <w:szCs w:val="24"/>
          <w:rtl/>
        </w:rPr>
        <w:t>האגף לאיגוד שיתופי</w:t>
      </w:r>
      <w:r>
        <w:rPr>
          <w:rFonts w:cs="David" w:hint="cs"/>
          <w:szCs w:val="24"/>
          <w:rtl/>
        </w:rPr>
        <w:tab/>
        <w:tab/>
        <w:t>1145</w:t>
      </w:r>
    </w:p>
    <w:p>
      <w:pPr>
        <w:pStyle w:val="BlockText"/>
        <w:ind w:left="397" w:right="851"/>
        <w:jc w:val="left"/>
        <w:rPr>
          <w:rFonts w:hint="cs"/>
          <w:rtl/>
        </w:rPr>
      </w:pPr>
      <w:r>
        <w:rPr>
          <w:rFonts w:hint="cs"/>
          <w:rtl/>
        </w:rPr>
        <w:t xml:space="preserve">היבטים בפעילות המכון הממשלתי להכשרה </w:t>
      </w:r>
      <w:r>
        <w:rPr>
          <w:rtl/>
        </w:rPr>
        <w:br/>
      </w:r>
      <w:r>
        <w:rPr>
          <w:rFonts w:hint="cs"/>
          <w:rtl/>
        </w:rPr>
        <w:t>בטכנולוגיה ובמדע (מה"ט)</w:t>
        <w:tab/>
        <w:tab/>
        <w:t>1175</w:t>
      </w:r>
    </w:p>
    <w:p>
      <w:pPr>
        <w:keepNext/>
        <w:tabs>
          <w:tab w:val="right" w:leader="dot" w:pos="6237"/>
          <w:tab w:val="left" w:pos="6350"/>
        </w:tabs>
        <w:spacing w:line="360" w:lineRule="exact"/>
        <w:ind w:left="0" w:right="851"/>
        <w:jc w:val="left"/>
        <w:rPr>
          <w:rFonts w:cs="David" w:hint="cs"/>
          <w:szCs w:val="24"/>
          <w:rtl/>
          <w:lang w:eastAsia="he-IL"/>
        </w:rPr>
      </w:pPr>
      <w:r>
        <w:rPr>
          <w:rFonts w:cs="David" w:hint="cs"/>
          <w:b/>
          <w:bCs/>
          <w:sz w:val="28"/>
          <w:szCs w:val="28"/>
          <w:rtl/>
          <w:lang w:eastAsia="he-IL"/>
        </w:rPr>
        <w:t>משרד התשתיות הלאומיות</w:t>
      </w:r>
      <w:r>
        <w:rPr>
          <w:rFonts w:cs="David" w:hint="cs"/>
          <w:szCs w:val="24"/>
          <w:rtl/>
          <w:lang w:eastAsia="he-IL"/>
        </w:rPr>
        <w:tab/>
        <w:tab/>
        <w:t>1195</w:t>
      </w:r>
    </w:p>
    <w:p>
      <w:pPr>
        <w:tabs>
          <w:tab w:val="right" w:leader="dot" w:pos="6237"/>
          <w:tab w:val="left" w:pos="6350"/>
        </w:tabs>
        <w:ind w:left="397" w:right="851"/>
        <w:jc w:val="left"/>
        <w:rPr>
          <w:rFonts w:cs="David" w:hint="cs"/>
          <w:szCs w:val="24"/>
          <w:rtl/>
        </w:rPr>
      </w:pPr>
      <w:r>
        <w:rPr>
          <w:rFonts w:cs="David" w:hint="cs"/>
          <w:szCs w:val="24"/>
          <w:rtl/>
        </w:rPr>
        <w:t>היערכות להתמודדות עם מחסור בחשמל</w:t>
        <w:tab/>
        <w:tab/>
        <w:t>1197</w:t>
      </w:r>
    </w:p>
    <w:p>
      <w:pPr>
        <w:tabs>
          <w:tab w:val="right" w:leader="dot" w:pos="6237"/>
          <w:tab w:val="left" w:pos="6350"/>
        </w:tabs>
        <w:ind w:left="397" w:right="851"/>
        <w:jc w:val="left"/>
        <w:rPr>
          <w:rFonts w:cs="David" w:hint="cs"/>
          <w:szCs w:val="24"/>
          <w:rtl/>
        </w:rPr>
      </w:pPr>
      <w:r>
        <w:rPr>
          <w:rFonts w:cs="David" w:hint="cs"/>
          <w:szCs w:val="24"/>
          <w:rtl/>
        </w:rPr>
        <w:t>שימור אנרגיה וניצול אנרגיות מתחדשות במשק החשמל</w:t>
        <w:tab/>
        <w:tab/>
        <w:t>1219</w:t>
      </w:r>
    </w:p>
    <w:p>
      <w:pPr>
        <w:tabs>
          <w:tab w:val="right" w:leader="dot" w:pos="6237"/>
          <w:tab w:val="left" w:pos="6350"/>
        </w:tabs>
        <w:ind w:left="397" w:right="851"/>
        <w:jc w:val="left"/>
        <w:rPr>
          <w:rFonts w:cs="David" w:hint="cs"/>
          <w:szCs w:val="24"/>
          <w:rtl/>
        </w:rPr>
      </w:pPr>
      <w:r>
        <w:rPr>
          <w:rFonts w:cs="David" w:hint="cs"/>
          <w:szCs w:val="24"/>
          <w:rtl/>
        </w:rPr>
        <w:t>מכוני המחקר שבאחריות משרד התשתיות הלאומיות</w:t>
        <w:tab/>
        <w:tab/>
        <w:t>1</w:t>
      </w:r>
      <w:r>
        <w:rPr>
          <w:rFonts w:cs="David" w:hint="cs"/>
          <w:szCs w:val="24"/>
          <w:rtl/>
        </w:rPr>
        <w:t>237</w:t>
      </w:r>
    </w:p>
    <w:p>
      <w:pPr>
        <w:pStyle w:val="KOT2"/>
        <w:tabs>
          <w:tab w:val="right" w:leader="dot" w:pos="6237"/>
          <w:tab w:val="left" w:pos="6350"/>
        </w:tabs>
        <w:spacing w:before="360" w:after="120"/>
        <w:ind w:left="0" w:right="851"/>
        <w:jc w:val="center"/>
        <w:rPr>
          <w:rFonts w:hint="cs"/>
          <w:rtl/>
        </w:rPr>
      </w:pPr>
      <w:r>
        <w:rPr>
          <w:rFonts w:hint="cs"/>
          <w:rtl/>
        </w:rPr>
        <w:t>פרק שלישי - מוסדות המדינה ותאגידים</w:t>
      </w:r>
    </w:p>
    <w:p>
      <w:pPr>
        <w:tabs>
          <w:tab w:val="right" w:leader="dot" w:pos="6237"/>
          <w:tab w:val="left" w:pos="6350"/>
        </w:tabs>
        <w:spacing w:line="360" w:lineRule="exact"/>
        <w:ind w:left="0" w:right="851"/>
        <w:jc w:val="left"/>
        <w:rPr>
          <w:rFonts w:cs="David" w:hint="cs"/>
          <w:b/>
          <w:bCs/>
          <w:sz w:val="28"/>
          <w:szCs w:val="28"/>
          <w:rtl/>
          <w:lang w:eastAsia="he-IL"/>
        </w:rPr>
      </w:pPr>
      <w:r>
        <w:rPr>
          <w:rFonts w:cs="David" w:hint="cs"/>
          <w:b/>
          <w:bCs/>
          <w:sz w:val="28"/>
          <w:szCs w:val="28"/>
          <w:rtl/>
          <w:lang w:eastAsia="he-IL"/>
        </w:rPr>
        <w:t>החברה למפעלי כלכלה ותרבות לעובדי המדינה בע"מ</w:t>
      </w:r>
    </w:p>
    <w:p>
      <w:pPr>
        <w:tabs>
          <w:tab w:val="right" w:leader="dot" w:pos="6237"/>
          <w:tab w:val="left" w:pos="6350"/>
        </w:tabs>
        <w:ind w:left="397" w:right="851"/>
        <w:jc w:val="left"/>
        <w:rPr>
          <w:rFonts w:cs="David" w:hint="cs"/>
          <w:szCs w:val="24"/>
          <w:rtl/>
        </w:rPr>
      </w:pPr>
      <w:r>
        <w:rPr>
          <w:rFonts w:cs="David" w:hint="cs"/>
          <w:szCs w:val="24"/>
          <w:rtl/>
        </w:rPr>
        <w:t>היבטים בפעילות החברה</w:t>
        <w:tab/>
        <w:tab/>
        <w:t>1259</w:t>
      </w:r>
    </w:p>
    <w:p>
      <w:pPr>
        <w:tabs>
          <w:tab w:val="right" w:leader="dot" w:pos="6237"/>
          <w:tab w:val="left" w:pos="6350"/>
        </w:tabs>
        <w:spacing w:line="360" w:lineRule="exact"/>
        <w:ind w:left="0" w:right="851"/>
        <w:jc w:val="left"/>
        <w:rPr>
          <w:rFonts w:cs="David" w:hint="cs"/>
          <w:b/>
          <w:bCs/>
          <w:sz w:val="28"/>
          <w:szCs w:val="28"/>
          <w:rtl/>
          <w:lang w:eastAsia="he-IL"/>
        </w:rPr>
      </w:pPr>
      <w:r>
        <w:rPr>
          <w:rFonts w:cs="David" w:hint="cs"/>
          <w:b/>
          <w:bCs/>
          <w:sz w:val="28"/>
          <w:szCs w:val="28"/>
          <w:rtl/>
          <w:lang w:eastAsia="he-IL"/>
        </w:rPr>
        <w:t>המוסד לביטוח לאומי</w:t>
      </w:r>
      <w:r>
        <w:rPr>
          <w:rFonts w:cs="David" w:hint="cs"/>
          <w:szCs w:val="24"/>
          <w:rtl/>
        </w:rPr>
        <w:tab/>
        <w:tab/>
        <w:t>1307</w:t>
      </w:r>
    </w:p>
    <w:p>
      <w:pPr>
        <w:tabs>
          <w:tab w:val="right" w:leader="dot" w:pos="6237"/>
          <w:tab w:val="left" w:pos="6350"/>
        </w:tabs>
        <w:ind w:left="397" w:right="851"/>
        <w:jc w:val="left"/>
        <w:rPr>
          <w:rFonts w:cs="David" w:hint="cs"/>
          <w:szCs w:val="24"/>
          <w:rtl/>
        </w:rPr>
      </w:pPr>
      <w:r>
        <w:rPr>
          <w:rFonts w:cs="David" w:hint="cs"/>
          <w:szCs w:val="24"/>
          <w:rtl/>
        </w:rPr>
        <w:t>סדרי הטיפול בחשדות ל</w:t>
      </w:r>
      <w:r>
        <w:rPr>
          <w:rFonts w:cs="David"/>
          <w:szCs w:val="24"/>
          <w:rtl/>
        </w:rPr>
        <w:t xml:space="preserve">עברות מרמה </w:t>
      </w:r>
      <w:r>
        <w:rPr>
          <w:rFonts w:cs="David" w:hint="cs"/>
          <w:szCs w:val="24"/>
          <w:rtl/>
        </w:rPr>
        <w:br/>
        <w:t>כלפי</w:t>
      </w:r>
      <w:r>
        <w:rPr>
          <w:rFonts w:cs="David"/>
          <w:szCs w:val="24"/>
          <w:rtl/>
        </w:rPr>
        <w:t xml:space="preserve"> המוסד לביטוח לאומי</w:t>
      </w:r>
      <w:r>
        <w:rPr>
          <w:rFonts w:cs="David" w:hint="cs"/>
          <w:szCs w:val="24"/>
          <w:rtl/>
        </w:rPr>
        <w:tab/>
        <w:tab/>
        <w:t>1309</w:t>
      </w:r>
    </w:p>
    <w:p>
      <w:pPr>
        <w:pStyle w:val="Header"/>
        <w:tabs>
          <w:tab w:val="clear" w:pos="4153"/>
          <w:tab w:val="clear" w:pos="8306"/>
        </w:tabs>
        <w:spacing w:after="0" w:line="240" w:lineRule="auto"/>
        <w:ind w:left="0" w:right="0"/>
        <w:jc w:val="left"/>
        <w:rPr>
          <w:rFonts w:cs="David" w:hint="cs"/>
          <w:b/>
          <w:bCs/>
          <w:szCs w:val="24"/>
          <w:rtl/>
        </w:rPr>
      </w:pPr>
      <w:r>
        <w:rPr>
          <w:rFonts w:cs="David" w:hint="cs"/>
          <w:b/>
          <w:bCs/>
          <w:szCs w:val="24"/>
          <w:rtl/>
        </w:rPr>
        <w:t>ממצאי מעקב</w:t>
      </w:r>
    </w:p>
    <w:p>
      <w:pPr>
        <w:tabs>
          <w:tab w:val="right" w:leader="dot" w:pos="6237"/>
          <w:tab w:val="left" w:pos="6350"/>
        </w:tabs>
        <w:ind w:left="397" w:right="851"/>
        <w:jc w:val="left"/>
        <w:rPr>
          <w:rFonts w:cs="David" w:hint="cs"/>
          <w:szCs w:val="24"/>
          <w:rtl/>
        </w:rPr>
      </w:pPr>
      <w:r>
        <w:rPr>
          <w:rFonts w:cs="David" w:hint="cs"/>
          <w:szCs w:val="24"/>
          <w:rtl/>
        </w:rPr>
        <w:t xml:space="preserve">הבקרה על תשלומים לזכאים שנעשים </w:t>
      </w:r>
      <w:r>
        <w:rPr>
          <w:rFonts w:cs="David"/>
          <w:szCs w:val="24"/>
          <w:rtl/>
        </w:rPr>
        <w:br/>
      </w:r>
      <w:r>
        <w:rPr>
          <w:rFonts w:cs="David" w:hint="cs"/>
          <w:szCs w:val="24"/>
          <w:rtl/>
        </w:rPr>
        <w:t>בסיוע מערכות ממוחשבות</w:t>
        <w:tab/>
        <w:tab/>
        <w:t>1339</w:t>
      </w:r>
    </w:p>
    <w:p>
      <w:pPr>
        <w:tabs>
          <w:tab w:val="right" w:leader="dot" w:pos="6237"/>
          <w:tab w:val="left" w:pos="6350"/>
        </w:tabs>
        <w:spacing w:line="360" w:lineRule="exact"/>
        <w:ind w:left="0" w:right="851"/>
        <w:jc w:val="left"/>
        <w:rPr>
          <w:rFonts w:cs="David"/>
          <w:b/>
          <w:bCs/>
          <w:sz w:val="28"/>
          <w:szCs w:val="28"/>
          <w:lang w:eastAsia="he-IL"/>
        </w:rPr>
      </w:pPr>
      <w:r>
        <w:rPr>
          <w:rFonts w:cs="David" w:hint="cs"/>
          <w:b/>
          <w:bCs/>
          <w:sz w:val="28"/>
          <w:szCs w:val="28"/>
          <w:rtl/>
          <w:lang w:eastAsia="he-IL"/>
        </w:rPr>
        <w:t>חברת דואר ישראל בע"מ</w:t>
      </w:r>
      <w:r>
        <w:rPr>
          <w:rFonts w:cs="David" w:hint="cs"/>
          <w:szCs w:val="24"/>
          <w:rtl/>
        </w:rPr>
        <w:tab/>
        <w:tab/>
        <w:t>1355</w:t>
      </w:r>
    </w:p>
    <w:p>
      <w:pPr>
        <w:tabs>
          <w:tab w:val="right" w:leader="dot" w:pos="6237"/>
          <w:tab w:val="left" w:pos="6350"/>
        </w:tabs>
        <w:ind w:left="397" w:right="851"/>
        <w:jc w:val="left"/>
        <w:rPr>
          <w:rFonts w:cs="David" w:hint="cs"/>
          <w:szCs w:val="24"/>
          <w:rtl/>
        </w:rPr>
      </w:pPr>
      <w:r>
        <w:rPr>
          <w:rFonts w:cs="David" w:hint="cs"/>
          <w:szCs w:val="24"/>
          <w:rtl/>
        </w:rPr>
        <w:t>התקשרויות של חברת דואר ישראל בע"מ</w:t>
        <w:tab/>
        <w:tab/>
        <w:t>1357</w:t>
      </w:r>
    </w:p>
    <w:p>
      <w:pPr>
        <w:tabs>
          <w:tab w:val="right" w:leader="dot" w:pos="6237"/>
          <w:tab w:val="left" w:pos="6350"/>
        </w:tabs>
        <w:ind w:left="397" w:right="851"/>
        <w:jc w:val="left"/>
        <w:rPr>
          <w:rFonts w:cs="David" w:hint="cs"/>
          <w:szCs w:val="24"/>
          <w:rtl/>
        </w:rPr>
      </w:pPr>
      <w:r>
        <w:rPr>
          <w:rFonts w:cs="David" w:hint="cs"/>
          <w:szCs w:val="24"/>
          <w:rtl/>
        </w:rPr>
        <w:t>שירות העברה מאובטחת של דרכונים</w:t>
        <w:tab/>
        <w:tab/>
        <w:t>1367</w:t>
      </w:r>
    </w:p>
    <w:p>
      <w:pPr>
        <w:tabs>
          <w:tab w:val="right" w:leader="dot" w:pos="6237"/>
          <w:tab w:val="left" w:pos="6350"/>
        </w:tabs>
        <w:spacing w:line="360" w:lineRule="exact"/>
        <w:ind w:left="0" w:right="851"/>
        <w:jc w:val="left"/>
        <w:rPr>
          <w:rFonts w:cs="David"/>
          <w:b/>
          <w:bCs/>
          <w:sz w:val="28"/>
          <w:szCs w:val="28"/>
          <w:lang w:eastAsia="he-IL"/>
        </w:rPr>
      </w:pPr>
      <w:r>
        <w:rPr>
          <w:rFonts w:cs="David" w:hint="cs"/>
          <w:b/>
          <w:bCs/>
          <w:sz w:val="28"/>
          <w:szCs w:val="28"/>
          <w:rtl/>
          <w:lang w:eastAsia="he-IL"/>
        </w:rPr>
        <w:t>חברת נמל אילת בע"מ</w:t>
      </w:r>
    </w:p>
    <w:p>
      <w:pPr>
        <w:tabs>
          <w:tab w:val="right" w:leader="dot" w:pos="6237"/>
          <w:tab w:val="left" w:pos="6350"/>
        </w:tabs>
        <w:ind w:left="397" w:right="851"/>
        <w:jc w:val="left"/>
        <w:rPr>
          <w:rFonts w:cs="David" w:hint="cs"/>
          <w:szCs w:val="24"/>
          <w:rtl/>
        </w:rPr>
      </w:pPr>
      <w:r>
        <w:rPr>
          <w:rFonts w:cs="David" w:hint="cs"/>
          <w:szCs w:val="24"/>
          <w:rtl/>
        </w:rPr>
        <w:t>אירוח מופעי תרבות בשטח נמל אילת</w:t>
        <w:tab/>
        <w:tab/>
        <w:t>1373</w:t>
      </w:r>
    </w:p>
    <w:p>
      <w:pPr>
        <w:tabs>
          <w:tab w:val="right" w:leader="dot" w:pos="6237"/>
          <w:tab w:val="left" w:pos="6350"/>
        </w:tabs>
        <w:spacing w:line="360" w:lineRule="exact"/>
        <w:ind w:left="0" w:right="851"/>
        <w:jc w:val="left"/>
        <w:rPr>
          <w:rFonts w:cs="David"/>
          <w:b/>
          <w:bCs/>
          <w:sz w:val="28"/>
          <w:szCs w:val="28"/>
          <w:lang w:eastAsia="he-IL"/>
        </w:rPr>
      </w:pPr>
      <w:r>
        <w:rPr>
          <w:rFonts w:cs="David" w:hint="cs"/>
          <w:b/>
          <w:bCs/>
          <w:sz w:val="28"/>
          <w:szCs w:val="28"/>
          <w:rtl/>
          <w:lang w:eastAsia="he-IL"/>
        </w:rPr>
        <w:t>חברת נתיבי איילון בע"מ</w:t>
      </w:r>
    </w:p>
    <w:p>
      <w:pPr>
        <w:tabs>
          <w:tab w:val="right" w:leader="dot" w:pos="6237"/>
          <w:tab w:val="left" w:pos="6350"/>
        </w:tabs>
        <w:ind w:left="397" w:right="851"/>
        <w:jc w:val="left"/>
        <w:rPr>
          <w:rFonts w:cs="David" w:hint="cs"/>
          <w:szCs w:val="24"/>
          <w:rtl/>
        </w:rPr>
      </w:pPr>
      <w:r>
        <w:rPr>
          <w:rFonts w:cs="David" w:hint="cs"/>
          <w:szCs w:val="24"/>
          <w:rtl/>
        </w:rPr>
        <w:t>תקצוב פרויקטים וביצועם</w:t>
        <w:tab/>
        <w:tab/>
        <w:t>1381</w:t>
      </w:r>
    </w:p>
    <w:p>
      <w:pPr>
        <w:tabs>
          <w:tab w:val="right" w:leader="dot" w:pos="6237"/>
          <w:tab w:val="left" w:pos="6350"/>
        </w:tabs>
        <w:spacing w:line="360" w:lineRule="exact"/>
        <w:ind w:left="0" w:right="851"/>
        <w:jc w:val="left"/>
        <w:rPr>
          <w:rFonts w:cs="David"/>
          <w:b/>
          <w:bCs/>
          <w:sz w:val="28"/>
          <w:szCs w:val="28"/>
          <w:lang w:eastAsia="he-IL"/>
        </w:rPr>
      </w:pPr>
      <w:r>
        <w:rPr>
          <w:rFonts w:cs="David" w:hint="cs"/>
          <w:b/>
          <w:bCs/>
          <w:sz w:val="28"/>
          <w:szCs w:val="28"/>
          <w:rtl/>
          <w:lang w:eastAsia="he-IL"/>
        </w:rPr>
        <w:t>חברת נתיבי הגז הטבעי לישראל בע"מ</w:t>
      </w:r>
    </w:p>
    <w:p>
      <w:pPr>
        <w:tabs>
          <w:tab w:val="right" w:leader="dot" w:pos="6237"/>
          <w:tab w:val="left" w:pos="6350"/>
        </w:tabs>
        <w:ind w:left="397" w:right="851"/>
        <w:jc w:val="left"/>
        <w:rPr>
          <w:rFonts w:cs="David" w:hint="cs"/>
          <w:szCs w:val="24"/>
          <w:rtl/>
        </w:rPr>
      </w:pPr>
      <w:r>
        <w:rPr>
          <w:rFonts w:cs="David" w:hint="cs"/>
          <w:szCs w:val="24"/>
          <w:rtl/>
        </w:rPr>
        <w:t>התקשרות להקמת המקטע הצפוני</w:t>
        <w:tab/>
        <w:tab/>
        <w:t>1401</w:t>
      </w:r>
    </w:p>
    <w:p>
      <w:pPr>
        <w:keepNext/>
        <w:tabs>
          <w:tab w:val="right" w:leader="dot" w:pos="6237"/>
          <w:tab w:val="left" w:pos="6350"/>
        </w:tabs>
        <w:spacing w:line="360" w:lineRule="exact"/>
        <w:ind w:left="0" w:right="851"/>
        <w:jc w:val="left"/>
        <w:rPr>
          <w:rFonts w:cs="David"/>
          <w:b/>
          <w:bCs/>
          <w:sz w:val="28"/>
          <w:szCs w:val="28"/>
          <w:lang w:eastAsia="he-IL"/>
        </w:rPr>
      </w:pPr>
      <w:r>
        <w:rPr>
          <w:rFonts w:cs="David" w:hint="cs"/>
          <w:b/>
          <w:bCs/>
          <w:sz w:val="28"/>
          <w:szCs w:val="28"/>
          <w:rtl/>
          <w:lang w:eastAsia="he-IL"/>
        </w:rPr>
        <w:t>חברת רכבת ישראל בע"מ</w:t>
      </w:r>
    </w:p>
    <w:p>
      <w:pPr>
        <w:tabs>
          <w:tab w:val="right" w:leader="dot" w:pos="6237"/>
          <w:tab w:val="left" w:pos="6350"/>
        </w:tabs>
        <w:ind w:left="397" w:right="851"/>
        <w:jc w:val="left"/>
        <w:rPr>
          <w:rFonts w:cs="David" w:hint="cs"/>
          <w:szCs w:val="24"/>
          <w:rtl/>
        </w:rPr>
      </w:pPr>
      <w:r>
        <w:rPr>
          <w:rFonts w:cs="David" w:hint="cs"/>
          <w:szCs w:val="24"/>
          <w:rtl/>
        </w:rPr>
        <w:t>הקמתו של קו הרכבת המהיר לירושלים</w:t>
        <w:tab/>
        <w:tab/>
        <w:t>1415</w:t>
      </w:r>
    </w:p>
    <w:p>
      <w:pPr>
        <w:tabs>
          <w:tab w:val="right" w:leader="dot" w:pos="6237"/>
          <w:tab w:val="left" w:pos="6350"/>
        </w:tabs>
        <w:spacing w:line="360" w:lineRule="exact"/>
        <w:ind w:left="0" w:right="851"/>
        <w:jc w:val="left"/>
        <w:rPr>
          <w:rFonts w:cs="David"/>
          <w:b/>
          <w:bCs/>
          <w:sz w:val="28"/>
          <w:szCs w:val="28"/>
          <w:lang w:eastAsia="he-IL"/>
        </w:rPr>
      </w:pPr>
      <w:r>
        <w:rPr>
          <w:rFonts w:cs="David" w:hint="cs"/>
          <w:b/>
          <w:bCs/>
          <w:sz w:val="28"/>
          <w:szCs w:val="28"/>
          <w:rtl/>
          <w:lang w:eastAsia="he-IL"/>
        </w:rPr>
        <w:t>הרשות הממשלתית למים ולביוב</w:t>
      </w:r>
    </w:p>
    <w:p>
      <w:pPr>
        <w:tabs>
          <w:tab w:val="right" w:leader="dot" w:pos="6237"/>
          <w:tab w:val="left" w:pos="6350"/>
        </w:tabs>
        <w:ind w:left="397" w:right="851"/>
        <w:jc w:val="left"/>
        <w:rPr>
          <w:rFonts w:cs="David" w:hint="cs"/>
          <w:szCs w:val="24"/>
          <w:rtl/>
        </w:rPr>
      </w:pPr>
      <w:r>
        <w:rPr>
          <w:rFonts w:cs="David" w:hint="cs"/>
          <w:szCs w:val="24"/>
          <w:rtl/>
        </w:rPr>
        <w:t>השבת קולחים</w:t>
        <w:tab/>
        <w:tab/>
        <w:t>1431</w:t>
      </w:r>
    </w:p>
    <w:p>
      <w:pPr>
        <w:tabs>
          <w:tab w:val="right" w:leader="dot" w:pos="6237"/>
          <w:tab w:val="left" w:pos="6350"/>
        </w:tabs>
        <w:spacing w:line="360" w:lineRule="exact"/>
        <w:ind w:left="0" w:right="851"/>
        <w:jc w:val="left"/>
        <w:rPr>
          <w:rFonts w:cs="David" w:hint="cs"/>
          <w:b/>
          <w:bCs/>
          <w:sz w:val="28"/>
          <w:szCs w:val="28"/>
          <w:rtl/>
          <w:lang w:eastAsia="he-IL"/>
        </w:rPr>
      </w:pPr>
      <w:r>
        <w:rPr>
          <w:rFonts w:cs="David" w:hint="cs"/>
          <w:b/>
          <w:bCs/>
          <w:sz w:val="28"/>
          <w:szCs w:val="28"/>
          <w:rtl/>
          <w:lang w:eastAsia="he-IL"/>
        </w:rPr>
        <w:t>רשות השידור</w:t>
      </w:r>
    </w:p>
    <w:p>
      <w:pPr>
        <w:pStyle w:val="Header"/>
        <w:tabs>
          <w:tab w:val="clear" w:pos="4153"/>
          <w:tab w:val="clear" w:pos="8306"/>
        </w:tabs>
        <w:spacing w:after="0" w:line="240" w:lineRule="auto"/>
        <w:ind w:left="0" w:right="0"/>
        <w:jc w:val="left"/>
        <w:rPr>
          <w:rFonts w:cs="David" w:hint="cs"/>
          <w:b/>
          <w:bCs/>
          <w:szCs w:val="24"/>
          <w:rtl/>
        </w:rPr>
      </w:pPr>
      <w:r>
        <w:rPr>
          <w:rFonts w:cs="David" w:hint="cs"/>
          <w:b/>
          <w:bCs/>
          <w:szCs w:val="24"/>
          <w:rtl/>
        </w:rPr>
        <w:t>ממצאי מעקב</w:t>
      </w:r>
    </w:p>
    <w:p>
      <w:pPr>
        <w:tabs>
          <w:tab w:val="right" w:leader="dot" w:pos="6237"/>
          <w:tab w:val="left" w:pos="6350"/>
        </w:tabs>
        <w:ind w:left="397" w:right="851"/>
        <w:jc w:val="left"/>
        <w:rPr>
          <w:rFonts w:cs="David" w:hint="cs"/>
          <w:szCs w:val="24"/>
          <w:rtl/>
        </w:rPr>
      </w:pPr>
      <w:r>
        <w:rPr>
          <w:rFonts w:cs="David" w:hint="cs"/>
          <w:szCs w:val="24"/>
          <w:rtl/>
        </w:rPr>
        <w:t>נוכחות עובדים ותשלומים עבור שעות נוספות וכוננויות</w:t>
        <w:tab/>
        <w:tab/>
        <w:t>1459</w:t>
      </w:r>
    </w:p>
    <w:p>
      <w:pPr>
        <w:tabs>
          <w:tab w:val="right" w:leader="dot" w:pos="6237"/>
          <w:tab w:val="left" w:pos="6350"/>
        </w:tabs>
        <w:spacing w:line="360" w:lineRule="exact"/>
        <w:ind w:left="0" w:right="851"/>
        <w:jc w:val="left"/>
        <w:rPr>
          <w:rFonts w:cs="David" w:hint="cs"/>
          <w:b/>
          <w:bCs/>
          <w:sz w:val="28"/>
          <w:szCs w:val="28"/>
          <w:rtl/>
          <w:lang w:eastAsia="he-IL"/>
        </w:rPr>
      </w:pPr>
      <w:r>
        <w:rPr>
          <w:rFonts w:cs="David" w:hint="cs"/>
          <w:b/>
          <w:bCs/>
          <w:sz w:val="28"/>
          <w:szCs w:val="28"/>
          <w:rtl/>
          <w:lang w:eastAsia="he-IL"/>
        </w:rPr>
        <w:t>רשות שדות התעופה</w:t>
      </w:r>
      <w:r>
        <w:rPr>
          <w:rFonts w:cs="David" w:hint="cs"/>
          <w:szCs w:val="24"/>
          <w:rtl/>
        </w:rPr>
        <w:tab/>
        <w:tab/>
        <w:t>1477</w:t>
      </w:r>
    </w:p>
    <w:p>
      <w:pPr>
        <w:tabs>
          <w:tab w:val="right" w:leader="dot" w:pos="6237"/>
          <w:tab w:val="left" w:pos="6350"/>
        </w:tabs>
        <w:ind w:left="397" w:right="851"/>
        <w:jc w:val="left"/>
        <w:rPr>
          <w:rFonts w:cs="David" w:hint="cs"/>
          <w:szCs w:val="24"/>
          <w:rtl/>
        </w:rPr>
      </w:pPr>
      <w:r>
        <w:rPr>
          <w:rFonts w:cs="David" w:hint="cs"/>
          <w:szCs w:val="24"/>
          <w:rtl/>
        </w:rPr>
        <w:t>הכנסותיה של רשות שדות התעופה ממסחר</w:t>
        <w:tab/>
        <w:tab/>
        <w:t>1479</w:t>
      </w:r>
    </w:p>
    <w:p>
      <w:pPr>
        <w:tabs>
          <w:tab w:val="right" w:leader="dot" w:pos="6237"/>
          <w:tab w:val="left" w:pos="6350"/>
        </w:tabs>
        <w:ind w:left="397" w:right="851"/>
        <w:jc w:val="left"/>
        <w:rPr>
          <w:rFonts w:cs="David" w:hint="cs"/>
          <w:szCs w:val="24"/>
          <w:rtl/>
        </w:rPr>
      </w:pPr>
      <w:r>
        <w:rPr>
          <w:rFonts w:cs="David" w:hint="cs"/>
          <w:szCs w:val="24"/>
          <w:rtl/>
        </w:rPr>
        <w:t>העסקת פורשים כיועצים חיצוניים</w:t>
        <w:tab/>
        <w:tab/>
        <w:t>1495</w:t>
      </w:r>
    </w:p>
    <w:p>
      <w:pPr>
        <w:pStyle w:val="KOT2"/>
        <w:tabs>
          <w:tab w:val="right" w:leader="dot" w:pos="6237"/>
          <w:tab w:val="left" w:pos="6350"/>
        </w:tabs>
        <w:spacing w:before="360" w:after="120"/>
        <w:ind w:left="0" w:right="851"/>
        <w:jc w:val="center"/>
        <w:rPr>
          <w:rFonts w:hint="cs"/>
          <w:rtl/>
        </w:rPr>
      </w:pPr>
      <w:r>
        <w:rPr>
          <w:rFonts w:hint="cs"/>
          <w:rtl/>
        </w:rPr>
        <w:t>פרק רביעי - מערכת הביטחון</w:t>
      </w:r>
    </w:p>
    <w:p>
      <w:pPr>
        <w:tabs>
          <w:tab w:val="right" w:leader="dot" w:pos="6237"/>
          <w:tab w:val="left" w:pos="6350"/>
        </w:tabs>
        <w:spacing w:line="360" w:lineRule="exact"/>
        <w:ind w:left="0" w:right="851"/>
        <w:jc w:val="left"/>
        <w:rPr>
          <w:rFonts w:cs="David" w:hint="cs"/>
          <w:b/>
          <w:bCs/>
          <w:sz w:val="28"/>
          <w:szCs w:val="28"/>
          <w:rtl/>
          <w:lang w:eastAsia="he-IL"/>
        </w:rPr>
      </w:pPr>
      <w:r>
        <w:rPr>
          <w:rFonts w:cs="David" w:hint="cs"/>
          <w:b/>
          <w:bCs/>
          <w:sz w:val="28"/>
          <w:szCs w:val="28"/>
          <w:rtl/>
          <w:lang w:eastAsia="he-IL"/>
        </w:rPr>
        <w:t>צבא הגנה לישראל - צה"ל</w:t>
      </w:r>
    </w:p>
    <w:p>
      <w:pPr>
        <w:tabs>
          <w:tab w:val="right" w:leader="dot" w:pos="6237"/>
          <w:tab w:val="left" w:pos="6350"/>
        </w:tabs>
        <w:ind w:left="397" w:right="851"/>
        <w:jc w:val="left"/>
        <w:rPr>
          <w:rFonts w:cs="David" w:hint="cs"/>
          <w:szCs w:val="24"/>
          <w:rtl/>
        </w:rPr>
      </w:pPr>
      <w:r>
        <w:rPr>
          <w:rFonts w:cs="David" w:hint="cs"/>
          <w:szCs w:val="24"/>
          <w:rtl/>
        </w:rPr>
        <w:t>היבטים בניהול קופות מזומנים ביחידות צה"ל</w:t>
        <w:tab/>
        <w:tab/>
        <w:t>1505</w:t>
      </w:r>
    </w:p>
    <w:p>
      <w:pPr>
        <w:tabs>
          <w:tab w:val="right" w:leader="dot" w:pos="6237"/>
          <w:tab w:val="left" w:pos="6350"/>
        </w:tabs>
        <w:ind w:left="397" w:right="851"/>
        <w:jc w:val="left"/>
        <w:rPr>
          <w:rFonts w:cs="David" w:hint="cs"/>
          <w:szCs w:val="24"/>
          <w:rtl/>
        </w:rPr>
      </w:pPr>
    </w:p>
    <w:p>
      <w:pPr>
        <w:ind w:left="0" w:right="0"/>
        <w:jc w:val="center"/>
        <w:rPr>
          <w:rFonts w:hint="cs"/>
          <w:sz w:val="16"/>
          <w:szCs w:val="16"/>
          <w:rtl/>
        </w:rPr>
      </w:pPr>
    </w:p>
    <w:p>
      <w:pPr>
        <w:spacing w:after="0"/>
        <w:ind w:left="0" w:right="0"/>
        <w:jc w:val="center"/>
        <w:rPr>
          <w:rFonts w:hint="cs"/>
          <w:sz w:val="28"/>
          <w:szCs w:val="28"/>
          <w:rtl/>
        </w:rPr>
      </w:pPr>
      <w:r>
        <w:rPr>
          <w:rFonts w:ascii="Monotype Sorts" w:hAnsi="Monotype Sorts"/>
          <w:sz w:val="28"/>
          <w:szCs w:val="28"/>
        </w:rPr>
        <w:sym w:font="Monotype Sorts" w:char="F04F"/>
      </w:r>
    </w:p>
    <w:p>
      <w:pPr>
        <w:ind w:left="0" w:right="0"/>
        <w:jc w:val="center"/>
        <w:rPr>
          <w:rFonts w:hint="cs"/>
          <w:sz w:val="16"/>
          <w:szCs w:val="16"/>
          <w:rtl/>
        </w:rPr>
      </w:pPr>
    </w:p>
    <w:p>
      <w:pPr>
        <w:pStyle w:val="KOT2"/>
        <w:keepNext w:val="0"/>
        <w:tabs>
          <w:tab w:val="right" w:leader="dot" w:pos="6237"/>
          <w:tab w:val="left" w:pos="6350"/>
        </w:tabs>
        <w:spacing w:before="240" w:after="120" w:line="280" w:lineRule="exact"/>
        <w:ind w:left="0" w:right="851"/>
        <w:jc w:val="left"/>
        <w:rPr>
          <w:rFonts w:hint="cs"/>
          <w:sz w:val="28"/>
          <w:szCs w:val="28"/>
          <w:rtl/>
        </w:rPr>
      </w:pPr>
      <w:r>
        <w:rPr>
          <w:rFonts w:hint="cs"/>
          <w:sz w:val="28"/>
          <w:szCs w:val="28"/>
          <w:rtl/>
        </w:rPr>
        <w:t>חוק יסוד: מבקר המדינה</w:t>
      </w:r>
      <w:r>
        <w:rPr>
          <w:rFonts w:hint="cs"/>
          <w:b w:val="0"/>
          <w:bCs w:val="0"/>
          <w:sz w:val="24"/>
          <w:szCs w:val="24"/>
          <w:rtl/>
        </w:rPr>
        <w:tab/>
        <w:tab/>
        <w:t>1519</w:t>
      </w:r>
    </w:p>
    <w:p>
      <w:pPr>
        <w:pStyle w:val="KOT2"/>
        <w:keepNext w:val="0"/>
        <w:tabs>
          <w:tab w:val="right" w:leader="dot" w:pos="6237"/>
          <w:tab w:val="left" w:pos="6350"/>
        </w:tabs>
        <w:spacing w:before="240" w:after="240" w:line="200" w:lineRule="exact"/>
        <w:ind w:left="0" w:right="851"/>
        <w:jc w:val="left"/>
        <w:rPr>
          <w:rFonts w:hint="cs"/>
          <w:b w:val="0"/>
          <w:bCs w:val="0"/>
          <w:sz w:val="24"/>
          <w:szCs w:val="24"/>
          <w:rtl/>
        </w:rPr>
      </w:pPr>
      <w:r>
        <w:rPr>
          <w:rFonts w:hint="cs"/>
          <w:sz w:val="28"/>
          <w:szCs w:val="28"/>
          <w:rtl/>
        </w:rPr>
        <w:t>חוק מבקר המדינה, התשי"ח-1958 [נוסח משולב]</w:t>
      </w:r>
      <w:r>
        <w:rPr>
          <w:rFonts w:hint="cs"/>
          <w:b w:val="0"/>
          <w:bCs w:val="0"/>
          <w:sz w:val="24"/>
          <w:szCs w:val="24"/>
          <w:rtl/>
        </w:rPr>
        <w:tab/>
        <w:tab/>
        <w:t>1521</w:t>
      </w:r>
    </w:p>
    <w:p>
      <w:pPr>
        <w:pStyle w:val="KOT2"/>
        <w:keepNext w:val="0"/>
        <w:tabs>
          <w:tab w:val="right" w:leader="dot" w:pos="6237"/>
          <w:tab w:val="left" w:pos="6350"/>
        </w:tabs>
        <w:spacing w:before="240" w:after="240" w:line="200" w:lineRule="exact"/>
        <w:ind w:left="0" w:right="851"/>
        <w:jc w:val="left"/>
        <w:rPr>
          <w:rFonts w:hint="cs"/>
          <w:b w:val="0"/>
          <w:bCs w:val="0"/>
          <w:sz w:val="24"/>
          <w:szCs w:val="24"/>
          <w:rtl/>
        </w:rPr>
      </w:pPr>
      <w:r>
        <w:rPr>
          <w:b w:val="0"/>
          <w:bCs w:val="0"/>
          <w:sz w:val="24"/>
          <w:szCs w:val="24"/>
          <w:rtl/>
        </w:rPr>
        <w:br w:type="page"/>
      </w:r>
    </w:p>
    <w:sectPr>
      <w:pgSz w:w="11906" w:h="16838" w:code="9"/>
      <w:pgMar w:top="1758" w:right="2552" w:bottom="4253" w:left="2552" w:header="1247" w:footer="709" w:gutter="0"/>
      <w:cols w:space="720"/>
      <w:titlePg/>
      <w:bidi/>
      <w:rtlGutter/>
      <w:docGrid w:linePitch="1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FrankRuehl">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 w:name="Monotype Sorts">
    <w:panose1 w:val="01010601010101010101"/>
    <w:charset w:val="02"/>
    <w:family w:val="auto"/>
    <w:pitch w:val="variable"/>
    <w:sig w:usb0="00000000" w:usb1="10000000" w:usb2="00000000" w:usb3="00000000" w:csb0="80000000" w:csb1="00000000"/>
  </w:font>
  <w:font w:name="Miriam">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A5765DA"/>
    <w:multiLevelType w:val="hybridMultilevel"/>
    <w:tmpl w:val="460EE13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A9475B2"/>
    <w:multiLevelType w:val="singleLevel"/>
    <w:tmpl w:val="D88E680E"/>
    <w:lvl w:ilvl="0">
      <w:start w:val="1"/>
      <w:numFmt w:val="hebrew1"/>
      <w:lvlText w:val="(%1)"/>
      <w:lvlJc w:val="left"/>
      <w:pPr>
        <w:tabs>
          <w:tab w:val="num" w:pos="360"/>
        </w:tabs>
        <w:ind w:hanging="360"/>
      </w:pPr>
      <w:rPr>
        <w:rFonts w:cs="Miriam" w:hint="default"/>
        <w:sz w:val="24"/>
      </w:rPr>
    </w:lvl>
  </w:abstractNum>
  <w:abstractNum w:abstractNumId="3">
    <w:nsid w:val="1DEF21D2"/>
    <w:multiLevelType w:val="hybridMultilevel"/>
    <w:tmpl w:val="60F8828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EA37A4E"/>
    <w:multiLevelType w:val="hybridMultilevel"/>
    <w:tmpl w:val="9B00E9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EFE39C3"/>
    <w:multiLevelType w:val="hybridMultilevel"/>
    <w:tmpl w:val="584A6D1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38D2135"/>
    <w:multiLevelType w:val="hybridMultilevel"/>
    <w:tmpl w:val="4210AE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A163746"/>
    <w:multiLevelType w:val="hybridMultilevel"/>
    <w:tmpl w:val="59F20B9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0600013"/>
    <w:multiLevelType w:val="hybridMultilevel"/>
    <w:tmpl w:val="0B54E5D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2425599"/>
    <w:multiLevelType w:val="multilevel"/>
    <w:tmpl w:val="4594D540"/>
    <w:lvl w:ilvl="0">
      <w:start w:val="1"/>
      <w:numFmt w:val="decimal"/>
      <w:lvlText w:val="%1."/>
      <w:lvlJc w:val="left"/>
      <w:pPr>
        <w:tabs>
          <w:tab w:val="num" w:pos="357"/>
        </w:tabs>
        <w:ind w:left="357" w:right="357" w:hanging="357"/>
      </w:pPr>
    </w:lvl>
    <w:lvl w:ilvl="1">
      <w:start w:val="1"/>
      <w:numFmt w:val="hebrew1"/>
      <w:lvlText w:val="(%2)"/>
      <w:lvlJc w:val="left"/>
      <w:pPr>
        <w:tabs>
          <w:tab w:val="num" w:pos="720"/>
        </w:tabs>
        <w:ind w:left="720" w:right="720" w:hanging="363"/>
      </w:pPr>
    </w:lvl>
    <w:lvl w:ilvl="2">
      <w:start w:val="1"/>
      <w:numFmt w:val="decimal"/>
      <w:lvlText w:val="(%3)"/>
      <w:lvlJc w:val="left"/>
      <w:pPr>
        <w:tabs>
          <w:tab w:val="num" w:pos="1077"/>
        </w:tabs>
        <w:ind w:left="1077" w:right="1077" w:hanging="357"/>
      </w:pPr>
    </w:lvl>
    <w:lvl w:ilvl="3">
      <w:start w:val="1"/>
      <w:numFmt w:val="decimal"/>
      <w:lvlText w:val="(%4)"/>
      <w:lvlJc w:val="left"/>
      <w:pPr>
        <w:tabs>
          <w:tab w:val="num" w:pos="1440"/>
        </w:tabs>
        <w:ind w:left="1440" w:right="1440" w:hanging="363"/>
      </w:pPr>
    </w:lvl>
    <w:lvl w:ilvl="4">
      <w:start w:val="1"/>
      <w:numFmt w:val="lowerLetter"/>
      <w:lvlText w:val="(%5)"/>
      <w:lvlJc w:val="left"/>
      <w:pPr>
        <w:tabs>
          <w:tab w:val="num" w:pos="1797"/>
        </w:tabs>
        <w:ind w:left="1797" w:right="1797" w:hanging="357"/>
      </w:pPr>
    </w:lvl>
    <w:lvl w:ilvl="5">
      <w:start w:val="1"/>
      <w:numFmt w:val="lowerRoman"/>
      <w:lvlText w:val="(%6)"/>
      <w:lvlJc w:val="left"/>
      <w:pPr>
        <w:tabs>
          <w:tab w:val="num" w:pos="2160"/>
        </w:tabs>
        <w:ind w:left="2160" w:right="2160" w:hanging="363"/>
      </w:pPr>
    </w:lvl>
    <w:lvl w:ilvl="6">
      <w:start w:val="1"/>
      <w:numFmt w:val="decimal"/>
      <w:lvlText w:val="%7."/>
      <w:lvlJc w:val="left"/>
      <w:pPr>
        <w:tabs>
          <w:tab w:val="num" w:pos="2517"/>
        </w:tabs>
        <w:ind w:left="2517" w:right="2517" w:hanging="357"/>
      </w:pPr>
    </w:lvl>
    <w:lvl w:ilvl="7">
      <w:start w:val="1"/>
      <w:numFmt w:val="lowerLetter"/>
      <w:lvlText w:val="%8."/>
      <w:lvlJc w:val="left"/>
      <w:pPr>
        <w:tabs>
          <w:tab w:val="num" w:pos="2880"/>
        </w:tabs>
        <w:ind w:left="2880" w:right="2880" w:hanging="363"/>
      </w:pPr>
    </w:lvl>
    <w:lvl w:ilvl="8">
      <w:start w:val="1"/>
      <w:numFmt w:val="lowerRoman"/>
      <w:lvlText w:val="%9."/>
      <w:lvlJc w:val="left"/>
      <w:pPr>
        <w:tabs>
          <w:tab w:val="num" w:pos="3237"/>
        </w:tabs>
        <w:ind w:left="3237" w:right="3237" w:hanging="357"/>
      </w:pPr>
    </w:lvl>
  </w:abstractNum>
  <w:abstractNum w:abstractNumId="10">
    <w:nsid w:val="3443390D"/>
    <w:multiLevelType w:val="singleLevel"/>
    <w:tmpl w:val="A07AD338"/>
    <w:lvl w:ilvl="0">
      <w:start w:val="1"/>
      <w:numFmt w:val="upperRoman"/>
      <w:lvlText w:val="%1."/>
      <w:lvlJc w:val="center"/>
      <w:pPr>
        <w:tabs>
          <w:tab w:val="num" w:pos="648"/>
        </w:tabs>
        <w:ind w:right="648" w:hanging="360"/>
      </w:pPr>
    </w:lvl>
  </w:abstractNum>
  <w:abstractNum w:abstractNumId="11">
    <w:nsid w:val="3D2A2DDC"/>
    <w:multiLevelType w:val="hybridMultilevel"/>
    <w:tmpl w:val="2602883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13">
    <w:nsid w:val="4F093FCF"/>
    <w:multiLevelType w:val="hybridMultilevel"/>
    <w:tmpl w:val="523E8F3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FBB6D27"/>
    <w:multiLevelType w:val="hybridMultilevel"/>
    <w:tmpl w:val="77264A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06462A6"/>
    <w:multiLevelType w:val="hybridMultilevel"/>
    <w:tmpl w:val="79D08AF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1253C99"/>
    <w:multiLevelType w:val="singleLevel"/>
    <w:tmpl w:val="CB924DAA"/>
    <w:lvl w:ilvl="0">
      <w:start w:val="1"/>
      <w:numFmt w:val="hebrew1"/>
      <w:lvlText w:val="(%1)"/>
      <w:lvlJc w:val="center"/>
      <w:pPr>
        <w:tabs>
          <w:tab w:val="num" w:pos="473"/>
        </w:tabs>
        <w:ind w:left="0" w:firstLine="113"/>
      </w:pPr>
    </w:lvl>
  </w:abstractNum>
  <w:abstractNum w:abstractNumId="17">
    <w:nsid w:val="53801E6B"/>
    <w:multiLevelType w:val="singleLevel"/>
    <w:tmpl w:val="411409B6"/>
    <w:lvl w:ilvl="0">
      <w:start w:val="1"/>
      <w:numFmt w:val="decimal"/>
      <w:lvlText w:val="%1."/>
      <w:lvlJc w:val="center"/>
      <w:pPr>
        <w:tabs>
          <w:tab w:val="num" w:pos="648"/>
        </w:tabs>
        <w:ind w:left="360" w:hanging="72"/>
      </w:pPr>
    </w:lvl>
  </w:abstractNum>
  <w:abstractNum w:abstractNumId="18">
    <w:nsid w:val="54B44578"/>
    <w:multiLevelType w:val="hybridMultilevel"/>
    <w:tmpl w:val="AC3861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61A6934"/>
    <w:multiLevelType w:val="singleLevel"/>
    <w:tmpl w:val="6AA22732"/>
    <w:lvl w:ilvl="0">
      <w:start w:val="20"/>
      <w:numFmt w:val="bullet"/>
      <w:lvlText w:val="-"/>
      <w:lvlJc w:val="left"/>
      <w:pPr>
        <w:tabs>
          <w:tab w:val="num" w:pos="720"/>
        </w:tabs>
        <w:ind w:left="720" w:hanging="720"/>
      </w:pPr>
      <w:rPr>
        <w:rFonts w:cs="Times New Roman" w:hint="default"/>
        <w:sz w:val="24"/>
      </w:rPr>
    </w:lvl>
  </w:abstractNum>
  <w:abstractNum w:abstractNumId="21">
    <w:nsid w:val="56FD6849"/>
    <w:multiLevelType w:val="hybridMultilevel"/>
    <w:tmpl w:val="FD149E6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5DEC69B7"/>
    <w:multiLevelType w:val="singleLevel"/>
    <w:tmpl w:val="CB924DAA"/>
    <w:lvl w:ilvl="0">
      <w:start w:val="1"/>
      <w:numFmt w:val="hebrew1"/>
      <w:lvlText w:val="(%1)"/>
      <w:lvlJc w:val="center"/>
      <w:pPr>
        <w:tabs>
          <w:tab w:val="num" w:pos="473"/>
        </w:tabs>
        <w:ind w:left="0" w:firstLine="113"/>
      </w:pPr>
    </w:lvl>
  </w:abstractNum>
  <w:abstractNum w:abstractNumId="23">
    <w:nsid w:val="60EE432F"/>
    <w:multiLevelType w:val="hybridMultilevel"/>
    <w:tmpl w:val="6B865916"/>
    <w:lvl w:ilvl="0">
      <w:start w:val="4"/>
      <w:numFmt w:val="decimal"/>
      <w:lvlText w:val="%1."/>
      <w:lvlJc w:val="left"/>
      <w:pPr>
        <w:tabs>
          <w:tab w:val="num" w:pos="567"/>
        </w:tabs>
        <w:ind w:left="567" w:right="567" w:hanging="555"/>
      </w:pPr>
      <w:rPr>
        <w:rFonts w:hint="cs"/>
        <w:u w:val="none"/>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24">
    <w:nsid w:val="6A1C7FB5"/>
    <w:multiLevelType w:val="singleLevel"/>
    <w:tmpl w:val="CB646ABA"/>
    <w:lvl w:ilvl="0">
      <w:start w:val="1"/>
      <w:numFmt w:val="hebrew1"/>
      <w:lvlText w:val="%1."/>
      <w:lvlJc w:val="center"/>
      <w:pPr>
        <w:tabs>
          <w:tab w:val="num" w:pos="797"/>
        </w:tabs>
        <w:ind w:left="797" w:hanging="360"/>
      </w:pPr>
    </w:lvl>
  </w:abstractNum>
  <w:abstractNum w:abstractNumId="25">
    <w:nsid w:val="6B6422C9"/>
    <w:multiLevelType w:val="hybridMultilevel"/>
    <w:tmpl w:val="44B2EB9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7292186E"/>
    <w:multiLevelType w:val="hybridMultilevel"/>
    <w:tmpl w:val="C1E6366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5E63E87"/>
    <w:multiLevelType w:val="hybridMultilevel"/>
    <w:tmpl w:val="EBB29F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91D2F56"/>
    <w:multiLevelType w:val="multilevel"/>
    <w:tmpl w:val="21BA219A"/>
    <w:lvl w:ilvl="0">
      <w:start w:val="1"/>
      <w:numFmt w:val="decimal"/>
      <w:lvlText w:val="%1."/>
      <w:lvlJc w:val="left"/>
      <w:pPr>
        <w:tabs>
          <w:tab w:val="num" w:pos="567"/>
        </w:tabs>
        <w:ind w:left="567" w:hanging="567"/>
      </w:pPr>
      <w:rPr>
        <w:rFonts w:cs="David" w:hint="cs"/>
        <w:bCs w:val="0"/>
        <w:iCs w:val="0"/>
        <w:szCs w:val="24"/>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9">
    <w:nsid w:val="7C826799"/>
    <w:multiLevelType w:val="singleLevel"/>
    <w:tmpl w:val="CB924DAA"/>
    <w:lvl w:ilvl="0">
      <w:start w:val="1"/>
      <w:numFmt w:val="hebrew1"/>
      <w:lvlText w:val="(%1)"/>
      <w:lvlJc w:val="center"/>
      <w:pPr>
        <w:tabs>
          <w:tab w:val="num" w:pos="473"/>
        </w:tabs>
        <w:ind w:left="0" w:firstLine="113"/>
      </w:pPr>
    </w:lvl>
  </w:abstractNum>
  <w:num w:numId="1">
    <w:abstractNumId w:val="12"/>
  </w:num>
  <w:num w:numId="2">
    <w:abstractNumId w:val="12"/>
  </w:num>
  <w:num w:numId="3">
    <w:abstractNumId w:val="12"/>
  </w:num>
  <w:num w:numId="4">
    <w:abstractNumId w:val="10"/>
  </w:num>
  <w:num w:numId="5">
    <w:abstractNumId w:val="24"/>
  </w:num>
  <w:num w:numId="6">
    <w:abstractNumId w:val="24"/>
  </w:num>
  <w:num w:numId="7">
    <w:abstractNumId w:val="12"/>
  </w:num>
  <w:num w:numId="8">
    <w:abstractNumId w:val="12"/>
  </w:num>
  <w:num w:numId="9">
    <w:abstractNumId w:val="24"/>
  </w:num>
  <w:num w:numId="10">
    <w:abstractNumId w:val="12"/>
  </w:num>
  <w:num w:numId="11">
    <w:abstractNumId w:val="24"/>
  </w:num>
  <w:num w:numId="12">
    <w:abstractNumId w:val="19"/>
  </w:num>
  <w:num w:numId="13">
    <w:abstractNumId w:val="0"/>
  </w:num>
  <w:num w:numId="14">
    <w:abstractNumId w:val="28"/>
  </w:num>
  <w:num w:numId="15">
    <w:abstractNumId w:val="20"/>
  </w:num>
  <w:num w:numId="16">
    <w:abstractNumId w:val="17"/>
  </w:num>
  <w:num w:numId="17">
    <w:abstractNumId w:val="2"/>
  </w:num>
  <w:num w:numId="18">
    <w:abstractNumId w:val="22"/>
  </w:num>
  <w:num w:numId="19">
    <w:abstractNumId w:val="29"/>
  </w:num>
  <w:num w:numId="20">
    <w:abstractNumId w:val="16"/>
  </w:num>
  <w:num w:numId="21">
    <w:abstractNumId w:val="18"/>
  </w:num>
  <w:num w:numId="22">
    <w:abstractNumId w:val="26"/>
  </w:num>
  <w:num w:numId="23">
    <w:abstractNumId w:val="4"/>
  </w:num>
  <w:num w:numId="24">
    <w:abstractNumId w:val="15"/>
  </w:num>
  <w:num w:numId="25">
    <w:abstractNumId w:val="21"/>
  </w:num>
  <w:num w:numId="26">
    <w:abstractNumId w:val="7"/>
  </w:num>
  <w:num w:numId="27">
    <w:abstractNumId w:val="1"/>
  </w:num>
  <w:num w:numId="28">
    <w:abstractNumId w:val="27"/>
  </w:num>
  <w:num w:numId="29">
    <w:abstractNumId w:val="14"/>
  </w:num>
  <w:num w:numId="30">
    <w:abstractNumId w:val="3"/>
  </w:num>
  <w:num w:numId="31">
    <w:abstractNumId w:val="8"/>
  </w:num>
  <w:num w:numId="32">
    <w:abstractNumId w:val="13"/>
  </w:num>
  <w:num w:numId="33">
    <w:abstractNumId w:val="6"/>
  </w:num>
  <w:num w:numId="34">
    <w:abstractNumId w:val="25"/>
  </w:num>
  <w:num w:numId="35">
    <w:abstractNumId w:val="5"/>
  </w:num>
  <w:num w:numId="36">
    <w:abstractNumId w:val="11"/>
  </w:num>
  <w:num w:numId="37">
    <w:abstractNumId w:val="9"/>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linkStyles/>
  <w:doNotTrackMoves/>
  <w:defaultTabStop w:val="397"/>
  <w:evenAndOddHeaders/>
  <w:drawingGridHorizontalSpacing w:val="72"/>
  <w:drawingGridVerticalSpacing w:val="98"/>
  <w:displayHorizontalDrawingGridEvery w:val="2"/>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120" w:line="230" w:lineRule="exact"/>
      <w:ind w:left="0" w:right="0"/>
      <w:jc w:val="both"/>
    </w:pPr>
    <w:rPr>
      <w:rFonts w:cs="FrankRuehl"/>
      <w:sz w:val="24"/>
      <w:szCs w:val="22"/>
      <w:lang w:val="en-US" w:eastAsia="en-US" w:bidi="he-IL"/>
    </w:rPr>
  </w:style>
  <w:style w:type="paragraph" w:styleId="Heading1">
    <w:name w:val="heading 1"/>
    <w:basedOn w:val="Normal"/>
    <w:next w:val="Normal"/>
    <w:uiPriority w:val="9"/>
    <w:qFormat/>
    <w:pPr>
      <w:keepNext/>
      <w:spacing w:before="240" w:after="60"/>
      <w:ind w:left="0" w:right="0"/>
      <w:jc w:val="center"/>
      <w:outlineLvl w:val="0"/>
    </w:pPr>
    <w:rPr>
      <w:rFonts w:cs="Times New Roman"/>
      <w:b/>
      <w:bCs/>
      <w:kern w:val="32"/>
      <w:sz w:val="32"/>
      <w:szCs w:val="32"/>
      <w:u w:val="single"/>
    </w:rPr>
  </w:style>
  <w:style w:type="paragraph" w:styleId="Heading2">
    <w:name w:val="heading 2"/>
    <w:basedOn w:val="Normal"/>
    <w:next w:val="Normal"/>
    <w:uiPriority w:val="9"/>
    <w:qFormat/>
    <w:pPr>
      <w:keepNext/>
      <w:spacing w:before="240" w:after="60"/>
      <w:ind w:left="0" w:right="0"/>
      <w:jc w:val="both"/>
      <w:outlineLvl w:val="1"/>
    </w:pPr>
    <w:rPr>
      <w:rFonts w:ascii="Arial" w:hAnsi="Arial" w:cs="Arial"/>
      <w:b/>
      <w:bCs/>
      <w:i/>
      <w:iCs/>
      <w:sz w:val="28"/>
      <w:szCs w:val="28"/>
    </w:rPr>
  </w:style>
  <w:style w:type="paragraph" w:styleId="Heading3">
    <w:name w:val="heading 3"/>
    <w:basedOn w:val="Normal"/>
    <w:next w:val="Normal"/>
    <w:uiPriority w:val="9"/>
    <w:qFormat/>
    <w:pPr>
      <w:keepNext/>
      <w:ind w:left="0" w:right="0"/>
      <w:jc w:val="center"/>
      <w:outlineLvl w:val="2"/>
    </w:pPr>
    <w:rPr>
      <w:b/>
      <w:bCs/>
      <w:sz w:val="42"/>
      <w:szCs w:val="40"/>
    </w:rPr>
  </w:style>
  <w:style w:type="paragraph" w:styleId="Heading4">
    <w:name w:val="heading 4"/>
    <w:basedOn w:val="Normal"/>
    <w:next w:val="Normal"/>
    <w:uiPriority w:val="9"/>
    <w:qFormat/>
    <w:pPr>
      <w:keepNext/>
      <w:ind w:left="0" w:right="0"/>
      <w:jc w:val="both"/>
      <w:outlineLvl w:val="3"/>
    </w:pPr>
    <w:rPr>
      <w:b/>
      <w:bCs/>
      <w:sz w:val="30"/>
      <w:szCs w:val="28"/>
    </w:rPr>
  </w:style>
  <w:style w:type="paragraph" w:styleId="Heading5">
    <w:name w:val="heading 5"/>
    <w:basedOn w:val="Normal"/>
    <w:next w:val="Normal"/>
    <w:uiPriority w:val="9"/>
    <w:qFormat/>
    <w:pPr>
      <w:keepNext/>
      <w:ind w:left="0" w:right="0"/>
      <w:jc w:val="both"/>
      <w:outlineLvl w:val="4"/>
    </w:pPr>
    <w:rPr>
      <w:b/>
      <w:bCs/>
      <w:sz w:val="30"/>
      <w:szCs w:val="28"/>
    </w:rPr>
  </w:style>
  <w:style w:type="paragraph" w:styleId="Heading6">
    <w:name w:val="heading 6"/>
    <w:basedOn w:val="Normal"/>
    <w:next w:val="Normal"/>
    <w:uiPriority w:val="9"/>
    <w:qFormat/>
    <w:pPr>
      <w:keepNext/>
      <w:ind w:left="0" w:right="0"/>
      <w:jc w:val="center"/>
      <w:outlineLvl w:val="5"/>
    </w:pPr>
    <w:rPr>
      <w:b/>
      <w:bCs/>
      <w:sz w:val="34"/>
      <w:szCs w:val="32"/>
    </w:rPr>
  </w:style>
  <w:style w:type="paragraph" w:styleId="Heading7">
    <w:name w:val="heading 7"/>
    <w:basedOn w:val="Normal"/>
    <w:next w:val="Normal"/>
    <w:uiPriority w:val="9"/>
    <w:qFormat/>
    <w:pPr>
      <w:keepNext/>
      <w:ind w:left="0" w:right="0"/>
      <w:jc w:val="both"/>
      <w:outlineLvl w:val="6"/>
    </w:pPr>
    <w:rPr>
      <w:b/>
      <w:bCs/>
      <w:sz w:val="28"/>
      <w:szCs w:val="26"/>
    </w:rPr>
  </w:style>
  <w:style w:type="paragraph" w:styleId="Heading8">
    <w:name w:val="heading 8"/>
    <w:basedOn w:val="Normal"/>
    <w:next w:val="Normal"/>
    <w:uiPriority w:val="9"/>
    <w:qFormat/>
    <w:pPr>
      <w:keepNext/>
      <w:ind w:left="0" w:right="0"/>
      <w:jc w:val="both"/>
      <w:outlineLvl w:val="7"/>
    </w:pPr>
    <w:rPr>
      <w:b/>
      <w:bCs/>
      <w:sz w:val="28"/>
      <w:szCs w:val="26"/>
    </w:rPr>
  </w:style>
  <w:style w:type="paragraph" w:styleId="Heading9">
    <w:name w:val="heading 9"/>
    <w:basedOn w:val="Normal"/>
    <w:next w:val="Normal"/>
    <w:uiPriority w:val="9"/>
    <w:qFormat/>
    <w:pPr>
      <w:keepNext/>
      <w:ind w:left="0" w:right="0"/>
      <w:jc w:val="both"/>
      <w:outlineLvl w:val="8"/>
    </w:pPr>
    <w:rPr>
      <w:b/>
      <w:bCs/>
      <w:sz w:val="28"/>
      <w:szCs w:val="26"/>
    </w:rPr>
  </w:style>
  <w:style w:type="character" w:default="1" w:styleId="DefaultParagraphFont">
    <w:name w:val="Default Paragraph Font"/>
  </w:style>
  <w:style w:type="paragraph" w:styleId="Title">
    <w:name w:val="Title"/>
    <w:basedOn w:val="Normal"/>
    <w:uiPriority w:val="10"/>
    <w:qFormat/>
    <w:pPr>
      <w:ind w:left="0" w:right="0"/>
      <w:jc w:val="center"/>
    </w:pPr>
    <w:rPr>
      <w:b/>
      <w:bCs/>
      <w:u w:val="single"/>
    </w:rPr>
  </w:style>
  <w:style w:type="paragraph" w:customStyle="1" w:styleId="1">
    <w:name w:val="כותרת 1"/>
    <w:basedOn w:val="Normal"/>
    <w:next w:val="Normal"/>
    <w:pPr>
      <w:spacing w:before="240" w:after="480" w:line="288" w:lineRule="auto"/>
      <w:ind w:left="0" w:right="0"/>
      <w:jc w:val="center"/>
    </w:pPr>
    <w:rPr>
      <w:b/>
      <w:bCs/>
      <w:sz w:val="32"/>
      <w:szCs w:val="36"/>
      <w:u w:val="single"/>
    </w:rPr>
  </w:style>
  <w:style w:type="paragraph" w:customStyle="1" w:styleId="2">
    <w:name w:val="כותרת 2"/>
    <w:basedOn w:val="Normal"/>
    <w:next w:val="Normal"/>
    <w:pPr>
      <w:spacing w:before="100" w:beforeAutospacing="1" w:after="240" w:line="264" w:lineRule="auto"/>
      <w:ind w:left="0" w:right="0"/>
      <w:jc w:val="center"/>
    </w:pPr>
    <w:rPr>
      <w:b/>
      <w:bCs/>
      <w:sz w:val="28"/>
      <w:szCs w:val="32"/>
    </w:rPr>
  </w:style>
  <w:style w:type="paragraph" w:customStyle="1" w:styleId="3">
    <w:name w:val="כותרת 3"/>
    <w:basedOn w:val="Normal"/>
    <w:next w:val="Normal"/>
    <w:pPr>
      <w:spacing w:before="100" w:beforeAutospacing="1" w:line="288" w:lineRule="auto"/>
      <w:ind w:left="0" w:right="0"/>
      <w:jc w:val="left"/>
    </w:pPr>
    <w:rPr>
      <w:b/>
      <w:bCs/>
      <w:sz w:val="24"/>
      <w:szCs w:val="28"/>
      <w:u w:val="single"/>
    </w:rPr>
  </w:style>
  <w:style w:type="paragraph" w:customStyle="1" w:styleId="4">
    <w:name w:val="כותרת 4"/>
    <w:basedOn w:val="Normal"/>
    <w:next w:val="Normal"/>
    <w:pPr>
      <w:spacing w:before="100" w:beforeAutospacing="1" w:line="264" w:lineRule="auto"/>
      <w:ind w:left="0" w:right="0"/>
      <w:jc w:val="left"/>
    </w:pPr>
    <w:rPr>
      <w:b/>
      <w:bCs/>
      <w:sz w:val="22"/>
      <w:szCs w:val="26"/>
    </w:rPr>
  </w:style>
  <w:style w:type="paragraph" w:customStyle="1" w:styleId="a">
    <w:name w:val="נבנצלים"/>
    <w:basedOn w:val="Normal"/>
    <w:next w:val="Normal"/>
    <w:pPr>
      <w:ind w:left="-567" w:right="0"/>
      <w:jc w:val="both"/>
    </w:pPr>
    <w:rPr>
      <w:szCs w:val="20"/>
    </w:rPr>
  </w:style>
  <w:style w:type="paragraph" w:styleId="BodyText">
    <w:name w:val="Body Text"/>
    <w:basedOn w:val="Normal"/>
    <w:pPr>
      <w:ind w:left="0" w:right="0"/>
      <w:jc w:val="both"/>
    </w:pPr>
  </w:style>
  <w:style w:type="paragraph" w:styleId="BodyText2">
    <w:name w:val="Body Text 2"/>
    <w:basedOn w:val="Normal"/>
    <w:pPr>
      <w:ind w:left="0" w:right="0"/>
      <w:jc w:val="left"/>
    </w:pPr>
  </w:style>
  <w:style w:type="paragraph" w:styleId="Header">
    <w:name w:val="header"/>
    <w:basedOn w:val="Normal"/>
    <w:pPr>
      <w:tabs>
        <w:tab w:val="center" w:pos="4153"/>
        <w:tab w:val="right" w:pos="8306"/>
      </w:tabs>
      <w:ind w:left="0" w:right="0"/>
      <w:jc w:val="both"/>
    </w:pPr>
  </w:style>
  <w:style w:type="paragraph" w:styleId="Footer">
    <w:name w:val="footer"/>
    <w:basedOn w:val="Normal"/>
    <w:pPr>
      <w:tabs>
        <w:tab w:val="center" w:pos="4153"/>
        <w:tab w:val="right" w:pos="8306"/>
      </w:tabs>
      <w:ind w:left="0" w:right="0"/>
      <w:jc w:val="both"/>
    </w:pPr>
  </w:style>
  <w:style w:type="character" w:styleId="PageNumber">
    <w:name w:val="page number"/>
    <w:basedOn w:val="DefaultParagraphFont"/>
  </w:style>
  <w:style w:type="paragraph" w:styleId="FootnoteText">
    <w:name w:val="footnote text"/>
    <w:basedOn w:val="Normal"/>
    <w:pPr>
      <w:spacing w:after="0" w:line="200" w:lineRule="exact"/>
      <w:ind w:left="0" w:right="0"/>
      <w:jc w:val="both"/>
    </w:pPr>
    <w:rPr>
      <w:sz w:val="20"/>
      <w:szCs w:val="20"/>
    </w:rPr>
  </w:style>
  <w:style w:type="character" w:styleId="FootnoteReference">
    <w:name w:val="footnote reference"/>
    <w:basedOn w:val="DefaultParagraphFont"/>
    <w:rPr>
      <w:rFonts w:ascii="FrankRuehl" w:hAnsi="FrankRuehl" w:cs="FrankRuehl"/>
      <w:vertAlign w:val="superscript"/>
    </w:rPr>
  </w:style>
  <w:style w:type="paragraph" w:styleId="EndnoteText">
    <w:name w:val="endnote text"/>
    <w:basedOn w:val="Normal"/>
    <w:pPr>
      <w:ind w:left="0" w:right="0"/>
      <w:jc w:val="both"/>
    </w:pPr>
    <w:rPr>
      <w:szCs w:val="20"/>
    </w:rPr>
  </w:style>
  <w:style w:type="character" w:styleId="EndnoteReference">
    <w:name w:val="endnote reference"/>
    <w:basedOn w:val="DefaultParagraphFont"/>
    <w:rPr>
      <w:vertAlign w:val="superscript"/>
    </w:rPr>
  </w:style>
  <w:style w:type="paragraph" w:styleId="BodyText3">
    <w:name w:val="Body Text 3"/>
    <w:basedOn w:val="Normal"/>
    <w:pPr>
      <w:widowControl w:val="0"/>
      <w:ind w:left="0" w:right="0"/>
      <w:jc w:val="both"/>
    </w:pPr>
  </w:style>
  <w:style w:type="character" w:customStyle="1" w:styleId="5">
    <w:name w:val="כותרת 5"/>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
    <w:name w:val="כותרת 6"/>
    <w:basedOn w:val="DefaultParagraphFont"/>
    <w:rPr>
      <w:rFonts w:ascii="Times New Roman" w:hAnsi="Times New Roman" w:cs="David"/>
      <w:color w:val="auto"/>
      <w:spacing w:val="40"/>
      <w:w w:val="100"/>
      <w:position w:val="0"/>
      <w:sz w:val="20"/>
      <w:szCs w:val="24"/>
      <w:u w:val="none"/>
    </w:rPr>
  </w:style>
  <w:style w:type="paragraph" w:customStyle="1" w:styleId="KOT1">
    <w:name w:val="KOT1"/>
    <w:basedOn w:val="Normal"/>
    <w:pPr>
      <w:keepNext/>
      <w:spacing w:after="360" w:line="400" w:lineRule="exact"/>
      <w:ind w:left="0" w:right="0"/>
      <w:jc w:val="center"/>
    </w:pPr>
    <w:rPr>
      <w:rFonts w:cs="David"/>
      <w:b/>
      <w:bCs/>
      <w:sz w:val="36"/>
      <w:szCs w:val="36"/>
      <w:lang w:eastAsia="he-IL"/>
    </w:rPr>
  </w:style>
  <w:style w:type="paragraph" w:customStyle="1" w:styleId="KOT2">
    <w:name w:val="KOT2"/>
    <w:basedOn w:val="Normal"/>
    <w:pPr>
      <w:keepNext/>
      <w:spacing w:after="360" w:line="360" w:lineRule="exact"/>
      <w:ind w:left="0" w:right="0"/>
      <w:jc w:val="center"/>
    </w:pPr>
    <w:rPr>
      <w:rFonts w:cs="David"/>
      <w:b/>
      <w:bCs/>
      <w:sz w:val="32"/>
      <w:szCs w:val="32"/>
      <w:lang w:eastAsia="he-IL"/>
    </w:rPr>
  </w:style>
  <w:style w:type="paragraph" w:customStyle="1" w:styleId="NAME">
    <w:name w:val="NAME"/>
    <w:basedOn w:val="Normal"/>
    <w:pPr>
      <w:pBdr>
        <w:bottom w:val="single" w:sz="4" w:space="6" w:color="auto"/>
      </w:pBdr>
      <w:spacing w:line="312" w:lineRule="auto"/>
      <w:ind w:left="0" w:right="0"/>
      <w:jc w:val="right"/>
      <w:outlineLvl w:val="0"/>
    </w:pPr>
    <w:rPr>
      <w:rFonts w:cs="David"/>
      <w:sz w:val="42"/>
      <w:szCs w:val="42"/>
      <w:lang w:eastAsia="he-IL"/>
    </w:rPr>
  </w:style>
  <w:style w:type="paragraph" w:customStyle="1" w:styleId="PATIAH">
    <w:name w:val="PATIAH"/>
    <w:basedOn w:val="Normal"/>
    <w:pPr>
      <w:spacing w:line="260" w:lineRule="exact"/>
      <w:ind w:left="0" w:right="0"/>
      <w:jc w:val="both"/>
    </w:pPr>
    <w:rPr>
      <w:rFonts w:cs="David"/>
      <w:sz w:val="20"/>
      <w:szCs w:val="24"/>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ind w:left="227" w:right="227"/>
      <w:jc w:val="both"/>
    </w:pPr>
    <w:rPr>
      <w:b/>
      <w:bCs/>
      <w:lang w:eastAsia="he-IL"/>
    </w:rPr>
  </w:style>
  <w:style w:type="paragraph" w:customStyle="1" w:styleId="KOT3A">
    <w:name w:val="KOT3A"/>
    <w:basedOn w:val="Normal"/>
    <w:pPr>
      <w:spacing w:line="360" w:lineRule="exact"/>
      <w:ind w:left="0" w:right="0"/>
      <w:jc w:val="left"/>
    </w:pPr>
    <w:rPr>
      <w:rFonts w:cs="David"/>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styleId="BodyTextIndent">
    <w:name w:val="Body Text Indent"/>
    <w:basedOn w:val="Normal"/>
    <w:pPr>
      <w:spacing w:after="0" w:line="360" w:lineRule="auto"/>
      <w:ind w:left="0" w:right="0"/>
      <w:jc w:val="both"/>
    </w:pPr>
    <w:rPr>
      <w:rFonts w:cs="Times New Roman"/>
      <w:noProof/>
      <w:sz w:val="25"/>
      <w:szCs w:val="25"/>
      <w:lang w:eastAsia="he-IL"/>
    </w:rPr>
  </w:style>
  <w:style w:type="paragraph" w:styleId="PlainText">
    <w:name w:val="Plain Text"/>
    <w:basedOn w:val="Normal"/>
    <w:pPr>
      <w:widowControl w:val="0"/>
      <w:spacing w:after="0" w:line="312" w:lineRule="auto"/>
      <w:ind w:left="0" w:right="0"/>
      <w:jc w:val="both"/>
    </w:pPr>
    <w:rPr>
      <w:rFonts w:ascii="Courier New" w:hAnsi="Courier New" w:cs="Courier New"/>
      <w:sz w:val="20"/>
      <w:szCs w:val="20"/>
      <w:lang w:eastAsia="he-IL"/>
    </w:rPr>
  </w:style>
  <w:style w:type="paragraph" w:styleId="BlockText">
    <w:name w:val="Block Text"/>
    <w:basedOn w:val="Normal"/>
    <w:pPr>
      <w:tabs>
        <w:tab w:val="right" w:leader="dot" w:pos="6237"/>
        <w:tab w:val="left" w:pos="6350"/>
      </w:tabs>
      <w:ind w:left="397" w:right="851"/>
      <w:jc w:val="left"/>
    </w:pPr>
    <w:rPr>
      <w:rFonts w:cs="David"/>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image" Target="media/image3.jpeg"/><Relationship Id="rId11" Type="http://schemas.openxmlformats.org/officeDocument/2006/relationships/customXml" Target="../customXml/item3.xml"/><Relationship Id="rId5" Type="http://schemas.openxmlformats.org/officeDocument/2006/relationships/image" Target="media/image2.wmf"/><Relationship Id="rId10" Type="http://schemas.openxmlformats.org/officeDocument/2006/relationships/customXml" Target="../customXml/item2.xml"/><Relationship Id="rId4" Type="http://schemas.openxmlformats.org/officeDocument/2006/relationships/image" Target="media/image1.wmf"/><Relationship Id="rId9" Type="http://schemas.openxmlformats.org/officeDocument/2006/relationships/customXml" Target="../customXml/item1.xml"/></Relationships>
</file>

<file path=word/_rels/settings.xml.rels>&#65279;<?xml version="1.0" encoding="utf-8" standalone="yes"?><Relationships xmlns="http://schemas.openxmlformats.org/package/2006/relationships"><Relationship Id="rId1" Type="http://schemas.openxmlformats.org/officeDocument/2006/relationships/attachedTemplate" Target="file:///F:\Program%20Files\Microsoft2000\Templates\doch51b.dot" TargetMode="External"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560CE7CD-6238-42A5-BD12-13A7281E2DFD}"/>
</file>

<file path=customXml/itemProps2.xml><?xml version="1.0" encoding="utf-8"?>
<ds:datastoreItem xmlns:ds="http://schemas.openxmlformats.org/officeDocument/2006/customXml" ds:itemID="{B0306280-2A5B-4460-9F9F-A938512191D1}"/>
</file>

<file path=customXml/itemProps3.xml><?xml version="1.0" encoding="utf-8"?>
<ds:datastoreItem xmlns:ds="http://schemas.openxmlformats.org/officeDocument/2006/customXml" ds:itemID="{50EA40E3-0F46-42D9-A56E-200DFE123461}"/>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