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7A74A0" w:rsidRPr="002B3F45">
      <w:pPr>
        <w:pStyle w:val="KOT1"/>
        <w:rPr>
          <w:rtl/>
        </w:rPr>
      </w:pPr>
      <w:bookmarkStart w:id="0" w:name="_Toc349122061"/>
      <w:bookmarkStart w:id="1" w:name="_Toc349136480"/>
      <w:bookmarkStart w:id="2" w:name="_Toc352831083"/>
      <w:bookmarkStart w:id="3" w:name="_Toc354324568"/>
      <w:bookmarkStart w:id="4" w:name="_Toc354661923"/>
      <w:r w:rsidRPr="002B3F45">
        <w:rPr>
          <w:rFonts w:hint="cs"/>
          <w:rtl/>
        </w:rPr>
        <w:t>"קו הצדק" וגמול למודיעים</w:t>
      </w:r>
    </w:p>
    <w:p w:rsidR="007A74A0" w:rsidRPr="002B3F45">
      <w:pPr>
        <w:pStyle w:val="KOT4"/>
        <w:jc w:val="center"/>
        <w:rPr>
          <w:sz w:val="30"/>
          <w:szCs w:val="30"/>
          <w:rtl/>
        </w:rPr>
      </w:pPr>
      <w:r w:rsidRPr="002B3F45">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0472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7A74A0" w:rsidRPr="002B3F45">
            <w:pPr>
              <w:pStyle w:val="KOT4"/>
              <w:spacing w:before="120"/>
              <w:jc w:val="center"/>
              <w:rPr>
                <w:rtl/>
              </w:rPr>
            </w:pPr>
            <w:r w:rsidRPr="002B3F45">
              <w:rPr>
                <w:rFonts w:hint="cs"/>
                <w:rtl/>
              </w:rPr>
              <w:t>רקע כללי</w:t>
            </w:r>
          </w:p>
        </w:tc>
      </w:tr>
      <w:tr w:rsidTr="0020472B">
        <w:tblPrEx>
          <w:tblW w:w="6691" w:type="dxa"/>
          <w:jc w:val="center"/>
          <w:tblLook w:val="04A0"/>
        </w:tblPrEx>
        <w:trPr>
          <w:jc w:val="center"/>
        </w:trPr>
        <w:tc>
          <w:tcPr>
            <w:tcW w:w="6691" w:type="dxa"/>
          </w:tcPr>
          <w:p w:rsidR="007A74A0" w:rsidRPr="002B3F45" w:rsidP="002B71D5">
            <w:pPr>
              <w:pStyle w:val="PATIAH"/>
              <w:spacing w:before="60"/>
              <w:rPr>
                <w:sz w:val="22"/>
                <w:szCs w:val="22"/>
              </w:rPr>
            </w:pPr>
            <w:r w:rsidRPr="002B3F45">
              <w:rPr>
                <w:sz w:val="22"/>
                <w:szCs w:val="22"/>
                <w:rtl/>
              </w:rPr>
              <w:t>בפברואר 2013 החליטו שר האוצר דאז ומנהל רשות המסים דאז לצאת במסע פרסום להגברת המו</w:t>
            </w:r>
            <w:r w:rsidRPr="002B3F45">
              <w:rPr>
                <w:rFonts w:hint="cs"/>
                <w:sz w:val="22"/>
                <w:szCs w:val="22"/>
                <w:rtl/>
              </w:rPr>
              <w:t>ּ</w:t>
            </w:r>
            <w:r w:rsidRPr="002B3F45">
              <w:rPr>
                <w:sz w:val="22"/>
                <w:szCs w:val="22"/>
                <w:rtl/>
              </w:rPr>
              <w:t>דעות לתשלום מס אמת. רשות המסים בישראל (להלן - הרשות) פרסמה באמצעי התקשורת הודעה על הקמת מוקד מיוחד המכונה "קו הצדק". למוקד זה הציבור יכול לפנות כדי למסור מידע על עברות מסים, תוך הבטחת סודיות מלאה של פרטי המוסר</w:t>
            </w:r>
            <w:r w:rsidR="002B71D5">
              <w:rPr>
                <w:rFonts w:hint="cs"/>
                <w:sz w:val="22"/>
                <w:szCs w:val="22"/>
                <w:rtl/>
              </w:rPr>
              <w:t xml:space="preserve"> (להלן - מודיע)</w:t>
            </w:r>
            <w:r w:rsidRPr="002B3F45">
              <w:rPr>
                <w:sz w:val="22"/>
                <w:szCs w:val="22"/>
                <w:rtl/>
              </w:rPr>
              <w:t xml:space="preserve">. את המידע למוקד זה הציבור יכול להעביר בטלפון, בדואר אלקטרוני ובפקס. הטיפול בחומר שהתקבל במוקד </w:t>
            </w:r>
            <w:r w:rsidRPr="002B3F45">
              <w:rPr>
                <w:rFonts w:hint="cs"/>
                <w:sz w:val="22"/>
                <w:szCs w:val="22"/>
                <w:rtl/>
              </w:rPr>
              <w:t xml:space="preserve">והטיפול בבקשות של מוסרי מידע למתן גמול כספי </w:t>
            </w:r>
            <w:r w:rsidRPr="002B3F45">
              <w:rPr>
                <w:sz w:val="22"/>
                <w:szCs w:val="22"/>
                <w:rtl/>
              </w:rPr>
              <w:t>נמצא באחריות יחידת מטה המודיעין של מס הכנסה ברשות ובאחריות כוללת של סמנכ"ל בכיר לחקירות ולמודיעין</w:t>
            </w:r>
            <w:r w:rsidRPr="002B3F45">
              <w:rPr>
                <w:rFonts w:hint="cs"/>
                <w:sz w:val="22"/>
                <w:szCs w:val="22"/>
                <w:rtl/>
              </w:rPr>
              <w:t xml:space="preserve"> ברשות</w:t>
            </w:r>
            <w:r w:rsidRPr="002B3F45">
              <w:rPr>
                <w:sz w:val="22"/>
                <w:szCs w:val="22"/>
                <w:rtl/>
              </w:rPr>
              <w:t>.</w:t>
            </w:r>
          </w:p>
        </w:tc>
      </w:tr>
    </w:tbl>
    <w:p w:rsidR="007A74A0" w:rsidRPr="002B3F45">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0472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25" w:color="00FF00" w:fill="auto"/>
          </w:tcPr>
          <w:p w:rsidR="007A74A0" w:rsidRPr="002B3F45">
            <w:pPr>
              <w:pStyle w:val="KOT4"/>
              <w:spacing w:before="120"/>
              <w:jc w:val="center"/>
              <w:rPr>
                <w:rtl/>
              </w:rPr>
            </w:pPr>
            <w:r w:rsidRPr="002B3F45">
              <w:rPr>
                <w:rtl/>
              </w:rPr>
              <w:t>פעולות הביקורת</w:t>
            </w:r>
          </w:p>
        </w:tc>
      </w:tr>
      <w:tr w:rsidTr="0020472B">
        <w:tblPrEx>
          <w:tblW w:w="6691" w:type="dxa"/>
          <w:jc w:val="center"/>
          <w:tblLook w:val="04A0"/>
        </w:tblPrEx>
        <w:trPr>
          <w:jc w:val="center"/>
        </w:trPr>
        <w:tc>
          <w:tcPr>
            <w:tcW w:w="6691" w:type="dxa"/>
          </w:tcPr>
          <w:p w:rsidR="007A74A0" w:rsidRPr="002B3F45">
            <w:pPr>
              <w:pStyle w:val="PATIAH"/>
              <w:spacing w:before="60"/>
              <w:rPr>
                <w:sz w:val="22"/>
                <w:szCs w:val="22"/>
              </w:rPr>
            </w:pPr>
            <w:r w:rsidRPr="002B3F45">
              <w:rPr>
                <w:sz w:val="22"/>
                <w:szCs w:val="22"/>
                <w:rtl/>
              </w:rPr>
              <w:t xml:space="preserve">בחודשים אפריל-נובמבר 2013 בדק משרד מבקר המדינה את טיפול הרשות במידע שהתקבל במוקד "קו הצדק" ואת טיפולה במתן גמול כספי למודיעים. הביקורת נעשתה ביחידת מטה המודיעין בחטיבת חקירות ומודיעין ברשות, בכמה משרדי שומה וכן בהנהלת הרשות. </w:t>
            </w:r>
          </w:p>
        </w:tc>
      </w:tr>
    </w:tbl>
    <w:p w:rsidR="007A74A0" w:rsidRPr="002B3F45">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20472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7A74A0" w:rsidRPr="002B3F45">
            <w:pPr>
              <w:pStyle w:val="KOT4"/>
              <w:spacing w:before="120"/>
              <w:jc w:val="center"/>
              <w:rPr>
                <w:rtl/>
              </w:rPr>
            </w:pPr>
            <w:r w:rsidRPr="002B3F45">
              <w:rPr>
                <w:rFonts w:hint="cs"/>
                <w:rtl/>
              </w:rPr>
              <w:t>הליקויים העיקריים</w:t>
            </w:r>
          </w:p>
        </w:tc>
      </w:tr>
    </w:tbl>
    <w:p w:rsidR="007A74A0" w:rsidRPr="002B3F45">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0472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7A74A0" w:rsidRPr="002B3F45">
            <w:pPr>
              <w:pStyle w:val="KOT5"/>
              <w:spacing w:before="120"/>
              <w:jc w:val="center"/>
              <w:rPr>
                <w:sz w:val="24"/>
                <w:szCs w:val="24"/>
                <w:rtl/>
              </w:rPr>
            </w:pPr>
            <w:r w:rsidRPr="002B3F45">
              <w:rPr>
                <w:sz w:val="24"/>
                <w:szCs w:val="24"/>
                <w:rtl/>
              </w:rPr>
              <w:t xml:space="preserve">ליקויים בהקמתו של "קו הצדק" ובהפעלתו </w:t>
            </w:r>
          </w:p>
        </w:tc>
      </w:tr>
      <w:tr w:rsidTr="0020472B">
        <w:tblPrEx>
          <w:tblW w:w="6691" w:type="dxa"/>
          <w:jc w:val="center"/>
          <w:tblLook w:val="04A0"/>
        </w:tblPrEx>
        <w:trPr>
          <w:cantSplit/>
          <w:jc w:val="center"/>
        </w:trPr>
        <w:tc>
          <w:tcPr>
            <w:tcW w:w="6691" w:type="dxa"/>
          </w:tcPr>
          <w:p w:rsidR="007A74A0" w:rsidRPr="002B3F45" w:rsidP="002B71D5">
            <w:pPr>
              <w:pStyle w:val="takzir"/>
              <w:spacing w:before="60"/>
              <w:ind w:left="340" w:hanging="340"/>
              <w:rPr>
                <w:b w:val="0"/>
                <w:bCs w:val="0"/>
                <w:noProof w:val="0"/>
              </w:rPr>
            </w:pPr>
            <w:r w:rsidRPr="002B3F45">
              <w:rPr>
                <w:rFonts w:hint="cs"/>
                <w:b w:val="0"/>
                <w:bCs w:val="0"/>
                <w:noProof w:val="0"/>
                <w:rtl/>
              </w:rPr>
              <w:t xml:space="preserve">1. </w:t>
            </w:r>
            <w:r w:rsidRPr="002B3F45">
              <w:rPr>
                <w:b w:val="0"/>
                <w:bCs w:val="0"/>
                <w:noProof w:val="0"/>
              </w:rPr>
              <w:tab/>
            </w:r>
            <w:r w:rsidRPr="002B3F45">
              <w:rPr>
                <w:b w:val="0"/>
                <w:bCs w:val="0"/>
                <w:noProof w:val="0"/>
                <w:rtl/>
              </w:rPr>
              <w:t xml:space="preserve">חלק מפקידי השומה ומנהלי </w:t>
            </w:r>
            <w:r w:rsidRPr="002B3F45">
              <w:rPr>
                <w:rFonts w:hint="cs"/>
                <w:b w:val="0"/>
                <w:bCs w:val="0"/>
                <w:noProof w:val="0"/>
                <w:rtl/>
              </w:rPr>
              <w:t>ה</w:t>
            </w:r>
            <w:r w:rsidRPr="002B3F45">
              <w:rPr>
                <w:b w:val="0"/>
                <w:bCs w:val="0"/>
                <w:noProof w:val="0"/>
                <w:rtl/>
              </w:rPr>
              <w:t xml:space="preserve">יחידות ברשות שותפו בתכנית ההקמה של מוקד "קו הצדק" רק ימים ספורים לפני התחלת המבצע, וחלקם שמעו על כך בתקשורת. עקב כך נוצרו עיכובים בהעברת המידע ממטה המודיעין </w:t>
            </w:r>
            <w:r w:rsidR="002B71D5">
              <w:rPr>
                <w:rFonts w:hint="cs"/>
                <w:b w:val="0"/>
                <w:bCs w:val="0"/>
                <w:noProof w:val="0"/>
                <w:rtl/>
              </w:rPr>
              <w:t xml:space="preserve">של מס הכנסה </w:t>
            </w:r>
            <w:r w:rsidRPr="002B3F45">
              <w:rPr>
                <w:b w:val="0"/>
                <w:bCs w:val="0"/>
                <w:noProof w:val="0"/>
                <w:rtl/>
              </w:rPr>
              <w:t>ליחידות ברשות.</w:t>
            </w:r>
          </w:p>
          <w:p w:rsidR="007A74A0" w:rsidRPr="002B3F45" w:rsidP="0020472B">
            <w:pPr>
              <w:pStyle w:val="takzir"/>
              <w:ind w:left="340" w:hanging="340"/>
              <w:rPr>
                <w:b w:val="0"/>
                <w:bCs w:val="0"/>
                <w:noProof w:val="0"/>
              </w:rPr>
            </w:pPr>
            <w:r w:rsidRPr="002B3F45">
              <w:rPr>
                <w:rFonts w:hint="cs"/>
                <w:b w:val="0"/>
                <w:bCs w:val="0"/>
                <w:noProof w:val="0"/>
                <w:rtl/>
              </w:rPr>
              <w:t xml:space="preserve">2. </w:t>
            </w:r>
            <w:r w:rsidRPr="002B3F45">
              <w:rPr>
                <w:b w:val="0"/>
                <w:bCs w:val="0"/>
                <w:noProof w:val="0"/>
              </w:rPr>
              <w:tab/>
            </w:r>
            <w:r w:rsidRPr="002B3F45">
              <w:rPr>
                <w:b w:val="0"/>
                <w:bCs w:val="0"/>
                <w:noProof w:val="0"/>
                <w:rtl/>
              </w:rPr>
              <w:t xml:space="preserve">האחריות לקבלת המידע הוטלה על יחידת מטה המודיעין של מס הכנסה, ללא שיתוף אנשי המודיעין של מס ערך מוסף (להלן - מע"ם), ויחידה זו לא פעלה להעביר את המידע ליחידות של מע"ם. </w:t>
            </w:r>
          </w:p>
          <w:p w:rsidR="007A74A0" w:rsidRPr="002B3F45" w:rsidP="0020472B">
            <w:pPr>
              <w:pStyle w:val="takzir"/>
              <w:ind w:left="340" w:hanging="340"/>
              <w:rPr>
                <w:b w:val="0"/>
                <w:bCs w:val="0"/>
                <w:noProof w:val="0"/>
              </w:rPr>
            </w:pPr>
            <w:r w:rsidRPr="002B3F45">
              <w:rPr>
                <w:rFonts w:hint="cs"/>
                <w:b w:val="0"/>
                <w:bCs w:val="0"/>
                <w:noProof w:val="0"/>
                <w:rtl/>
              </w:rPr>
              <w:t xml:space="preserve">3. </w:t>
            </w:r>
            <w:r w:rsidRPr="002B3F45">
              <w:rPr>
                <w:b w:val="0"/>
                <w:bCs w:val="0"/>
                <w:noProof w:val="0"/>
              </w:rPr>
              <w:tab/>
            </w:r>
            <w:r w:rsidRPr="002B3F45">
              <w:rPr>
                <w:b w:val="0"/>
                <w:bCs w:val="0"/>
                <w:noProof w:val="0"/>
                <w:rtl/>
              </w:rPr>
              <w:t xml:space="preserve">כדי לקלוט את המידע שהצטבר גייסה הרשות סטודנטים אך לא הכשירה אותם לתפקידם, ובשל כך הטיפול במידע שנמסר היה לקוי. לעובדים אלה לא היה </w:t>
            </w:r>
            <w:r w:rsidRPr="002B3F45">
              <w:rPr>
                <w:rFonts w:hint="cs"/>
                <w:b w:val="0"/>
                <w:bCs w:val="0"/>
                <w:noProof w:val="0"/>
                <w:rtl/>
              </w:rPr>
              <w:t>ה</w:t>
            </w:r>
            <w:r w:rsidRPr="002B3F45">
              <w:rPr>
                <w:b w:val="0"/>
                <w:bCs w:val="0"/>
                <w:noProof w:val="0"/>
                <w:rtl/>
              </w:rPr>
              <w:t xml:space="preserve">סיווג </w:t>
            </w:r>
            <w:r w:rsidRPr="002B3F45">
              <w:rPr>
                <w:rFonts w:hint="cs"/>
                <w:b w:val="0"/>
                <w:bCs w:val="0"/>
                <w:noProof w:val="0"/>
                <w:rtl/>
              </w:rPr>
              <w:t>ה</w:t>
            </w:r>
            <w:r w:rsidRPr="002B3F45">
              <w:rPr>
                <w:b w:val="0"/>
                <w:bCs w:val="0"/>
                <w:noProof w:val="0"/>
                <w:rtl/>
              </w:rPr>
              <w:t>ביטחוני הנדרש לעובדי מודיעין הנחשפים למידע רגיש.</w:t>
            </w:r>
          </w:p>
          <w:p w:rsidR="007A74A0" w:rsidRPr="002B3F45" w:rsidP="0020472B">
            <w:pPr>
              <w:pStyle w:val="takzir"/>
              <w:ind w:left="340" w:hanging="340"/>
              <w:rPr>
                <w:b w:val="0"/>
                <w:bCs w:val="0"/>
                <w:noProof w:val="0"/>
                <w:rtl/>
              </w:rPr>
            </w:pPr>
            <w:r w:rsidRPr="002B3F45">
              <w:rPr>
                <w:rFonts w:hint="cs"/>
                <w:b w:val="0"/>
                <w:bCs w:val="0"/>
                <w:noProof w:val="0"/>
                <w:rtl/>
              </w:rPr>
              <w:t xml:space="preserve">4. </w:t>
            </w:r>
            <w:r w:rsidRPr="002B3F45">
              <w:rPr>
                <w:b w:val="0"/>
                <w:bCs w:val="0"/>
                <w:noProof w:val="0"/>
              </w:rPr>
              <w:tab/>
            </w:r>
            <w:r w:rsidRPr="002B3F45">
              <w:rPr>
                <w:b w:val="0"/>
                <w:bCs w:val="0"/>
                <w:noProof w:val="0"/>
                <w:rtl/>
              </w:rPr>
              <w:t>בחודשים פברואר-ספטמבר 2013 התקבלו במוקד "קו הצדק" כ-20,000 ידיעות מודיעיניות, אולם בשל מחסור במשאבים נקלטו ביחידות המודיעין האזוריות רק 8,700 ידיעות</w:t>
            </w:r>
            <w:r w:rsidRPr="002B3F45">
              <w:rPr>
                <w:rFonts w:hint="cs"/>
                <w:b w:val="0"/>
                <w:bCs w:val="0"/>
                <w:noProof w:val="0"/>
                <w:rtl/>
              </w:rPr>
              <w:t>,</w:t>
            </w:r>
            <w:r w:rsidRPr="002B3F45">
              <w:rPr>
                <w:b w:val="0"/>
                <w:bCs w:val="0"/>
                <w:noProof w:val="0"/>
                <w:rtl/>
              </w:rPr>
              <w:t xml:space="preserve"> </w:t>
            </w:r>
            <w:r w:rsidRPr="002B3F45">
              <w:rPr>
                <w:rFonts w:hint="cs"/>
                <w:b w:val="0"/>
                <w:bCs w:val="0"/>
                <w:noProof w:val="0"/>
                <w:rtl/>
              </w:rPr>
              <w:t>ומהן העשירו</w:t>
            </w:r>
            <w:r w:rsidRPr="002B3F45">
              <w:rPr>
                <w:b w:val="0"/>
                <w:bCs w:val="0"/>
                <w:noProof w:val="0"/>
                <w:rtl/>
              </w:rPr>
              <w:t xml:space="preserve"> רכזי המודיעין את בסיס המידע במידע הנוגע לכ-250 מקרים בלבד.</w:t>
            </w:r>
          </w:p>
          <w:p w:rsidR="007A74A0" w:rsidRPr="002B3F45" w:rsidP="0020472B">
            <w:pPr>
              <w:pStyle w:val="takzir"/>
              <w:ind w:left="340" w:hanging="340"/>
              <w:rPr>
                <w:b w:val="0"/>
                <w:bCs w:val="0"/>
                <w:noProof w:val="0"/>
                <w:rtl/>
              </w:rPr>
            </w:pPr>
            <w:r w:rsidRPr="002B3F45">
              <w:rPr>
                <w:rFonts w:hint="cs"/>
                <w:b w:val="0"/>
                <w:bCs w:val="0"/>
                <w:noProof w:val="0"/>
                <w:rtl/>
              </w:rPr>
              <w:t xml:space="preserve">5. </w:t>
            </w:r>
            <w:r w:rsidRPr="002B3F45">
              <w:rPr>
                <w:b w:val="0"/>
                <w:bCs w:val="0"/>
                <w:noProof w:val="0"/>
              </w:rPr>
              <w:tab/>
            </w:r>
            <w:r w:rsidRPr="002B3F45">
              <w:rPr>
                <w:b w:val="0"/>
                <w:bCs w:val="0"/>
                <w:noProof w:val="0"/>
                <w:rtl/>
              </w:rPr>
              <w:t xml:space="preserve">חלק מהמידע שהתקבל במוקד "קו הצדק" הועבר למשרדי שומה אזרחיים לביקורת ניהול פנקסים, וחלקו </w:t>
            </w:r>
            <w:r w:rsidRPr="002B3F45">
              <w:rPr>
                <w:rFonts w:hint="cs"/>
                <w:b w:val="0"/>
                <w:bCs w:val="0"/>
                <w:noProof w:val="0"/>
                <w:rtl/>
              </w:rPr>
              <w:t>לחוליות</w:t>
            </w:r>
            <w:r w:rsidRPr="002B3F45">
              <w:rPr>
                <w:b w:val="0"/>
                <w:bCs w:val="0"/>
                <w:noProof w:val="0"/>
                <w:rtl/>
              </w:rPr>
              <w:t xml:space="preserve"> השומה. אין ברשות מידע על תוצאות הטיפול, שכן מטה המודיעין של מס הכנסה אינו דורש משוב על המידע שהועבר. </w:t>
            </w:r>
            <w:r w:rsidRPr="002B3F45">
              <w:rPr>
                <w:rFonts w:hint="cs"/>
                <w:b w:val="0"/>
                <w:bCs w:val="0"/>
                <w:noProof w:val="0"/>
                <w:rtl/>
              </w:rPr>
              <w:t>בשל כך</w:t>
            </w:r>
            <w:r w:rsidRPr="002B3F45">
              <w:rPr>
                <w:b w:val="0"/>
                <w:bCs w:val="0"/>
                <w:noProof w:val="0"/>
                <w:rtl/>
              </w:rPr>
              <w:t xml:space="preserve"> אין </w:t>
            </w:r>
            <w:r w:rsidRPr="002B3F45">
              <w:rPr>
                <w:rFonts w:hint="cs"/>
                <w:b w:val="0"/>
                <w:bCs w:val="0"/>
                <w:noProof w:val="0"/>
                <w:rtl/>
              </w:rPr>
              <w:t>ל</w:t>
            </w:r>
            <w:r w:rsidRPr="002B3F45">
              <w:rPr>
                <w:b w:val="0"/>
                <w:bCs w:val="0"/>
                <w:noProof w:val="0"/>
                <w:rtl/>
              </w:rPr>
              <w:t xml:space="preserve">רשות </w:t>
            </w:r>
            <w:r w:rsidRPr="002B3F45">
              <w:rPr>
                <w:rFonts w:hint="cs"/>
                <w:b w:val="0"/>
                <w:bCs w:val="0"/>
                <w:noProof w:val="0"/>
                <w:rtl/>
              </w:rPr>
              <w:t xml:space="preserve">נתונים </w:t>
            </w:r>
            <w:r w:rsidRPr="002B3F45">
              <w:rPr>
                <w:b w:val="0"/>
                <w:bCs w:val="0"/>
                <w:noProof w:val="0"/>
                <w:rtl/>
              </w:rPr>
              <w:t xml:space="preserve">על האפקטיביות של </w:t>
            </w:r>
            <w:r w:rsidRPr="002B3F45">
              <w:rPr>
                <w:rFonts w:hint="cs"/>
                <w:b w:val="0"/>
                <w:bCs w:val="0"/>
                <w:noProof w:val="0"/>
                <w:rtl/>
              </w:rPr>
              <w:t>ה</w:t>
            </w:r>
            <w:r w:rsidRPr="002B3F45">
              <w:rPr>
                <w:b w:val="0"/>
                <w:bCs w:val="0"/>
                <w:noProof w:val="0"/>
                <w:rtl/>
              </w:rPr>
              <w:t>מוקד.</w:t>
            </w:r>
          </w:p>
        </w:tc>
      </w:tr>
    </w:tbl>
    <w:p w:rsidR="007A74A0" w:rsidRPr="002B3F45">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0472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7A74A0" w:rsidRPr="002B3F45">
            <w:pPr>
              <w:pStyle w:val="KOT5"/>
              <w:spacing w:before="120"/>
              <w:jc w:val="center"/>
              <w:rPr>
                <w:sz w:val="24"/>
                <w:szCs w:val="24"/>
                <w:rtl/>
              </w:rPr>
            </w:pPr>
            <w:r w:rsidRPr="002B3F45">
              <w:rPr>
                <w:sz w:val="24"/>
                <w:szCs w:val="24"/>
                <w:rtl/>
              </w:rPr>
              <w:t>אפקטיביות הגמול למודיעים</w:t>
            </w:r>
          </w:p>
        </w:tc>
      </w:tr>
      <w:tr w:rsidTr="0020472B">
        <w:tblPrEx>
          <w:tblW w:w="6691" w:type="dxa"/>
          <w:jc w:val="center"/>
          <w:tblLook w:val="04A0"/>
        </w:tblPrEx>
        <w:trPr>
          <w:jc w:val="center"/>
        </w:trPr>
        <w:tc>
          <w:tcPr>
            <w:tcW w:w="6691" w:type="dxa"/>
          </w:tcPr>
          <w:p w:rsidR="007A74A0" w:rsidRPr="002B3F45">
            <w:pPr>
              <w:pStyle w:val="takzir"/>
              <w:spacing w:before="60"/>
              <w:ind w:left="340" w:hanging="340"/>
              <w:rPr>
                <w:b w:val="0"/>
                <w:bCs w:val="0"/>
                <w:noProof w:val="0"/>
              </w:rPr>
            </w:pPr>
            <w:r w:rsidRPr="002B3F45">
              <w:rPr>
                <w:rFonts w:hint="cs"/>
                <w:b w:val="0"/>
                <w:bCs w:val="0"/>
                <w:noProof w:val="0"/>
                <w:rtl/>
              </w:rPr>
              <w:t xml:space="preserve">1. </w:t>
            </w:r>
            <w:r w:rsidRPr="002B3F45">
              <w:rPr>
                <w:b w:val="0"/>
                <w:bCs w:val="0"/>
                <w:noProof w:val="0"/>
              </w:rPr>
              <w:tab/>
            </w:r>
            <w:r w:rsidRPr="002B3F45">
              <w:rPr>
                <w:b w:val="0"/>
                <w:bCs w:val="0"/>
                <w:noProof w:val="0"/>
                <w:rtl/>
              </w:rPr>
              <w:t xml:space="preserve">נוהלי יחידות המודיעין של מס הכנסה ושל מע"ם בדבר גמול כספי למודיעים, כלומר אנשים שמוסרים מידע מהותי על עברות מס, אינם מתפרסמים ברבים. </w:t>
            </w:r>
          </w:p>
          <w:p w:rsidR="007A74A0" w:rsidRPr="002B3F45">
            <w:pPr>
              <w:pStyle w:val="takzir"/>
              <w:ind w:left="340" w:hanging="340"/>
              <w:rPr>
                <w:b w:val="0"/>
                <w:bCs w:val="0"/>
                <w:noProof w:val="0"/>
              </w:rPr>
            </w:pPr>
            <w:r w:rsidRPr="002B3F45">
              <w:rPr>
                <w:rFonts w:hint="cs"/>
                <w:b w:val="0"/>
                <w:bCs w:val="0"/>
                <w:noProof w:val="0"/>
                <w:rtl/>
              </w:rPr>
              <w:t xml:space="preserve">2. </w:t>
            </w:r>
            <w:r w:rsidRPr="002B3F45">
              <w:rPr>
                <w:b w:val="0"/>
                <w:bCs w:val="0"/>
                <w:noProof w:val="0"/>
              </w:rPr>
              <w:tab/>
            </w:r>
            <w:r w:rsidRPr="002B3F45">
              <w:rPr>
                <w:b w:val="0"/>
                <w:bCs w:val="0"/>
                <w:noProof w:val="0"/>
                <w:rtl/>
              </w:rPr>
              <w:t xml:space="preserve">על פי נוהל הרשות, על המודיע להמתין עד לסיום ההליך הפלילי כדי לקבל תמורה כספית על פעילותו. הליך זה נמשך בדרך כלל זמן רב. יתרה מזו, אם בית המשפט פוסק עונש מאסר בפועל בלי קנס כספי או עונש מאסר בפועל וקנס כספי שלא ישולם בפועל לרשות המסים, המודיע לא יקבל גמול כספי כלל. דבר זה פוגע בתמריץ למודיעים. מספר תיקי המודיעים הממתינים לגמול במודיעין מס הכנסה הוא כ-50 בלבד, ורק </w:t>
            </w:r>
            <w:r w:rsidRPr="002B3F45">
              <w:rPr>
                <w:rFonts w:hint="cs"/>
                <w:b w:val="0"/>
                <w:bCs w:val="0"/>
                <w:noProof w:val="0"/>
                <w:rtl/>
              </w:rPr>
              <w:t>שניים</w:t>
            </w:r>
            <w:r w:rsidRPr="002B3F45">
              <w:rPr>
                <w:b w:val="0"/>
                <w:bCs w:val="0"/>
                <w:noProof w:val="0"/>
                <w:rtl/>
              </w:rPr>
              <w:t xml:space="preserve"> מהם </w:t>
            </w:r>
            <w:r w:rsidRPr="002B3F45">
              <w:rPr>
                <w:rFonts w:hint="cs"/>
                <w:b w:val="0"/>
                <w:bCs w:val="0"/>
                <w:noProof w:val="0"/>
                <w:rtl/>
              </w:rPr>
              <w:t xml:space="preserve">נפתחו </w:t>
            </w:r>
            <w:r w:rsidRPr="002B3F45">
              <w:rPr>
                <w:b w:val="0"/>
                <w:bCs w:val="0"/>
                <w:noProof w:val="0"/>
                <w:rtl/>
              </w:rPr>
              <w:t>בשנת 2013.</w:t>
            </w:r>
          </w:p>
          <w:p w:rsidR="007A74A0" w:rsidRPr="002B3F45">
            <w:pPr>
              <w:pStyle w:val="takzir"/>
              <w:ind w:left="340" w:hanging="340"/>
              <w:rPr>
                <w:b w:val="0"/>
                <w:bCs w:val="0"/>
                <w:noProof w:val="0"/>
                <w:rtl/>
              </w:rPr>
            </w:pPr>
            <w:r w:rsidRPr="002B3F45">
              <w:rPr>
                <w:rFonts w:hint="cs"/>
                <w:b w:val="0"/>
                <w:bCs w:val="0"/>
                <w:noProof w:val="0"/>
                <w:rtl/>
              </w:rPr>
              <w:t xml:space="preserve">3. </w:t>
            </w:r>
            <w:r w:rsidRPr="002B3F45">
              <w:rPr>
                <w:b w:val="0"/>
                <w:bCs w:val="0"/>
                <w:noProof w:val="0"/>
              </w:rPr>
              <w:tab/>
            </w:r>
            <w:r w:rsidRPr="002B3F45">
              <w:rPr>
                <w:b w:val="0"/>
                <w:bCs w:val="0"/>
                <w:noProof w:val="0"/>
                <w:rtl/>
              </w:rPr>
              <w:t>נמצא כי הרשות אינה פועלת לאיתור יורשים של מודיעים שנפטרו הזכאים לגמול.</w:t>
            </w:r>
          </w:p>
        </w:tc>
      </w:tr>
    </w:tbl>
    <w:p w:rsidR="007A74A0" w:rsidRPr="002B3F45">
      <w:pPr>
        <w:pStyle w:val="takzir"/>
        <w:rPr>
          <w:noProof w:val="0"/>
          <w:rtl/>
        </w:rPr>
      </w:pP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tblGrid>
      <w:tr w:rsidTr="0020472B">
        <w:tblPrEx>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7A74A0" w:rsidRPr="002B3F45">
            <w:pPr>
              <w:pStyle w:val="KOT4"/>
              <w:spacing w:before="120"/>
              <w:jc w:val="center"/>
              <w:rPr>
                <w:rtl/>
              </w:rPr>
            </w:pPr>
            <w:r w:rsidRPr="002B3F45">
              <w:rPr>
                <w:rFonts w:hint="cs"/>
                <w:rtl/>
              </w:rPr>
              <w:t>ה</w:t>
            </w:r>
            <w:r w:rsidRPr="002B3F45">
              <w:rPr>
                <w:rtl/>
              </w:rPr>
              <w:t xml:space="preserve">המלצות </w:t>
            </w:r>
            <w:r w:rsidRPr="002B3F45">
              <w:rPr>
                <w:rFonts w:hint="cs"/>
                <w:rtl/>
              </w:rPr>
              <w:t>העיקריות</w:t>
            </w:r>
          </w:p>
        </w:tc>
      </w:tr>
      <w:tr w:rsidTr="0020472B">
        <w:tblPrEx>
          <w:tblW w:w="6804" w:type="dxa"/>
          <w:jc w:val="center"/>
          <w:tblLook w:val="04A0"/>
        </w:tblPrEx>
        <w:trPr>
          <w:jc w:val="center"/>
        </w:trPr>
        <w:tc>
          <w:tcPr>
            <w:tcW w:w="6804" w:type="dxa"/>
          </w:tcPr>
          <w:p w:rsidR="007A74A0" w:rsidRPr="002B3F45">
            <w:pPr>
              <w:pStyle w:val="takzir"/>
              <w:spacing w:before="60"/>
              <w:rPr>
                <w:b w:val="0"/>
                <w:bCs w:val="0"/>
                <w:noProof w:val="0"/>
              </w:rPr>
            </w:pPr>
            <w:r w:rsidRPr="002B3F45">
              <w:rPr>
                <w:b w:val="0"/>
                <w:bCs w:val="0"/>
                <w:noProof w:val="0"/>
                <w:rtl/>
              </w:rPr>
              <w:t>הקמת מוקד מודיעיני אחד על ידי רשות</w:t>
            </w:r>
            <w:r w:rsidRPr="002B3F45">
              <w:rPr>
                <w:rFonts w:hint="cs"/>
                <w:b w:val="0"/>
                <w:bCs w:val="0"/>
                <w:noProof w:val="0"/>
                <w:rtl/>
              </w:rPr>
              <w:t xml:space="preserve"> המסים</w:t>
            </w:r>
            <w:r w:rsidRPr="002B3F45">
              <w:rPr>
                <w:b w:val="0"/>
                <w:bCs w:val="0"/>
                <w:noProof w:val="0"/>
                <w:rtl/>
              </w:rPr>
              <w:t xml:space="preserve"> תרמה להנגשתה לציבור. עם זאת על </w:t>
            </w:r>
            <w:r w:rsidRPr="002B3F45">
              <w:rPr>
                <w:rFonts w:hint="cs"/>
                <w:b w:val="0"/>
                <w:bCs w:val="0"/>
                <w:noProof w:val="0"/>
                <w:rtl/>
              </w:rPr>
              <w:t>ה</w:t>
            </w:r>
            <w:r w:rsidRPr="002B3F45">
              <w:rPr>
                <w:b w:val="0"/>
                <w:bCs w:val="0"/>
                <w:noProof w:val="0"/>
                <w:rtl/>
              </w:rPr>
              <w:t xml:space="preserve">רשות </w:t>
            </w:r>
            <w:r w:rsidRPr="002B3F45">
              <w:rPr>
                <w:rFonts w:hint="cs"/>
                <w:b w:val="0"/>
                <w:bCs w:val="0"/>
                <w:noProof w:val="0"/>
                <w:rtl/>
              </w:rPr>
              <w:t>לפעול</w:t>
            </w:r>
            <w:r w:rsidRPr="002B3F45">
              <w:rPr>
                <w:b w:val="0"/>
                <w:bCs w:val="0"/>
                <w:noProof w:val="0"/>
                <w:rtl/>
              </w:rPr>
              <w:t xml:space="preserve"> להגברת היעילות והאפקטיביות של </w:t>
            </w:r>
            <w:r w:rsidRPr="002B3F45">
              <w:rPr>
                <w:rFonts w:hint="cs"/>
                <w:b w:val="0"/>
                <w:bCs w:val="0"/>
                <w:noProof w:val="0"/>
                <w:rtl/>
              </w:rPr>
              <w:t>הטיפול ב</w:t>
            </w:r>
            <w:r w:rsidRPr="002B3F45">
              <w:rPr>
                <w:b w:val="0"/>
                <w:bCs w:val="0"/>
                <w:noProof w:val="0"/>
                <w:rtl/>
              </w:rPr>
              <w:t xml:space="preserve">מידע </w:t>
            </w:r>
            <w:r w:rsidRPr="002B3F45">
              <w:rPr>
                <w:rFonts w:hint="cs"/>
                <w:b w:val="0"/>
                <w:bCs w:val="0"/>
                <w:noProof w:val="0"/>
                <w:rtl/>
              </w:rPr>
              <w:t>על</w:t>
            </w:r>
            <w:r w:rsidRPr="002B3F45">
              <w:rPr>
                <w:b w:val="0"/>
                <w:bCs w:val="0"/>
                <w:noProof w:val="0"/>
                <w:rtl/>
              </w:rPr>
              <w:t xml:space="preserve"> עברות מסים</w:t>
            </w:r>
            <w:r w:rsidRPr="002B3F45">
              <w:rPr>
                <w:rFonts w:hint="cs"/>
                <w:b w:val="0"/>
                <w:bCs w:val="0"/>
                <w:noProof w:val="0"/>
                <w:rtl/>
              </w:rPr>
              <w:t xml:space="preserve"> המתקבל במוקד</w:t>
            </w:r>
            <w:r w:rsidRPr="002B3F45">
              <w:rPr>
                <w:b w:val="0"/>
                <w:bCs w:val="0"/>
                <w:noProof w:val="0"/>
                <w:rtl/>
              </w:rPr>
              <w:t xml:space="preserve"> ולעקוב אחר הטיפול במידע שהועבר ליחידות השדה ברשות. עוד על הרשות לבחון את תמרוץ המודיעים, במטרה להגדיל את מספר הידיעות המתקבלות ובכך להרתיע עבריינים פוטנציאליים מביצוע עברות מס.</w:t>
            </w:r>
          </w:p>
        </w:tc>
      </w:tr>
    </w:tbl>
    <w:p w:rsidR="007A74A0" w:rsidRPr="002B3F45">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20472B">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7A74A0" w:rsidRPr="002B3F45">
            <w:pPr>
              <w:pStyle w:val="KOT4"/>
              <w:spacing w:before="120"/>
              <w:jc w:val="center"/>
              <w:rPr>
                <w:rtl/>
              </w:rPr>
            </w:pPr>
            <w:r w:rsidRPr="002B3F45">
              <w:rPr>
                <w:rtl/>
              </w:rPr>
              <w:t>סיכום</w:t>
            </w:r>
          </w:p>
        </w:tc>
      </w:tr>
      <w:tr w:rsidTr="0020472B">
        <w:tblPrEx>
          <w:tblW w:w="6691" w:type="dxa"/>
          <w:jc w:val="center"/>
          <w:tblLook w:val="04A0"/>
        </w:tblPrEx>
        <w:trPr>
          <w:cantSplit/>
          <w:jc w:val="center"/>
        </w:trPr>
        <w:tc>
          <w:tcPr>
            <w:tcW w:w="7018" w:type="dxa"/>
          </w:tcPr>
          <w:p w:rsidR="007A74A0" w:rsidRPr="002B3F45">
            <w:pPr>
              <w:spacing w:before="60" w:after="120"/>
              <w:jc w:val="both"/>
              <w:rPr>
                <w:b/>
                <w:bCs/>
                <w:sz w:val="22"/>
                <w:szCs w:val="22"/>
                <w:rtl/>
                <w:lang w:eastAsia="he-IL"/>
              </w:rPr>
            </w:pPr>
            <w:r w:rsidRPr="002B3F45">
              <w:rPr>
                <w:b/>
                <w:bCs/>
                <w:sz w:val="22"/>
                <w:szCs w:val="22"/>
                <w:rtl/>
                <w:lang w:eastAsia="he-IL"/>
              </w:rPr>
              <w:t>רשות המסים לא הכינה תכנית סדורה להפעלת מוקד "קו הצדק" לקבלת מידע מהציבור ולא נערכה להפעלתו, למרות חשיבות הנושא ורגישותו. יחידות המודיעין שלה לא שותפו בתהליך התכנון, והטיפול במידע לא היה אפקטיבי. כך נפגעה היכולת של הרשות להרתיע עבריינים בכוח מביצוע עברות מס.</w:t>
            </w:r>
          </w:p>
          <w:p w:rsidR="007A74A0" w:rsidRPr="002B3F45">
            <w:pPr>
              <w:spacing w:after="120"/>
              <w:jc w:val="both"/>
              <w:rPr>
                <w:b/>
                <w:bCs/>
                <w:sz w:val="22"/>
                <w:szCs w:val="22"/>
                <w:rtl/>
                <w:lang w:eastAsia="he-IL"/>
              </w:rPr>
            </w:pPr>
            <w:r w:rsidRPr="002B3F45">
              <w:rPr>
                <w:b/>
                <w:bCs/>
                <w:sz w:val="22"/>
                <w:szCs w:val="22"/>
                <w:rtl/>
                <w:lang w:eastAsia="he-IL"/>
              </w:rPr>
              <w:t>מוסרי מידע - מודיעים - הם מקור חשוב להשגת מידע על עברות מס, וחלקם דורשים מן הרשות גמול כספי. אולם נמצא שבנהלים למתן גמול כספי למודיעים יש כמה בעיות אשר עלולות לפגוע בתמריץ למסירת מידע.</w:t>
            </w:r>
          </w:p>
        </w:tc>
      </w:tr>
    </w:tbl>
    <w:p w:rsidR="007A74A0" w:rsidRPr="002B3F45">
      <w:pPr>
        <w:spacing w:after="120" w:line="230" w:lineRule="exact"/>
        <w:jc w:val="both"/>
        <w:rPr>
          <w:rFonts w:cs="FrankRuehl"/>
          <w:sz w:val="20"/>
          <w:szCs w:val="22"/>
          <w:rtl/>
        </w:rPr>
      </w:pPr>
    </w:p>
    <w:p w:rsidR="007A74A0" w:rsidRPr="002B3F45">
      <w:pPr>
        <w:pStyle w:val="KOT1"/>
        <w:keepNext w:val="0"/>
        <w:spacing w:after="0" w:line="240" w:lineRule="atLeast"/>
        <w:rPr>
          <w:rFonts w:ascii="Arial" w:hAnsi="Arial" w:cs="Arial"/>
          <w:lang w:eastAsia="en-US"/>
        </w:rPr>
      </w:pPr>
      <w:r w:rsidRPr="002B3F45">
        <w:rPr>
          <w:rFonts w:ascii="Arial" w:hAnsi="Arial" w:cs="Arial"/>
          <w:lang w:eastAsia="en-US"/>
        </w:rPr>
        <w:t>♦</w:t>
      </w:r>
    </w:p>
    <w:p w:rsidR="007A74A0" w:rsidRPr="002B3F45">
      <w:pPr>
        <w:spacing w:after="120" w:line="230" w:lineRule="exact"/>
        <w:jc w:val="both"/>
        <w:rPr>
          <w:rFonts w:cs="FrankRuehl"/>
          <w:sz w:val="20"/>
          <w:szCs w:val="22"/>
          <w:rtl/>
        </w:rPr>
      </w:pPr>
    </w:p>
    <w:p w:rsidR="007A74A0" w:rsidRPr="002B3F45">
      <w:pPr>
        <w:pStyle w:val="KOT4"/>
        <w:rPr>
          <w:rtl/>
        </w:rPr>
      </w:pPr>
      <w:bookmarkEnd w:id="0"/>
      <w:bookmarkEnd w:id="1"/>
      <w:bookmarkEnd w:id="2"/>
      <w:bookmarkEnd w:id="3"/>
      <w:bookmarkEnd w:id="4"/>
      <w:r w:rsidRPr="002B3F45">
        <w:rPr>
          <w:rtl/>
        </w:rPr>
        <w:br w:type="page"/>
      </w:r>
      <w:r w:rsidRPr="002B3F45">
        <w:rPr>
          <w:rtl/>
        </w:rPr>
        <w:t>מבוא</w:t>
      </w:r>
    </w:p>
    <w:p w:rsidR="007A74A0" w:rsidRPr="002B3F45" w:rsidP="002B71D5">
      <w:pPr>
        <w:spacing w:after="120" w:line="230" w:lineRule="exact"/>
        <w:ind w:left="20"/>
        <w:jc w:val="both"/>
        <w:rPr>
          <w:rFonts w:cs="FrankRuehl"/>
          <w:sz w:val="20"/>
          <w:szCs w:val="22"/>
          <w:lang w:eastAsia="he-IL"/>
        </w:rPr>
      </w:pPr>
      <w:r w:rsidRPr="002B3F45">
        <w:rPr>
          <w:rFonts w:cs="FrankRuehl"/>
          <w:color w:val="000000"/>
          <w:sz w:val="20"/>
          <w:szCs w:val="22"/>
          <w:rtl/>
          <w:lang w:eastAsia="he-IL"/>
        </w:rPr>
        <w:t xml:space="preserve">הכנסות רשות המסים בשנת </w:t>
      </w:r>
      <w:r w:rsidR="002B71D5">
        <w:rPr>
          <w:rFonts w:cs="FrankRuehl" w:hint="cs"/>
          <w:color w:val="000000"/>
          <w:sz w:val="20"/>
          <w:szCs w:val="22"/>
          <w:rtl/>
          <w:lang w:eastAsia="he-IL"/>
        </w:rPr>
        <w:t>2012</w:t>
      </w:r>
      <w:r w:rsidRPr="002B3F45">
        <w:rPr>
          <w:rFonts w:cs="FrankRuehl"/>
          <w:color w:val="000000"/>
          <w:sz w:val="20"/>
          <w:szCs w:val="22"/>
          <w:rtl/>
          <w:lang w:eastAsia="he-IL"/>
        </w:rPr>
        <w:t xml:space="preserve"> הסתכמו ב-</w:t>
      </w:r>
      <w:r w:rsidR="002B71D5">
        <w:rPr>
          <w:rFonts w:cs="FrankRuehl" w:hint="cs"/>
          <w:color w:val="000000"/>
          <w:sz w:val="20"/>
          <w:szCs w:val="22"/>
          <w:rtl/>
          <w:lang w:eastAsia="he-IL"/>
        </w:rPr>
        <w:t>218.6</w:t>
      </w:r>
      <w:r w:rsidRPr="002B3F45">
        <w:rPr>
          <w:rFonts w:cs="FrankRuehl"/>
          <w:color w:val="000000"/>
          <w:sz w:val="20"/>
          <w:szCs w:val="22"/>
          <w:rtl/>
          <w:lang w:eastAsia="he-IL"/>
        </w:rPr>
        <w:t xml:space="preserve"> מיליארד ש"ח. גורמים שונים מעריכים כי חלקים גדולים מהפעילות הכלכלית</w:t>
      </w:r>
      <w:r w:rsidRPr="002B3F45">
        <w:rPr>
          <w:rFonts w:cs="FrankRuehl" w:hint="cs"/>
          <w:color w:val="000000"/>
          <w:sz w:val="20"/>
          <w:szCs w:val="22"/>
          <w:rtl/>
          <w:lang w:eastAsia="he-IL"/>
        </w:rPr>
        <w:t xml:space="preserve"> במדינה</w:t>
      </w:r>
      <w:r w:rsidRPr="002B3F45">
        <w:rPr>
          <w:rFonts w:cs="FrankRuehl"/>
          <w:color w:val="000000"/>
          <w:sz w:val="20"/>
          <w:szCs w:val="22"/>
          <w:rtl/>
          <w:lang w:eastAsia="he-IL"/>
        </w:rPr>
        <w:t xml:space="preserve"> אינם מדווחים לרשות המסים. הבנק העולמי מעריך כי הפעילות הכלכלית האמתית בישראל גדולה בכ-</w:t>
      </w:r>
      <w:r w:rsidR="002B71D5">
        <w:rPr>
          <w:rFonts w:cs="FrankRuehl" w:hint="cs"/>
          <w:color w:val="000000"/>
          <w:sz w:val="20"/>
          <w:szCs w:val="22"/>
          <w:rtl/>
          <w:lang w:eastAsia="he-IL"/>
        </w:rPr>
        <w:t>23%</w:t>
      </w:r>
      <w:r w:rsidRPr="002B3F45">
        <w:rPr>
          <w:rFonts w:cs="FrankRuehl"/>
          <w:color w:val="000000"/>
          <w:sz w:val="20"/>
          <w:szCs w:val="22"/>
          <w:rtl/>
          <w:lang w:eastAsia="he-IL"/>
        </w:rPr>
        <w:t xml:space="preserve"> מהפעילות הכלכלית המדווחת. </w:t>
      </w:r>
    </w:p>
    <w:p w:rsidR="007A74A0" w:rsidRPr="002B3F45">
      <w:pPr>
        <w:spacing w:after="120" w:line="230" w:lineRule="exact"/>
        <w:ind w:left="20"/>
        <w:jc w:val="both"/>
        <w:rPr>
          <w:rFonts w:cs="FrankRuehl"/>
          <w:sz w:val="20"/>
          <w:szCs w:val="22"/>
          <w:rtl/>
          <w:lang w:eastAsia="he-IL"/>
        </w:rPr>
      </w:pPr>
      <w:r w:rsidRPr="002B3F45">
        <w:rPr>
          <w:rFonts w:cs="FrankRuehl"/>
          <w:color w:val="000000"/>
          <w:sz w:val="20"/>
          <w:szCs w:val="22"/>
          <w:rtl/>
          <w:lang w:eastAsia="he-IL"/>
        </w:rPr>
        <w:t>הוועדה לשינוי כלכלי-חברתי בראשות פרופ׳ מנואל טרכטנברג</w:t>
      </w:r>
      <w:r w:rsidRPr="002B3F45">
        <w:rPr>
          <w:rFonts w:cs="FrankRuehl" w:hint="cs"/>
          <w:color w:val="000000"/>
          <w:sz w:val="20"/>
          <w:szCs w:val="22"/>
          <w:rtl/>
          <w:lang w:eastAsia="he-IL"/>
        </w:rPr>
        <w:t xml:space="preserve"> (להלן </w:t>
      </w:r>
      <w:r w:rsidRPr="002B3F45">
        <w:rPr>
          <w:rFonts w:cs="FrankRuehl"/>
          <w:color w:val="000000"/>
          <w:sz w:val="20"/>
          <w:szCs w:val="22"/>
          <w:rtl/>
          <w:lang w:eastAsia="he-IL"/>
        </w:rPr>
        <w:t>-</w:t>
      </w:r>
      <w:r w:rsidRPr="002B3F45">
        <w:rPr>
          <w:rFonts w:cs="FrankRuehl" w:hint="cs"/>
          <w:color w:val="000000"/>
          <w:sz w:val="20"/>
          <w:szCs w:val="22"/>
          <w:rtl/>
          <w:lang w:eastAsia="he-IL"/>
        </w:rPr>
        <w:t xml:space="preserve"> ועדת טרכטנברג)</w:t>
      </w:r>
      <w:r w:rsidRPr="002B3F45">
        <w:rPr>
          <w:rFonts w:cs="FrankRuehl"/>
          <w:color w:val="000000"/>
          <w:sz w:val="20"/>
          <w:szCs w:val="22"/>
          <w:rtl/>
          <w:lang w:eastAsia="he-IL"/>
        </w:rPr>
        <w:t xml:space="preserve"> קבעה בדוח שפרסמה בספטמבר 2011 כי יש במדינת ישראל פער גדול בין הפעילות הכלכלית המדווחת ובין הפעילות הכלכלית בפועל. על</w:t>
      </w:r>
      <w:r w:rsidRPr="002B3F45">
        <w:rPr>
          <w:rFonts w:cs="FrankRuehl" w:hint="cs"/>
          <w:color w:val="000000"/>
          <w:sz w:val="20"/>
          <w:szCs w:val="22"/>
          <w:rtl/>
          <w:lang w:eastAsia="he-IL"/>
        </w:rPr>
        <w:t xml:space="preserve"> </w:t>
      </w:r>
      <w:r w:rsidRPr="002B3F45">
        <w:rPr>
          <w:rFonts w:cs="FrankRuehl"/>
          <w:color w:val="000000"/>
          <w:sz w:val="20"/>
          <w:szCs w:val="22"/>
          <w:rtl/>
          <w:lang w:eastAsia="he-IL"/>
        </w:rPr>
        <w:t>פי הוועדה, צמצום הפער בין הפעילות המדווחת ובין הפעילות בפועל ואכיפה יעילה יותר של החוק צפויים להביא להגדלה ניכרת של חייבי המס בישראל, ובעקבות זאת להגדלת מקורות ההכנסה שבידי הממשלה, ליצירת מערכת מס צודקת ושוויונית יותר ולצמצום היתרון התחרותי של עסקים מעלימי מס על פני עסקים שומרי חוק.</w:t>
      </w:r>
    </w:p>
    <w:p w:rsidR="007A74A0" w:rsidRPr="002B3F45">
      <w:pPr>
        <w:spacing w:after="120" w:line="230" w:lineRule="exact"/>
        <w:ind w:left="20"/>
        <w:jc w:val="both"/>
        <w:rPr>
          <w:rFonts w:cs="FrankRuehl"/>
          <w:sz w:val="20"/>
          <w:szCs w:val="22"/>
          <w:lang w:eastAsia="he-IL"/>
        </w:rPr>
      </w:pPr>
      <w:r w:rsidRPr="002B3F45">
        <w:rPr>
          <w:rFonts w:cs="FrankRuehl"/>
          <w:color w:val="000000"/>
          <w:sz w:val="20"/>
          <w:szCs w:val="22"/>
          <w:rtl/>
          <w:lang w:eastAsia="he-IL"/>
        </w:rPr>
        <w:t>לאחר קבלת דוח ועדת טרכטנברג מינה שר האוצר צוות מקצועי בראשותם של מנהל רשות המסים דאז והממונה על התקציבים</w:t>
      </w:r>
      <w:r w:rsidRPr="002B3F45">
        <w:rPr>
          <w:rFonts w:cs="FrankRuehl" w:hint="cs"/>
          <w:color w:val="000000"/>
          <w:sz w:val="20"/>
          <w:szCs w:val="22"/>
          <w:rtl/>
          <w:lang w:eastAsia="he-IL"/>
        </w:rPr>
        <w:t xml:space="preserve"> במשרד האוצר</w:t>
      </w:r>
      <w:r w:rsidRPr="002B3F45">
        <w:rPr>
          <w:rFonts w:cs="FrankRuehl"/>
          <w:color w:val="000000"/>
          <w:sz w:val="20"/>
          <w:szCs w:val="22"/>
          <w:rtl/>
          <w:lang w:eastAsia="he-IL"/>
        </w:rPr>
        <w:t xml:space="preserve"> דאז (להלן - הצוות). הצוות התבקש לבחון את הפעולות שהרשות נדרשת להן, כדי להעמיק את גביית המסים ולטפל ב״הון השחור״ בישראל. לדעת הצוות, אפשר להרתיע עבריין מס פוטנציאלי, אם הוא יחוש כי יש סיכוי גדול שייתפס סמוך לביצוע העברה ו</w:t>
      </w:r>
      <w:r w:rsidRPr="002B3F45">
        <w:rPr>
          <w:rFonts w:cs="FrankRuehl" w:hint="cs"/>
          <w:color w:val="000000"/>
          <w:sz w:val="20"/>
          <w:szCs w:val="22"/>
          <w:rtl/>
          <w:lang w:eastAsia="he-IL"/>
        </w:rPr>
        <w:t>אם ידע ש</w:t>
      </w:r>
      <w:r w:rsidRPr="002B3F45">
        <w:rPr>
          <w:rFonts w:cs="FrankRuehl"/>
          <w:color w:val="000000"/>
          <w:sz w:val="20"/>
          <w:szCs w:val="22"/>
          <w:rtl/>
          <w:lang w:eastAsia="he-IL"/>
        </w:rPr>
        <w:t xml:space="preserve">העונש שיושת עליו בעקבות העברה יהיה כבד. </w:t>
      </w:r>
    </w:p>
    <w:p w:rsidR="007A74A0" w:rsidRPr="002B3F45">
      <w:pPr>
        <w:spacing w:after="120" w:line="230" w:lineRule="exact"/>
        <w:jc w:val="both"/>
        <w:rPr>
          <w:rFonts w:cs="FrankRuehl"/>
          <w:sz w:val="20"/>
          <w:szCs w:val="22"/>
          <w:rtl/>
          <w:lang w:eastAsia="he-IL"/>
        </w:rPr>
      </w:pPr>
      <w:r w:rsidRPr="002B3F45">
        <w:rPr>
          <w:rFonts w:cs="FrankRuehl"/>
          <w:sz w:val="20"/>
          <w:szCs w:val="22"/>
          <w:rtl/>
          <w:lang w:eastAsia="he-IL"/>
        </w:rPr>
        <w:t xml:space="preserve">בעקבות המלצות הצוות, בתחילת חודש פברואר 2013 יצאה הרשות במסע פרסום בתקשורת, ובו הודיעה על הקמת מוקד מיוחד </w:t>
      </w:r>
      <w:r w:rsidRPr="002B3F45">
        <w:rPr>
          <w:rFonts w:cs="FrankRuehl" w:hint="cs"/>
          <w:sz w:val="20"/>
          <w:szCs w:val="22"/>
          <w:rtl/>
          <w:lang w:eastAsia="he-IL"/>
        </w:rPr>
        <w:t>-</w:t>
      </w:r>
      <w:r w:rsidRPr="002B3F45">
        <w:rPr>
          <w:rFonts w:cs="FrankRuehl"/>
          <w:sz w:val="20"/>
          <w:szCs w:val="22"/>
          <w:rtl/>
          <w:lang w:eastAsia="he-IL"/>
        </w:rPr>
        <w:t xml:space="preserve"> "קו הצדק"</w:t>
      </w:r>
      <w:r w:rsidRPr="002B3F45">
        <w:rPr>
          <w:rFonts w:cs="FrankRuehl" w:hint="cs"/>
          <w:sz w:val="20"/>
          <w:szCs w:val="22"/>
          <w:rtl/>
          <w:lang w:eastAsia="he-IL"/>
        </w:rPr>
        <w:t xml:space="preserve"> (להלן גם - המוקד),</w:t>
      </w:r>
      <w:r w:rsidRPr="002B3F45">
        <w:rPr>
          <w:rFonts w:cs="FrankRuehl"/>
          <w:sz w:val="20"/>
          <w:szCs w:val="22"/>
          <w:rtl/>
          <w:lang w:eastAsia="he-IL"/>
        </w:rPr>
        <w:t xml:space="preserve"> </w:t>
      </w:r>
      <w:r w:rsidRPr="002B3F45">
        <w:rPr>
          <w:rFonts w:cs="FrankRuehl" w:hint="cs"/>
          <w:sz w:val="20"/>
          <w:szCs w:val="22"/>
          <w:rtl/>
          <w:lang w:eastAsia="he-IL"/>
        </w:rPr>
        <w:t>שנועד להגביר את</w:t>
      </w:r>
      <w:r w:rsidRPr="002B3F45">
        <w:rPr>
          <w:rFonts w:cs="FrankRuehl"/>
          <w:sz w:val="20"/>
          <w:szCs w:val="22"/>
          <w:rtl/>
          <w:lang w:eastAsia="he-IL"/>
        </w:rPr>
        <w:t xml:space="preserve"> מודעות הציבור להעלמות מס וליצירת הרתעה של עברייני מס. </w:t>
      </w:r>
    </w:p>
    <w:p w:rsidR="007A74A0" w:rsidRPr="002B3F45">
      <w:pPr>
        <w:spacing w:after="120" w:line="230" w:lineRule="exact"/>
        <w:jc w:val="both"/>
        <w:rPr>
          <w:rFonts w:cs="FrankRuehl"/>
          <w:sz w:val="20"/>
          <w:szCs w:val="22"/>
          <w:lang w:eastAsia="he-IL"/>
        </w:rPr>
      </w:pPr>
    </w:p>
    <w:p w:rsidR="007A74A0" w:rsidRPr="002B3F45">
      <w:pPr>
        <w:spacing w:after="120" w:line="230" w:lineRule="exact"/>
        <w:jc w:val="both"/>
        <w:rPr>
          <w:rFonts w:cs="FrankRuehl"/>
          <w:sz w:val="20"/>
          <w:szCs w:val="22"/>
          <w:rtl/>
          <w:lang w:eastAsia="he-IL"/>
        </w:rPr>
      </w:pPr>
    </w:p>
    <w:p w:rsidR="007A74A0" w:rsidRPr="002B3F45">
      <w:pPr>
        <w:pStyle w:val="KOT4"/>
        <w:rPr>
          <w:rtl/>
        </w:rPr>
      </w:pPr>
      <w:r w:rsidRPr="002B3F45">
        <w:rPr>
          <w:rtl/>
        </w:rPr>
        <w:t>פעולות הביקורת</w:t>
      </w:r>
    </w:p>
    <w:p w:rsidR="007A74A0" w:rsidRPr="002B3F45">
      <w:pPr>
        <w:spacing w:after="120" w:line="230" w:lineRule="exact"/>
        <w:jc w:val="both"/>
        <w:rPr>
          <w:rFonts w:cs="FrankRuehl"/>
          <w:sz w:val="20"/>
          <w:szCs w:val="22"/>
          <w:rtl/>
          <w:lang w:eastAsia="he-IL"/>
        </w:rPr>
      </w:pPr>
      <w:r w:rsidRPr="002B3F45">
        <w:rPr>
          <w:rFonts w:cs="FrankRuehl"/>
          <w:sz w:val="20"/>
          <w:szCs w:val="22"/>
          <w:rtl/>
          <w:lang w:eastAsia="he-IL"/>
        </w:rPr>
        <w:t xml:space="preserve">בחודשים אפריל-נובמבר 2013 בדק משרד מבקר המדינה את טיפול </w:t>
      </w:r>
      <w:r w:rsidRPr="002B3F45">
        <w:rPr>
          <w:rFonts w:cs="FrankRuehl" w:hint="cs"/>
          <w:sz w:val="20"/>
          <w:szCs w:val="22"/>
          <w:rtl/>
          <w:lang w:eastAsia="he-IL"/>
        </w:rPr>
        <w:t>ה</w:t>
      </w:r>
      <w:r w:rsidRPr="002B3F45">
        <w:rPr>
          <w:rFonts w:cs="FrankRuehl"/>
          <w:sz w:val="20"/>
          <w:szCs w:val="22"/>
          <w:rtl/>
          <w:lang w:eastAsia="he-IL"/>
        </w:rPr>
        <w:t xml:space="preserve">רשות במידע שהתקבל במוקד "קו הצדק" ואת טיפולה במתן גמול כספי למודיעים. הביקורת נעשתה ביחידת מטה המודיעין בחטיבת חקירות ומודיעין ברשות, בכמה משרדים של פקידי שומה וכן בהנהלת הרשות. </w:t>
      </w:r>
    </w:p>
    <w:p w:rsidR="007A74A0" w:rsidRPr="002B3F45">
      <w:pPr>
        <w:spacing w:after="120" w:line="230" w:lineRule="exact"/>
        <w:jc w:val="both"/>
        <w:rPr>
          <w:rFonts w:cs="FrankRuehl"/>
          <w:sz w:val="20"/>
          <w:szCs w:val="22"/>
          <w:lang w:eastAsia="he-IL"/>
        </w:rPr>
      </w:pPr>
    </w:p>
    <w:p w:rsidR="007A74A0" w:rsidRPr="002B3F45">
      <w:pPr>
        <w:spacing w:after="120" w:line="230" w:lineRule="exact"/>
        <w:jc w:val="both"/>
        <w:rPr>
          <w:rFonts w:cs="FrankRuehl"/>
          <w:sz w:val="20"/>
          <w:szCs w:val="22"/>
          <w:rtl/>
          <w:lang w:eastAsia="he-IL"/>
        </w:rPr>
      </w:pPr>
    </w:p>
    <w:p w:rsidR="007A74A0" w:rsidRPr="002B3F45">
      <w:pPr>
        <w:pStyle w:val="KOT4"/>
        <w:rPr>
          <w:rtl/>
        </w:rPr>
      </w:pPr>
      <w:r w:rsidRPr="002B3F45">
        <w:rPr>
          <w:rFonts w:hint="cs"/>
          <w:rtl/>
        </w:rPr>
        <w:t>"</w:t>
      </w:r>
      <w:r w:rsidRPr="002B3F45">
        <w:rPr>
          <w:rtl/>
        </w:rPr>
        <w:t>קו הצדק"</w:t>
      </w:r>
    </w:p>
    <w:p w:rsidR="007A74A0" w:rsidRPr="002B3F45">
      <w:pPr>
        <w:pStyle w:val="KOT5"/>
        <w:rPr>
          <w:rtl/>
        </w:rPr>
      </w:pPr>
      <w:r w:rsidRPr="002B3F45">
        <w:rPr>
          <w:rtl/>
        </w:rPr>
        <w:t xml:space="preserve">היערכות </w:t>
      </w:r>
    </w:p>
    <w:p w:rsidR="007A74A0" w:rsidRPr="002B3F45">
      <w:pPr>
        <w:spacing w:after="120" w:line="230" w:lineRule="exact"/>
        <w:jc w:val="both"/>
        <w:rPr>
          <w:rFonts w:cs="FrankRuehl"/>
          <w:sz w:val="20"/>
          <w:szCs w:val="22"/>
          <w:rtl/>
          <w:lang w:eastAsia="he-IL"/>
        </w:rPr>
      </w:pPr>
      <w:r w:rsidRPr="002B3F45">
        <w:rPr>
          <w:rFonts w:cs="FrankRuehl"/>
          <w:sz w:val="20"/>
          <w:szCs w:val="22"/>
          <w:rtl/>
          <w:lang w:eastAsia="he-IL"/>
        </w:rPr>
        <w:t xml:space="preserve">הציבור יכול לפנות למוקד </w:t>
      </w:r>
      <w:r w:rsidRPr="002B3F45">
        <w:rPr>
          <w:rFonts w:cs="FrankRuehl" w:hint="cs"/>
          <w:sz w:val="20"/>
          <w:szCs w:val="22"/>
          <w:rtl/>
          <w:lang w:eastAsia="he-IL"/>
        </w:rPr>
        <w:t>"קו הצדק"</w:t>
      </w:r>
      <w:r w:rsidRPr="002B3F45">
        <w:rPr>
          <w:rFonts w:cs="FrankRuehl"/>
          <w:sz w:val="20"/>
          <w:szCs w:val="22"/>
          <w:rtl/>
          <w:lang w:eastAsia="he-IL"/>
        </w:rPr>
        <w:t xml:space="preserve"> </w:t>
      </w:r>
      <w:r w:rsidRPr="002B3F45">
        <w:rPr>
          <w:rFonts w:cs="FrankRuehl" w:hint="cs"/>
          <w:sz w:val="20"/>
          <w:szCs w:val="22"/>
          <w:rtl/>
          <w:lang w:eastAsia="he-IL"/>
        </w:rPr>
        <w:t>ו</w:t>
      </w:r>
      <w:r w:rsidRPr="002B3F45">
        <w:rPr>
          <w:rFonts w:cs="FrankRuehl"/>
          <w:sz w:val="20"/>
          <w:szCs w:val="22"/>
          <w:rtl/>
          <w:lang w:eastAsia="he-IL"/>
        </w:rPr>
        <w:t>ל</w:t>
      </w:r>
      <w:r w:rsidRPr="002B3F45">
        <w:rPr>
          <w:rFonts w:cs="FrankRuehl" w:hint="cs"/>
          <w:sz w:val="20"/>
          <w:szCs w:val="22"/>
          <w:rtl/>
          <w:lang w:eastAsia="he-IL"/>
        </w:rPr>
        <w:t xml:space="preserve">מסור בו </w:t>
      </w:r>
      <w:r w:rsidRPr="002B3F45">
        <w:rPr>
          <w:rFonts w:cs="FrankRuehl"/>
          <w:sz w:val="20"/>
          <w:szCs w:val="22"/>
          <w:rtl/>
          <w:lang w:eastAsia="he-IL"/>
        </w:rPr>
        <w:t>מידע על כלל העברות בתחומי המס הישיר והמס העקיף, תוך הבטחת סודיות מלאה של פרטי מוסר המידע. את המידע הציבור יכול למסור בטלפון, בדואר אלקטרוני ובפקס. הטיפול במידע נמצא באחריות יחידת מטה המודיעין של מס הכנסה.</w:t>
      </w:r>
    </w:p>
    <w:p w:rsidR="007A74A0" w:rsidRPr="002B3F45">
      <w:pPr>
        <w:spacing w:after="120" w:line="230" w:lineRule="exact"/>
        <w:jc w:val="both"/>
        <w:rPr>
          <w:rFonts w:cs="FrankRuehl"/>
          <w:sz w:val="20"/>
          <w:szCs w:val="22"/>
          <w:rtl/>
          <w:lang w:eastAsia="he-IL"/>
        </w:rPr>
      </w:pPr>
      <w:r w:rsidRPr="002B3F45">
        <w:rPr>
          <w:rFonts w:cs="FrankRuehl"/>
          <w:sz w:val="20"/>
          <w:szCs w:val="22"/>
          <w:rtl/>
          <w:lang w:eastAsia="he-IL"/>
        </w:rPr>
        <w:t>הביקורת העלתה ליקויים בהיערכות הרשות להקמת "קו הצדק", כמפורט להלן:</w:t>
      </w:r>
    </w:p>
    <w:p w:rsidR="007A74A0" w:rsidRPr="002B3F45" w:rsidP="007B21AD">
      <w:pPr>
        <w:spacing w:after="120" w:line="230" w:lineRule="exact"/>
        <w:ind w:left="340" w:hanging="340"/>
        <w:jc w:val="both"/>
        <w:rPr>
          <w:rFonts w:cs="FrankRuehl"/>
          <w:sz w:val="20"/>
          <w:szCs w:val="22"/>
          <w:rtl/>
          <w:lang w:eastAsia="he-IL"/>
        </w:rPr>
      </w:pPr>
      <w:r w:rsidRPr="002B3F45">
        <w:rPr>
          <w:rFonts w:cs="FrankRuehl"/>
          <w:sz w:val="20"/>
          <w:szCs w:val="22"/>
          <w:rtl/>
          <w:lang w:eastAsia="he-IL"/>
        </w:rPr>
        <w:t xml:space="preserve">1. </w:t>
      </w:r>
      <w:r w:rsidRPr="002B3F45">
        <w:rPr>
          <w:rFonts w:cs="FrankRuehl" w:hint="cs"/>
          <w:sz w:val="20"/>
          <w:szCs w:val="22"/>
          <w:rtl/>
          <w:lang w:eastAsia="he-IL"/>
        </w:rPr>
        <w:tab/>
      </w:r>
      <w:r w:rsidRPr="002B3F45">
        <w:rPr>
          <w:rFonts w:cs="FrankRuehl"/>
          <w:sz w:val="20"/>
          <w:szCs w:val="22"/>
          <w:rtl/>
          <w:lang w:eastAsia="he-IL"/>
        </w:rPr>
        <w:t xml:space="preserve">חלק מפקידי השומה ומנהלי </w:t>
      </w:r>
      <w:r w:rsidRPr="002B3F45">
        <w:rPr>
          <w:rFonts w:cs="FrankRuehl" w:hint="cs"/>
          <w:sz w:val="20"/>
          <w:szCs w:val="22"/>
          <w:rtl/>
          <w:lang w:eastAsia="he-IL"/>
        </w:rPr>
        <w:t>ה</w:t>
      </w:r>
      <w:r w:rsidRPr="002B3F45">
        <w:rPr>
          <w:rFonts w:cs="FrankRuehl"/>
          <w:sz w:val="20"/>
          <w:szCs w:val="22"/>
          <w:rtl/>
          <w:lang w:eastAsia="he-IL"/>
        </w:rPr>
        <w:t xml:space="preserve">יחידות ברשות שותפו בתכנית ההקמה של </w:t>
      </w:r>
      <w:r w:rsidRPr="002B3F45">
        <w:rPr>
          <w:rFonts w:cs="FrankRuehl" w:hint="cs"/>
          <w:sz w:val="20"/>
          <w:szCs w:val="22"/>
          <w:rtl/>
          <w:lang w:eastAsia="he-IL"/>
        </w:rPr>
        <w:t>ה</w:t>
      </w:r>
      <w:r w:rsidRPr="002B3F45">
        <w:rPr>
          <w:rFonts w:cs="FrankRuehl"/>
          <w:sz w:val="20"/>
          <w:szCs w:val="22"/>
          <w:rtl/>
          <w:lang w:eastAsia="he-IL"/>
        </w:rPr>
        <w:t>מוקד רק ימים ספורים לפני תח</w:t>
      </w:r>
      <w:r w:rsidRPr="002B3F45">
        <w:rPr>
          <w:rFonts w:cs="FrankRuehl" w:hint="cs"/>
          <w:sz w:val="20"/>
          <w:szCs w:val="22"/>
          <w:rtl/>
          <w:lang w:eastAsia="he-IL"/>
        </w:rPr>
        <w:t>י</w:t>
      </w:r>
      <w:r w:rsidRPr="002B3F45">
        <w:rPr>
          <w:rFonts w:cs="FrankRuehl"/>
          <w:sz w:val="20"/>
          <w:szCs w:val="22"/>
          <w:rtl/>
          <w:lang w:eastAsia="he-IL"/>
        </w:rPr>
        <w:t xml:space="preserve">לת המבצע, וחלקם שמעו על כך בתקשורת. עקב כך, בין היתר, נוצרו עיכובים בהעברת המידע </w:t>
      </w:r>
      <w:bookmarkStart w:id="5" w:name="_GoBack"/>
      <w:bookmarkEnd w:id="5"/>
      <w:r w:rsidRPr="002B3F45">
        <w:rPr>
          <w:rFonts w:cs="FrankRuehl"/>
          <w:sz w:val="20"/>
          <w:szCs w:val="22"/>
          <w:rtl/>
          <w:lang w:eastAsia="he-IL"/>
        </w:rPr>
        <w:t xml:space="preserve">ממטה המודיעין </w:t>
      </w:r>
      <w:r w:rsidR="002B71D5">
        <w:rPr>
          <w:rFonts w:cs="FrankRuehl" w:hint="cs"/>
          <w:sz w:val="20"/>
          <w:szCs w:val="22"/>
          <w:rtl/>
          <w:lang w:eastAsia="he-IL"/>
        </w:rPr>
        <w:t xml:space="preserve">של מס הכנסה </w:t>
      </w:r>
      <w:r w:rsidRPr="002B3F45">
        <w:rPr>
          <w:rFonts w:cs="FrankRuehl"/>
          <w:sz w:val="20"/>
          <w:szCs w:val="22"/>
          <w:rtl/>
          <w:lang w:eastAsia="he-IL"/>
        </w:rPr>
        <w:t xml:space="preserve">ליחידות ברשות. </w:t>
      </w:r>
    </w:p>
    <w:p w:rsidR="007A74A0" w:rsidRPr="002B3F45">
      <w:pPr>
        <w:spacing w:after="120" w:line="230" w:lineRule="exact"/>
        <w:ind w:left="340" w:hanging="340"/>
        <w:jc w:val="both"/>
        <w:rPr>
          <w:rFonts w:cs="FrankRuehl"/>
          <w:sz w:val="20"/>
          <w:szCs w:val="22"/>
          <w:rtl/>
          <w:lang w:eastAsia="he-IL"/>
        </w:rPr>
      </w:pPr>
      <w:r w:rsidRPr="002B3F45">
        <w:rPr>
          <w:rFonts w:cs="FrankRuehl"/>
          <w:sz w:val="20"/>
          <w:szCs w:val="22"/>
          <w:rtl/>
          <w:lang w:eastAsia="he-IL"/>
        </w:rPr>
        <w:t xml:space="preserve">2. </w:t>
      </w:r>
      <w:r w:rsidRPr="002B3F45">
        <w:rPr>
          <w:rFonts w:cs="FrankRuehl" w:hint="cs"/>
          <w:sz w:val="20"/>
          <w:szCs w:val="22"/>
          <w:rtl/>
          <w:lang w:eastAsia="he-IL"/>
        </w:rPr>
        <w:tab/>
      </w:r>
      <w:r w:rsidRPr="002B3F45">
        <w:rPr>
          <w:rFonts w:cs="FrankRuehl"/>
          <w:sz w:val="20"/>
          <w:szCs w:val="22"/>
          <w:rtl/>
          <w:lang w:eastAsia="he-IL"/>
        </w:rPr>
        <w:t xml:space="preserve">האחריות לקבלת מידע בקשר לעברות מע"ם הוטלה על יחידת מטה המודיעין של מס הכנסה, ללא שיתוף אנשי המודיעין של מע"ם, אף על פי שיש להם ניסיון רב בטיפול בעברות כאלה. לא זו </w:t>
      </w:r>
      <w:r w:rsidRPr="002B3F45">
        <w:rPr>
          <w:rFonts w:cs="FrankRuehl" w:hint="cs"/>
          <w:sz w:val="20"/>
          <w:szCs w:val="22"/>
          <w:rtl/>
          <w:lang w:eastAsia="he-IL"/>
        </w:rPr>
        <w:t xml:space="preserve">אף זו - </w:t>
      </w:r>
      <w:r w:rsidRPr="002B3F45">
        <w:rPr>
          <w:rFonts w:cs="FrankRuehl"/>
          <w:sz w:val="20"/>
          <w:szCs w:val="22"/>
          <w:rtl/>
          <w:lang w:eastAsia="he-IL"/>
        </w:rPr>
        <w:t xml:space="preserve">יחידות מטה המודיעין של מס הכנסה </w:t>
      </w:r>
      <w:r w:rsidRPr="002B3F45">
        <w:rPr>
          <w:rFonts w:cs="FrankRuehl" w:hint="cs"/>
          <w:sz w:val="20"/>
          <w:szCs w:val="22"/>
          <w:rtl/>
          <w:lang w:eastAsia="he-IL"/>
        </w:rPr>
        <w:t xml:space="preserve">אף </w:t>
      </w:r>
      <w:r w:rsidRPr="002B3F45">
        <w:rPr>
          <w:rFonts w:cs="FrankRuehl"/>
          <w:sz w:val="20"/>
          <w:szCs w:val="22"/>
          <w:rtl/>
          <w:lang w:eastAsia="he-IL"/>
        </w:rPr>
        <w:t>לא העב</w:t>
      </w:r>
      <w:r w:rsidRPr="002B3F45">
        <w:rPr>
          <w:rFonts w:cs="FrankRuehl" w:hint="cs"/>
          <w:sz w:val="20"/>
          <w:szCs w:val="22"/>
          <w:rtl/>
          <w:lang w:eastAsia="he-IL"/>
        </w:rPr>
        <w:t>י</w:t>
      </w:r>
      <w:r w:rsidRPr="002B3F45">
        <w:rPr>
          <w:rFonts w:cs="FrankRuehl"/>
          <w:sz w:val="20"/>
          <w:szCs w:val="22"/>
          <w:rtl/>
          <w:lang w:eastAsia="he-IL"/>
        </w:rPr>
        <w:t>ר</w:t>
      </w:r>
      <w:r w:rsidRPr="002B3F45">
        <w:rPr>
          <w:rFonts w:cs="FrankRuehl" w:hint="cs"/>
          <w:sz w:val="20"/>
          <w:szCs w:val="22"/>
          <w:rtl/>
          <w:lang w:eastAsia="he-IL"/>
        </w:rPr>
        <w:t>ו את המידע שקיבלו על עברות מע"ם</w:t>
      </w:r>
      <w:r w:rsidRPr="002B3F45">
        <w:rPr>
          <w:rFonts w:cs="FrankRuehl"/>
          <w:sz w:val="20"/>
          <w:szCs w:val="22"/>
          <w:rtl/>
          <w:lang w:eastAsia="he-IL"/>
        </w:rPr>
        <w:t xml:space="preserve"> לטיפול היחידות של מע"ם. </w:t>
      </w:r>
    </w:p>
    <w:p w:rsidR="007A74A0" w:rsidRPr="002B3F45">
      <w:pPr>
        <w:spacing w:after="120" w:line="230" w:lineRule="exact"/>
        <w:ind w:left="340" w:hanging="340"/>
        <w:jc w:val="both"/>
        <w:rPr>
          <w:rFonts w:cs="FrankRuehl"/>
          <w:sz w:val="20"/>
          <w:szCs w:val="22"/>
          <w:rtl/>
          <w:lang w:eastAsia="he-IL"/>
        </w:rPr>
      </w:pPr>
      <w:r w:rsidRPr="002B3F45">
        <w:rPr>
          <w:rFonts w:cs="FrankRuehl"/>
          <w:sz w:val="20"/>
          <w:szCs w:val="22"/>
          <w:rtl/>
          <w:lang w:eastAsia="he-IL"/>
        </w:rPr>
        <w:t xml:space="preserve">3. </w:t>
      </w:r>
      <w:r w:rsidRPr="002B3F45">
        <w:rPr>
          <w:rFonts w:cs="FrankRuehl" w:hint="cs"/>
          <w:sz w:val="20"/>
          <w:szCs w:val="22"/>
          <w:rtl/>
          <w:lang w:eastAsia="he-IL"/>
        </w:rPr>
        <w:tab/>
      </w:r>
      <w:r w:rsidRPr="002B3F45">
        <w:rPr>
          <w:rFonts w:cs="FrankRuehl"/>
          <w:sz w:val="20"/>
          <w:szCs w:val="22"/>
          <w:rtl/>
          <w:lang w:eastAsia="he-IL"/>
        </w:rPr>
        <w:t xml:space="preserve">המידע הרב שהתקבל </w:t>
      </w:r>
      <w:r w:rsidRPr="002B3F45">
        <w:rPr>
          <w:rFonts w:cs="FrankRuehl" w:hint="cs"/>
          <w:sz w:val="20"/>
          <w:szCs w:val="22"/>
          <w:rtl/>
          <w:lang w:eastAsia="he-IL"/>
        </w:rPr>
        <w:t>במוקד</w:t>
      </w:r>
      <w:r w:rsidRPr="002B3F45">
        <w:rPr>
          <w:rFonts w:cs="FrankRuehl"/>
          <w:sz w:val="20"/>
          <w:szCs w:val="22"/>
          <w:rtl/>
          <w:lang w:eastAsia="he-IL"/>
        </w:rPr>
        <w:t xml:space="preserve"> לא הוזן למערכות המחשוב בזמן אמת, אלא נרשם בטופס ידני שהועבר ליחידות המודיעין האזוריות ל</w:t>
      </w:r>
      <w:r w:rsidRPr="002B3F45">
        <w:rPr>
          <w:rFonts w:cs="FrankRuehl" w:hint="cs"/>
          <w:sz w:val="20"/>
          <w:szCs w:val="22"/>
          <w:rtl/>
          <w:lang w:eastAsia="he-IL"/>
        </w:rPr>
        <w:t xml:space="preserve">שם </w:t>
      </w:r>
      <w:r w:rsidRPr="002B3F45">
        <w:rPr>
          <w:rFonts w:cs="FrankRuehl"/>
          <w:sz w:val="20"/>
          <w:szCs w:val="22"/>
          <w:rtl/>
          <w:lang w:eastAsia="he-IL"/>
        </w:rPr>
        <w:t>הקלד</w:t>
      </w:r>
      <w:r w:rsidRPr="002B3F45">
        <w:rPr>
          <w:rFonts w:cs="FrankRuehl" w:hint="cs"/>
          <w:sz w:val="20"/>
          <w:szCs w:val="22"/>
          <w:rtl/>
          <w:lang w:eastAsia="he-IL"/>
        </w:rPr>
        <w:t>תו</w:t>
      </w:r>
      <w:r w:rsidRPr="002B3F45">
        <w:rPr>
          <w:rFonts w:cs="FrankRuehl"/>
          <w:sz w:val="20"/>
          <w:szCs w:val="22"/>
          <w:rtl/>
          <w:lang w:eastAsia="he-IL"/>
        </w:rPr>
        <w:t xml:space="preserve"> במחשבי הרשות </w:t>
      </w:r>
      <w:r w:rsidRPr="002B3F45">
        <w:rPr>
          <w:rFonts w:cs="FrankRuehl" w:hint="cs"/>
          <w:sz w:val="20"/>
          <w:szCs w:val="22"/>
          <w:rtl/>
          <w:lang w:eastAsia="he-IL"/>
        </w:rPr>
        <w:t>וקביעת</w:t>
      </w:r>
      <w:r w:rsidRPr="002B3F45">
        <w:rPr>
          <w:rFonts w:cs="FrankRuehl"/>
          <w:sz w:val="20"/>
          <w:szCs w:val="22"/>
          <w:rtl/>
          <w:lang w:eastAsia="he-IL"/>
        </w:rPr>
        <w:t xml:space="preserve"> דרך הטיפול במידע. בעקבות זאת, </w:t>
      </w:r>
      <w:r w:rsidRPr="002B3F45">
        <w:rPr>
          <w:rFonts w:cs="FrankRuehl" w:hint="cs"/>
          <w:sz w:val="20"/>
          <w:szCs w:val="22"/>
          <w:rtl/>
          <w:lang w:eastAsia="he-IL"/>
        </w:rPr>
        <w:t xml:space="preserve">חל עיכוב של ממש בטיפול בידיעות </w:t>
      </w:r>
      <w:r w:rsidRPr="002B3F45">
        <w:rPr>
          <w:rFonts w:cs="FrankRuehl"/>
          <w:sz w:val="20"/>
          <w:szCs w:val="22"/>
          <w:rtl/>
          <w:lang w:eastAsia="he-IL"/>
        </w:rPr>
        <w:t>מודיעיניות רבות.</w:t>
      </w:r>
    </w:p>
    <w:p w:rsidR="007A74A0" w:rsidRPr="002B3F45">
      <w:pPr>
        <w:spacing w:after="120" w:line="230" w:lineRule="exact"/>
        <w:jc w:val="both"/>
        <w:rPr>
          <w:rFonts w:cs="FrankRuehl"/>
          <w:sz w:val="20"/>
          <w:szCs w:val="22"/>
          <w:rtl/>
        </w:rPr>
      </w:pPr>
      <w:r w:rsidRPr="002B3F45">
        <w:rPr>
          <w:rFonts w:cs="FrankRuehl"/>
          <w:sz w:val="20"/>
          <w:szCs w:val="22"/>
          <w:rtl/>
        </w:rPr>
        <w:t xml:space="preserve">בתשובת הרשות למשרד מבקר המדינה ממרץ 2014 (להלן - תשובת הרשות) ציינה הרשות כי היא הפיקה את הלקחים מדוח המבקר, וכי הסמנכ"ל </w:t>
      </w:r>
      <w:r w:rsidRPr="002B3F45">
        <w:rPr>
          <w:rFonts w:cs="FrankRuehl" w:hint="cs"/>
          <w:sz w:val="20"/>
          <w:szCs w:val="22"/>
          <w:rtl/>
        </w:rPr>
        <w:t xml:space="preserve">הבכיר </w:t>
      </w:r>
      <w:r w:rsidRPr="002B3F45">
        <w:rPr>
          <w:rFonts w:cs="FrankRuehl"/>
          <w:sz w:val="20"/>
          <w:szCs w:val="22"/>
          <w:rtl/>
        </w:rPr>
        <w:t>לחקירות</w:t>
      </w:r>
      <w:r w:rsidRPr="002B3F45">
        <w:rPr>
          <w:rFonts w:cs="FrankRuehl" w:hint="cs"/>
          <w:sz w:val="20"/>
          <w:szCs w:val="22"/>
          <w:rtl/>
        </w:rPr>
        <w:t xml:space="preserve"> ומודיעין</w:t>
      </w:r>
      <w:r w:rsidRPr="002B3F45">
        <w:rPr>
          <w:rFonts w:cs="FrankRuehl"/>
          <w:sz w:val="20"/>
          <w:szCs w:val="22"/>
          <w:rtl/>
        </w:rPr>
        <w:t xml:space="preserve"> הנחה את מוקד "קו הצדק" להפיץ את הידיעות באופן מידי גם ליחידות של מע"ם. עוד ציינה הרשות כי היא מקבלת את עמדת המבקר באשר להזנת הידיעות ולהפצת</w:t>
      </w:r>
      <w:r w:rsidRPr="002B3F45">
        <w:rPr>
          <w:rFonts w:cs="FrankRuehl" w:hint="cs"/>
          <w:sz w:val="20"/>
          <w:szCs w:val="22"/>
          <w:rtl/>
        </w:rPr>
        <w:t>ן</w:t>
      </w:r>
      <w:r w:rsidRPr="002B3F45">
        <w:rPr>
          <w:rFonts w:cs="FrankRuehl"/>
          <w:sz w:val="20"/>
          <w:szCs w:val="22"/>
          <w:rtl/>
        </w:rPr>
        <w:t xml:space="preserve"> באיחור.</w:t>
      </w:r>
    </w:p>
    <w:p w:rsidR="007A74A0" w:rsidRPr="002B3F45">
      <w:pPr>
        <w:spacing w:after="120" w:line="230" w:lineRule="exact"/>
        <w:jc w:val="both"/>
        <w:rPr>
          <w:rFonts w:cs="FrankRuehl"/>
          <w:sz w:val="20"/>
          <w:szCs w:val="22"/>
          <w:lang w:eastAsia="he-IL"/>
        </w:rPr>
      </w:pPr>
    </w:p>
    <w:p w:rsidR="007A74A0" w:rsidRPr="002B3F45">
      <w:pPr>
        <w:pStyle w:val="KOT5"/>
        <w:rPr>
          <w:rtl/>
        </w:rPr>
      </w:pPr>
      <w:r w:rsidRPr="002B3F45">
        <w:rPr>
          <w:rtl/>
        </w:rPr>
        <w:t xml:space="preserve">טיפול לקוי במידע </w:t>
      </w:r>
    </w:p>
    <w:p w:rsidR="007A74A0" w:rsidRPr="002B3F45">
      <w:pPr>
        <w:spacing w:after="120" w:line="230" w:lineRule="exact"/>
        <w:jc w:val="both"/>
        <w:rPr>
          <w:rFonts w:cs="FrankRuehl"/>
          <w:sz w:val="20"/>
          <w:szCs w:val="22"/>
          <w:rtl/>
          <w:lang w:eastAsia="he-IL"/>
        </w:rPr>
      </w:pPr>
      <w:r w:rsidRPr="002B3F45">
        <w:rPr>
          <w:rFonts w:cs="FrankRuehl"/>
          <w:sz w:val="20"/>
          <w:szCs w:val="22"/>
          <w:rtl/>
          <w:lang w:eastAsia="he-IL"/>
        </w:rPr>
        <w:t>לאחר קבלת הידיעות במוקד</w:t>
      </w:r>
      <w:r w:rsidRPr="002B3F45">
        <w:rPr>
          <w:rFonts w:cs="FrankRuehl" w:hint="cs"/>
          <w:sz w:val="20"/>
          <w:szCs w:val="22"/>
          <w:rtl/>
          <w:lang w:eastAsia="he-IL"/>
        </w:rPr>
        <w:t>,</w:t>
      </w:r>
      <w:r w:rsidRPr="002B3F45">
        <w:rPr>
          <w:rFonts w:cs="FrankRuehl"/>
          <w:sz w:val="20"/>
          <w:szCs w:val="22"/>
          <w:rtl/>
          <w:lang w:eastAsia="he-IL"/>
        </w:rPr>
        <w:t xml:space="preserve"> על יחידת מטה המודיעין של מס הכנסה להעביר</w:t>
      </w:r>
      <w:r w:rsidRPr="002B3F45">
        <w:rPr>
          <w:rFonts w:cs="FrankRuehl" w:hint="cs"/>
          <w:sz w:val="20"/>
          <w:szCs w:val="22"/>
          <w:rtl/>
          <w:lang w:eastAsia="he-IL"/>
        </w:rPr>
        <w:t>ן</w:t>
      </w:r>
      <w:r w:rsidRPr="002B3F45">
        <w:rPr>
          <w:rFonts w:cs="FrankRuehl"/>
          <w:sz w:val="20"/>
          <w:szCs w:val="22"/>
          <w:rtl/>
          <w:lang w:eastAsia="he-IL"/>
        </w:rPr>
        <w:t xml:space="preserve"> ליחידות החקירות והמודיעין במשרדי השומה האזוריים. שם צריכים להזין א</w:t>
      </w:r>
      <w:r w:rsidRPr="002B3F45">
        <w:rPr>
          <w:rFonts w:cs="FrankRuehl" w:hint="cs"/>
          <w:sz w:val="20"/>
          <w:szCs w:val="22"/>
          <w:rtl/>
          <w:lang w:eastAsia="he-IL"/>
        </w:rPr>
        <w:t>ו</w:t>
      </w:r>
      <w:r w:rsidRPr="002B3F45">
        <w:rPr>
          <w:rFonts w:cs="FrankRuehl"/>
          <w:sz w:val="20"/>
          <w:szCs w:val="22"/>
          <w:rtl/>
          <w:lang w:eastAsia="he-IL"/>
        </w:rPr>
        <w:t>ת</w:t>
      </w:r>
      <w:r w:rsidRPr="002B3F45">
        <w:rPr>
          <w:rFonts w:cs="FrankRuehl" w:hint="cs"/>
          <w:sz w:val="20"/>
          <w:szCs w:val="22"/>
          <w:rtl/>
          <w:lang w:eastAsia="he-IL"/>
        </w:rPr>
        <w:t>ן</w:t>
      </w:r>
      <w:r w:rsidRPr="002B3F45">
        <w:rPr>
          <w:rFonts w:cs="FrankRuehl"/>
          <w:sz w:val="20"/>
          <w:szCs w:val="22"/>
          <w:rtl/>
          <w:lang w:eastAsia="he-IL"/>
        </w:rPr>
        <w:t xml:space="preserve"> למערכת המחשוב של המודיעין, שאם לא כן הדבר יקשה מאוד </w:t>
      </w:r>
      <w:r w:rsidRPr="002B3F45">
        <w:rPr>
          <w:rFonts w:cs="FrankRuehl" w:hint="cs"/>
          <w:sz w:val="20"/>
          <w:szCs w:val="22"/>
          <w:rtl/>
          <w:lang w:eastAsia="he-IL"/>
        </w:rPr>
        <w:t>את</w:t>
      </w:r>
      <w:r w:rsidRPr="002B3F45">
        <w:rPr>
          <w:rFonts w:cs="FrankRuehl"/>
          <w:sz w:val="20"/>
          <w:szCs w:val="22"/>
          <w:rtl/>
          <w:lang w:eastAsia="he-IL"/>
        </w:rPr>
        <w:t xml:space="preserve"> השימוש </w:t>
      </w:r>
      <w:r w:rsidRPr="002B3F45">
        <w:rPr>
          <w:rFonts w:cs="FrankRuehl" w:hint="cs"/>
          <w:sz w:val="20"/>
          <w:szCs w:val="22"/>
          <w:rtl/>
          <w:lang w:eastAsia="he-IL"/>
        </w:rPr>
        <w:t>בידיעות אלה</w:t>
      </w:r>
      <w:r w:rsidRPr="002B3F45">
        <w:rPr>
          <w:rFonts w:cs="FrankRuehl"/>
          <w:sz w:val="20"/>
          <w:szCs w:val="22"/>
          <w:rtl/>
          <w:lang w:eastAsia="he-IL"/>
        </w:rPr>
        <w:t>.</w:t>
      </w:r>
    </w:p>
    <w:p w:rsidR="007A74A0" w:rsidRPr="002B3F45">
      <w:pPr>
        <w:spacing w:after="120" w:line="230" w:lineRule="exact"/>
        <w:jc w:val="both"/>
        <w:rPr>
          <w:rFonts w:cs="FrankRuehl"/>
          <w:sz w:val="20"/>
          <w:szCs w:val="22"/>
          <w:rtl/>
          <w:lang w:eastAsia="he-IL"/>
        </w:rPr>
      </w:pPr>
      <w:r w:rsidRPr="002B3F45">
        <w:rPr>
          <w:rFonts w:cs="FrankRuehl"/>
          <w:sz w:val="20"/>
          <w:szCs w:val="22"/>
          <w:rtl/>
          <w:lang w:eastAsia="he-IL"/>
        </w:rPr>
        <w:t xml:space="preserve">בחודשים פברואר-ספטמבר 2013 התקבלו במוקד כ-20,000 ידיעות על עברות מס, מהן כ-6,000 ידיעות בדואר האלקטרוני ובפקס; כ-11,000 ידיעות טלפוניות; כ-550 </w:t>
      </w:r>
      <w:r w:rsidRPr="002B3F45">
        <w:rPr>
          <w:rFonts w:cs="FrankRuehl" w:hint="cs"/>
          <w:sz w:val="20"/>
          <w:szCs w:val="22"/>
          <w:rtl/>
          <w:lang w:eastAsia="he-IL"/>
        </w:rPr>
        <w:t>פניות לתיאום</w:t>
      </w:r>
      <w:r w:rsidRPr="002B3F45">
        <w:rPr>
          <w:rFonts w:cs="FrankRuehl"/>
          <w:sz w:val="20"/>
          <w:szCs w:val="22"/>
          <w:rtl/>
          <w:lang w:eastAsia="he-IL"/>
        </w:rPr>
        <w:t xml:space="preserve"> פגישה עם אנשי המודיעין; וכ-2,400 הודעות במענה הקולי (שהושארו לאחר שעות הפעילות) שבהן אנשים מבקשים שיחזרו אליהם בטלפון. </w:t>
      </w:r>
    </w:p>
    <w:p w:rsidR="007A74A0" w:rsidRPr="002B3F45">
      <w:pPr>
        <w:spacing w:after="120" w:line="230" w:lineRule="exact"/>
        <w:jc w:val="both"/>
        <w:rPr>
          <w:rFonts w:cs="FrankRuehl"/>
          <w:sz w:val="20"/>
          <w:szCs w:val="22"/>
          <w:rtl/>
          <w:lang w:eastAsia="he-IL"/>
        </w:rPr>
      </w:pPr>
      <w:r w:rsidRPr="002B3F45">
        <w:rPr>
          <w:rFonts w:cs="FrankRuehl" w:hint="cs"/>
          <w:sz w:val="20"/>
          <w:szCs w:val="22"/>
          <w:rtl/>
          <w:lang w:eastAsia="he-IL"/>
        </w:rPr>
        <w:t>עד סוף ספטמבר 2013</w:t>
      </w:r>
      <w:r w:rsidRPr="002B3F45">
        <w:rPr>
          <w:rFonts w:cs="FrankRuehl"/>
          <w:sz w:val="20"/>
          <w:szCs w:val="22"/>
          <w:rtl/>
          <w:lang w:eastAsia="he-IL"/>
        </w:rPr>
        <w:t xml:space="preserve">, בשל חוסר במשאבים, רק כ-8,700 ידיעות, שהן כ-43% מכלל הידיעות שהתקבלו במוקד החדש, נקלטו במערכות המחשוב על ידי רכזי המודיעין האזוריים; בחלק מיחידות המודיעין האזוריות חל עיכוב של כארבעה חודשים בקליטתן. </w:t>
      </w:r>
    </w:p>
    <w:p w:rsidR="007A74A0" w:rsidRPr="002B3F45">
      <w:pPr>
        <w:spacing w:after="120" w:line="230" w:lineRule="exact"/>
        <w:jc w:val="both"/>
        <w:rPr>
          <w:rFonts w:cs="FrankRuehl"/>
          <w:sz w:val="20"/>
          <w:szCs w:val="22"/>
          <w:rtl/>
          <w:lang w:eastAsia="he-IL"/>
        </w:rPr>
      </w:pPr>
      <w:r w:rsidRPr="002B3F45">
        <w:rPr>
          <w:rFonts w:cs="FrankRuehl"/>
          <w:sz w:val="20"/>
          <w:szCs w:val="22"/>
          <w:rtl/>
          <w:lang w:eastAsia="he-IL"/>
        </w:rPr>
        <w:t xml:space="preserve">מתוך כ-8,700 </w:t>
      </w:r>
      <w:r w:rsidRPr="002B3F45">
        <w:rPr>
          <w:rFonts w:cs="FrankRuehl" w:hint="cs"/>
          <w:sz w:val="20"/>
          <w:szCs w:val="22"/>
          <w:rtl/>
          <w:lang w:eastAsia="he-IL"/>
        </w:rPr>
        <w:t xml:space="preserve">הידיעות </w:t>
      </w:r>
      <w:r w:rsidRPr="002B3F45">
        <w:rPr>
          <w:rFonts w:cs="FrankRuehl"/>
          <w:sz w:val="20"/>
          <w:szCs w:val="22"/>
          <w:rtl/>
          <w:lang w:eastAsia="he-IL"/>
        </w:rPr>
        <w:t xml:space="preserve">שנקלטו במערכות המחשוב </w:t>
      </w:r>
      <w:r w:rsidRPr="002B3F45">
        <w:rPr>
          <w:rFonts w:cs="FrankRuehl" w:hint="cs"/>
          <w:sz w:val="20"/>
          <w:szCs w:val="22"/>
          <w:rtl/>
          <w:lang w:eastAsia="he-IL"/>
        </w:rPr>
        <w:t xml:space="preserve">החליטו </w:t>
      </w:r>
      <w:r w:rsidRPr="002B3F45">
        <w:rPr>
          <w:rFonts w:cs="FrankRuehl"/>
          <w:sz w:val="20"/>
          <w:szCs w:val="22"/>
          <w:rtl/>
          <w:lang w:eastAsia="he-IL"/>
        </w:rPr>
        <w:t>רכזי המודיעין האזוריים להעשיר את בסיס המידע בכ-250 ידיעות בלבד ולפתוח להן "תיק איסוף" (תיק שיכול להוביל לחקירה ממשית). כ-2,850 ידיעות הועברו לאגירה</w:t>
      </w:r>
      <w:r>
        <w:rPr>
          <w:rFonts w:ascii="FrankRuehl" w:hAnsi="FrankRuehl" w:cs="FrankRuehl"/>
          <w:sz w:val="22"/>
          <w:szCs w:val="22"/>
          <w:vertAlign w:val="superscript"/>
          <w:rtl/>
          <w:lang w:eastAsia="he-IL"/>
        </w:rPr>
        <w:footnoteReference w:id="2"/>
      </w:r>
      <w:r w:rsidRPr="002B3F45">
        <w:rPr>
          <w:rFonts w:cs="FrankRuehl"/>
          <w:sz w:val="20"/>
          <w:szCs w:val="22"/>
          <w:rtl/>
          <w:lang w:eastAsia="he-IL"/>
        </w:rPr>
        <w:t xml:space="preserve">, כ-4,000 ידיעות הופצו לפקידי השומה האזרחיים לטיפול שומתי או </w:t>
      </w:r>
      <w:r w:rsidRPr="002B3F45">
        <w:rPr>
          <w:rFonts w:cs="FrankRuehl" w:hint="cs"/>
          <w:sz w:val="20"/>
          <w:szCs w:val="22"/>
          <w:rtl/>
          <w:lang w:eastAsia="he-IL"/>
        </w:rPr>
        <w:t>לחוליות לביקורת ניהול</w:t>
      </w:r>
      <w:r w:rsidRPr="002B3F45">
        <w:rPr>
          <w:rFonts w:cs="FrankRuehl"/>
          <w:sz w:val="20"/>
          <w:szCs w:val="22"/>
          <w:rtl/>
          <w:lang w:eastAsia="he-IL"/>
        </w:rPr>
        <w:t xml:space="preserve"> פנקסים, ובנוגע לשאר המידע</w:t>
      </w:r>
      <w:r w:rsidRPr="002B3F45">
        <w:rPr>
          <w:rFonts w:cs="FrankRuehl" w:hint="cs"/>
          <w:sz w:val="20"/>
          <w:szCs w:val="22"/>
          <w:rtl/>
          <w:lang w:eastAsia="he-IL"/>
        </w:rPr>
        <w:t xml:space="preserve"> -</w:t>
      </w:r>
      <w:r w:rsidRPr="002B3F45">
        <w:rPr>
          <w:rFonts w:cs="FrankRuehl"/>
          <w:sz w:val="20"/>
          <w:szCs w:val="22"/>
          <w:rtl/>
          <w:lang w:eastAsia="he-IL"/>
        </w:rPr>
        <w:t xml:space="preserve"> טרם הוחלט על דרך הטיפול בו. מכאן שרוב רובו של המידע לא הוערך כמהותי.</w:t>
      </w:r>
    </w:p>
    <w:p w:rsidR="007A74A0" w:rsidRPr="002B3F45">
      <w:pPr>
        <w:spacing w:after="120" w:line="230" w:lineRule="exact"/>
        <w:jc w:val="both"/>
        <w:rPr>
          <w:rFonts w:cs="FrankRuehl"/>
          <w:sz w:val="20"/>
          <w:szCs w:val="22"/>
          <w:rtl/>
          <w:lang w:eastAsia="he-IL"/>
        </w:rPr>
      </w:pPr>
      <w:r w:rsidRPr="002B3F45">
        <w:rPr>
          <w:rFonts w:cs="FrankRuehl"/>
          <w:sz w:val="20"/>
          <w:szCs w:val="22"/>
          <w:rtl/>
          <w:lang w:eastAsia="he-IL"/>
        </w:rPr>
        <w:t xml:space="preserve">בשיחות </w:t>
      </w:r>
      <w:r w:rsidRPr="002B3F45">
        <w:rPr>
          <w:rFonts w:cs="FrankRuehl" w:hint="cs"/>
          <w:sz w:val="20"/>
          <w:szCs w:val="22"/>
          <w:rtl/>
          <w:lang w:eastAsia="he-IL"/>
        </w:rPr>
        <w:t>שקיימו</w:t>
      </w:r>
      <w:r w:rsidRPr="002B3F45">
        <w:rPr>
          <w:rFonts w:cs="FrankRuehl"/>
          <w:sz w:val="20"/>
          <w:szCs w:val="22"/>
          <w:rtl/>
          <w:lang w:eastAsia="he-IL"/>
        </w:rPr>
        <w:t xml:space="preserve"> אנשי משרד מבקר המדינה עם כמה אנשי מודיעין של מס הכנסה ברשות עלה כי בשנים האחרונות שודרגה מחלקת החקירות והמודיעין של מס הכנסה מ</w:t>
      </w:r>
      <w:r w:rsidRPr="002B3F45">
        <w:rPr>
          <w:rFonts w:cs="FrankRuehl" w:hint="cs"/>
          <w:sz w:val="20"/>
          <w:szCs w:val="22"/>
          <w:rtl/>
          <w:lang w:eastAsia="he-IL"/>
        </w:rPr>
        <w:t>ה</w:t>
      </w:r>
      <w:r w:rsidRPr="002B3F45">
        <w:rPr>
          <w:rFonts w:cs="FrankRuehl"/>
          <w:sz w:val="20"/>
          <w:szCs w:val="22"/>
          <w:rtl/>
          <w:lang w:eastAsia="he-IL"/>
        </w:rPr>
        <w:t xml:space="preserve">בחינה </w:t>
      </w:r>
      <w:r w:rsidRPr="002B3F45">
        <w:rPr>
          <w:rFonts w:cs="FrankRuehl" w:hint="cs"/>
          <w:sz w:val="20"/>
          <w:szCs w:val="22"/>
          <w:rtl/>
          <w:lang w:eastAsia="he-IL"/>
        </w:rPr>
        <w:t>ה</w:t>
      </w:r>
      <w:r w:rsidRPr="002B3F45">
        <w:rPr>
          <w:rFonts w:cs="FrankRuehl"/>
          <w:sz w:val="20"/>
          <w:szCs w:val="22"/>
          <w:rtl/>
          <w:lang w:eastAsia="he-IL"/>
        </w:rPr>
        <w:t xml:space="preserve">מקצועית וחל בה שינוי ארגוני שנועד לייעל אותה. אך אנשי </w:t>
      </w:r>
      <w:r w:rsidRPr="002B3F45">
        <w:rPr>
          <w:rFonts w:cs="FrankRuehl" w:hint="cs"/>
          <w:sz w:val="20"/>
          <w:szCs w:val="22"/>
          <w:rtl/>
          <w:lang w:eastAsia="he-IL"/>
        </w:rPr>
        <w:t>ה</w:t>
      </w:r>
      <w:r w:rsidRPr="002B3F45">
        <w:rPr>
          <w:rFonts w:cs="FrankRuehl"/>
          <w:sz w:val="20"/>
          <w:szCs w:val="22"/>
          <w:rtl/>
          <w:lang w:eastAsia="he-IL"/>
        </w:rPr>
        <w:t xml:space="preserve">מודיעין העלו טענות שהם עוסקים בעיקר בעבודת קלדנות, </w:t>
      </w:r>
      <w:r w:rsidRPr="002B3F45">
        <w:rPr>
          <w:rFonts w:cs="FrankRuehl" w:hint="cs"/>
          <w:sz w:val="20"/>
          <w:szCs w:val="22"/>
          <w:rtl/>
          <w:lang w:eastAsia="he-IL"/>
        </w:rPr>
        <w:t>ו</w:t>
      </w:r>
      <w:r w:rsidRPr="002B3F45">
        <w:rPr>
          <w:rFonts w:cs="FrankRuehl"/>
          <w:sz w:val="20"/>
          <w:szCs w:val="22"/>
          <w:rtl/>
          <w:lang w:eastAsia="he-IL"/>
        </w:rPr>
        <w:t>אינם מתפנים לעבודת המודיעין שאמורה להעשיר מידע שיכול להוביל לחקירה פלילית</w:t>
      </w:r>
      <w:r w:rsidRPr="002B3F45">
        <w:rPr>
          <w:rFonts w:cs="FrankRuehl" w:hint="cs"/>
          <w:sz w:val="20"/>
          <w:szCs w:val="22"/>
          <w:rtl/>
          <w:lang w:eastAsia="he-IL"/>
        </w:rPr>
        <w:t>.</w:t>
      </w:r>
      <w:r w:rsidRPr="002B3F45">
        <w:rPr>
          <w:rFonts w:cs="FrankRuehl"/>
          <w:sz w:val="20"/>
          <w:szCs w:val="22"/>
          <w:rtl/>
          <w:lang w:eastAsia="he-IL"/>
        </w:rPr>
        <w:t xml:space="preserve"> </w:t>
      </w:r>
      <w:r w:rsidRPr="002B3F45">
        <w:rPr>
          <w:rFonts w:cs="FrankRuehl" w:hint="cs"/>
          <w:sz w:val="20"/>
          <w:szCs w:val="22"/>
          <w:rtl/>
          <w:lang w:eastAsia="he-IL"/>
        </w:rPr>
        <w:t>עוד הם טענו כי אין במחלקת המודיעין</w:t>
      </w:r>
      <w:r w:rsidRPr="002B3F45">
        <w:rPr>
          <w:rFonts w:cs="FrankRuehl"/>
          <w:sz w:val="20"/>
          <w:szCs w:val="22"/>
          <w:rtl/>
          <w:lang w:eastAsia="he-IL"/>
        </w:rPr>
        <w:t xml:space="preserve"> כוח האדם והציוד הטכנולוגי</w:t>
      </w:r>
      <w:r w:rsidRPr="002B3F45">
        <w:rPr>
          <w:rFonts w:cs="FrankRuehl" w:hint="cs"/>
          <w:sz w:val="20"/>
          <w:szCs w:val="22"/>
          <w:rtl/>
          <w:lang w:eastAsia="he-IL"/>
        </w:rPr>
        <w:t xml:space="preserve"> הדרושים</w:t>
      </w:r>
      <w:r w:rsidRPr="002B3F45">
        <w:rPr>
          <w:rFonts w:cs="FrankRuehl"/>
          <w:sz w:val="20"/>
          <w:szCs w:val="22"/>
          <w:rtl/>
          <w:lang w:eastAsia="he-IL"/>
        </w:rPr>
        <w:t xml:space="preserve"> להעשרת מידע מודיעיני (כגון כלי רכב, מצלמות נסתרות ואמצעי הקלטה). </w:t>
      </w:r>
    </w:p>
    <w:p w:rsidR="007A74A0" w:rsidRPr="002B3F45" w:rsidP="002B71D5">
      <w:pPr>
        <w:spacing w:after="240" w:line="230" w:lineRule="exact"/>
        <w:jc w:val="both"/>
        <w:rPr>
          <w:rFonts w:cs="FrankRuehl"/>
          <w:sz w:val="20"/>
          <w:szCs w:val="22"/>
          <w:rtl/>
          <w:lang w:eastAsia="he-IL"/>
        </w:rPr>
      </w:pPr>
      <w:r w:rsidRPr="002B3F45">
        <w:rPr>
          <w:rFonts w:cs="FrankRuehl"/>
          <w:sz w:val="20"/>
          <w:szCs w:val="22"/>
          <w:rtl/>
          <w:lang w:eastAsia="he-IL"/>
        </w:rPr>
        <w:t>עלה כי חלק מהמידע שהתקבל במוקד והועבר לפקידי שומה אזרחיים, נשלח על ידם ל</w:t>
      </w:r>
      <w:r w:rsidRPr="002B3F45">
        <w:rPr>
          <w:rFonts w:cs="FrankRuehl" w:hint="cs"/>
          <w:sz w:val="20"/>
          <w:szCs w:val="22"/>
          <w:rtl/>
          <w:lang w:eastAsia="he-IL"/>
        </w:rPr>
        <w:t xml:space="preserve">חוליות </w:t>
      </w:r>
      <w:r w:rsidRPr="002B3F45">
        <w:rPr>
          <w:rFonts w:cs="FrankRuehl"/>
          <w:sz w:val="20"/>
          <w:szCs w:val="22"/>
          <w:rtl/>
          <w:lang w:eastAsia="he-IL"/>
        </w:rPr>
        <w:t>ביקורת ניהול פנקסים ול</w:t>
      </w:r>
      <w:r w:rsidRPr="002B3F45">
        <w:rPr>
          <w:rFonts w:cs="FrankRuehl" w:hint="cs"/>
          <w:sz w:val="20"/>
          <w:szCs w:val="22"/>
          <w:rtl/>
          <w:lang w:eastAsia="he-IL"/>
        </w:rPr>
        <w:t>חוליות</w:t>
      </w:r>
      <w:r w:rsidRPr="002B3F45">
        <w:rPr>
          <w:rFonts w:cs="FrankRuehl"/>
          <w:sz w:val="20"/>
          <w:szCs w:val="22"/>
          <w:rtl/>
          <w:lang w:eastAsia="he-IL"/>
        </w:rPr>
        <w:t xml:space="preserve"> השומה. אולם אין ברשות מעקב אחר המידע שטופל על ידי </w:t>
      </w:r>
      <w:r w:rsidRPr="002B3F45">
        <w:rPr>
          <w:rFonts w:cs="FrankRuehl" w:hint="cs"/>
          <w:sz w:val="20"/>
          <w:szCs w:val="22"/>
          <w:rtl/>
          <w:lang w:eastAsia="he-IL"/>
        </w:rPr>
        <w:t>חוליות ביקורת</w:t>
      </w:r>
      <w:r w:rsidRPr="002B3F45">
        <w:rPr>
          <w:rFonts w:cs="FrankRuehl"/>
          <w:sz w:val="20"/>
          <w:szCs w:val="22"/>
          <w:rtl/>
          <w:lang w:eastAsia="he-IL"/>
        </w:rPr>
        <w:t xml:space="preserve"> ניהול פנקסים. מטה המודיעין של מס הכנסה מפיץ את הידיעות ליחידות של מס הכנסה, אך הוא אינו דורש משוב על המידע שטופל ועל ממצאיו. </w:t>
      </w:r>
      <w:r w:rsidRPr="002B3F45">
        <w:rPr>
          <w:rFonts w:cs="FrankRuehl" w:hint="cs"/>
          <w:sz w:val="20"/>
          <w:szCs w:val="22"/>
          <w:rtl/>
          <w:lang w:eastAsia="he-IL"/>
        </w:rPr>
        <w:t xml:space="preserve">כמו כן עלה כי </w:t>
      </w:r>
      <w:r w:rsidRPr="002B3F45">
        <w:rPr>
          <w:rFonts w:cs="FrankRuehl"/>
          <w:sz w:val="20"/>
          <w:szCs w:val="22"/>
          <w:rtl/>
          <w:lang w:eastAsia="he-IL"/>
        </w:rPr>
        <w:t xml:space="preserve">מטה המודיעין </w:t>
      </w:r>
      <w:r w:rsidR="002B71D5">
        <w:rPr>
          <w:rFonts w:cs="FrankRuehl" w:hint="cs"/>
          <w:sz w:val="20"/>
          <w:szCs w:val="22"/>
          <w:rtl/>
          <w:lang w:eastAsia="he-IL"/>
        </w:rPr>
        <w:t xml:space="preserve">של מס הכנסה </w:t>
      </w:r>
      <w:r w:rsidRPr="002B3F45">
        <w:rPr>
          <w:rFonts w:cs="FrankRuehl"/>
          <w:sz w:val="20"/>
          <w:szCs w:val="22"/>
          <w:rtl/>
          <w:lang w:eastAsia="he-IL"/>
        </w:rPr>
        <w:t xml:space="preserve">לא </w:t>
      </w:r>
      <w:r w:rsidR="002B71D5">
        <w:rPr>
          <w:rFonts w:cs="FrankRuehl" w:hint="cs"/>
          <w:sz w:val="20"/>
          <w:szCs w:val="22"/>
          <w:rtl/>
          <w:lang w:eastAsia="he-IL"/>
        </w:rPr>
        <w:t>עשה</w:t>
      </w:r>
      <w:r w:rsidRPr="002B3F45">
        <w:rPr>
          <w:rFonts w:cs="FrankRuehl"/>
          <w:sz w:val="20"/>
          <w:szCs w:val="22"/>
          <w:rtl/>
          <w:lang w:eastAsia="he-IL"/>
        </w:rPr>
        <w:t xml:space="preserve"> עיבוד וניתוח של נתונים על היעילות של המידע שהתקבל ושל </w:t>
      </w:r>
      <w:r w:rsidRPr="002B3F45">
        <w:rPr>
          <w:rFonts w:cs="FrankRuehl" w:hint="cs"/>
          <w:sz w:val="20"/>
          <w:szCs w:val="22"/>
          <w:rtl/>
          <w:lang w:eastAsia="he-IL"/>
        </w:rPr>
        <w:t>פעילות ה</w:t>
      </w:r>
      <w:r w:rsidRPr="002B3F45">
        <w:rPr>
          <w:rFonts w:cs="FrankRuehl"/>
          <w:sz w:val="20"/>
          <w:szCs w:val="22"/>
          <w:rtl/>
          <w:lang w:eastAsia="he-IL"/>
        </w:rPr>
        <w:t>מוקד.</w:t>
      </w:r>
    </w:p>
    <w:p w:rsidR="007A74A0" w:rsidRPr="002B3F45" w:rsidP="0020472B">
      <w:pPr>
        <w:pStyle w:val="RESHET"/>
        <w:rPr>
          <w:rtl/>
        </w:rPr>
      </w:pPr>
      <w:r w:rsidRPr="002B3F45">
        <w:rPr>
          <w:rtl/>
        </w:rPr>
        <w:t xml:space="preserve">לדעת משרד מבקר המדינה, על הרשות לייעל את הטיפול בידיעות שמתקבלות ובהפצתן לגורמים המתאימים </w:t>
      </w:r>
      <w:r w:rsidRPr="002B3F45">
        <w:rPr>
          <w:rFonts w:hint="cs"/>
          <w:rtl/>
        </w:rPr>
        <w:t>ו</w:t>
      </w:r>
      <w:r w:rsidRPr="002B3F45">
        <w:rPr>
          <w:rtl/>
        </w:rPr>
        <w:t xml:space="preserve">לערוך מעקב אחר הטיפול בהן. </w:t>
      </w:r>
    </w:p>
    <w:p w:rsidR="007A74A0" w:rsidRPr="002B3F45" w:rsidP="0020472B">
      <w:pPr>
        <w:spacing w:before="180" w:after="120" w:line="230" w:lineRule="exact"/>
        <w:jc w:val="both"/>
        <w:rPr>
          <w:rFonts w:cs="FrankRuehl"/>
          <w:sz w:val="20"/>
          <w:szCs w:val="22"/>
          <w:rtl/>
          <w:lang w:eastAsia="he-IL"/>
        </w:rPr>
      </w:pPr>
      <w:r w:rsidRPr="002B3F45">
        <w:rPr>
          <w:rFonts w:cs="FrankRuehl"/>
          <w:sz w:val="20"/>
          <w:szCs w:val="22"/>
          <w:rtl/>
        </w:rPr>
        <w:t>הרשות ציינה בתשובתה כי אנשיה מקבלים את עמדת המבקר באשר לעיכוב בקליטת הידיעות. לטענתה, הדבר נובע ממחסור בכוח אדם מקצועי שאמור לטפל בידיעות המתקבלות. לכן ככל ש</w:t>
      </w:r>
      <w:r w:rsidRPr="002B3F45">
        <w:rPr>
          <w:rFonts w:cs="FrankRuehl" w:hint="cs"/>
          <w:sz w:val="20"/>
          <w:szCs w:val="22"/>
          <w:rtl/>
        </w:rPr>
        <w:t>י</w:t>
      </w:r>
      <w:r w:rsidRPr="002B3F45">
        <w:rPr>
          <w:rFonts w:cs="FrankRuehl"/>
          <w:sz w:val="20"/>
          <w:szCs w:val="22"/>
          <w:rtl/>
        </w:rPr>
        <w:t xml:space="preserve">גדל </w:t>
      </w:r>
      <w:r w:rsidRPr="002B3F45">
        <w:rPr>
          <w:rFonts w:cs="FrankRuehl" w:hint="cs"/>
          <w:sz w:val="20"/>
          <w:szCs w:val="22"/>
          <w:rtl/>
        </w:rPr>
        <w:t>מספר</w:t>
      </w:r>
      <w:r w:rsidRPr="002B3F45">
        <w:rPr>
          <w:rFonts w:cs="FrankRuehl"/>
          <w:sz w:val="20"/>
          <w:szCs w:val="22"/>
          <w:rtl/>
        </w:rPr>
        <w:t xml:space="preserve"> אנשי המודיעין כך יתחזק מערך ההרתעה של הרשות. עוד ציינה הרשות כי לאחרונה נקלטו במשרדי השומה האזרחיים רכזי מודיעין שתפקידם להזין את תוצאות הטיפול האזרחי במידע.</w:t>
      </w:r>
    </w:p>
    <w:p w:rsidR="007A74A0" w:rsidRPr="002B3F45">
      <w:pPr>
        <w:spacing w:after="120" w:line="230" w:lineRule="exact"/>
        <w:jc w:val="both"/>
        <w:rPr>
          <w:rFonts w:cs="FrankRuehl"/>
          <w:sz w:val="20"/>
          <w:szCs w:val="22"/>
          <w:rtl/>
          <w:lang w:eastAsia="he-IL"/>
        </w:rPr>
      </w:pPr>
    </w:p>
    <w:p w:rsidR="007A74A0" w:rsidRPr="002B3F45">
      <w:pPr>
        <w:pStyle w:val="KOT5"/>
        <w:rPr>
          <w:rtl/>
        </w:rPr>
      </w:pPr>
      <w:r w:rsidRPr="002B3F45">
        <w:rPr>
          <w:rtl/>
        </w:rPr>
        <w:t>העברת ידיעות ממס הכנסה למע"ם</w:t>
      </w:r>
    </w:p>
    <w:p w:rsidR="007A74A0" w:rsidRPr="002B3F45">
      <w:pPr>
        <w:spacing w:after="120" w:line="230" w:lineRule="exact"/>
        <w:jc w:val="both"/>
        <w:rPr>
          <w:rFonts w:cs="FrankRuehl"/>
          <w:sz w:val="20"/>
          <w:szCs w:val="22"/>
          <w:rtl/>
          <w:lang w:eastAsia="he-IL"/>
        </w:rPr>
      </w:pPr>
      <w:r w:rsidRPr="002B3F45">
        <w:rPr>
          <w:rFonts w:cs="FrankRuehl"/>
          <w:sz w:val="20"/>
          <w:szCs w:val="22"/>
          <w:rtl/>
          <w:lang w:eastAsia="he-IL"/>
        </w:rPr>
        <w:t>ידיעות רבות הנמסרות למוקד עוסקות בנושאים שבהם מתקיימ</w:t>
      </w:r>
      <w:r w:rsidRPr="002B3F45">
        <w:rPr>
          <w:rFonts w:cs="FrankRuehl" w:hint="cs"/>
          <w:sz w:val="20"/>
          <w:szCs w:val="22"/>
          <w:rtl/>
          <w:lang w:eastAsia="he-IL"/>
        </w:rPr>
        <w:t>ים בד בבד שני סוגי עברות:</w:t>
      </w:r>
      <w:r w:rsidRPr="002B3F45">
        <w:rPr>
          <w:rFonts w:cs="FrankRuehl"/>
          <w:sz w:val="20"/>
          <w:szCs w:val="22"/>
          <w:rtl/>
          <w:lang w:eastAsia="he-IL"/>
        </w:rPr>
        <w:t xml:space="preserve"> עברה על פי פקודת מס הכנסה [נוסח חדש], התשכ"א-1961 (להלן - פקודת מס הכנסה)</w:t>
      </w:r>
      <w:r w:rsidRPr="002B3F45">
        <w:rPr>
          <w:rFonts w:cs="FrankRuehl" w:hint="cs"/>
          <w:sz w:val="20"/>
          <w:szCs w:val="22"/>
          <w:rtl/>
          <w:lang w:eastAsia="he-IL"/>
        </w:rPr>
        <w:t>,</w:t>
      </w:r>
      <w:r w:rsidRPr="002B3F45">
        <w:rPr>
          <w:rFonts w:cs="FrankRuehl"/>
          <w:sz w:val="20"/>
          <w:szCs w:val="22"/>
          <w:rtl/>
          <w:lang w:eastAsia="he-IL"/>
        </w:rPr>
        <w:t xml:space="preserve"> ועברה על פי חוק מס ערך מוסף, התשל"ו-1975 (להלן - חוק מע"ם); למשל</w:t>
      </w:r>
      <w:r w:rsidRPr="002B3F45">
        <w:rPr>
          <w:rFonts w:cs="FrankRuehl" w:hint="cs"/>
          <w:sz w:val="20"/>
          <w:szCs w:val="22"/>
          <w:rtl/>
          <w:lang w:eastAsia="he-IL"/>
        </w:rPr>
        <w:t>,</w:t>
      </w:r>
      <w:r w:rsidRPr="002B3F45">
        <w:rPr>
          <w:rFonts w:cs="FrankRuehl"/>
          <w:sz w:val="20"/>
          <w:szCs w:val="22"/>
          <w:rtl/>
          <w:lang w:eastAsia="he-IL"/>
        </w:rPr>
        <w:t xml:space="preserve"> </w:t>
      </w:r>
      <w:r w:rsidRPr="002B3F45">
        <w:rPr>
          <w:rFonts w:cs="FrankRuehl" w:hint="cs"/>
          <w:sz w:val="20"/>
          <w:szCs w:val="22"/>
          <w:rtl/>
          <w:lang w:eastAsia="he-IL"/>
        </w:rPr>
        <w:t xml:space="preserve">מקרה שבו התגלו עברות של </w:t>
      </w:r>
      <w:r w:rsidRPr="002B3F45">
        <w:rPr>
          <w:rFonts w:cs="FrankRuehl"/>
          <w:sz w:val="20"/>
          <w:szCs w:val="22"/>
          <w:rtl/>
          <w:lang w:eastAsia="he-IL"/>
        </w:rPr>
        <w:t xml:space="preserve">העלמת הכנסות מפעילות עסקית, אי-ניהול פנקסים, </w:t>
      </w:r>
      <w:r w:rsidRPr="002B3F45">
        <w:rPr>
          <w:rFonts w:cs="FrankRuehl" w:hint="cs"/>
          <w:sz w:val="20"/>
          <w:szCs w:val="22"/>
          <w:rtl/>
          <w:lang w:eastAsia="he-IL"/>
        </w:rPr>
        <w:t xml:space="preserve">קיזוז </w:t>
      </w:r>
      <w:r w:rsidRPr="002B3F45">
        <w:rPr>
          <w:rFonts w:cs="FrankRuehl"/>
          <w:sz w:val="20"/>
          <w:szCs w:val="22"/>
          <w:rtl/>
          <w:lang w:eastAsia="he-IL"/>
        </w:rPr>
        <w:t xml:space="preserve">חשבוניות פיקטיביות </w:t>
      </w:r>
      <w:r w:rsidRPr="002B3F45">
        <w:rPr>
          <w:rFonts w:cs="FrankRuehl" w:hint="cs"/>
          <w:sz w:val="20"/>
          <w:szCs w:val="22"/>
          <w:rtl/>
          <w:lang w:eastAsia="he-IL"/>
        </w:rPr>
        <w:t>ו</w:t>
      </w:r>
      <w:r w:rsidRPr="002B3F45">
        <w:rPr>
          <w:rFonts w:cs="FrankRuehl"/>
          <w:sz w:val="20"/>
          <w:szCs w:val="22"/>
          <w:rtl/>
          <w:lang w:eastAsia="he-IL"/>
        </w:rPr>
        <w:t xml:space="preserve">אי-רישום של עסקים. </w:t>
      </w:r>
    </w:p>
    <w:p w:rsidR="007A74A0" w:rsidRPr="002B3F45" w:rsidP="0020472B">
      <w:pPr>
        <w:spacing w:after="240" w:line="230" w:lineRule="exact"/>
        <w:jc w:val="both"/>
        <w:rPr>
          <w:rFonts w:cs="FrankRuehl"/>
          <w:sz w:val="20"/>
          <w:szCs w:val="22"/>
          <w:rtl/>
          <w:lang w:eastAsia="he-IL"/>
        </w:rPr>
      </w:pPr>
      <w:r w:rsidRPr="002B3F45">
        <w:rPr>
          <w:rFonts w:cs="FrankRuehl"/>
          <w:sz w:val="20"/>
          <w:szCs w:val="22"/>
          <w:rtl/>
          <w:lang w:eastAsia="he-IL"/>
        </w:rPr>
        <w:t>נמצא כי מטה המודיעין של מס הכנסה</w:t>
      </w:r>
      <w:r w:rsidRPr="002B3F45">
        <w:rPr>
          <w:rFonts w:cs="FrankRuehl" w:hint="cs"/>
          <w:sz w:val="20"/>
          <w:szCs w:val="22"/>
          <w:rtl/>
          <w:lang w:eastAsia="he-IL"/>
        </w:rPr>
        <w:t>,</w:t>
      </w:r>
      <w:r w:rsidRPr="002B3F45">
        <w:rPr>
          <w:rFonts w:cs="FrankRuehl"/>
          <w:sz w:val="20"/>
          <w:szCs w:val="22"/>
          <w:rtl/>
          <w:lang w:eastAsia="he-IL"/>
        </w:rPr>
        <w:t xml:space="preserve"> האחראי לפעילות </w:t>
      </w:r>
      <w:r w:rsidRPr="002B3F45">
        <w:rPr>
          <w:rFonts w:cs="FrankRuehl" w:hint="cs"/>
          <w:sz w:val="20"/>
          <w:szCs w:val="22"/>
          <w:rtl/>
          <w:lang w:eastAsia="he-IL"/>
        </w:rPr>
        <w:t>ה</w:t>
      </w:r>
      <w:r w:rsidRPr="002B3F45">
        <w:rPr>
          <w:rFonts w:cs="FrankRuehl"/>
          <w:sz w:val="20"/>
          <w:szCs w:val="22"/>
          <w:rtl/>
          <w:lang w:eastAsia="he-IL"/>
        </w:rPr>
        <w:t>מוקד</w:t>
      </w:r>
      <w:r w:rsidRPr="002B3F45">
        <w:rPr>
          <w:rFonts w:cs="FrankRuehl" w:hint="cs"/>
          <w:sz w:val="20"/>
          <w:szCs w:val="22"/>
          <w:rtl/>
          <w:lang w:eastAsia="he-IL"/>
        </w:rPr>
        <w:t>,</w:t>
      </w:r>
      <w:r w:rsidRPr="002B3F45">
        <w:rPr>
          <w:rFonts w:cs="FrankRuehl"/>
          <w:sz w:val="20"/>
          <w:szCs w:val="22"/>
          <w:rtl/>
          <w:lang w:eastAsia="he-IL"/>
        </w:rPr>
        <w:t xml:space="preserve"> לא העביר ידיעות על עברות לפי חוק מע"ם לטיפול יחידות המודיעין והחקירה של מע"ם. יצוין כי חקירת עברות לפי חוק מע"ם מתבצעת ביעילות רבה יותר מכיוון שהדיווחים של הנישומים למע"ם נעשים אחת לחודש או אחת לחודשיים לעומת הדיווחים למס הכנסה הנעשים אחת לשנה. על כן, העברת המידע שהתקבל במוקד ליחידות המודיעין והחקירה של מע"ם עשויה לסייע </w:t>
      </w:r>
      <w:r w:rsidRPr="002B3F45">
        <w:rPr>
          <w:rFonts w:cs="FrankRuehl" w:hint="cs"/>
          <w:sz w:val="20"/>
          <w:szCs w:val="22"/>
          <w:rtl/>
          <w:lang w:eastAsia="he-IL"/>
        </w:rPr>
        <w:t xml:space="preserve">סיוע של </w:t>
      </w:r>
      <w:r w:rsidRPr="002B3F45">
        <w:rPr>
          <w:rFonts w:cs="FrankRuehl"/>
          <w:sz w:val="20"/>
          <w:szCs w:val="22"/>
          <w:rtl/>
          <w:lang w:eastAsia="he-IL"/>
        </w:rPr>
        <w:t>ממש ליכולת החקירה של הרשות וליכולת ההרתעה שלה.</w:t>
      </w:r>
    </w:p>
    <w:p w:rsidR="007A74A0" w:rsidRPr="002B3F45" w:rsidP="0020472B">
      <w:pPr>
        <w:pStyle w:val="RESHET"/>
        <w:rPr>
          <w:rtl/>
        </w:rPr>
      </w:pPr>
      <w:r w:rsidRPr="002B3F45">
        <w:rPr>
          <w:rtl/>
        </w:rPr>
        <w:t xml:space="preserve">לדעת משרד מבקר המדינה, על יחידות המודיעין ברשות לפעול בשיתוף פעולה ולהעביר </w:t>
      </w:r>
      <w:r w:rsidRPr="002B3F45">
        <w:rPr>
          <w:rFonts w:hint="cs"/>
          <w:rtl/>
        </w:rPr>
        <w:t xml:space="preserve">ביניהן </w:t>
      </w:r>
      <w:r w:rsidRPr="002B3F45">
        <w:rPr>
          <w:rtl/>
        </w:rPr>
        <w:t xml:space="preserve">מידע באופן שגרתי, כדי שיוכלו לבחון אותו ולנקוט </w:t>
      </w:r>
      <w:r w:rsidRPr="002B3F45">
        <w:rPr>
          <w:rFonts w:hint="cs"/>
          <w:rtl/>
        </w:rPr>
        <w:t>את ה</w:t>
      </w:r>
      <w:r w:rsidRPr="002B3F45">
        <w:rPr>
          <w:rtl/>
        </w:rPr>
        <w:t>פעולות המתחייבות.</w:t>
      </w:r>
    </w:p>
    <w:p w:rsidR="007A74A0" w:rsidRPr="002B3F45" w:rsidP="0020472B">
      <w:pPr>
        <w:spacing w:before="180" w:after="120" w:line="230" w:lineRule="exact"/>
        <w:jc w:val="both"/>
        <w:rPr>
          <w:rFonts w:cs="FrankRuehl"/>
          <w:sz w:val="20"/>
          <w:szCs w:val="22"/>
          <w:rtl/>
          <w:lang w:eastAsia="he-IL"/>
        </w:rPr>
      </w:pPr>
      <w:r w:rsidRPr="002B3F45">
        <w:rPr>
          <w:rFonts w:cs="FrankRuehl"/>
          <w:sz w:val="20"/>
          <w:szCs w:val="22"/>
          <w:rtl/>
          <w:lang w:eastAsia="he-IL"/>
        </w:rPr>
        <w:t>בעקבות הביקורת הורה ב-8.12.13 סמנכ"ל בכיר לחקירות ומודיעין ברשות מר אבי ארדיטי למטה המודיעין של מס הכנסה לתקן מידית את הליקוי ולהעביר ל</w:t>
      </w:r>
      <w:r w:rsidRPr="002B3F45">
        <w:rPr>
          <w:rFonts w:cs="FrankRuehl" w:hint="cs"/>
          <w:sz w:val="20"/>
          <w:szCs w:val="22"/>
          <w:rtl/>
          <w:lang w:eastAsia="he-IL"/>
        </w:rPr>
        <w:t xml:space="preserve">יחידות המודיעין והחקירה </w:t>
      </w:r>
      <w:r w:rsidRPr="002B3F45">
        <w:rPr>
          <w:rFonts w:cs="FrankRuehl"/>
          <w:sz w:val="20"/>
          <w:szCs w:val="22"/>
          <w:rtl/>
          <w:lang w:eastAsia="he-IL"/>
        </w:rPr>
        <w:t xml:space="preserve">של מע"ם את כל הידיעות שיש בהן גם עברות על חוק מע"ם. </w:t>
      </w:r>
    </w:p>
    <w:p w:rsidR="007A74A0" w:rsidRPr="002B3F45">
      <w:pPr>
        <w:spacing w:after="120" w:line="230" w:lineRule="exact"/>
        <w:jc w:val="both"/>
        <w:rPr>
          <w:rFonts w:cs="FrankRuehl"/>
          <w:sz w:val="20"/>
          <w:szCs w:val="22"/>
          <w:rtl/>
          <w:lang w:eastAsia="he-IL"/>
        </w:rPr>
      </w:pPr>
      <w:r w:rsidRPr="002B3F45">
        <w:rPr>
          <w:rFonts w:cs="FrankRuehl"/>
          <w:sz w:val="20"/>
          <w:szCs w:val="22"/>
          <w:rtl/>
          <w:lang w:eastAsia="he-IL"/>
        </w:rPr>
        <w:t>בתשובתה הוסיפה הרשות כי הוחלט שכל ידיעה שמתקבלת תופץ אוטומטית למס הכנסה ולמע"ם, וכי מערכת המחשב של מודיעין הרשות נפתחה להזרמת מידע הדדית של שני הגופים.</w:t>
      </w:r>
    </w:p>
    <w:p w:rsidR="007A74A0" w:rsidRPr="002B3F45">
      <w:pPr>
        <w:spacing w:after="120" w:line="230" w:lineRule="exact"/>
        <w:jc w:val="both"/>
        <w:rPr>
          <w:rFonts w:cs="FrankRuehl"/>
          <w:sz w:val="20"/>
          <w:szCs w:val="22"/>
          <w:rtl/>
          <w:lang w:eastAsia="he-IL"/>
        </w:rPr>
      </w:pPr>
    </w:p>
    <w:p w:rsidR="007A74A0" w:rsidRPr="002B3F45">
      <w:pPr>
        <w:pStyle w:val="KOT5"/>
        <w:rPr>
          <w:rtl/>
        </w:rPr>
      </w:pPr>
      <w:r w:rsidRPr="002B3F45">
        <w:rPr>
          <w:rtl/>
        </w:rPr>
        <w:t>העסקת סטודנטים ביחידות המודיעין</w:t>
      </w:r>
    </w:p>
    <w:p w:rsidR="007A74A0" w:rsidRPr="002B3F45" w:rsidP="006C794E">
      <w:pPr>
        <w:spacing w:after="120" w:line="230" w:lineRule="exact"/>
        <w:jc w:val="both"/>
        <w:rPr>
          <w:rFonts w:cs="FrankRuehl"/>
          <w:sz w:val="20"/>
          <w:szCs w:val="22"/>
          <w:rtl/>
          <w:lang w:eastAsia="he-IL"/>
        </w:rPr>
      </w:pPr>
      <w:r w:rsidRPr="002B3F45">
        <w:rPr>
          <w:rFonts w:cs="FrankRuehl"/>
          <w:sz w:val="20"/>
          <w:szCs w:val="22"/>
          <w:rtl/>
          <w:lang w:eastAsia="he-IL"/>
        </w:rPr>
        <w:t xml:space="preserve">על פי נוהלי יחידות המודיעין ברשות, </w:t>
      </w:r>
      <w:r w:rsidRPr="002B3F45">
        <w:rPr>
          <w:rFonts w:cs="FrankRuehl" w:hint="cs"/>
          <w:sz w:val="20"/>
          <w:szCs w:val="22"/>
          <w:rtl/>
          <w:lang w:eastAsia="he-IL"/>
        </w:rPr>
        <w:t xml:space="preserve">בכל ידיעה שמתקבלת </w:t>
      </w:r>
      <w:r w:rsidRPr="002B3F45">
        <w:rPr>
          <w:rFonts w:cs="FrankRuehl"/>
          <w:sz w:val="20"/>
          <w:szCs w:val="22"/>
          <w:rtl/>
          <w:lang w:eastAsia="he-IL"/>
        </w:rPr>
        <w:t xml:space="preserve">על מקבל המידע </w:t>
      </w:r>
      <w:r w:rsidRPr="002B3F45">
        <w:rPr>
          <w:rFonts w:cs="FrankRuehl" w:hint="cs"/>
          <w:sz w:val="20"/>
          <w:szCs w:val="22"/>
          <w:rtl/>
          <w:lang w:eastAsia="he-IL"/>
        </w:rPr>
        <w:t>לוודא כי</w:t>
      </w:r>
      <w:r w:rsidRPr="002B3F45">
        <w:rPr>
          <w:rFonts w:cs="FrankRuehl"/>
          <w:sz w:val="20"/>
          <w:szCs w:val="22"/>
          <w:rtl/>
          <w:lang w:eastAsia="he-IL"/>
        </w:rPr>
        <w:t xml:space="preserve"> הוא יכול לענות על</w:t>
      </w:r>
      <w:r w:rsidRPr="002B3F45">
        <w:rPr>
          <w:rFonts w:cs="FrankRuehl" w:hint="cs"/>
          <w:sz w:val="20"/>
          <w:szCs w:val="22"/>
          <w:rtl/>
          <w:lang w:eastAsia="he-IL"/>
        </w:rPr>
        <w:t xml:space="preserve"> שש</w:t>
      </w:r>
      <w:r w:rsidRPr="002B3F45">
        <w:rPr>
          <w:rFonts w:cs="FrankRuehl"/>
          <w:sz w:val="20"/>
          <w:szCs w:val="22"/>
          <w:rtl/>
          <w:lang w:eastAsia="he-IL"/>
        </w:rPr>
        <w:t xml:space="preserve"> השאלות</w:t>
      </w:r>
      <w:r w:rsidRPr="002B3F45">
        <w:rPr>
          <w:rFonts w:cs="FrankRuehl" w:hint="cs"/>
          <w:sz w:val="20"/>
          <w:szCs w:val="22"/>
          <w:rtl/>
          <w:lang w:eastAsia="he-IL"/>
        </w:rPr>
        <w:t>:</w:t>
      </w:r>
      <w:r w:rsidRPr="002B3F45" w:rsidR="0020472B">
        <w:rPr>
          <w:rFonts w:cs="FrankRuehl" w:hint="cs"/>
          <w:sz w:val="20"/>
          <w:szCs w:val="22"/>
          <w:rtl/>
          <w:lang w:eastAsia="he-IL"/>
        </w:rPr>
        <w:t xml:space="preserve">  </w:t>
      </w:r>
      <w:r w:rsidRPr="002B3F45">
        <w:rPr>
          <w:rFonts w:cs="FrankRuehl"/>
          <w:sz w:val="20"/>
          <w:szCs w:val="22"/>
          <w:rtl/>
          <w:lang w:eastAsia="he-IL"/>
        </w:rPr>
        <w:t xml:space="preserve"> </w:t>
      </w:r>
      <w:r w:rsidRPr="002B3F45">
        <w:rPr>
          <w:rFonts w:cs="FrankRuehl" w:hint="cs"/>
          <w:sz w:val="20"/>
          <w:szCs w:val="22"/>
          <w:rtl/>
          <w:lang w:eastAsia="he-IL"/>
        </w:rPr>
        <w:t>(</w:t>
      </w:r>
      <w:r w:rsidRPr="002B3F45" w:rsidR="006C794E">
        <w:rPr>
          <w:rFonts w:cs="FrankRuehl" w:hint="cs"/>
          <w:sz w:val="20"/>
          <w:szCs w:val="22"/>
          <w:rtl/>
          <w:lang w:eastAsia="he-IL"/>
        </w:rPr>
        <w:t>א</w:t>
      </w:r>
      <w:r w:rsidRPr="002B3F45">
        <w:rPr>
          <w:rFonts w:cs="FrankRuehl" w:hint="cs"/>
          <w:sz w:val="20"/>
          <w:szCs w:val="22"/>
          <w:rtl/>
          <w:lang w:eastAsia="he-IL"/>
        </w:rPr>
        <w:t>)</w:t>
      </w:r>
      <w:r w:rsidRPr="002B3F45" w:rsidR="0020472B">
        <w:rPr>
          <w:rFonts w:cs="FrankRuehl" w:hint="cs"/>
          <w:sz w:val="20"/>
          <w:szCs w:val="22"/>
          <w:rtl/>
          <w:lang w:eastAsia="he-IL"/>
        </w:rPr>
        <w:t xml:space="preserve"> </w:t>
      </w:r>
      <w:r w:rsidRPr="002B3F45">
        <w:rPr>
          <w:rFonts w:cs="FrankRuehl" w:hint="cs"/>
          <w:sz w:val="20"/>
          <w:szCs w:val="22"/>
          <w:rtl/>
          <w:lang w:eastAsia="he-IL"/>
        </w:rPr>
        <w:t xml:space="preserve"> </w:t>
      </w:r>
      <w:r w:rsidRPr="002B3F45">
        <w:rPr>
          <w:rFonts w:cs="FrankRuehl"/>
          <w:sz w:val="20"/>
          <w:szCs w:val="22"/>
          <w:rtl/>
          <w:lang w:eastAsia="he-IL"/>
        </w:rPr>
        <w:t>מי?</w:t>
      </w:r>
      <w:r w:rsidRPr="002B3F45" w:rsidR="0020472B">
        <w:rPr>
          <w:rFonts w:cs="FrankRuehl" w:hint="cs"/>
          <w:sz w:val="20"/>
          <w:szCs w:val="22"/>
          <w:rtl/>
          <w:lang w:eastAsia="he-IL"/>
        </w:rPr>
        <w:t xml:space="preserve">  </w:t>
      </w:r>
      <w:r w:rsidRPr="002B3F45">
        <w:rPr>
          <w:rFonts w:cs="FrankRuehl"/>
          <w:sz w:val="20"/>
          <w:szCs w:val="22"/>
          <w:rtl/>
          <w:lang w:eastAsia="he-IL"/>
        </w:rPr>
        <w:t xml:space="preserve"> </w:t>
      </w:r>
      <w:r w:rsidRPr="002B3F45">
        <w:rPr>
          <w:rFonts w:cs="FrankRuehl" w:hint="cs"/>
          <w:sz w:val="20"/>
          <w:szCs w:val="22"/>
          <w:rtl/>
          <w:lang w:eastAsia="he-IL"/>
        </w:rPr>
        <w:t>(</w:t>
      </w:r>
      <w:r w:rsidRPr="002B3F45" w:rsidR="006C794E">
        <w:rPr>
          <w:rFonts w:cs="FrankRuehl" w:hint="cs"/>
          <w:sz w:val="20"/>
          <w:szCs w:val="22"/>
          <w:rtl/>
          <w:lang w:eastAsia="he-IL"/>
        </w:rPr>
        <w:t>ב</w:t>
      </w:r>
      <w:r w:rsidRPr="002B3F45">
        <w:rPr>
          <w:rFonts w:cs="FrankRuehl" w:hint="cs"/>
          <w:sz w:val="20"/>
          <w:szCs w:val="22"/>
          <w:rtl/>
          <w:lang w:eastAsia="he-IL"/>
        </w:rPr>
        <w:t>)</w:t>
      </w:r>
      <w:r w:rsidRPr="002B3F45" w:rsidR="0020472B">
        <w:rPr>
          <w:rFonts w:cs="FrankRuehl" w:hint="cs"/>
          <w:sz w:val="20"/>
          <w:szCs w:val="22"/>
          <w:rtl/>
          <w:lang w:eastAsia="he-IL"/>
        </w:rPr>
        <w:t xml:space="preserve"> </w:t>
      </w:r>
      <w:r w:rsidRPr="002B3F45">
        <w:rPr>
          <w:rFonts w:cs="FrankRuehl" w:hint="cs"/>
          <w:sz w:val="20"/>
          <w:szCs w:val="22"/>
          <w:rtl/>
          <w:lang w:eastAsia="he-IL"/>
        </w:rPr>
        <w:t xml:space="preserve"> </w:t>
      </w:r>
      <w:r w:rsidRPr="002B3F45">
        <w:rPr>
          <w:rFonts w:cs="FrankRuehl"/>
          <w:sz w:val="20"/>
          <w:szCs w:val="22"/>
          <w:rtl/>
          <w:lang w:eastAsia="he-IL"/>
        </w:rPr>
        <w:t xml:space="preserve">מה? </w:t>
      </w:r>
      <w:r w:rsidRPr="002B3F45" w:rsidR="0020472B">
        <w:rPr>
          <w:rFonts w:cs="FrankRuehl" w:hint="cs"/>
          <w:sz w:val="20"/>
          <w:szCs w:val="22"/>
          <w:rtl/>
          <w:lang w:eastAsia="he-IL"/>
        </w:rPr>
        <w:t xml:space="preserve">  </w:t>
      </w:r>
      <w:r w:rsidRPr="002B3F45">
        <w:rPr>
          <w:rFonts w:cs="FrankRuehl" w:hint="cs"/>
          <w:sz w:val="20"/>
          <w:szCs w:val="22"/>
          <w:rtl/>
          <w:lang w:eastAsia="he-IL"/>
        </w:rPr>
        <w:t>(</w:t>
      </w:r>
      <w:r w:rsidRPr="002B3F45" w:rsidR="006C794E">
        <w:rPr>
          <w:rFonts w:cs="FrankRuehl" w:hint="cs"/>
          <w:sz w:val="20"/>
          <w:szCs w:val="22"/>
          <w:rtl/>
          <w:lang w:eastAsia="he-IL"/>
        </w:rPr>
        <w:t>ג</w:t>
      </w:r>
      <w:r w:rsidRPr="002B3F45">
        <w:rPr>
          <w:rFonts w:cs="FrankRuehl" w:hint="cs"/>
          <w:sz w:val="20"/>
          <w:szCs w:val="22"/>
          <w:rtl/>
          <w:lang w:eastAsia="he-IL"/>
        </w:rPr>
        <w:t xml:space="preserve">) </w:t>
      </w:r>
      <w:r w:rsidRPr="002B3F45" w:rsidR="0020472B">
        <w:rPr>
          <w:rFonts w:cs="FrankRuehl" w:hint="cs"/>
          <w:sz w:val="20"/>
          <w:szCs w:val="22"/>
          <w:rtl/>
          <w:lang w:eastAsia="he-IL"/>
        </w:rPr>
        <w:t xml:space="preserve"> </w:t>
      </w:r>
      <w:r w:rsidRPr="002B3F45">
        <w:rPr>
          <w:rFonts w:cs="FrankRuehl"/>
          <w:sz w:val="20"/>
          <w:szCs w:val="22"/>
          <w:rtl/>
          <w:lang w:eastAsia="he-IL"/>
        </w:rPr>
        <w:t>מתי?</w:t>
      </w:r>
      <w:r w:rsidRPr="002B3F45" w:rsidR="0020472B">
        <w:rPr>
          <w:rFonts w:cs="FrankRuehl" w:hint="cs"/>
          <w:sz w:val="20"/>
          <w:szCs w:val="22"/>
          <w:rtl/>
          <w:lang w:eastAsia="he-IL"/>
        </w:rPr>
        <w:t xml:space="preserve">  </w:t>
      </w:r>
      <w:r w:rsidRPr="002B3F45">
        <w:rPr>
          <w:rFonts w:cs="FrankRuehl"/>
          <w:sz w:val="20"/>
          <w:szCs w:val="22"/>
          <w:rtl/>
          <w:lang w:eastAsia="he-IL"/>
        </w:rPr>
        <w:t xml:space="preserve"> </w:t>
      </w:r>
      <w:r w:rsidRPr="002B3F45">
        <w:rPr>
          <w:rFonts w:cs="FrankRuehl" w:hint="cs"/>
          <w:sz w:val="20"/>
          <w:szCs w:val="22"/>
          <w:rtl/>
          <w:lang w:eastAsia="he-IL"/>
        </w:rPr>
        <w:t>(</w:t>
      </w:r>
      <w:r w:rsidRPr="002B3F45" w:rsidR="006C794E">
        <w:rPr>
          <w:rFonts w:cs="FrankRuehl" w:hint="cs"/>
          <w:sz w:val="20"/>
          <w:szCs w:val="22"/>
          <w:rtl/>
          <w:lang w:eastAsia="he-IL"/>
        </w:rPr>
        <w:t>ד</w:t>
      </w:r>
      <w:r w:rsidRPr="002B3F45">
        <w:rPr>
          <w:rFonts w:cs="FrankRuehl" w:hint="cs"/>
          <w:sz w:val="20"/>
          <w:szCs w:val="22"/>
          <w:rtl/>
          <w:lang w:eastAsia="he-IL"/>
        </w:rPr>
        <w:t>)</w:t>
      </w:r>
      <w:r w:rsidRPr="002B3F45" w:rsidR="0020472B">
        <w:rPr>
          <w:rFonts w:cs="FrankRuehl" w:hint="cs"/>
          <w:sz w:val="20"/>
          <w:szCs w:val="22"/>
          <w:rtl/>
          <w:lang w:eastAsia="he-IL"/>
        </w:rPr>
        <w:t xml:space="preserve"> </w:t>
      </w:r>
      <w:r w:rsidRPr="002B3F45">
        <w:rPr>
          <w:rFonts w:cs="FrankRuehl" w:hint="cs"/>
          <w:sz w:val="20"/>
          <w:szCs w:val="22"/>
          <w:rtl/>
          <w:lang w:eastAsia="he-IL"/>
        </w:rPr>
        <w:t xml:space="preserve"> </w:t>
      </w:r>
      <w:r w:rsidRPr="002B3F45">
        <w:rPr>
          <w:rFonts w:cs="FrankRuehl"/>
          <w:sz w:val="20"/>
          <w:szCs w:val="22"/>
          <w:rtl/>
          <w:lang w:eastAsia="he-IL"/>
        </w:rPr>
        <w:t>מדוע?</w:t>
      </w:r>
      <w:r w:rsidRPr="002B3F45" w:rsidR="0020472B">
        <w:rPr>
          <w:rFonts w:cs="FrankRuehl" w:hint="cs"/>
          <w:sz w:val="20"/>
          <w:szCs w:val="22"/>
          <w:rtl/>
          <w:lang w:eastAsia="he-IL"/>
        </w:rPr>
        <w:t xml:space="preserve">  </w:t>
      </w:r>
      <w:r w:rsidRPr="002B3F45">
        <w:rPr>
          <w:rFonts w:cs="FrankRuehl"/>
          <w:sz w:val="20"/>
          <w:szCs w:val="22"/>
          <w:rtl/>
          <w:lang w:eastAsia="he-IL"/>
        </w:rPr>
        <w:t xml:space="preserve"> </w:t>
      </w:r>
      <w:r w:rsidRPr="002B3F45">
        <w:rPr>
          <w:rFonts w:cs="FrankRuehl" w:hint="cs"/>
          <w:sz w:val="20"/>
          <w:szCs w:val="22"/>
          <w:rtl/>
          <w:lang w:eastAsia="he-IL"/>
        </w:rPr>
        <w:t>(</w:t>
      </w:r>
      <w:r w:rsidRPr="002B3F45" w:rsidR="006C794E">
        <w:rPr>
          <w:rFonts w:cs="FrankRuehl" w:hint="cs"/>
          <w:sz w:val="20"/>
          <w:szCs w:val="22"/>
          <w:rtl/>
          <w:lang w:eastAsia="he-IL"/>
        </w:rPr>
        <w:t>ה</w:t>
      </w:r>
      <w:r w:rsidRPr="002B3F45">
        <w:rPr>
          <w:rFonts w:cs="FrankRuehl" w:hint="cs"/>
          <w:sz w:val="20"/>
          <w:szCs w:val="22"/>
          <w:rtl/>
          <w:lang w:eastAsia="he-IL"/>
        </w:rPr>
        <w:t>)</w:t>
      </w:r>
      <w:r w:rsidRPr="002B3F45" w:rsidR="0020472B">
        <w:rPr>
          <w:rFonts w:cs="FrankRuehl" w:hint="cs"/>
          <w:sz w:val="20"/>
          <w:szCs w:val="22"/>
          <w:rtl/>
          <w:lang w:eastAsia="he-IL"/>
        </w:rPr>
        <w:t xml:space="preserve"> </w:t>
      </w:r>
      <w:r w:rsidRPr="002B3F45">
        <w:rPr>
          <w:rFonts w:cs="FrankRuehl" w:hint="cs"/>
          <w:sz w:val="20"/>
          <w:szCs w:val="22"/>
          <w:rtl/>
          <w:lang w:eastAsia="he-IL"/>
        </w:rPr>
        <w:t xml:space="preserve"> </w:t>
      </w:r>
      <w:r w:rsidRPr="002B3F45">
        <w:rPr>
          <w:rFonts w:cs="FrankRuehl"/>
          <w:sz w:val="20"/>
          <w:szCs w:val="22"/>
          <w:rtl/>
          <w:lang w:eastAsia="he-IL"/>
        </w:rPr>
        <w:t xml:space="preserve">מקום? (חמשת המ"מים) </w:t>
      </w:r>
      <w:r w:rsidRPr="002B3F45" w:rsidR="0020472B">
        <w:rPr>
          <w:rFonts w:cs="FrankRuehl" w:hint="cs"/>
          <w:sz w:val="20"/>
          <w:szCs w:val="22"/>
          <w:rtl/>
          <w:lang w:eastAsia="he-IL"/>
        </w:rPr>
        <w:t xml:space="preserve">  </w:t>
      </w:r>
      <w:r w:rsidRPr="002B3F45">
        <w:rPr>
          <w:rFonts w:cs="FrankRuehl" w:hint="cs"/>
          <w:sz w:val="20"/>
          <w:szCs w:val="22"/>
          <w:rtl/>
          <w:lang w:eastAsia="he-IL"/>
        </w:rPr>
        <w:t>(</w:t>
      </w:r>
      <w:r w:rsidRPr="002B3F45" w:rsidR="006C794E">
        <w:rPr>
          <w:rFonts w:cs="FrankRuehl" w:hint="cs"/>
          <w:sz w:val="20"/>
          <w:szCs w:val="22"/>
          <w:rtl/>
          <w:lang w:eastAsia="he-IL"/>
        </w:rPr>
        <w:t>ו</w:t>
      </w:r>
      <w:r w:rsidRPr="002B3F45">
        <w:rPr>
          <w:rFonts w:cs="FrankRuehl" w:hint="cs"/>
          <w:sz w:val="20"/>
          <w:szCs w:val="22"/>
          <w:rtl/>
          <w:lang w:eastAsia="he-IL"/>
        </w:rPr>
        <w:t>)</w:t>
      </w:r>
      <w:r w:rsidRPr="002B3F45" w:rsidR="0020472B">
        <w:rPr>
          <w:rFonts w:cs="FrankRuehl" w:hint="cs"/>
          <w:sz w:val="20"/>
          <w:szCs w:val="22"/>
          <w:rtl/>
          <w:lang w:eastAsia="he-IL"/>
        </w:rPr>
        <w:t xml:space="preserve"> </w:t>
      </w:r>
      <w:r w:rsidRPr="002B3F45">
        <w:rPr>
          <w:rFonts w:cs="FrankRuehl" w:hint="cs"/>
          <w:sz w:val="20"/>
          <w:szCs w:val="22"/>
          <w:rtl/>
          <w:lang w:eastAsia="he-IL"/>
        </w:rPr>
        <w:t xml:space="preserve"> </w:t>
      </w:r>
      <w:r w:rsidRPr="002B3F45">
        <w:rPr>
          <w:rFonts w:cs="FrankRuehl"/>
          <w:sz w:val="20"/>
          <w:szCs w:val="22"/>
          <w:rtl/>
          <w:lang w:eastAsia="he-IL"/>
        </w:rPr>
        <w:t xml:space="preserve">איך? (אופן הגעת המידע למקור). </w:t>
      </w:r>
      <w:r w:rsidRPr="002B3F45">
        <w:rPr>
          <w:rFonts w:cs="FrankRuehl" w:hint="cs"/>
          <w:sz w:val="20"/>
          <w:szCs w:val="22"/>
          <w:rtl/>
          <w:lang w:eastAsia="he-IL"/>
        </w:rPr>
        <w:t xml:space="preserve">כמו כן </w:t>
      </w:r>
      <w:r w:rsidRPr="002B3F45">
        <w:rPr>
          <w:rFonts w:cs="FrankRuehl"/>
          <w:sz w:val="20"/>
          <w:szCs w:val="22"/>
          <w:rtl/>
          <w:lang w:eastAsia="he-IL"/>
        </w:rPr>
        <w:t xml:space="preserve">עליו לוודא שהמידע </w:t>
      </w:r>
      <w:r w:rsidRPr="002B3F45">
        <w:rPr>
          <w:rFonts w:cs="FrankRuehl" w:hint="cs"/>
          <w:sz w:val="20"/>
          <w:szCs w:val="22"/>
          <w:rtl/>
          <w:lang w:eastAsia="he-IL"/>
        </w:rPr>
        <w:t xml:space="preserve">שהוא מזין למערכות המחשוב </w:t>
      </w:r>
      <w:r w:rsidRPr="002B3F45">
        <w:rPr>
          <w:rFonts w:cs="FrankRuehl"/>
          <w:sz w:val="20"/>
          <w:szCs w:val="22"/>
          <w:rtl/>
          <w:lang w:eastAsia="he-IL"/>
        </w:rPr>
        <w:t>מלא ומפורט עד כמה שניתן. קבלת התשובות לכל השאלות האלה מאפשרת למקבלי ההחלטות לקבוע את דרך הפעולה הנכונה.</w:t>
      </w:r>
    </w:p>
    <w:p w:rsidR="007A74A0" w:rsidRPr="002B3F45">
      <w:pPr>
        <w:spacing w:after="120" w:line="230" w:lineRule="exact"/>
        <w:jc w:val="both"/>
        <w:rPr>
          <w:rFonts w:cs="FrankRuehl"/>
          <w:sz w:val="20"/>
          <w:szCs w:val="22"/>
          <w:rtl/>
          <w:lang w:eastAsia="he-IL"/>
        </w:rPr>
      </w:pPr>
      <w:r w:rsidRPr="002B3F45">
        <w:rPr>
          <w:rFonts w:cs="FrankRuehl"/>
          <w:sz w:val="20"/>
          <w:szCs w:val="22"/>
          <w:rtl/>
          <w:lang w:eastAsia="he-IL"/>
        </w:rPr>
        <w:t xml:space="preserve">נמצא כי מטה המודיעין </w:t>
      </w:r>
      <w:r w:rsidR="002B71D5">
        <w:rPr>
          <w:rFonts w:cs="FrankRuehl" w:hint="cs"/>
          <w:sz w:val="20"/>
          <w:szCs w:val="22"/>
          <w:rtl/>
          <w:lang w:eastAsia="he-IL"/>
        </w:rPr>
        <w:t xml:space="preserve">של מס הכנסה </w:t>
      </w:r>
      <w:r w:rsidRPr="002B3F45">
        <w:rPr>
          <w:rFonts w:cs="FrankRuehl"/>
          <w:sz w:val="20"/>
          <w:szCs w:val="22"/>
          <w:rtl/>
          <w:lang w:eastAsia="he-IL"/>
        </w:rPr>
        <w:t xml:space="preserve">מעסיק סטודנטים בתפקיד של מוקדנים במוקד "קו הצדק". מוקדנים אלה לא קיבלו הכשרה </w:t>
      </w:r>
      <w:r w:rsidRPr="002B3F45">
        <w:rPr>
          <w:rFonts w:cs="FrankRuehl" w:hint="cs"/>
          <w:sz w:val="20"/>
          <w:szCs w:val="22"/>
          <w:rtl/>
          <w:lang w:eastAsia="he-IL"/>
        </w:rPr>
        <w:t xml:space="preserve">מתאימה </w:t>
      </w:r>
      <w:r w:rsidRPr="002B3F45">
        <w:rPr>
          <w:rFonts w:cs="FrankRuehl"/>
          <w:sz w:val="20"/>
          <w:szCs w:val="22"/>
          <w:rtl/>
          <w:lang w:eastAsia="he-IL"/>
        </w:rPr>
        <w:t>בנוגע לפקודת מס הכנסה, לחוק מע"ם ולתורת המודיעין של הרשות. עקב כך נרשמו ידיעות שחסרים בהן פרטים רל</w:t>
      </w:r>
      <w:r w:rsidRPr="002B3F45">
        <w:rPr>
          <w:rFonts w:cs="FrankRuehl" w:hint="cs"/>
          <w:sz w:val="20"/>
          <w:szCs w:val="22"/>
          <w:rtl/>
          <w:lang w:eastAsia="he-IL"/>
        </w:rPr>
        <w:t>וו</w:t>
      </w:r>
      <w:r w:rsidRPr="002B3F45">
        <w:rPr>
          <w:rFonts w:cs="FrankRuehl"/>
          <w:sz w:val="20"/>
          <w:szCs w:val="22"/>
          <w:rtl/>
          <w:lang w:eastAsia="he-IL"/>
        </w:rPr>
        <w:t xml:space="preserve">נטיים. </w:t>
      </w:r>
      <w:r w:rsidRPr="002B3F45">
        <w:rPr>
          <w:rFonts w:cs="FrankRuehl" w:hint="cs"/>
          <w:sz w:val="20"/>
          <w:szCs w:val="22"/>
          <w:rtl/>
          <w:lang w:eastAsia="he-IL"/>
        </w:rPr>
        <w:t>גם</w:t>
      </w:r>
      <w:r w:rsidRPr="002B3F45">
        <w:rPr>
          <w:rFonts w:cs="FrankRuehl"/>
          <w:sz w:val="20"/>
          <w:szCs w:val="22"/>
          <w:rtl/>
          <w:lang w:eastAsia="he-IL"/>
        </w:rPr>
        <w:t xml:space="preserve"> ביחידות</w:t>
      </w:r>
      <w:r w:rsidRPr="002B3F45">
        <w:rPr>
          <w:rFonts w:cs="FrankRuehl" w:hint="cs"/>
          <w:sz w:val="20"/>
          <w:szCs w:val="22"/>
          <w:rtl/>
          <w:lang w:eastAsia="he-IL"/>
        </w:rPr>
        <w:t xml:space="preserve"> החקירה</w:t>
      </w:r>
      <w:r w:rsidRPr="002B3F45">
        <w:rPr>
          <w:rFonts w:cs="FrankRuehl"/>
          <w:sz w:val="20"/>
          <w:szCs w:val="22"/>
          <w:rtl/>
          <w:lang w:eastAsia="he-IL"/>
        </w:rPr>
        <w:t xml:space="preserve"> </w:t>
      </w:r>
      <w:r w:rsidRPr="002B3F45">
        <w:rPr>
          <w:rFonts w:cs="FrankRuehl" w:hint="cs"/>
          <w:sz w:val="20"/>
          <w:szCs w:val="22"/>
          <w:rtl/>
          <w:lang w:eastAsia="he-IL"/>
        </w:rPr>
        <w:t>ו</w:t>
      </w:r>
      <w:r w:rsidRPr="002B3F45">
        <w:rPr>
          <w:rFonts w:cs="FrankRuehl"/>
          <w:sz w:val="20"/>
          <w:szCs w:val="22"/>
          <w:rtl/>
          <w:lang w:eastAsia="he-IL"/>
        </w:rPr>
        <w:t>המודיעין</w:t>
      </w:r>
      <w:r w:rsidRPr="002B3F45">
        <w:rPr>
          <w:rFonts w:cs="FrankRuehl" w:hint="cs"/>
          <w:sz w:val="20"/>
          <w:szCs w:val="22"/>
          <w:rtl/>
          <w:lang w:eastAsia="he-IL"/>
        </w:rPr>
        <w:t xml:space="preserve"> </w:t>
      </w:r>
      <w:r w:rsidRPr="002B3F45">
        <w:rPr>
          <w:rFonts w:cs="FrankRuehl" w:hint="cs"/>
          <w:sz w:val="20"/>
          <w:szCs w:val="22"/>
          <w:rtl/>
          <w:lang w:eastAsia="he-IL"/>
        </w:rPr>
        <w:t>של מס הכנסה</w:t>
      </w:r>
      <w:r w:rsidRPr="002B3F45">
        <w:rPr>
          <w:rFonts w:cs="FrankRuehl"/>
          <w:sz w:val="20"/>
          <w:szCs w:val="22"/>
          <w:rtl/>
          <w:lang w:eastAsia="he-IL"/>
        </w:rPr>
        <w:t xml:space="preserve"> שבמשרדי השומה האזוריים</w:t>
      </w:r>
      <w:r w:rsidRPr="002B3F45">
        <w:rPr>
          <w:rFonts w:cs="FrankRuehl" w:hint="cs"/>
          <w:sz w:val="20"/>
          <w:szCs w:val="22"/>
          <w:rtl/>
          <w:lang w:eastAsia="he-IL"/>
        </w:rPr>
        <w:t xml:space="preserve"> מועסקים סטודנטים</w:t>
      </w:r>
      <w:r w:rsidRPr="002B3F45">
        <w:rPr>
          <w:rFonts w:cs="FrankRuehl"/>
          <w:sz w:val="20"/>
          <w:szCs w:val="22"/>
          <w:rtl/>
          <w:lang w:eastAsia="he-IL"/>
        </w:rPr>
        <w:t xml:space="preserve">. עובדי המודיעין של הרשות נדרשים לסיווג ביטחוני גבוה, </w:t>
      </w:r>
      <w:r w:rsidRPr="002B3F45">
        <w:rPr>
          <w:rFonts w:cs="FrankRuehl" w:hint="cs"/>
          <w:sz w:val="20"/>
          <w:szCs w:val="22"/>
          <w:rtl/>
          <w:lang w:eastAsia="he-IL"/>
        </w:rPr>
        <w:t xml:space="preserve">בשל </w:t>
      </w:r>
      <w:r w:rsidRPr="002B3F45">
        <w:rPr>
          <w:rFonts w:cs="FrankRuehl"/>
          <w:sz w:val="20"/>
          <w:szCs w:val="22"/>
          <w:rtl/>
          <w:lang w:eastAsia="he-IL"/>
        </w:rPr>
        <w:t xml:space="preserve">חשיפתם למידע רגיש. </w:t>
      </w:r>
      <w:r w:rsidRPr="002B3F45">
        <w:rPr>
          <w:rFonts w:cs="FrankRuehl" w:hint="cs"/>
          <w:sz w:val="20"/>
          <w:szCs w:val="22"/>
          <w:rtl/>
          <w:lang w:eastAsia="he-IL"/>
        </w:rPr>
        <w:t xml:space="preserve">אולם </w:t>
      </w:r>
      <w:r w:rsidRPr="002B3F45">
        <w:rPr>
          <w:rFonts w:cs="FrankRuehl"/>
          <w:sz w:val="20"/>
          <w:szCs w:val="22"/>
          <w:rtl/>
          <w:lang w:eastAsia="he-IL"/>
        </w:rPr>
        <w:t xml:space="preserve">נמצא כי לסטודנטים </w:t>
      </w:r>
      <w:r w:rsidRPr="002B3F45">
        <w:rPr>
          <w:rFonts w:cs="FrankRuehl" w:hint="cs"/>
          <w:sz w:val="20"/>
          <w:szCs w:val="22"/>
          <w:rtl/>
          <w:lang w:eastAsia="he-IL"/>
        </w:rPr>
        <w:t xml:space="preserve">המועסקים ביחידות </w:t>
      </w:r>
      <w:r w:rsidRPr="002B3F45">
        <w:rPr>
          <w:rFonts w:cs="FrankRuehl"/>
          <w:sz w:val="20"/>
          <w:szCs w:val="22"/>
          <w:rtl/>
          <w:lang w:eastAsia="he-IL"/>
        </w:rPr>
        <w:t>אלה אין סיווג ביטחוני.</w:t>
      </w:r>
    </w:p>
    <w:p w:rsidR="007A74A0" w:rsidRPr="002B3F45" w:rsidP="0020472B">
      <w:pPr>
        <w:spacing w:after="240" w:line="230" w:lineRule="exact"/>
        <w:jc w:val="both"/>
        <w:rPr>
          <w:rFonts w:cs="FrankRuehl"/>
          <w:sz w:val="20"/>
          <w:szCs w:val="22"/>
          <w:rtl/>
          <w:lang w:eastAsia="he-IL"/>
        </w:rPr>
      </w:pPr>
      <w:r w:rsidRPr="002B3F45">
        <w:rPr>
          <w:rFonts w:cs="FrankRuehl"/>
          <w:sz w:val="20"/>
          <w:szCs w:val="22"/>
          <w:rtl/>
          <w:lang w:eastAsia="he-IL"/>
        </w:rPr>
        <w:t>בתשובתה ציינה הרשות כי המידע ב</w:t>
      </w:r>
      <w:r w:rsidRPr="002B3F45">
        <w:rPr>
          <w:rFonts w:cs="FrankRuehl" w:hint="cs"/>
          <w:sz w:val="20"/>
          <w:szCs w:val="22"/>
          <w:rtl/>
          <w:lang w:eastAsia="he-IL"/>
        </w:rPr>
        <w:t>מוקד</w:t>
      </w:r>
      <w:r w:rsidRPr="002B3F45">
        <w:rPr>
          <w:rFonts w:cs="FrankRuehl"/>
          <w:sz w:val="20"/>
          <w:szCs w:val="22"/>
          <w:rtl/>
          <w:lang w:eastAsia="he-IL"/>
        </w:rPr>
        <w:t xml:space="preserve"> מוגדר ברובו מידע ברמת סיווג נמוכה יחסית, והוא פתוח לעיני כל עובדי הרשות</w:t>
      </w:r>
      <w:r w:rsidRPr="002B3F45">
        <w:rPr>
          <w:rFonts w:cs="FrankRuehl" w:hint="cs"/>
          <w:sz w:val="20"/>
          <w:szCs w:val="22"/>
          <w:rtl/>
          <w:lang w:eastAsia="he-IL"/>
        </w:rPr>
        <w:t xml:space="preserve"> ו</w:t>
      </w:r>
      <w:r w:rsidRPr="002B3F45">
        <w:rPr>
          <w:rFonts w:cs="FrankRuehl"/>
          <w:sz w:val="20"/>
          <w:szCs w:val="22"/>
          <w:rtl/>
          <w:lang w:eastAsia="he-IL"/>
        </w:rPr>
        <w:t xml:space="preserve">אינו מצריך התארגנות מורכבת, ארוכה ויקרה של תחקירים ביטחוניים. עוד ציינה הרשות כי גורמי המודיעין שמנתחים את המידע </w:t>
      </w:r>
      <w:r w:rsidRPr="002B3F45">
        <w:rPr>
          <w:rFonts w:cs="FrankRuehl" w:hint="cs"/>
          <w:sz w:val="20"/>
          <w:szCs w:val="22"/>
          <w:rtl/>
          <w:lang w:eastAsia="he-IL"/>
        </w:rPr>
        <w:t>ומעבירים</w:t>
      </w:r>
      <w:r w:rsidRPr="002B3F45">
        <w:rPr>
          <w:rFonts w:cs="FrankRuehl"/>
          <w:sz w:val="20"/>
          <w:szCs w:val="22"/>
          <w:rtl/>
          <w:lang w:eastAsia="he-IL"/>
        </w:rPr>
        <w:t xml:space="preserve"> אותו</w:t>
      </w:r>
      <w:r w:rsidRPr="002B3F45">
        <w:rPr>
          <w:rFonts w:cs="FrankRuehl" w:hint="cs"/>
          <w:sz w:val="20"/>
          <w:szCs w:val="22"/>
          <w:rtl/>
          <w:lang w:eastAsia="he-IL"/>
        </w:rPr>
        <w:t xml:space="preserve"> לטיפול היחידות המתאימות</w:t>
      </w:r>
      <w:r w:rsidRPr="002B3F45">
        <w:rPr>
          <w:rFonts w:cs="FrankRuehl"/>
          <w:sz w:val="20"/>
          <w:szCs w:val="22"/>
          <w:rtl/>
          <w:lang w:eastAsia="he-IL"/>
        </w:rPr>
        <w:t xml:space="preserve"> הם גורמים מקצועיים בעלי סיווג ביטחוני מתאים.</w:t>
      </w:r>
    </w:p>
    <w:p w:rsidR="007A74A0" w:rsidRPr="002B3F45" w:rsidP="0020472B">
      <w:pPr>
        <w:pStyle w:val="RESHET"/>
        <w:rPr>
          <w:rtl/>
        </w:rPr>
      </w:pPr>
      <w:r w:rsidRPr="002B3F45">
        <w:rPr>
          <w:rtl/>
        </w:rPr>
        <w:t>לדעת משרד מבקר המדינה, מן הראוי ש</w:t>
      </w:r>
      <w:r w:rsidRPr="002B3F45">
        <w:rPr>
          <w:rFonts w:hint="cs"/>
          <w:rtl/>
        </w:rPr>
        <w:t xml:space="preserve">כל </w:t>
      </w:r>
      <w:r w:rsidRPr="002B3F45">
        <w:rPr>
          <w:rtl/>
        </w:rPr>
        <w:t>העובדים ביחידות המודיעין של מס הכנסה יקבלו הכשרה מתאימה על מנת שניתן יהיה לאסוף את מלוא הפרטים ממוסרי הידיעות. נוסף</w:t>
      </w:r>
      <w:r w:rsidRPr="002B3F45">
        <w:rPr>
          <w:rFonts w:hint="cs"/>
          <w:rtl/>
        </w:rPr>
        <w:t xml:space="preserve"> על כך</w:t>
      </w:r>
      <w:r w:rsidRPr="002B3F45">
        <w:rPr>
          <w:rtl/>
        </w:rPr>
        <w:t xml:space="preserve">, על הרשות לבחון את הצורך </w:t>
      </w:r>
      <w:r w:rsidRPr="002B3F45">
        <w:rPr>
          <w:rFonts w:hint="cs"/>
          <w:rtl/>
        </w:rPr>
        <w:t xml:space="preserve">לקבוע עבור העוסקים בעבודת המודיעין </w:t>
      </w:r>
      <w:r w:rsidRPr="002B3F45">
        <w:rPr>
          <w:rtl/>
        </w:rPr>
        <w:t xml:space="preserve">סיווג ביטחוני </w:t>
      </w:r>
      <w:r w:rsidRPr="002B3F45">
        <w:rPr>
          <w:rFonts w:hint="cs"/>
          <w:rtl/>
        </w:rPr>
        <w:t>שיתאים</w:t>
      </w:r>
      <w:r w:rsidRPr="002B3F45">
        <w:rPr>
          <w:rtl/>
        </w:rPr>
        <w:t xml:space="preserve"> </w:t>
      </w:r>
      <w:r w:rsidRPr="002B3F45">
        <w:rPr>
          <w:rFonts w:hint="cs"/>
          <w:rtl/>
        </w:rPr>
        <w:t>ל</w:t>
      </w:r>
      <w:r w:rsidRPr="002B3F45">
        <w:rPr>
          <w:rtl/>
        </w:rPr>
        <w:t>צ</w:t>
      </w:r>
      <w:r w:rsidRPr="002B3F45">
        <w:rPr>
          <w:rFonts w:hint="cs"/>
          <w:rtl/>
        </w:rPr>
        <w:t>ו</w:t>
      </w:r>
      <w:r w:rsidRPr="002B3F45">
        <w:rPr>
          <w:rtl/>
        </w:rPr>
        <w:t xml:space="preserve">רכי תפקידם. </w:t>
      </w:r>
    </w:p>
    <w:p w:rsidR="007A74A0" w:rsidRPr="002B3F45">
      <w:pPr>
        <w:spacing w:after="120" w:line="230" w:lineRule="exact"/>
        <w:jc w:val="both"/>
        <w:rPr>
          <w:rFonts w:cs="FrankRuehl"/>
          <w:sz w:val="20"/>
          <w:szCs w:val="22"/>
          <w:lang w:eastAsia="he-IL"/>
        </w:rPr>
      </w:pPr>
    </w:p>
    <w:p w:rsidR="007A74A0" w:rsidRPr="002B3F45">
      <w:pPr>
        <w:spacing w:after="120" w:line="230" w:lineRule="exact"/>
        <w:jc w:val="both"/>
        <w:rPr>
          <w:rFonts w:cs="FrankRuehl"/>
          <w:sz w:val="20"/>
          <w:szCs w:val="22"/>
          <w:rtl/>
          <w:lang w:eastAsia="he-IL"/>
        </w:rPr>
      </w:pPr>
    </w:p>
    <w:p w:rsidR="007A74A0" w:rsidRPr="002B3F45">
      <w:pPr>
        <w:pStyle w:val="KOT4"/>
        <w:rPr>
          <w:rtl/>
        </w:rPr>
      </w:pPr>
      <w:r w:rsidRPr="002B3F45">
        <w:rPr>
          <w:rtl/>
        </w:rPr>
        <w:t>גמול כספי למודיעים</w:t>
      </w:r>
    </w:p>
    <w:p w:rsidR="007A74A0" w:rsidRPr="002B3F45">
      <w:pPr>
        <w:spacing w:after="120" w:line="230" w:lineRule="exact"/>
        <w:jc w:val="both"/>
        <w:rPr>
          <w:rFonts w:cs="FrankRuehl"/>
          <w:sz w:val="20"/>
          <w:szCs w:val="22"/>
          <w:lang w:eastAsia="he-IL"/>
        </w:rPr>
      </w:pPr>
      <w:r w:rsidRPr="002B3F45">
        <w:rPr>
          <w:rFonts w:cs="FrankRuehl"/>
          <w:sz w:val="20"/>
          <w:szCs w:val="22"/>
          <w:rtl/>
          <w:lang w:eastAsia="he-IL"/>
        </w:rPr>
        <w:t>אחד האמצעים הנוספים לעודד מסירת מידע על העלמות מס עברות על פקודת מס הכנסה ועל חוקי מע"ם הוא תגמול כספי למוסר המידע (להלן - מודיע או מקור). יצוין כי מודיע שפונה למוקד "קו הצדק" ומבקש גמול כספי מופנה לטיפול של רכז המודיעין האזורי.</w:t>
      </w:r>
    </w:p>
    <w:p w:rsidR="007A74A0" w:rsidRPr="002B3F45" w:rsidP="006C794E">
      <w:pPr>
        <w:tabs>
          <w:tab w:val="left" w:pos="1232"/>
          <w:tab w:val="left" w:pos="8192"/>
          <w:tab w:val="left" w:pos="8312"/>
        </w:tabs>
        <w:spacing w:after="120" w:line="230" w:lineRule="exact"/>
        <w:ind w:left="32"/>
        <w:jc w:val="both"/>
        <w:rPr>
          <w:rFonts w:cs="FrankRuehl"/>
          <w:sz w:val="20"/>
          <w:szCs w:val="22"/>
          <w:rtl/>
          <w:lang w:eastAsia="he-IL"/>
        </w:rPr>
      </w:pPr>
      <w:r w:rsidRPr="002B3F45">
        <w:rPr>
          <w:rFonts w:cs="FrankRuehl"/>
          <w:sz w:val="20"/>
          <w:szCs w:val="22"/>
          <w:rtl/>
          <w:lang w:eastAsia="he-IL"/>
        </w:rPr>
        <w:t xml:space="preserve">נוהל הרשות קובע שיש אפשרות למתן גמול כספי </w:t>
      </w:r>
      <w:r w:rsidRPr="002B3F45">
        <w:rPr>
          <w:rFonts w:cs="FrankRuehl" w:hint="cs"/>
          <w:sz w:val="20"/>
          <w:szCs w:val="22"/>
          <w:rtl/>
          <w:lang w:eastAsia="he-IL"/>
        </w:rPr>
        <w:t>למודיע</w:t>
      </w:r>
      <w:r w:rsidRPr="002B3F45">
        <w:rPr>
          <w:rFonts w:cs="FrankRuehl"/>
          <w:sz w:val="20"/>
          <w:szCs w:val="22"/>
          <w:rtl/>
          <w:lang w:eastAsia="he-IL"/>
        </w:rPr>
        <w:t xml:space="preserve">. כל בקשה לגמול כספי </w:t>
      </w:r>
      <w:r w:rsidRPr="002B3F45">
        <w:rPr>
          <w:rFonts w:cs="FrankRuehl" w:hint="cs"/>
          <w:sz w:val="20"/>
          <w:szCs w:val="22"/>
          <w:rtl/>
          <w:lang w:eastAsia="he-IL"/>
        </w:rPr>
        <w:t>צריכה לעמוד ב</w:t>
      </w:r>
      <w:r w:rsidRPr="002B3F45">
        <w:rPr>
          <w:rFonts w:cs="FrankRuehl"/>
          <w:sz w:val="20"/>
          <w:szCs w:val="22"/>
          <w:rtl/>
          <w:lang w:eastAsia="he-IL"/>
        </w:rPr>
        <w:t>כמה תנאים</w:t>
      </w:r>
      <w:r w:rsidRPr="002B3F45">
        <w:rPr>
          <w:rFonts w:cs="FrankRuehl" w:hint="cs"/>
          <w:sz w:val="20"/>
          <w:szCs w:val="22"/>
          <w:rtl/>
          <w:lang w:eastAsia="he-IL"/>
        </w:rPr>
        <w:t>,</w:t>
      </w:r>
      <w:r w:rsidRPr="002B3F45">
        <w:rPr>
          <w:rFonts w:cs="FrankRuehl"/>
          <w:sz w:val="20"/>
          <w:szCs w:val="22"/>
          <w:rtl/>
          <w:lang w:eastAsia="he-IL"/>
        </w:rPr>
        <w:t xml:space="preserve"> ובהם:</w:t>
      </w:r>
      <w:r w:rsidRPr="002B3F45" w:rsidR="0020472B">
        <w:rPr>
          <w:rFonts w:cs="FrankRuehl" w:hint="cs"/>
          <w:sz w:val="20"/>
          <w:szCs w:val="22"/>
          <w:rtl/>
          <w:lang w:eastAsia="he-IL"/>
        </w:rPr>
        <w:t xml:space="preserve">  </w:t>
      </w:r>
      <w:r w:rsidRPr="002B3F45">
        <w:rPr>
          <w:rFonts w:cs="FrankRuehl"/>
          <w:sz w:val="20"/>
          <w:szCs w:val="22"/>
          <w:rtl/>
          <w:lang w:eastAsia="he-IL"/>
        </w:rPr>
        <w:t xml:space="preserve"> </w:t>
      </w:r>
      <w:r w:rsidRPr="002B3F45">
        <w:rPr>
          <w:rFonts w:cs="FrankRuehl" w:hint="cs"/>
          <w:sz w:val="20"/>
          <w:szCs w:val="22"/>
          <w:rtl/>
          <w:lang w:eastAsia="he-IL"/>
        </w:rPr>
        <w:t>(</w:t>
      </w:r>
      <w:r w:rsidRPr="002B3F45" w:rsidR="006C794E">
        <w:rPr>
          <w:rFonts w:cs="FrankRuehl" w:hint="cs"/>
          <w:sz w:val="20"/>
          <w:szCs w:val="22"/>
          <w:rtl/>
          <w:lang w:eastAsia="he-IL"/>
        </w:rPr>
        <w:t>א</w:t>
      </w:r>
      <w:r w:rsidRPr="002B3F45">
        <w:rPr>
          <w:rFonts w:cs="FrankRuehl"/>
          <w:sz w:val="20"/>
          <w:szCs w:val="22"/>
          <w:rtl/>
          <w:lang w:eastAsia="he-IL"/>
        </w:rPr>
        <w:t>)</w:t>
      </w:r>
      <w:r w:rsidRPr="002B3F45" w:rsidR="0020472B">
        <w:rPr>
          <w:rFonts w:cs="FrankRuehl" w:hint="cs"/>
          <w:sz w:val="20"/>
          <w:szCs w:val="22"/>
          <w:rtl/>
          <w:lang w:eastAsia="he-IL"/>
        </w:rPr>
        <w:t xml:space="preserve"> </w:t>
      </w:r>
      <w:r w:rsidRPr="002B3F45">
        <w:rPr>
          <w:rFonts w:cs="FrankRuehl"/>
          <w:sz w:val="20"/>
          <w:szCs w:val="22"/>
          <w:rtl/>
          <w:lang w:eastAsia="he-IL"/>
        </w:rPr>
        <w:t xml:space="preserve"> הגמול ישולם רק למודיע אשר הזדהה בפרטיו המלאים, ביקש גמול במפורש עוד לפני פתיחת החקירה הפלילית, </w:t>
      </w:r>
      <w:r w:rsidRPr="002B3F45">
        <w:rPr>
          <w:rFonts w:cs="FrankRuehl" w:hint="cs"/>
          <w:sz w:val="20"/>
          <w:szCs w:val="22"/>
          <w:rtl/>
          <w:lang w:eastAsia="he-IL"/>
        </w:rPr>
        <w:t>ובקשתו</w:t>
      </w:r>
      <w:r w:rsidRPr="002B3F45">
        <w:rPr>
          <w:rFonts w:cs="FrankRuehl"/>
          <w:sz w:val="20"/>
          <w:szCs w:val="22"/>
          <w:rtl/>
          <w:lang w:eastAsia="he-IL"/>
        </w:rPr>
        <w:t xml:space="preserve"> אושר</w:t>
      </w:r>
      <w:r w:rsidRPr="002B3F45">
        <w:rPr>
          <w:rFonts w:cs="FrankRuehl" w:hint="cs"/>
          <w:sz w:val="20"/>
          <w:szCs w:val="22"/>
          <w:rtl/>
          <w:lang w:eastAsia="he-IL"/>
        </w:rPr>
        <w:t>ה</w:t>
      </w:r>
      <w:r w:rsidRPr="002B3F45">
        <w:rPr>
          <w:rFonts w:cs="FrankRuehl"/>
          <w:sz w:val="20"/>
          <w:szCs w:val="22"/>
          <w:rtl/>
          <w:lang w:eastAsia="he-IL"/>
        </w:rPr>
        <w:t xml:space="preserve"> מראש על ידי מנהל אגף בכיר </w:t>
      </w:r>
      <w:r w:rsidRPr="002B3F45">
        <w:rPr>
          <w:rFonts w:cs="FrankRuehl" w:hint="cs"/>
          <w:sz w:val="20"/>
          <w:szCs w:val="22"/>
          <w:rtl/>
          <w:lang w:eastAsia="he-IL"/>
        </w:rPr>
        <w:t>במטה ה</w:t>
      </w:r>
      <w:r w:rsidRPr="002B3F45">
        <w:rPr>
          <w:rFonts w:cs="FrankRuehl"/>
          <w:sz w:val="20"/>
          <w:szCs w:val="22"/>
          <w:rtl/>
          <w:lang w:eastAsia="he-IL"/>
        </w:rPr>
        <w:t>מודיעין</w:t>
      </w:r>
      <w:r w:rsidRPr="002B3F45">
        <w:rPr>
          <w:rFonts w:cs="FrankRuehl" w:hint="cs"/>
          <w:sz w:val="20"/>
          <w:szCs w:val="22"/>
          <w:rtl/>
          <w:lang w:eastAsia="he-IL"/>
        </w:rPr>
        <w:t xml:space="preserve"> ברשות</w:t>
      </w:r>
      <w:r w:rsidRPr="002B3F45">
        <w:rPr>
          <w:rFonts w:cs="FrankRuehl"/>
          <w:sz w:val="20"/>
          <w:szCs w:val="22"/>
          <w:rtl/>
          <w:lang w:eastAsia="he-IL"/>
        </w:rPr>
        <w:t xml:space="preserve"> וקיבל</w:t>
      </w:r>
      <w:r w:rsidRPr="002B3F45">
        <w:rPr>
          <w:rFonts w:cs="FrankRuehl" w:hint="cs"/>
          <w:sz w:val="20"/>
          <w:szCs w:val="22"/>
          <w:rtl/>
          <w:lang w:eastAsia="he-IL"/>
        </w:rPr>
        <w:t>ה</w:t>
      </w:r>
      <w:r w:rsidRPr="002B3F45">
        <w:rPr>
          <w:rFonts w:cs="FrankRuehl"/>
          <w:sz w:val="20"/>
          <w:szCs w:val="22"/>
          <w:rtl/>
          <w:lang w:eastAsia="he-IL"/>
        </w:rPr>
        <w:t xml:space="preserve"> אישור סופי של סמנכ"ל בכיר לחקירות ומודיעין</w:t>
      </w:r>
      <w:r w:rsidRPr="002B3F45">
        <w:rPr>
          <w:rFonts w:cs="FrankRuehl" w:hint="cs"/>
          <w:sz w:val="20"/>
          <w:szCs w:val="22"/>
          <w:rtl/>
          <w:lang w:eastAsia="he-IL"/>
        </w:rPr>
        <w:t xml:space="preserve"> ברשות</w:t>
      </w:r>
      <w:r w:rsidRPr="002B3F45">
        <w:rPr>
          <w:rFonts w:cs="FrankRuehl"/>
          <w:sz w:val="20"/>
          <w:szCs w:val="22"/>
          <w:rtl/>
          <w:lang w:eastAsia="he-IL"/>
        </w:rPr>
        <w:t xml:space="preserve">; </w:t>
      </w:r>
      <w:r w:rsidRPr="002B3F45" w:rsidR="0020472B">
        <w:rPr>
          <w:rFonts w:cs="FrankRuehl" w:hint="cs"/>
          <w:sz w:val="20"/>
          <w:szCs w:val="22"/>
          <w:rtl/>
          <w:lang w:eastAsia="he-IL"/>
        </w:rPr>
        <w:t xml:space="preserve">  </w:t>
      </w:r>
      <w:r w:rsidRPr="002B3F45">
        <w:rPr>
          <w:rFonts w:cs="FrankRuehl" w:hint="cs"/>
          <w:sz w:val="20"/>
          <w:szCs w:val="22"/>
          <w:rtl/>
          <w:lang w:eastAsia="he-IL"/>
        </w:rPr>
        <w:t>(</w:t>
      </w:r>
      <w:r w:rsidRPr="002B3F45" w:rsidR="006C794E">
        <w:rPr>
          <w:rFonts w:cs="FrankRuehl" w:hint="cs"/>
          <w:sz w:val="20"/>
          <w:szCs w:val="22"/>
          <w:rtl/>
          <w:lang w:eastAsia="he-IL"/>
        </w:rPr>
        <w:t>ב</w:t>
      </w:r>
      <w:r w:rsidRPr="002B3F45">
        <w:rPr>
          <w:rFonts w:cs="FrankRuehl"/>
          <w:sz w:val="20"/>
          <w:szCs w:val="22"/>
          <w:rtl/>
          <w:lang w:eastAsia="he-IL"/>
        </w:rPr>
        <w:t>)</w:t>
      </w:r>
      <w:r w:rsidRPr="002B3F45" w:rsidR="0020472B">
        <w:rPr>
          <w:rFonts w:cs="FrankRuehl" w:hint="cs"/>
          <w:sz w:val="20"/>
          <w:szCs w:val="22"/>
          <w:rtl/>
          <w:lang w:eastAsia="he-IL"/>
        </w:rPr>
        <w:t xml:space="preserve"> </w:t>
      </w:r>
      <w:r w:rsidRPr="002B3F45">
        <w:rPr>
          <w:rFonts w:cs="FrankRuehl"/>
          <w:sz w:val="20"/>
          <w:szCs w:val="22"/>
          <w:rtl/>
          <w:lang w:eastAsia="he-IL"/>
        </w:rPr>
        <w:t xml:space="preserve"> המודיע מסר מידע אמתי ומלא, אין לו כל מעורבות נוספת מעבר למה שמסר במידע, והוא ישתף פעולה וימסור מידע מלא בכל ההליכים המשפטיים;</w:t>
      </w:r>
      <w:r w:rsidRPr="002B3F45" w:rsidR="0020472B">
        <w:rPr>
          <w:rFonts w:cs="FrankRuehl" w:hint="cs"/>
          <w:sz w:val="20"/>
          <w:szCs w:val="22"/>
          <w:rtl/>
          <w:lang w:eastAsia="he-IL"/>
        </w:rPr>
        <w:t xml:space="preserve">  </w:t>
      </w:r>
      <w:r w:rsidRPr="002B3F45">
        <w:rPr>
          <w:rFonts w:cs="FrankRuehl"/>
          <w:sz w:val="20"/>
          <w:szCs w:val="22"/>
          <w:rtl/>
          <w:lang w:eastAsia="he-IL"/>
        </w:rPr>
        <w:t xml:space="preserve"> </w:t>
      </w:r>
      <w:r w:rsidRPr="002B3F45">
        <w:rPr>
          <w:rFonts w:cs="FrankRuehl" w:hint="cs"/>
          <w:sz w:val="20"/>
          <w:szCs w:val="22"/>
          <w:rtl/>
          <w:lang w:eastAsia="he-IL"/>
        </w:rPr>
        <w:t>(</w:t>
      </w:r>
      <w:r w:rsidRPr="002B3F45" w:rsidR="006C794E">
        <w:rPr>
          <w:rFonts w:cs="FrankRuehl" w:hint="cs"/>
          <w:sz w:val="20"/>
          <w:szCs w:val="22"/>
          <w:rtl/>
          <w:lang w:eastAsia="he-IL"/>
        </w:rPr>
        <w:t>ג</w:t>
      </w:r>
      <w:r w:rsidRPr="002B3F45">
        <w:rPr>
          <w:rFonts w:cs="FrankRuehl"/>
          <w:sz w:val="20"/>
          <w:szCs w:val="22"/>
          <w:rtl/>
          <w:lang w:eastAsia="he-IL"/>
        </w:rPr>
        <w:t>)</w:t>
      </w:r>
      <w:r w:rsidRPr="002B3F45" w:rsidR="0020472B">
        <w:rPr>
          <w:rFonts w:cs="FrankRuehl" w:hint="cs"/>
          <w:sz w:val="20"/>
          <w:szCs w:val="22"/>
          <w:rtl/>
          <w:lang w:eastAsia="he-IL"/>
        </w:rPr>
        <w:t xml:space="preserve"> </w:t>
      </w:r>
      <w:r w:rsidRPr="002B3F45">
        <w:rPr>
          <w:rFonts w:cs="FrankRuehl"/>
          <w:sz w:val="20"/>
          <w:szCs w:val="22"/>
          <w:rtl/>
          <w:lang w:eastAsia="he-IL"/>
        </w:rPr>
        <w:t xml:space="preserve"> אם יתברר כי </w:t>
      </w:r>
      <w:r w:rsidRPr="002B3F45">
        <w:rPr>
          <w:rFonts w:cs="FrankRuehl" w:hint="cs"/>
          <w:sz w:val="20"/>
          <w:szCs w:val="22"/>
          <w:rtl/>
          <w:lang w:eastAsia="he-IL"/>
        </w:rPr>
        <w:t xml:space="preserve">המודיע </w:t>
      </w:r>
      <w:r w:rsidRPr="002B3F45">
        <w:rPr>
          <w:rFonts w:cs="FrankRuehl"/>
          <w:sz w:val="20"/>
          <w:szCs w:val="22"/>
          <w:rtl/>
          <w:lang w:eastAsia="he-IL"/>
        </w:rPr>
        <w:t>הסתיר מידע חיוני, שיקר או זייף מסמכים באופן שיש בהם כדי להטעות, בקשתו לגמול כספי תידחה. כל הסכם עמו יהיה בטל מעיקרו, והוא אף יהיה צפוי לעונשים הקבועים בחוק;</w:t>
      </w:r>
      <w:r w:rsidRPr="002B3F45" w:rsidR="0020472B">
        <w:rPr>
          <w:rFonts w:cs="FrankRuehl" w:hint="cs"/>
          <w:sz w:val="20"/>
          <w:szCs w:val="22"/>
          <w:rtl/>
          <w:lang w:eastAsia="he-IL"/>
        </w:rPr>
        <w:t xml:space="preserve">  </w:t>
      </w:r>
      <w:r w:rsidRPr="002B3F45">
        <w:rPr>
          <w:rFonts w:cs="FrankRuehl"/>
          <w:sz w:val="20"/>
          <w:szCs w:val="22"/>
          <w:rtl/>
          <w:lang w:eastAsia="he-IL"/>
        </w:rPr>
        <w:t xml:space="preserve"> </w:t>
      </w:r>
      <w:r w:rsidRPr="002B3F45">
        <w:rPr>
          <w:rFonts w:cs="FrankRuehl" w:hint="cs"/>
          <w:sz w:val="20"/>
          <w:szCs w:val="22"/>
          <w:rtl/>
          <w:lang w:eastAsia="he-IL"/>
        </w:rPr>
        <w:t>(</w:t>
      </w:r>
      <w:r w:rsidRPr="002B3F45" w:rsidR="006C794E">
        <w:rPr>
          <w:rFonts w:cs="FrankRuehl" w:hint="cs"/>
          <w:sz w:val="20"/>
          <w:szCs w:val="22"/>
          <w:rtl/>
          <w:lang w:eastAsia="he-IL"/>
        </w:rPr>
        <w:t>ד</w:t>
      </w:r>
      <w:r w:rsidRPr="002B3F45">
        <w:rPr>
          <w:rFonts w:cs="FrankRuehl"/>
          <w:sz w:val="20"/>
          <w:szCs w:val="22"/>
          <w:rtl/>
          <w:lang w:eastAsia="he-IL"/>
        </w:rPr>
        <w:t>)</w:t>
      </w:r>
      <w:r w:rsidRPr="002B3F45" w:rsidR="0020472B">
        <w:rPr>
          <w:rFonts w:cs="FrankRuehl" w:hint="cs"/>
          <w:sz w:val="20"/>
          <w:szCs w:val="22"/>
          <w:rtl/>
          <w:lang w:eastAsia="he-IL"/>
        </w:rPr>
        <w:t xml:space="preserve"> </w:t>
      </w:r>
      <w:r w:rsidRPr="002B3F45">
        <w:rPr>
          <w:rFonts w:cs="FrankRuehl"/>
          <w:sz w:val="20"/>
          <w:szCs w:val="22"/>
          <w:rtl/>
          <w:lang w:eastAsia="he-IL"/>
        </w:rPr>
        <w:t xml:space="preserve"> המודיע מוסר מידע אשר אינו ידוע לרשות המסים; </w:t>
      </w:r>
      <w:r w:rsidRPr="002B3F45" w:rsidR="0020472B">
        <w:rPr>
          <w:rFonts w:cs="FrankRuehl" w:hint="cs"/>
          <w:sz w:val="20"/>
          <w:szCs w:val="22"/>
          <w:rtl/>
          <w:lang w:eastAsia="he-IL"/>
        </w:rPr>
        <w:t xml:space="preserve">  </w:t>
      </w:r>
      <w:r w:rsidRPr="002B3F45">
        <w:rPr>
          <w:rFonts w:cs="FrankRuehl" w:hint="cs"/>
          <w:sz w:val="20"/>
          <w:szCs w:val="22"/>
          <w:rtl/>
          <w:lang w:eastAsia="he-IL"/>
        </w:rPr>
        <w:t>(</w:t>
      </w:r>
      <w:r w:rsidRPr="002B3F45" w:rsidR="006C794E">
        <w:rPr>
          <w:rFonts w:cs="FrankRuehl" w:hint="cs"/>
          <w:sz w:val="20"/>
          <w:szCs w:val="22"/>
          <w:rtl/>
          <w:lang w:eastAsia="he-IL"/>
        </w:rPr>
        <w:t>ה</w:t>
      </w:r>
      <w:r w:rsidRPr="002B3F45">
        <w:rPr>
          <w:rFonts w:cs="FrankRuehl"/>
          <w:sz w:val="20"/>
          <w:szCs w:val="22"/>
          <w:rtl/>
          <w:lang w:eastAsia="he-IL"/>
        </w:rPr>
        <w:t xml:space="preserve">) </w:t>
      </w:r>
      <w:r w:rsidRPr="002B3F45" w:rsidR="0020472B">
        <w:rPr>
          <w:rFonts w:cs="FrankRuehl" w:hint="cs"/>
          <w:sz w:val="20"/>
          <w:szCs w:val="22"/>
          <w:rtl/>
          <w:lang w:eastAsia="he-IL"/>
        </w:rPr>
        <w:t xml:space="preserve"> </w:t>
      </w:r>
      <w:r w:rsidRPr="002B3F45">
        <w:rPr>
          <w:rFonts w:cs="FrankRuehl"/>
          <w:sz w:val="20"/>
          <w:szCs w:val="22"/>
          <w:rtl/>
          <w:lang w:eastAsia="he-IL"/>
        </w:rPr>
        <w:t xml:space="preserve">המודיע מוסר את המידע שלא בעקבות חקירה או בדיקה גלויה המתבצעת ברשות המסים או </w:t>
      </w:r>
      <w:r w:rsidRPr="002B3F45">
        <w:rPr>
          <w:rFonts w:cs="FrankRuehl" w:hint="cs"/>
          <w:sz w:val="20"/>
          <w:szCs w:val="22"/>
          <w:rtl/>
          <w:lang w:eastAsia="he-IL"/>
        </w:rPr>
        <w:t>ב</w:t>
      </w:r>
      <w:r w:rsidRPr="002B3F45">
        <w:rPr>
          <w:rFonts w:cs="FrankRuehl"/>
          <w:sz w:val="20"/>
          <w:szCs w:val="22"/>
          <w:rtl/>
          <w:lang w:eastAsia="he-IL"/>
        </w:rPr>
        <w:t xml:space="preserve">רשות שלטונית אחרת; </w:t>
      </w:r>
      <w:r w:rsidRPr="002B3F45" w:rsidR="0020472B">
        <w:rPr>
          <w:rFonts w:cs="FrankRuehl" w:hint="cs"/>
          <w:sz w:val="20"/>
          <w:szCs w:val="22"/>
          <w:rtl/>
          <w:lang w:eastAsia="he-IL"/>
        </w:rPr>
        <w:t xml:space="preserve">  </w:t>
      </w:r>
      <w:r w:rsidRPr="002B3F45">
        <w:rPr>
          <w:rFonts w:cs="FrankRuehl" w:hint="cs"/>
          <w:sz w:val="20"/>
          <w:szCs w:val="22"/>
          <w:rtl/>
          <w:lang w:eastAsia="he-IL"/>
        </w:rPr>
        <w:t>(</w:t>
      </w:r>
      <w:r w:rsidRPr="002B3F45" w:rsidR="006C794E">
        <w:rPr>
          <w:rFonts w:cs="FrankRuehl" w:hint="cs"/>
          <w:sz w:val="20"/>
          <w:szCs w:val="22"/>
          <w:rtl/>
          <w:lang w:eastAsia="he-IL"/>
        </w:rPr>
        <w:t>ו</w:t>
      </w:r>
      <w:r w:rsidRPr="002B3F45">
        <w:rPr>
          <w:rFonts w:cs="FrankRuehl"/>
          <w:sz w:val="20"/>
          <w:szCs w:val="22"/>
          <w:rtl/>
          <w:lang w:eastAsia="he-IL"/>
        </w:rPr>
        <w:t>)</w:t>
      </w:r>
      <w:r w:rsidRPr="002B3F45" w:rsidR="0020472B">
        <w:rPr>
          <w:rFonts w:cs="FrankRuehl" w:hint="cs"/>
          <w:sz w:val="20"/>
          <w:szCs w:val="22"/>
          <w:rtl/>
          <w:lang w:eastAsia="he-IL"/>
        </w:rPr>
        <w:t xml:space="preserve"> </w:t>
      </w:r>
      <w:r w:rsidRPr="002B3F45">
        <w:rPr>
          <w:rFonts w:cs="FrankRuehl"/>
          <w:sz w:val="20"/>
          <w:szCs w:val="22"/>
          <w:rtl/>
          <w:lang w:eastAsia="he-IL"/>
        </w:rPr>
        <w:t xml:space="preserve"> המודיע מוסר מידע אשר טרם נדון בערכאה משפטית בישראל; </w:t>
      </w:r>
      <w:r w:rsidRPr="002B3F45" w:rsidR="0020472B">
        <w:rPr>
          <w:rFonts w:cs="FrankRuehl" w:hint="cs"/>
          <w:sz w:val="20"/>
          <w:szCs w:val="22"/>
          <w:rtl/>
          <w:lang w:eastAsia="he-IL"/>
        </w:rPr>
        <w:t xml:space="preserve">  </w:t>
      </w:r>
      <w:r w:rsidRPr="002B3F45">
        <w:rPr>
          <w:rFonts w:cs="FrankRuehl" w:hint="cs"/>
          <w:sz w:val="20"/>
          <w:szCs w:val="22"/>
          <w:rtl/>
          <w:lang w:eastAsia="he-IL"/>
        </w:rPr>
        <w:t>(</w:t>
      </w:r>
      <w:r w:rsidRPr="002B3F45" w:rsidR="006C794E">
        <w:rPr>
          <w:rFonts w:cs="FrankRuehl" w:hint="cs"/>
          <w:sz w:val="20"/>
          <w:szCs w:val="22"/>
          <w:rtl/>
          <w:lang w:eastAsia="he-IL"/>
        </w:rPr>
        <w:t>ז</w:t>
      </w:r>
      <w:r w:rsidRPr="002B3F45">
        <w:rPr>
          <w:rFonts w:cs="FrankRuehl"/>
          <w:sz w:val="20"/>
          <w:szCs w:val="22"/>
          <w:rtl/>
          <w:lang w:eastAsia="he-IL"/>
        </w:rPr>
        <w:t>)</w:t>
      </w:r>
      <w:r w:rsidRPr="002B3F45" w:rsidR="0020472B">
        <w:rPr>
          <w:rFonts w:cs="FrankRuehl" w:hint="cs"/>
          <w:sz w:val="20"/>
          <w:szCs w:val="22"/>
          <w:rtl/>
          <w:lang w:eastAsia="he-IL"/>
        </w:rPr>
        <w:t xml:space="preserve"> </w:t>
      </w:r>
      <w:r w:rsidRPr="002B3F45">
        <w:rPr>
          <w:rFonts w:cs="FrankRuehl"/>
          <w:sz w:val="20"/>
          <w:szCs w:val="22"/>
          <w:rtl/>
          <w:lang w:eastAsia="he-IL"/>
        </w:rPr>
        <w:t xml:space="preserve"> המודיע מוסר מידע אשר טרם פורסם באמצעי התקשורת בישראל.</w:t>
      </w:r>
    </w:p>
    <w:p w:rsidR="007A74A0" w:rsidRPr="002B3F45">
      <w:pPr>
        <w:spacing w:after="120" w:line="230" w:lineRule="exact"/>
        <w:jc w:val="both"/>
        <w:rPr>
          <w:rFonts w:cs="FrankRuehl"/>
          <w:sz w:val="20"/>
          <w:szCs w:val="22"/>
          <w:lang w:eastAsia="he-IL"/>
        </w:rPr>
      </w:pPr>
    </w:p>
    <w:p w:rsidR="007A74A0" w:rsidRPr="002B3F45">
      <w:pPr>
        <w:pStyle w:val="KOT5"/>
        <w:rPr>
          <w:rtl/>
        </w:rPr>
      </w:pPr>
      <w:r w:rsidRPr="002B3F45">
        <w:rPr>
          <w:rtl/>
        </w:rPr>
        <w:t>חוסר שקיפות</w:t>
      </w:r>
      <w:r w:rsidRPr="002B3F45">
        <w:rPr>
          <w:rFonts w:hint="cs"/>
          <w:rtl/>
        </w:rPr>
        <w:t xml:space="preserve"> בנהלים של הגמול הכספי</w:t>
      </w:r>
    </w:p>
    <w:p w:rsidR="007A74A0" w:rsidRPr="002B3F45">
      <w:pPr>
        <w:tabs>
          <w:tab w:val="left" w:pos="3206"/>
          <w:tab w:val="center" w:pos="4153"/>
          <w:tab w:val="right" w:pos="8306"/>
        </w:tabs>
        <w:spacing w:after="120" w:line="230" w:lineRule="exact"/>
        <w:jc w:val="both"/>
        <w:rPr>
          <w:rFonts w:cs="David Transparent"/>
          <w:color w:val="000000"/>
          <w:sz w:val="18"/>
          <w:szCs w:val="18"/>
          <w:rtl/>
          <w:lang w:eastAsia="he-IL"/>
        </w:rPr>
      </w:pPr>
      <w:r w:rsidRPr="002B3F45">
        <w:rPr>
          <w:rFonts w:cs="FrankRuehl"/>
          <w:sz w:val="20"/>
          <w:szCs w:val="22"/>
          <w:rtl/>
        </w:rPr>
        <w:t xml:space="preserve">גוף שלטוני נדרש, בתנאים מגבילים מסוימים, להקפיד על שקיפות פעולותיו ככל הניתן. רעיון זה נובע מעקרונות היסוד של המשטר הדמוקרטי בדבר חובת הנאמנות של רשויות השלטון כלפי הציבור </w:t>
      </w:r>
      <w:r w:rsidRPr="002B3F45">
        <w:rPr>
          <w:rFonts w:cs="FrankRuehl" w:hint="cs"/>
          <w:sz w:val="20"/>
          <w:szCs w:val="22"/>
          <w:rtl/>
        </w:rPr>
        <w:t xml:space="preserve">ובדבר </w:t>
      </w:r>
      <w:r w:rsidRPr="002B3F45">
        <w:rPr>
          <w:rFonts w:cs="FrankRuehl"/>
          <w:sz w:val="20"/>
          <w:szCs w:val="22"/>
          <w:rtl/>
        </w:rPr>
        <w:t>זכות הציבור לדעת</w:t>
      </w:r>
      <w:r w:rsidRPr="002B3F45">
        <w:rPr>
          <w:rFonts w:cs="FrankRuehl" w:hint="cs"/>
          <w:sz w:val="20"/>
          <w:szCs w:val="22"/>
          <w:rtl/>
        </w:rPr>
        <w:t>,</w:t>
      </w:r>
      <w:r w:rsidRPr="002B3F45">
        <w:rPr>
          <w:rFonts w:cs="FrankRuehl"/>
          <w:sz w:val="20"/>
          <w:szCs w:val="22"/>
          <w:rtl/>
        </w:rPr>
        <w:t xml:space="preserve"> </w:t>
      </w:r>
      <w:r w:rsidRPr="002B3F45">
        <w:rPr>
          <w:rFonts w:cs="FrankRuehl" w:hint="cs"/>
          <w:sz w:val="20"/>
          <w:szCs w:val="22"/>
          <w:rtl/>
        </w:rPr>
        <w:t xml:space="preserve">ונועד </w:t>
      </w:r>
      <w:r w:rsidRPr="002B3F45">
        <w:rPr>
          <w:rFonts w:cs="FrankRuehl"/>
          <w:sz w:val="20"/>
          <w:szCs w:val="22"/>
          <w:rtl/>
        </w:rPr>
        <w:t>לוודא כי ההנחיות מיושמות באופן אחיד ושוויוני בנוגע לכלל הציבור. בדוח מיוחד של מבקר המדינה</w:t>
      </w:r>
      <w:r w:rsidRPr="002B3F45">
        <w:rPr>
          <w:rFonts w:cs="FrankRuehl" w:hint="cs"/>
          <w:sz w:val="20"/>
          <w:szCs w:val="22"/>
          <w:rtl/>
        </w:rPr>
        <w:t xml:space="preserve"> </w:t>
      </w:r>
      <w:r w:rsidRPr="002B3F45">
        <w:rPr>
          <w:rFonts w:cs="FrankRuehl"/>
          <w:sz w:val="20"/>
          <w:szCs w:val="22"/>
          <w:rtl/>
        </w:rPr>
        <w:t>בנושא הטלת כופר בגין עברות מס</w:t>
      </w:r>
      <w:r>
        <w:rPr>
          <w:rFonts w:ascii="FrankRuehl" w:hAnsi="FrankRuehl" w:cs="FrankRuehl"/>
          <w:sz w:val="22"/>
          <w:szCs w:val="22"/>
          <w:vertAlign w:val="superscript"/>
          <w:rtl/>
        </w:rPr>
        <w:footnoteReference w:id="3"/>
      </w:r>
      <w:r w:rsidRPr="002B3F45">
        <w:rPr>
          <w:rFonts w:cs="FrankRuehl"/>
          <w:sz w:val="20"/>
          <w:szCs w:val="22"/>
          <w:rtl/>
        </w:rPr>
        <w:t xml:space="preserve"> המליץ המבקר על הגברת השקיפות של פעולות הרשות ושל החלטותיה. </w:t>
      </w:r>
    </w:p>
    <w:p w:rsidR="007A74A0" w:rsidRPr="002B3F45">
      <w:pPr>
        <w:tabs>
          <w:tab w:val="left" w:pos="602"/>
        </w:tabs>
        <w:spacing w:after="120" w:line="230" w:lineRule="exact"/>
        <w:jc w:val="both"/>
        <w:rPr>
          <w:rFonts w:cs="FrankRuehl"/>
          <w:sz w:val="20"/>
          <w:szCs w:val="22"/>
          <w:rtl/>
          <w:lang w:eastAsia="he-IL"/>
        </w:rPr>
      </w:pPr>
      <w:r w:rsidRPr="002B3F45">
        <w:rPr>
          <w:rFonts w:cs="FrankRuehl"/>
          <w:sz w:val="20"/>
          <w:szCs w:val="22"/>
          <w:rtl/>
          <w:lang w:eastAsia="he-IL"/>
        </w:rPr>
        <w:t>נמצא כי הנהלים של יחידות המודיעין של מס הכנסה ושל מע"ם בנוגע לגמול כספי למודיעים אינם גלויים</w:t>
      </w:r>
      <w:r w:rsidRPr="002B3F45">
        <w:rPr>
          <w:rFonts w:cs="FrankRuehl"/>
          <w:sz w:val="20"/>
          <w:szCs w:val="22"/>
          <w:rtl/>
        </w:rPr>
        <w:t xml:space="preserve">. </w:t>
      </w:r>
      <w:r w:rsidRPr="002B3F45">
        <w:rPr>
          <w:rFonts w:cs="FrankRuehl"/>
          <w:sz w:val="20"/>
          <w:szCs w:val="22"/>
          <w:rtl/>
          <w:lang w:eastAsia="he-IL"/>
        </w:rPr>
        <w:t xml:space="preserve">המודיע נחשף לנהלים רק כאשר הוא </w:t>
      </w:r>
      <w:r w:rsidRPr="002B3F45">
        <w:rPr>
          <w:rFonts w:cs="FrankRuehl" w:hint="cs"/>
          <w:sz w:val="20"/>
          <w:szCs w:val="22"/>
          <w:rtl/>
          <w:lang w:eastAsia="he-IL"/>
        </w:rPr>
        <w:t>מציג בקשה מפורשת לקבלת</w:t>
      </w:r>
      <w:r w:rsidRPr="002B3F45">
        <w:rPr>
          <w:rFonts w:cs="FrankRuehl"/>
          <w:sz w:val="20"/>
          <w:szCs w:val="22"/>
          <w:rtl/>
          <w:lang w:eastAsia="he-IL"/>
        </w:rPr>
        <w:t xml:space="preserve"> גמול כספי </w:t>
      </w:r>
      <w:r w:rsidRPr="002B3F45">
        <w:rPr>
          <w:rFonts w:cs="FrankRuehl" w:hint="cs"/>
          <w:sz w:val="20"/>
          <w:szCs w:val="22"/>
          <w:rtl/>
          <w:lang w:eastAsia="he-IL"/>
        </w:rPr>
        <w:t>תמורת המצאת מידע</w:t>
      </w:r>
      <w:r w:rsidRPr="002B3F45">
        <w:rPr>
          <w:rFonts w:cs="FrankRuehl"/>
          <w:sz w:val="20"/>
          <w:szCs w:val="22"/>
          <w:rtl/>
          <w:lang w:eastAsia="he-IL"/>
        </w:rPr>
        <w:t xml:space="preserve">. </w:t>
      </w:r>
    </w:p>
    <w:p w:rsidR="007A74A0" w:rsidRPr="002B3F45" w:rsidP="0020472B">
      <w:pPr>
        <w:spacing w:after="240" w:line="230" w:lineRule="exact"/>
        <w:jc w:val="both"/>
        <w:rPr>
          <w:rFonts w:cs="FrankRuehl"/>
          <w:sz w:val="20"/>
          <w:szCs w:val="22"/>
          <w:rtl/>
          <w:lang w:eastAsia="he-IL"/>
        </w:rPr>
      </w:pPr>
      <w:r w:rsidRPr="002B3F45">
        <w:rPr>
          <w:rFonts w:cs="FrankRuehl"/>
          <w:sz w:val="20"/>
          <w:szCs w:val="22"/>
          <w:rtl/>
          <w:lang w:eastAsia="he-IL"/>
        </w:rPr>
        <w:t xml:space="preserve">בתשובתה ציינה הרשות כי תחום המודיעין הוא תחום רגיש מאין כמוהו, ויש חשש שחשיפת שיטות </w:t>
      </w:r>
      <w:r w:rsidRPr="002B3F45">
        <w:rPr>
          <w:rFonts w:cs="FrankRuehl" w:hint="cs"/>
          <w:sz w:val="20"/>
          <w:szCs w:val="22"/>
          <w:rtl/>
          <w:lang w:eastAsia="he-IL"/>
        </w:rPr>
        <w:t>הפעולה</w:t>
      </w:r>
      <w:r w:rsidRPr="002B3F45">
        <w:rPr>
          <w:rFonts w:cs="FrankRuehl"/>
          <w:sz w:val="20"/>
          <w:szCs w:val="22"/>
          <w:rtl/>
          <w:lang w:eastAsia="he-IL"/>
        </w:rPr>
        <w:t xml:space="preserve"> תביא לשיבושים בעבודת המודיעין. על כן היא "מתנגדת בכל תוקף לנושא השקיפות בתחום המודיעין".</w:t>
      </w:r>
    </w:p>
    <w:p w:rsidR="007A74A0" w:rsidRPr="002B3F45" w:rsidP="0020472B">
      <w:pPr>
        <w:pStyle w:val="RESHET"/>
      </w:pPr>
      <w:r w:rsidRPr="002B3F45">
        <w:rPr>
          <w:rtl/>
        </w:rPr>
        <w:t>לדעת משרד מבקר המדינה</w:t>
      </w:r>
      <w:r w:rsidRPr="002B3F45">
        <w:rPr>
          <w:rFonts w:hint="cs"/>
          <w:rtl/>
        </w:rPr>
        <w:t>,</w:t>
      </w:r>
      <w:r w:rsidRPr="002B3F45">
        <w:rPr>
          <w:rtl/>
        </w:rPr>
        <w:t xml:space="preserve"> מן הראוי שהרשות תבחן את </w:t>
      </w:r>
      <w:r w:rsidRPr="002B3F45">
        <w:rPr>
          <w:rFonts w:hint="cs"/>
          <w:rtl/>
        </w:rPr>
        <w:t>הצורך ב</w:t>
      </w:r>
      <w:r w:rsidRPr="002B3F45">
        <w:rPr>
          <w:rtl/>
        </w:rPr>
        <w:t xml:space="preserve">הגברת השקיפות של הכללים בתחום </w:t>
      </w:r>
      <w:r w:rsidRPr="002B3F45">
        <w:rPr>
          <w:rFonts w:hint="cs"/>
          <w:rtl/>
        </w:rPr>
        <w:t>הגמול הכספי למוסרי המידע</w:t>
      </w:r>
      <w:r w:rsidRPr="002B3F45">
        <w:rPr>
          <w:rtl/>
        </w:rPr>
        <w:t xml:space="preserve"> באופן שלא יפגע בעבודת המודיעין של</w:t>
      </w:r>
      <w:r w:rsidRPr="002B3F45">
        <w:rPr>
          <w:rFonts w:hint="cs"/>
          <w:rtl/>
        </w:rPr>
        <w:t>ה</w:t>
      </w:r>
      <w:r w:rsidRPr="002B3F45">
        <w:rPr>
          <w:rtl/>
        </w:rPr>
        <w:t>; הדבר עשוי לתרום להגברת המודעות</w:t>
      </w:r>
      <w:r w:rsidRPr="002B3F45">
        <w:rPr>
          <w:rFonts w:hint="cs"/>
          <w:rtl/>
        </w:rPr>
        <w:t xml:space="preserve"> ושיתוף הפעולה</w:t>
      </w:r>
      <w:r w:rsidRPr="002B3F45">
        <w:rPr>
          <w:rtl/>
        </w:rPr>
        <w:t xml:space="preserve"> של הציבור </w:t>
      </w:r>
      <w:r w:rsidRPr="002B3F45">
        <w:rPr>
          <w:rFonts w:hint="cs"/>
          <w:rtl/>
        </w:rPr>
        <w:t xml:space="preserve">בתחום </w:t>
      </w:r>
      <w:r w:rsidRPr="002B3F45">
        <w:rPr>
          <w:rtl/>
        </w:rPr>
        <w:t>ולתרומה במאבק בהון השחור.</w:t>
      </w:r>
    </w:p>
    <w:p w:rsidR="007A74A0" w:rsidRPr="002B3F45">
      <w:pPr>
        <w:spacing w:after="120" w:line="230" w:lineRule="exact"/>
        <w:jc w:val="both"/>
        <w:rPr>
          <w:rFonts w:cs="FrankRuehl"/>
          <w:sz w:val="20"/>
          <w:szCs w:val="22"/>
          <w:lang w:eastAsia="he-IL"/>
        </w:rPr>
      </w:pPr>
    </w:p>
    <w:p w:rsidR="007A74A0" w:rsidRPr="002B3F45">
      <w:pPr>
        <w:pStyle w:val="KOT5"/>
        <w:rPr>
          <w:rtl/>
        </w:rPr>
      </w:pPr>
      <w:r w:rsidRPr="002B3F45">
        <w:rPr>
          <w:rtl/>
        </w:rPr>
        <w:t>הגמול הכספי למוסרי מידע</w:t>
      </w:r>
    </w:p>
    <w:p w:rsidR="007A74A0" w:rsidRPr="002B3F45" w:rsidP="0020472B">
      <w:pPr>
        <w:tabs>
          <w:tab w:val="left" w:pos="8192"/>
          <w:tab w:val="left" w:pos="8312"/>
        </w:tabs>
        <w:spacing w:after="120" w:line="230" w:lineRule="exact"/>
        <w:jc w:val="both"/>
        <w:rPr>
          <w:rFonts w:cs="FrankRuehl"/>
          <w:sz w:val="20"/>
          <w:szCs w:val="22"/>
          <w:rtl/>
          <w:lang w:eastAsia="he-IL"/>
        </w:rPr>
      </w:pPr>
      <w:r w:rsidRPr="002B3F45">
        <w:rPr>
          <w:rFonts w:cs="FrankRuehl"/>
          <w:sz w:val="20"/>
          <w:szCs w:val="22"/>
          <w:rtl/>
          <w:lang w:eastAsia="he-IL"/>
        </w:rPr>
        <w:t xml:space="preserve">על פי הוראות הנוהל </w:t>
      </w:r>
      <w:r w:rsidRPr="002B3F45">
        <w:rPr>
          <w:rFonts w:cs="FrankRuehl" w:hint="cs"/>
          <w:sz w:val="20"/>
          <w:szCs w:val="22"/>
          <w:rtl/>
          <w:lang w:eastAsia="he-IL"/>
        </w:rPr>
        <w:t xml:space="preserve">לתשלום גמול כספי </w:t>
      </w:r>
      <w:r w:rsidRPr="002B3F45">
        <w:rPr>
          <w:rFonts w:cs="FrankRuehl"/>
          <w:sz w:val="20"/>
          <w:szCs w:val="22"/>
          <w:rtl/>
          <w:lang w:eastAsia="he-IL"/>
        </w:rPr>
        <w:t xml:space="preserve">של </w:t>
      </w:r>
      <w:r w:rsidRPr="002B3F45">
        <w:rPr>
          <w:rFonts w:cs="FrankRuehl" w:hint="cs"/>
          <w:sz w:val="20"/>
          <w:szCs w:val="22"/>
          <w:rtl/>
          <w:lang w:eastAsia="he-IL"/>
        </w:rPr>
        <w:t>מטה ה</w:t>
      </w:r>
      <w:r w:rsidRPr="002B3F45">
        <w:rPr>
          <w:rFonts w:cs="FrankRuehl"/>
          <w:sz w:val="20"/>
          <w:szCs w:val="22"/>
          <w:rtl/>
          <w:lang w:eastAsia="he-IL"/>
        </w:rPr>
        <w:t>מודיעין</w:t>
      </w:r>
      <w:r w:rsidRPr="002B3F45">
        <w:rPr>
          <w:rFonts w:cs="FrankRuehl" w:hint="cs"/>
          <w:sz w:val="20"/>
          <w:szCs w:val="22"/>
          <w:rtl/>
          <w:lang w:eastAsia="he-IL"/>
        </w:rPr>
        <w:t xml:space="preserve"> של</w:t>
      </w:r>
      <w:r w:rsidRPr="002B3F45">
        <w:rPr>
          <w:rFonts w:cs="FrankRuehl"/>
          <w:sz w:val="20"/>
          <w:szCs w:val="22"/>
          <w:rtl/>
          <w:lang w:eastAsia="he-IL"/>
        </w:rPr>
        <w:t xml:space="preserve"> מס הכנסה</w:t>
      </w:r>
      <w:r>
        <w:rPr>
          <w:rStyle w:val="FootnoteReference"/>
          <w:rFonts w:ascii="FrankRuehl" w:hAnsi="FrankRuehl" w:cs="FrankRuehl"/>
          <w:sz w:val="22"/>
          <w:szCs w:val="22"/>
          <w:rtl/>
          <w:lang w:eastAsia="he-IL"/>
        </w:rPr>
        <w:footnoteReference w:id="4"/>
      </w:r>
      <w:r w:rsidRPr="002B3F45">
        <w:rPr>
          <w:rFonts w:cs="FrankRuehl"/>
          <w:sz w:val="20"/>
          <w:szCs w:val="22"/>
          <w:rtl/>
          <w:lang w:eastAsia="he-IL"/>
        </w:rPr>
        <w:t xml:space="preserve"> (</w:t>
      </w:r>
      <w:r w:rsidRPr="002B3F45">
        <w:rPr>
          <w:rFonts w:cs="FrankRuehl" w:hint="cs"/>
          <w:sz w:val="20"/>
          <w:szCs w:val="22"/>
          <w:rtl/>
          <w:lang w:eastAsia="he-IL"/>
        </w:rPr>
        <w:t>להלן - הנוהל</w:t>
      </w:r>
      <w:r w:rsidRPr="002B3F45">
        <w:rPr>
          <w:rFonts w:cs="FrankRuehl"/>
          <w:sz w:val="20"/>
          <w:szCs w:val="22"/>
          <w:rtl/>
          <w:lang w:eastAsia="he-IL"/>
        </w:rPr>
        <w:t>), הגמול הכספי</w:t>
      </w:r>
      <w:r w:rsidRPr="002B3F45">
        <w:rPr>
          <w:rFonts w:cs="FrankRuehl" w:hint="cs"/>
          <w:sz w:val="20"/>
          <w:szCs w:val="22"/>
          <w:rtl/>
          <w:lang w:eastAsia="he-IL"/>
        </w:rPr>
        <w:t xml:space="preserve"> למודיע</w:t>
      </w:r>
      <w:r w:rsidRPr="002B3F45">
        <w:rPr>
          <w:rFonts w:cs="FrankRuehl"/>
          <w:sz w:val="20"/>
          <w:szCs w:val="22"/>
          <w:rtl/>
          <w:lang w:eastAsia="he-IL"/>
        </w:rPr>
        <w:t xml:space="preserve"> יהיה 20% מסכום הקנס הכספי שבית המשפט השית על הנאשם בגין הרשעתו בעטייה של הידיעה שנמסרה או 20% מסכום הכופר שהושת על הנישום בגין אותה עברה, על פי הוראות סעיף 221 לפקודת מס הכנסה; אך סכום זה לא יחרוג מתקרת הגמול שאושרה מראש על ידי סמנכ"ל בכיר לחקירות ומודיעין ועל ידי מנהל אגף בכיר </w:t>
      </w:r>
      <w:r w:rsidRPr="002B3F45">
        <w:rPr>
          <w:rFonts w:cs="FrankRuehl" w:hint="cs"/>
          <w:sz w:val="20"/>
          <w:szCs w:val="22"/>
          <w:rtl/>
          <w:lang w:eastAsia="he-IL"/>
        </w:rPr>
        <w:t>במטה המודיעין ברשות</w:t>
      </w:r>
      <w:r w:rsidRPr="002B3F45">
        <w:rPr>
          <w:rFonts w:cs="FrankRuehl"/>
          <w:sz w:val="20"/>
          <w:szCs w:val="22"/>
          <w:rtl/>
          <w:lang w:eastAsia="he-IL"/>
        </w:rPr>
        <w:t>. הגמול הכספי משולם רק לאחר סיום ההליכים המ</w:t>
      </w:r>
      <w:r w:rsidRPr="002B3F45">
        <w:rPr>
          <w:rFonts w:cs="FrankRuehl" w:hint="cs"/>
          <w:sz w:val="20"/>
          <w:szCs w:val="22"/>
          <w:rtl/>
          <w:lang w:eastAsia="he-IL"/>
        </w:rPr>
        <w:t>י</w:t>
      </w:r>
      <w:r w:rsidRPr="002B3F45">
        <w:rPr>
          <w:rFonts w:cs="FrankRuehl"/>
          <w:sz w:val="20"/>
          <w:szCs w:val="22"/>
          <w:rtl/>
          <w:lang w:eastAsia="he-IL"/>
        </w:rPr>
        <w:t>נהליים והמשפטיים ולאחר סיום תשלום הקנס שהושת בבית המשפט או סיום תשלום הכופר ויחושב רק מהסכומים ששולמו בפועל.</w:t>
      </w:r>
    </w:p>
    <w:p w:rsidR="007A74A0" w:rsidRPr="002B3F45" w:rsidP="0020472B">
      <w:pPr>
        <w:tabs>
          <w:tab w:val="left" w:pos="8192"/>
          <w:tab w:val="left" w:pos="8312"/>
        </w:tabs>
        <w:spacing w:after="120" w:line="230" w:lineRule="exact"/>
        <w:jc w:val="both"/>
        <w:rPr>
          <w:rFonts w:cs="FrankRuehl"/>
          <w:sz w:val="20"/>
          <w:szCs w:val="22"/>
          <w:rtl/>
          <w:lang w:eastAsia="he-IL"/>
        </w:rPr>
      </w:pPr>
      <w:r w:rsidRPr="002B3F45">
        <w:rPr>
          <w:rFonts w:cs="FrankRuehl"/>
          <w:sz w:val="20"/>
          <w:szCs w:val="22"/>
          <w:rtl/>
          <w:lang w:eastAsia="he-IL"/>
        </w:rPr>
        <w:t xml:space="preserve">הביקורת העלתה כי הנוהל גורם לכמה בעיות </w:t>
      </w:r>
      <w:r w:rsidRPr="002B3F45">
        <w:rPr>
          <w:rFonts w:cs="FrankRuehl" w:hint="cs"/>
          <w:sz w:val="20"/>
          <w:szCs w:val="22"/>
          <w:rtl/>
          <w:lang w:eastAsia="he-IL"/>
        </w:rPr>
        <w:t>במתן</w:t>
      </w:r>
      <w:r w:rsidRPr="002B3F45">
        <w:rPr>
          <w:rFonts w:cs="FrankRuehl"/>
          <w:sz w:val="20"/>
          <w:szCs w:val="22"/>
          <w:rtl/>
          <w:lang w:eastAsia="he-IL"/>
        </w:rPr>
        <w:t xml:space="preserve"> הגמול הכספי ולעיכובים של ממש בתשלומו בפועל:</w:t>
      </w:r>
    </w:p>
    <w:p w:rsidR="007A74A0" w:rsidRPr="002B3F45" w:rsidP="00161CE2">
      <w:pPr>
        <w:spacing w:after="120" w:line="230" w:lineRule="exact"/>
        <w:ind w:left="340" w:hanging="340"/>
        <w:jc w:val="both"/>
        <w:rPr>
          <w:rFonts w:cs="FrankRuehl"/>
          <w:sz w:val="20"/>
          <w:szCs w:val="22"/>
          <w:rtl/>
          <w:lang w:eastAsia="he-IL"/>
        </w:rPr>
      </w:pPr>
      <w:r w:rsidRPr="002B3F45">
        <w:rPr>
          <w:rFonts w:cs="FrankRuehl"/>
          <w:sz w:val="20"/>
          <w:szCs w:val="22"/>
          <w:rtl/>
          <w:lang w:eastAsia="he-IL"/>
        </w:rPr>
        <w:t xml:space="preserve">1. </w:t>
      </w:r>
      <w:r w:rsidRPr="002B3F45">
        <w:rPr>
          <w:rFonts w:cs="FrankRuehl" w:hint="cs"/>
          <w:sz w:val="20"/>
          <w:szCs w:val="22"/>
          <w:rtl/>
          <w:lang w:eastAsia="he-IL"/>
        </w:rPr>
        <w:tab/>
      </w:r>
      <w:r w:rsidRPr="002B3F45">
        <w:rPr>
          <w:rFonts w:cs="FrankRuehl"/>
          <w:sz w:val="20"/>
          <w:szCs w:val="22"/>
          <w:rtl/>
          <w:lang w:eastAsia="he-IL"/>
        </w:rPr>
        <w:t xml:space="preserve">היה ובית משפט מטיל על הנאשם עונש מאסר בפועל ללא קנס כספי, המודיע לא יקבל גמול כספי כלל, אף </w:t>
      </w:r>
      <w:r w:rsidRPr="002B3F45">
        <w:rPr>
          <w:rFonts w:cs="FrankRuehl" w:hint="cs"/>
          <w:sz w:val="20"/>
          <w:szCs w:val="22"/>
          <w:rtl/>
          <w:lang w:eastAsia="he-IL"/>
        </w:rPr>
        <w:t>שפעמים רבות</w:t>
      </w:r>
      <w:r w:rsidRPr="002B3F45">
        <w:rPr>
          <w:rFonts w:cs="FrankRuehl"/>
          <w:sz w:val="20"/>
          <w:szCs w:val="22"/>
          <w:rtl/>
          <w:lang w:eastAsia="he-IL"/>
        </w:rPr>
        <w:t xml:space="preserve"> מדובר </w:t>
      </w:r>
      <w:r w:rsidRPr="002B3F45">
        <w:rPr>
          <w:rFonts w:cs="FrankRuehl" w:hint="cs"/>
          <w:sz w:val="20"/>
          <w:szCs w:val="22"/>
          <w:rtl/>
          <w:lang w:eastAsia="he-IL"/>
        </w:rPr>
        <w:t>ב</w:t>
      </w:r>
      <w:r w:rsidRPr="002B3F45">
        <w:rPr>
          <w:rFonts w:cs="FrankRuehl"/>
          <w:sz w:val="20"/>
          <w:szCs w:val="22"/>
          <w:rtl/>
          <w:lang w:eastAsia="he-IL"/>
        </w:rPr>
        <w:t>מידע בעל חשיבות רבה. מצב זה עלול לפגוע בנכונות של מודיעים למסור מידע לרשות. להלן שתי דוגמאות הממחישות מצב זה:</w:t>
      </w:r>
    </w:p>
    <w:p w:rsidR="007A74A0" w:rsidRPr="002B3F45" w:rsidP="008634C1">
      <w:pPr>
        <w:spacing w:after="120" w:line="230" w:lineRule="exact"/>
        <w:ind w:left="680" w:hanging="340"/>
        <w:jc w:val="both"/>
        <w:rPr>
          <w:rFonts w:cs="FrankRuehl"/>
          <w:sz w:val="20"/>
          <w:szCs w:val="22"/>
          <w:rtl/>
          <w:lang w:eastAsia="he-IL"/>
        </w:rPr>
      </w:pPr>
      <w:r w:rsidRPr="002B3F45">
        <w:rPr>
          <w:rFonts w:cs="FrankRuehl"/>
          <w:sz w:val="20"/>
          <w:szCs w:val="22"/>
          <w:rtl/>
          <w:lang w:eastAsia="he-IL"/>
        </w:rPr>
        <w:t>א</w:t>
      </w:r>
      <w:r w:rsidRPr="002B3F45" w:rsidR="008634C1">
        <w:rPr>
          <w:rFonts w:cs="FrankRuehl" w:hint="cs"/>
          <w:sz w:val="20"/>
          <w:szCs w:val="22"/>
          <w:rtl/>
          <w:lang w:eastAsia="he-IL"/>
        </w:rPr>
        <w:t>.</w:t>
      </w:r>
      <w:r w:rsidRPr="002B3F45">
        <w:rPr>
          <w:rFonts w:cs="FrankRuehl"/>
          <w:sz w:val="20"/>
          <w:szCs w:val="22"/>
          <w:rtl/>
          <w:lang w:eastAsia="he-IL"/>
        </w:rPr>
        <w:t xml:space="preserve"> </w:t>
      </w:r>
      <w:r w:rsidRPr="002B3F45">
        <w:rPr>
          <w:rFonts w:cs="FrankRuehl" w:hint="cs"/>
          <w:sz w:val="20"/>
          <w:szCs w:val="22"/>
          <w:rtl/>
          <w:lang w:eastAsia="he-IL"/>
        </w:rPr>
        <w:tab/>
      </w:r>
      <w:r w:rsidRPr="002B3F45">
        <w:rPr>
          <w:rFonts w:cs="FrankRuehl"/>
          <w:sz w:val="20"/>
          <w:szCs w:val="22"/>
          <w:rtl/>
          <w:lang w:eastAsia="he-IL"/>
        </w:rPr>
        <w:t>המודיע מסר מידע שאומת, והנישום הואשם בהעלמת מס לשנים 2004-2001 בסכום של כ-2.5 מיליון ש"ח. ב-14.5.12 ניתן גזר הדין: שמונה חודשי מאסר בפועל, עשרה חודשי מאסר על תנאי לשלוש שנים, ארבעה חודשי מאסר על תנאי (תנאי אחר) לשלוש שנים וקנס כספי בסך 40,000 ש"ח. ועדת הגמול של מס הכנסה אישרה למודיע על פי הנוהל 8,000 ש"ח שהם 20% מהקנס שנקבע על ידי בית המשפט</w:t>
      </w:r>
      <w:r w:rsidRPr="002B3F45">
        <w:rPr>
          <w:rFonts w:cs="FrankRuehl" w:hint="cs"/>
          <w:sz w:val="20"/>
          <w:szCs w:val="22"/>
          <w:rtl/>
          <w:lang w:eastAsia="he-IL"/>
        </w:rPr>
        <w:t>.</w:t>
      </w:r>
      <w:r w:rsidRPr="002B3F45">
        <w:rPr>
          <w:rFonts w:cs="FrankRuehl"/>
          <w:sz w:val="20"/>
          <w:szCs w:val="22"/>
          <w:rtl/>
          <w:lang w:eastAsia="he-IL"/>
        </w:rPr>
        <w:t xml:space="preserve"> על פי הנוהל, </w:t>
      </w:r>
      <w:r w:rsidRPr="002B3F45">
        <w:rPr>
          <w:rFonts w:cs="FrankRuehl" w:hint="cs"/>
          <w:sz w:val="20"/>
          <w:szCs w:val="22"/>
          <w:rtl/>
          <w:lang w:eastAsia="he-IL"/>
        </w:rPr>
        <w:t xml:space="preserve">לא הייתה הוועדה יכולה </w:t>
      </w:r>
      <w:r w:rsidRPr="002B3F45">
        <w:rPr>
          <w:rFonts w:cs="FrankRuehl"/>
          <w:sz w:val="20"/>
          <w:szCs w:val="22"/>
          <w:rtl/>
          <w:lang w:eastAsia="he-IL"/>
        </w:rPr>
        <w:t xml:space="preserve">לתגמל </w:t>
      </w:r>
      <w:r w:rsidRPr="002B3F45">
        <w:rPr>
          <w:rFonts w:cs="FrankRuehl" w:hint="cs"/>
          <w:sz w:val="20"/>
          <w:szCs w:val="22"/>
          <w:rtl/>
          <w:lang w:eastAsia="he-IL"/>
        </w:rPr>
        <w:t>את ה</w:t>
      </w:r>
      <w:r w:rsidRPr="002B3F45">
        <w:rPr>
          <w:rFonts w:cs="FrankRuehl"/>
          <w:sz w:val="20"/>
          <w:szCs w:val="22"/>
          <w:rtl/>
          <w:lang w:eastAsia="he-IL"/>
        </w:rPr>
        <w:t>מודיע באופן שיהלום את עונש המאסר שהושת על הנישום.</w:t>
      </w:r>
    </w:p>
    <w:p w:rsidR="007A74A0" w:rsidRPr="002B3F45" w:rsidP="008634C1">
      <w:pPr>
        <w:spacing w:after="120" w:line="230" w:lineRule="exact"/>
        <w:ind w:left="680" w:hanging="340"/>
        <w:jc w:val="both"/>
        <w:rPr>
          <w:rFonts w:cs="FrankRuehl"/>
          <w:sz w:val="20"/>
          <w:szCs w:val="22"/>
          <w:rtl/>
          <w:lang w:eastAsia="he-IL"/>
        </w:rPr>
      </w:pPr>
      <w:r w:rsidRPr="002B3F45">
        <w:rPr>
          <w:rFonts w:cs="FrankRuehl"/>
          <w:sz w:val="20"/>
          <w:szCs w:val="22"/>
          <w:rtl/>
          <w:lang w:eastAsia="he-IL"/>
        </w:rPr>
        <w:t>ב</w:t>
      </w:r>
      <w:r w:rsidRPr="002B3F45" w:rsidR="008634C1">
        <w:rPr>
          <w:rFonts w:cs="FrankRuehl" w:hint="cs"/>
          <w:sz w:val="20"/>
          <w:szCs w:val="22"/>
          <w:rtl/>
          <w:lang w:eastAsia="he-IL"/>
        </w:rPr>
        <w:t>.</w:t>
      </w:r>
      <w:r w:rsidRPr="002B3F45">
        <w:rPr>
          <w:rFonts w:cs="FrankRuehl" w:hint="cs"/>
          <w:sz w:val="20"/>
          <w:szCs w:val="22"/>
          <w:rtl/>
          <w:lang w:eastAsia="he-IL"/>
        </w:rPr>
        <w:tab/>
      </w:r>
      <w:r w:rsidRPr="002B3F45">
        <w:rPr>
          <w:rFonts w:cs="FrankRuehl"/>
          <w:sz w:val="20"/>
          <w:szCs w:val="22"/>
          <w:rtl/>
          <w:lang w:eastAsia="he-IL"/>
        </w:rPr>
        <w:t>המודיע מסר מידע שאומת, והנישום הואשם בהעלמת מס לשנים 2008-2003 בסכום של כ-</w:t>
      </w:r>
      <w:r w:rsidRPr="002B3F45">
        <w:rPr>
          <w:rFonts w:cs="FrankRuehl" w:hint="cs"/>
          <w:sz w:val="20"/>
          <w:szCs w:val="22"/>
          <w:rtl/>
          <w:lang w:eastAsia="he-IL"/>
        </w:rPr>
        <w:t>272,000</w:t>
      </w:r>
      <w:r w:rsidRPr="002B3F45">
        <w:rPr>
          <w:rFonts w:cs="FrankRuehl"/>
          <w:sz w:val="20"/>
          <w:szCs w:val="22"/>
          <w:rtl/>
          <w:lang w:eastAsia="he-IL"/>
        </w:rPr>
        <w:t xml:space="preserve"> ש"ח. ב-23.1.11 המירה ועדת הכופר את העונש הפלילי בכופר בסכום של 68,000 ש"ח. ב-16.7.12 אישרה ועדת הגמול של מס הכנסה למודיע 13,600 ש"ח, שהם 20% מהכופר. </w:t>
      </w:r>
    </w:p>
    <w:p w:rsidR="007A74A0" w:rsidRPr="002B3F45" w:rsidP="00161CE2">
      <w:pPr>
        <w:spacing w:after="240" w:line="230" w:lineRule="exact"/>
        <w:ind w:left="340"/>
        <w:jc w:val="both"/>
        <w:rPr>
          <w:rFonts w:cs="FrankRuehl"/>
          <w:sz w:val="20"/>
          <w:szCs w:val="22"/>
          <w:rtl/>
          <w:lang w:eastAsia="he-IL"/>
        </w:rPr>
      </w:pPr>
      <w:r w:rsidRPr="002B3F45">
        <w:rPr>
          <w:rFonts w:cs="FrankRuehl"/>
          <w:sz w:val="20"/>
          <w:szCs w:val="22"/>
          <w:rtl/>
          <w:lang w:eastAsia="he-IL"/>
        </w:rPr>
        <w:t>בדוגמה הראשונה עברת המס הייתה חמורה יותר</w:t>
      </w:r>
      <w:r w:rsidRPr="002B3F45">
        <w:rPr>
          <w:rFonts w:cs="FrankRuehl" w:hint="cs"/>
          <w:sz w:val="20"/>
          <w:szCs w:val="22"/>
          <w:rtl/>
          <w:lang w:eastAsia="he-IL"/>
        </w:rPr>
        <w:t xml:space="preserve"> -</w:t>
      </w:r>
      <w:r w:rsidRPr="002B3F45">
        <w:rPr>
          <w:rFonts w:cs="FrankRuehl"/>
          <w:sz w:val="20"/>
          <w:szCs w:val="22"/>
          <w:rtl/>
          <w:lang w:eastAsia="he-IL"/>
        </w:rPr>
        <w:t xml:space="preserve"> הועלמו מיליוני ש"ח, הנאשם קיבל עונש חמור של מאסר בפועל, והטיפול המשפטי ארך יותר מחמש שנים, אולם המודיע קיבל רק </w:t>
      </w:r>
      <w:r w:rsidRPr="002B3F45">
        <w:rPr>
          <w:rFonts w:cs="FrankRuehl"/>
          <w:sz w:val="20"/>
          <w:szCs w:val="22"/>
          <w:rtl/>
          <w:lang w:eastAsia="he-IL"/>
        </w:rPr>
        <w:t xml:space="preserve">8,000 ש"ח. בדוגמה השנייה עברת המס הייתה קלה יותר וסכום ההעלמה היה מאות אלפי שקלים, </w:t>
      </w:r>
      <w:r w:rsidRPr="002B3F45">
        <w:rPr>
          <w:rFonts w:cs="FrankRuehl" w:hint="cs"/>
          <w:sz w:val="20"/>
          <w:szCs w:val="22"/>
          <w:rtl/>
          <w:lang w:eastAsia="he-IL"/>
        </w:rPr>
        <w:t xml:space="preserve">ואילו </w:t>
      </w:r>
      <w:r w:rsidRPr="002B3F45">
        <w:rPr>
          <w:rFonts w:cs="FrankRuehl"/>
          <w:sz w:val="20"/>
          <w:szCs w:val="22"/>
          <w:rtl/>
          <w:lang w:eastAsia="he-IL"/>
        </w:rPr>
        <w:t>המודיע קיבל גמול גבוה יותר</w:t>
      </w:r>
      <w:r w:rsidRPr="002B3F45">
        <w:rPr>
          <w:rFonts w:cs="FrankRuehl" w:hint="cs"/>
          <w:sz w:val="20"/>
          <w:szCs w:val="22"/>
          <w:rtl/>
          <w:lang w:eastAsia="he-IL"/>
        </w:rPr>
        <w:t xml:space="preserve"> -</w:t>
      </w:r>
      <w:r w:rsidRPr="002B3F45">
        <w:rPr>
          <w:rFonts w:cs="FrankRuehl"/>
          <w:sz w:val="20"/>
          <w:szCs w:val="22"/>
          <w:rtl/>
          <w:lang w:eastAsia="he-IL"/>
        </w:rPr>
        <w:t xml:space="preserve"> כ-13,600 ש"ח. </w:t>
      </w:r>
    </w:p>
    <w:p w:rsidR="007A74A0" w:rsidRPr="002B3F45" w:rsidP="00161CE2">
      <w:pPr>
        <w:pStyle w:val="RESHET"/>
        <w:ind w:left="567"/>
        <w:rPr>
          <w:rtl/>
        </w:rPr>
      </w:pPr>
      <w:r w:rsidRPr="002B3F45">
        <w:rPr>
          <w:rtl/>
        </w:rPr>
        <w:t>לדעת משרד מבקר המדינה, יש מקום לבחון אפשרות לתיקון הנוהל כך שבמקרים מתאימים ניתן יהיה להכיר בתרומת מוסרי מידע</w:t>
      </w:r>
      <w:r w:rsidRPr="002B3F45">
        <w:rPr>
          <w:rFonts w:hint="cs"/>
          <w:rtl/>
        </w:rPr>
        <w:t xml:space="preserve"> איכותי</w:t>
      </w:r>
      <w:r w:rsidRPr="002B3F45">
        <w:rPr>
          <w:rtl/>
        </w:rPr>
        <w:t xml:space="preserve"> לאיתור עברות מס באופן שהגמול שיינתן </w:t>
      </w:r>
      <w:r w:rsidRPr="002B3F45">
        <w:rPr>
          <w:rFonts w:hint="cs"/>
          <w:rtl/>
        </w:rPr>
        <w:t>להם</w:t>
      </w:r>
      <w:r w:rsidRPr="002B3F45">
        <w:rPr>
          <w:rtl/>
        </w:rPr>
        <w:t xml:space="preserve"> איכותי יהיה הוגן ויהלום את חומרת העברה שנחשפה הודות למסירת המידע.</w:t>
      </w:r>
    </w:p>
    <w:p w:rsidR="007A74A0" w:rsidRPr="002B3F45" w:rsidP="00161CE2">
      <w:pPr>
        <w:spacing w:before="180" w:after="120" w:line="230" w:lineRule="exact"/>
        <w:ind w:left="340"/>
        <w:jc w:val="both"/>
        <w:rPr>
          <w:rFonts w:cs="FrankRuehl"/>
          <w:sz w:val="20"/>
          <w:szCs w:val="22"/>
          <w:rtl/>
          <w:lang w:eastAsia="he-IL"/>
        </w:rPr>
      </w:pPr>
      <w:r w:rsidRPr="002B3F45">
        <w:rPr>
          <w:rFonts w:cs="FrankRuehl"/>
          <w:sz w:val="20"/>
          <w:szCs w:val="22"/>
          <w:rtl/>
          <w:lang w:eastAsia="he-IL"/>
        </w:rPr>
        <w:t xml:space="preserve">בתשובתה ציינה הרשות כי היא נמצאת בתהליכי התייעלות שיעצרו את בזבוז כספי הציבור, לכן היא מפעילה מקורות ללא תשלום או תשלום מופחת, תוך "שיפור דרמתי" של מערך ההרתעה. עוד ציינה כי שיקוליה </w:t>
      </w:r>
      <w:r w:rsidRPr="002B3F45">
        <w:rPr>
          <w:rFonts w:cs="FrankRuehl" w:hint="cs"/>
          <w:sz w:val="20"/>
          <w:szCs w:val="22"/>
          <w:rtl/>
          <w:lang w:eastAsia="he-IL"/>
        </w:rPr>
        <w:t xml:space="preserve">בעניין הגמול הכספי </w:t>
      </w:r>
      <w:r w:rsidRPr="002B3F45">
        <w:rPr>
          <w:rFonts w:cs="FrankRuehl"/>
          <w:sz w:val="20"/>
          <w:szCs w:val="22"/>
          <w:rtl/>
          <w:lang w:eastAsia="he-IL"/>
        </w:rPr>
        <w:t>מבוססים על דרישות החוק, על</w:t>
      </w:r>
      <w:r w:rsidRPr="002B3F45">
        <w:rPr>
          <w:rFonts w:cs="FrankRuehl" w:hint="cs"/>
          <w:sz w:val="20"/>
          <w:szCs w:val="22"/>
          <w:rtl/>
          <w:lang w:eastAsia="he-IL"/>
        </w:rPr>
        <w:t xml:space="preserve"> עקרון</w:t>
      </w:r>
      <w:r w:rsidRPr="002B3F45">
        <w:rPr>
          <w:rFonts w:cs="FrankRuehl"/>
          <w:sz w:val="20"/>
          <w:szCs w:val="22"/>
          <w:rtl/>
          <w:lang w:eastAsia="he-IL"/>
        </w:rPr>
        <w:t xml:space="preserve"> המוסר, על צורכי </w:t>
      </w:r>
      <w:r w:rsidRPr="002B3F45">
        <w:rPr>
          <w:rFonts w:cs="FrankRuehl" w:hint="cs"/>
          <w:sz w:val="20"/>
          <w:szCs w:val="22"/>
          <w:rtl/>
          <w:lang w:eastAsia="he-IL"/>
        </w:rPr>
        <w:t>ה</w:t>
      </w:r>
      <w:r w:rsidRPr="002B3F45">
        <w:rPr>
          <w:rFonts w:cs="FrankRuehl"/>
          <w:sz w:val="20"/>
          <w:szCs w:val="22"/>
          <w:rtl/>
          <w:lang w:eastAsia="he-IL"/>
        </w:rPr>
        <w:t>רשות ועל הנחיות היועץ המשפטי לממשלה.</w:t>
      </w:r>
    </w:p>
    <w:p w:rsidR="007A74A0" w:rsidRPr="002B3F45" w:rsidP="00161CE2">
      <w:pPr>
        <w:spacing w:after="120" w:line="230" w:lineRule="exact"/>
        <w:ind w:left="340" w:hanging="340"/>
        <w:jc w:val="both"/>
        <w:rPr>
          <w:rFonts w:cs="FrankRuehl"/>
          <w:sz w:val="20"/>
          <w:szCs w:val="22"/>
          <w:rtl/>
          <w:lang w:eastAsia="he-IL"/>
        </w:rPr>
      </w:pPr>
      <w:r w:rsidRPr="002B3F45">
        <w:rPr>
          <w:rFonts w:cs="FrankRuehl"/>
          <w:sz w:val="20"/>
          <w:szCs w:val="22"/>
          <w:rtl/>
          <w:lang w:eastAsia="he-IL"/>
        </w:rPr>
        <w:t>2.</w:t>
      </w:r>
      <w:r w:rsidRPr="002B3F45">
        <w:rPr>
          <w:rFonts w:cs="FrankRuehl" w:hint="cs"/>
          <w:sz w:val="20"/>
          <w:szCs w:val="22"/>
          <w:rtl/>
          <w:lang w:eastAsia="he-IL"/>
        </w:rPr>
        <w:tab/>
      </w:r>
      <w:r w:rsidRPr="002B3F45">
        <w:rPr>
          <w:rFonts w:cs="FrankRuehl"/>
          <w:sz w:val="20"/>
          <w:szCs w:val="22"/>
          <w:rtl/>
          <w:lang w:eastAsia="he-IL"/>
        </w:rPr>
        <w:t xml:space="preserve">על פי נוהל </w:t>
      </w:r>
      <w:r w:rsidRPr="002B3F45">
        <w:rPr>
          <w:rFonts w:cs="FrankRuehl" w:hint="cs"/>
          <w:sz w:val="20"/>
          <w:szCs w:val="22"/>
          <w:rtl/>
          <w:lang w:eastAsia="he-IL"/>
        </w:rPr>
        <w:t>מטה</w:t>
      </w:r>
      <w:r w:rsidRPr="002B3F45">
        <w:rPr>
          <w:rFonts w:cs="FrankRuehl"/>
          <w:sz w:val="20"/>
          <w:szCs w:val="22"/>
          <w:rtl/>
          <w:lang w:eastAsia="he-IL"/>
        </w:rPr>
        <w:t xml:space="preserve"> </w:t>
      </w:r>
      <w:r w:rsidRPr="002B3F45">
        <w:rPr>
          <w:rFonts w:cs="FrankRuehl" w:hint="cs"/>
          <w:sz w:val="20"/>
          <w:szCs w:val="22"/>
          <w:rtl/>
          <w:lang w:eastAsia="he-IL"/>
        </w:rPr>
        <w:t>ה</w:t>
      </w:r>
      <w:r w:rsidRPr="002B3F45">
        <w:rPr>
          <w:rFonts w:cs="FrankRuehl"/>
          <w:sz w:val="20"/>
          <w:szCs w:val="22"/>
          <w:rtl/>
          <w:lang w:eastAsia="he-IL"/>
        </w:rPr>
        <w:t xml:space="preserve">מודיעין </w:t>
      </w:r>
      <w:r w:rsidRPr="002B3F45">
        <w:rPr>
          <w:rFonts w:cs="FrankRuehl" w:hint="cs"/>
          <w:sz w:val="20"/>
          <w:szCs w:val="22"/>
          <w:rtl/>
          <w:lang w:eastAsia="he-IL"/>
        </w:rPr>
        <w:t xml:space="preserve">של </w:t>
      </w:r>
      <w:r w:rsidRPr="002B3F45">
        <w:rPr>
          <w:rFonts w:cs="FrankRuehl"/>
          <w:sz w:val="20"/>
          <w:szCs w:val="22"/>
          <w:rtl/>
          <w:lang w:eastAsia="he-IL"/>
        </w:rPr>
        <w:t>מס הכנסה, גמול כספי ישולם רק אם נפתחה חקירה פלילית בגין המידע שמסר המודיע, אך הוא לא ישולם עבור מידע בתיק נישום המשמש את הרשות לגביית מסים בהליך אזרחי. לעומת זאת</w:t>
      </w:r>
      <w:r w:rsidRPr="002B3F45">
        <w:rPr>
          <w:rFonts w:cs="FrankRuehl" w:hint="cs"/>
          <w:sz w:val="20"/>
          <w:szCs w:val="22"/>
          <w:rtl/>
          <w:lang w:eastAsia="he-IL"/>
        </w:rPr>
        <w:t>,</w:t>
      </w:r>
      <w:r w:rsidRPr="002B3F45">
        <w:rPr>
          <w:rFonts w:cs="FrankRuehl"/>
          <w:sz w:val="20"/>
          <w:szCs w:val="22"/>
          <w:rtl/>
          <w:lang w:eastAsia="he-IL"/>
        </w:rPr>
        <w:t xml:space="preserve"> נוהל המודיעין של מע"ם מאפשר להעניק גמול כספי גם למוסר ידיעה שהטיפול בה תרם לגביית מסים בהליך אזרחי, ולאו דווקא בסיום הליך פלילי קשה ומורכב. </w:t>
      </w:r>
    </w:p>
    <w:p w:rsidR="007A74A0" w:rsidRPr="002B3F45" w:rsidP="00161CE2">
      <w:pPr>
        <w:tabs>
          <w:tab w:val="left" w:pos="8192"/>
          <w:tab w:val="left" w:pos="8312"/>
        </w:tabs>
        <w:spacing w:after="120" w:line="230" w:lineRule="exact"/>
        <w:ind w:left="340"/>
        <w:jc w:val="both"/>
        <w:rPr>
          <w:rFonts w:cs="FrankRuehl"/>
          <w:sz w:val="20"/>
          <w:szCs w:val="22"/>
          <w:rtl/>
          <w:lang w:eastAsia="he-IL"/>
        </w:rPr>
      </w:pPr>
      <w:r w:rsidRPr="002B3F45">
        <w:rPr>
          <w:rFonts w:cs="FrankRuehl"/>
          <w:sz w:val="20"/>
          <w:szCs w:val="22"/>
          <w:rtl/>
          <w:lang w:eastAsia="he-IL"/>
        </w:rPr>
        <w:t xml:space="preserve">נמצא כי מטה המודיעין </w:t>
      </w:r>
      <w:r w:rsidRPr="002B3F45">
        <w:rPr>
          <w:rFonts w:cs="FrankRuehl" w:hint="cs"/>
          <w:sz w:val="20"/>
          <w:szCs w:val="22"/>
          <w:rtl/>
          <w:lang w:eastAsia="he-IL"/>
        </w:rPr>
        <w:t xml:space="preserve">של מס הכנסה </w:t>
      </w:r>
      <w:r w:rsidRPr="002B3F45">
        <w:rPr>
          <w:rFonts w:cs="FrankRuehl"/>
          <w:sz w:val="20"/>
          <w:szCs w:val="22"/>
          <w:rtl/>
          <w:lang w:eastAsia="he-IL"/>
        </w:rPr>
        <w:t>חתם עם מודיעים על הסכמי גמול כספי</w:t>
      </w:r>
      <w:r w:rsidRPr="002B3F45">
        <w:rPr>
          <w:rFonts w:cs="FrankRuehl" w:hint="cs"/>
          <w:sz w:val="20"/>
          <w:szCs w:val="22"/>
          <w:rtl/>
          <w:lang w:eastAsia="he-IL"/>
        </w:rPr>
        <w:t xml:space="preserve"> תמורת מידע בתיקים מסוימים</w:t>
      </w:r>
      <w:r w:rsidRPr="002B3F45">
        <w:rPr>
          <w:rFonts w:cs="FrankRuehl"/>
          <w:sz w:val="20"/>
          <w:szCs w:val="22"/>
          <w:rtl/>
          <w:lang w:eastAsia="he-IL"/>
        </w:rPr>
        <w:t xml:space="preserve">, אך תיקים אלו לא טופלו על ידי פקידי השומה לחקירות במס הכנסה, מסיבות שונות. על פי נוהל </w:t>
      </w:r>
      <w:r w:rsidRPr="002B3F45">
        <w:rPr>
          <w:rFonts w:cs="FrankRuehl" w:hint="cs"/>
          <w:sz w:val="20"/>
          <w:szCs w:val="22"/>
          <w:rtl/>
          <w:lang w:eastAsia="he-IL"/>
        </w:rPr>
        <w:t>מטה</w:t>
      </w:r>
      <w:r w:rsidRPr="002B3F45">
        <w:rPr>
          <w:rFonts w:cs="FrankRuehl"/>
          <w:sz w:val="20"/>
          <w:szCs w:val="22"/>
          <w:rtl/>
          <w:lang w:eastAsia="he-IL"/>
        </w:rPr>
        <w:t xml:space="preserve"> המודיעין של מס הכנסה, אסור לעשות שימוש במידע שהתקבל ממוסרי המידע האלה בהליך האזרחי, אשר אינו מזכה אותם בגמול כספי. במקרים אלו על אנשי יחידת המודיעין לקרוא למודיעים ולבקש מהם לוותר על בקשת הגמול הכספי כדי שיהיה אפשר להעביר את המידע לטיפול בהליך אזרחי. על פי נוהלי הרשות, מודיע המסרב לבקשת הרשות, המידע שמסר נגנז, ולא נעשה בו שימוש. היות שכך,</w:t>
      </w:r>
      <w:r w:rsidRPr="002B3F45">
        <w:rPr>
          <w:rFonts w:cs="FrankRuehl" w:hint="cs"/>
          <w:sz w:val="20"/>
          <w:szCs w:val="22"/>
          <w:rtl/>
          <w:lang w:eastAsia="he-IL"/>
        </w:rPr>
        <w:t xml:space="preserve"> באי-השימוש במידע</w:t>
      </w:r>
      <w:r w:rsidRPr="002B3F45">
        <w:rPr>
          <w:rFonts w:cs="FrankRuehl"/>
          <w:sz w:val="20"/>
          <w:szCs w:val="22"/>
          <w:rtl/>
          <w:lang w:eastAsia="he-IL"/>
        </w:rPr>
        <w:t xml:space="preserve"> יש חשש שמצב עניינים זה ירתיע מודיעים מלחזור ולמסור מידע לרשות. כמו כן </w:t>
      </w:r>
      <w:r w:rsidRPr="002B3F45">
        <w:rPr>
          <w:rFonts w:cs="FrankRuehl" w:hint="cs"/>
          <w:sz w:val="20"/>
          <w:szCs w:val="22"/>
          <w:rtl/>
          <w:lang w:eastAsia="he-IL"/>
        </w:rPr>
        <w:t>יוצא אפוא שבמקרים אלו</w:t>
      </w:r>
      <w:r w:rsidRPr="002B3F45">
        <w:rPr>
          <w:rFonts w:cs="FrankRuehl"/>
          <w:sz w:val="20"/>
          <w:szCs w:val="22"/>
          <w:rtl/>
          <w:lang w:eastAsia="he-IL"/>
        </w:rPr>
        <w:t xml:space="preserve"> מידע איכותי, שהיה יכול לשמש בהליך האזרחי להוצאת שומה גבוהה יותר, לא יועבר לפקידי השומה, ועקב כך המדינה תפסיד מקורות הכנסה. </w:t>
      </w:r>
    </w:p>
    <w:p w:rsidR="007A74A0" w:rsidRPr="002B3F45" w:rsidP="00161CE2">
      <w:pPr>
        <w:spacing w:after="240" w:line="230" w:lineRule="exact"/>
        <w:ind w:left="340"/>
        <w:jc w:val="both"/>
        <w:rPr>
          <w:rFonts w:cs="FrankRuehl"/>
          <w:sz w:val="20"/>
          <w:szCs w:val="22"/>
          <w:rtl/>
          <w:lang w:eastAsia="he-IL"/>
        </w:rPr>
      </w:pPr>
      <w:r w:rsidRPr="002B3F45">
        <w:rPr>
          <w:rFonts w:cs="FrankRuehl"/>
          <w:sz w:val="20"/>
          <w:szCs w:val="22"/>
          <w:rtl/>
          <w:lang w:eastAsia="he-IL"/>
        </w:rPr>
        <w:t xml:space="preserve">בתשובתה ציינה הרשות כי גמול ישולם גם במקרה של </w:t>
      </w:r>
      <w:r w:rsidRPr="002B3F45">
        <w:rPr>
          <w:rFonts w:cs="FrankRuehl" w:hint="cs"/>
          <w:sz w:val="20"/>
          <w:szCs w:val="22"/>
          <w:rtl/>
          <w:lang w:eastAsia="he-IL"/>
        </w:rPr>
        <w:t>מידע</w:t>
      </w:r>
      <w:r w:rsidRPr="002B3F45">
        <w:rPr>
          <w:rFonts w:cs="FrankRuehl"/>
          <w:sz w:val="20"/>
          <w:szCs w:val="22"/>
          <w:rtl/>
          <w:lang w:eastAsia="he-IL"/>
        </w:rPr>
        <w:t xml:space="preserve"> על שיטת העלמת מסים שאינה נגועה בפלילים. גמול זה יהיה </w:t>
      </w:r>
      <w:r w:rsidRPr="002B3F45">
        <w:rPr>
          <w:rFonts w:cs="FrankRuehl" w:hint="cs"/>
          <w:sz w:val="20"/>
          <w:szCs w:val="22"/>
          <w:rtl/>
          <w:lang w:eastAsia="he-IL"/>
        </w:rPr>
        <w:t>באישורו של סמנכ"ל בכיר</w:t>
      </w:r>
      <w:r w:rsidRPr="002B3F45">
        <w:rPr>
          <w:rFonts w:cs="FrankRuehl"/>
          <w:sz w:val="20"/>
          <w:szCs w:val="22"/>
          <w:rtl/>
          <w:lang w:eastAsia="he-IL"/>
        </w:rPr>
        <w:t xml:space="preserve"> ל</w:t>
      </w:r>
      <w:r w:rsidRPr="002B3F45">
        <w:rPr>
          <w:rFonts w:cs="FrankRuehl" w:hint="cs"/>
          <w:sz w:val="20"/>
          <w:szCs w:val="22"/>
          <w:rtl/>
          <w:lang w:eastAsia="he-IL"/>
        </w:rPr>
        <w:t>מודיעין ו</w:t>
      </w:r>
      <w:r w:rsidRPr="002B3F45">
        <w:rPr>
          <w:rFonts w:cs="FrankRuehl"/>
          <w:sz w:val="20"/>
          <w:szCs w:val="22"/>
          <w:rtl/>
          <w:lang w:eastAsia="he-IL"/>
        </w:rPr>
        <w:t>חקירות.</w:t>
      </w:r>
    </w:p>
    <w:p w:rsidR="007A74A0" w:rsidRPr="002B3F45" w:rsidP="00161CE2">
      <w:pPr>
        <w:pStyle w:val="RESHET"/>
        <w:ind w:left="567"/>
        <w:rPr>
          <w:rtl/>
        </w:rPr>
      </w:pPr>
      <w:r w:rsidRPr="002B3F45">
        <w:rPr>
          <w:rtl/>
        </w:rPr>
        <w:t xml:space="preserve">לדעת משרד מבקר המדינה, </w:t>
      </w:r>
      <w:r w:rsidRPr="002B3F45">
        <w:rPr>
          <w:rFonts w:hint="cs"/>
          <w:rtl/>
        </w:rPr>
        <w:t>על הרשות לשקול</w:t>
      </w:r>
      <w:r w:rsidRPr="002B3F45">
        <w:rPr>
          <w:rtl/>
        </w:rPr>
        <w:t xml:space="preserve"> לשנות את נוהל הגמול של מודיעין מס הכנסה כך שיוסדר מתן גמול במקרים מתאימים, גם אם לא נעשה שימוש במידע בהליך פלילי מהותי, אך הוא חשוב להליך האזרחי ותורם לגביית מס מהנישום,</w:t>
      </w:r>
      <w:r w:rsidRPr="002B3F45">
        <w:rPr>
          <w:rFonts w:hint="cs"/>
          <w:rtl/>
        </w:rPr>
        <w:t xml:space="preserve"> זאת</w:t>
      </w:r>
      <w:r w:rsidRPr="002B3F45">
        <w:rPr>
          <w:rtl/>
        </w:rPr>
        <w:t xml:space="preserve"> במטרה לעודד מסירת מידע על עברות מס.</w:t>
      </w:r>
    </w:p>
    <w:p w:rsidR="007A74A0" w:rsidRPr="002B3F45" w:rsidP="00161CE2">
      <w:pPr>
        <w:spacing w:after="120" w:line="230" w:lineRule="exact"/>
        <w:jc w:val="both"/>
        <w:rPr>
          <w:rFonts w:cs="FrankRuehl"/>
          <w:sz w:val="20"/>
          <w:szCs w:val="22"/>
          <w:lang w:eastAsia="he-IL"/>
        </w:rPr>
      </w:pPr>
    </w:p>
    <w:p w:rsidR="007A74A0" w:rsidRPr="002B3F45" w:rsidP="00161CE2">
      <w:pPr>
        <w:pStyle w:val="KOT5"/>
        <w:rPr>
          <w:rtl/>
        </w:rPr>
      </w:pPr>
      <w:r w:rsidRPr="002B3F45">
        <w:rPr>
          <w:rtl/>
        </w:rPr>
        <w:t xml:space="preserve">אי-תשלום גמול כספי </w:t>
      </w:r>
    </w:p>
    <w:p w:rsidR="007A74A0" w:rsidRPr="002B3F45" w:rsidP="00161CE2">
      <w:pPr>
        <w:spacing w:after="120" w:line="230" w:lineRule="exact"/>
        <w:jc w:val="both"/>
        <w:rPr>
          <w:rFonts w:cs="FrankRuehl"/>
          <w:sz w:val="20"/>
          <w:szCs w:val="22"/>
          <w:rtl/>
          <w:lang w:eastAsia="he-IL"/>
        </w:rPr>
      </w:pPr>
      <w:r w:rsidRPr="002B3F45">
        <w:rPr>
          <w:rFonts w:cs="FrankRuehl"/>
          <w:sz w:val="20"/>
          <w:szCs w:val="22"/>
          <w:rtl/>
          <w:lang w:eastAsia="he-IL"/>
        </w:rPr>
        <w:t>הרשות אינה מבקשת מהמודיעים לציין מי</w:t>
      </w:r>
      <w:r w:rsidRPr="002B3F45">
        <w:rPr>
          <w:rFonts w:cs="FrankRuehl" w:hint="cs"/>
          <w:sz w:val="20"/>
          <w:szCs w:val="22"/>
          <w:rtl/>
          <w:lang w:eastAsia="he-IL"/>
        </w:rPr>
        <w:t xml:space="preserve"> </w:t>
      </w:r>
      <w:r w:rsidRPr="002B3F45">
        <w:rPr>
          <w:rFonts w:cs="FrankRuehl"/>
          <w:sz w:val="20"/>
          <w:szCs w:val="22"/>
          <w:rtl/>
          <w:lang w:eastAsia="he-IL"/>
        </w:rPr>
        <w:t xml:space="preserve">הם היורשים שלהם, והיא לא עושה ניסיונות ממשיים לאיתור זכאים. מידע על זכאים לגמול הוא חשוב מכיוון שלעתים קרובות עובר זמן רב עד לסיום העיסוק בתיקים הפליליים ברשות, ובינתיים מודיעים הולכים לעולמם או </w:t>
      </w:r>
      <w:r w:rsidRPr="002B3F45">
        <w:rPr>
          <w:rFonts w:cs="FrankRuehl" w:hint="cs"/>
          <w:sz w:val="20"/>
          <w:szCs w:val="22"/>
          <w:rtl/>
          <w:lang w:eastAsia="he-IL"/>
        </w:rPr>
        <w:t>ש</w:t>
      </w:r>
      <w:r w:rsidRPr="002B3F45">
        <w:rPr>
          <w:rFonts w:cs="FrankRuehl"/>
          <w:sz w:val="20"/>
          <w:szCs w:val="22"/>
          <w:rtl/>
          <w:lang w:eastAsia="he-IL"/>
        </w:rPr>
        <w:t xml:space="preserve">הקשר עמם אובד. </w:t>
      </w:r>
    </w:p>
    <w:p w:rsidR="007A74A0" w:rsidRPr="002B3F45" w:rsidP="00161CE2">
      <w:pPr>
        <w:tabs>
          <w:tab w:val="left" w:pos="8192"/>
          <w:tab w:val="left" w:pos="8312"/>
        </w:tabs>
        <w:spacing w:after="120" w:line="230" w:lineRule="exact"/>
        <w:jc w:val="both"/>
        <w:rPr>
          <w:rFonts w:cs="FrankRuehl"/>
          <w:sz w:val="20"/>
          <w:szCs w:val="22"/>
          <w:rtl/>
          <w:lang w:eastAsia="he-IL"/>
        </w:rPr>
      </w:pPr>
      <w:r w:rsidRPr="002B3F45">
        <w:rPr>
          <w:rFonts w:cs="FrankRuehl"/>
          <w:sz w:val="20"/>
          <w:szCs w:val="22"/>
          <w:rtl/>
          <w:lang w:eastAsia="he-IL"/>
        </w:rPr>
        <w:t xml:space="preserve">על פי </w:t>
      </w:r>
      <w:r w:rsidRPr="002B3F45">
        <w:rPr>
          <w:rFonts w:cs="FrankRuehl" w:hint="cs"/>
          <w:sz w:val="20"/>
          <w:szCs w:val="22"/>
          <w:rtl/>
          <w:lang w:eastAsia="he-IL"/>
        </w:rPr>
        <w:t>ה</w:t>
      </w:r>
      <w:r w:rsidRPr="002B3F45">
        <w:rPr>
          <w:rFonts w:cs="FrankRuehl"/>
          <w:sz w:val="20"/>
          <w:szCs w:val="22"/>
          <w:rtl/>
          <w:lang w:eastAsia="he-IL"/>
        </w:rPr>
        <w:t>נוהל, מודיע אשר זומן לקבל את הגמול הכספי ולא הגיע הוא בחזקת מי שוויתר על הגמול הכספי</w:t>
      </w:r>
      <w:r w:rsidRPr="002B3F45">
        <w:rPr>
          <w:rFonts w:cs="FrankRuehl" w:hint="cs"/>
          <w:sz w:val="20"/>
          <w:szCs w:val="22"/>
          <w:rtl/>
          <w:lang w:eastAsia="he-IL"/>
        </w:rPr>
        <w:t>,</w:t>
      </w:r>
      <w:r w:rsidRPr="002B3F45">
        <w:rPr>
          <w:rFonts w:cs="FrankRuehl"/>
          <w:sz w:val="20"/>
          <w:szCs w:val="22"/>
          <w:rtl/>
          <w:lang w:eastAsia="he-IL"/>
        </w:rPr>
        <w:t xml:space="preserve"> </w:t>
      </w:r>
      <w:r w:rsidRPr="002B3F45">
        <w:rPr>
          <w:rFonts w:cs="FrankRuehl" w:hint="cs"/>
          <w:sz w:val="20"/>
          <w:szCs w:val="22"/>
          <w:rtl/>
          <w:lang w:eastAsia="he-IL"/>
        </w:rPr>
        <w:t>ו</w:t>
      </w:r>
      <w:r w:rsidRPr="002B3F45">
        <w:rPr>
          <w:rFonts w:cs="FrankRuehl"/>
          <w:sz w:val="20"/>
          <w:szCs w:val="22"/>
          <w:rtl/>
          <w:lang w:eastAsia="he-IL"/>
        </w:rPr>
        <w:t>הסכומים הנוגעים בדבר נשארים אצל הרשות.</w:t>
      </w:r>
    </w:p>
    <w:p w:rsidR="007A74A0" w:rsidRPr="002B3F45" w:rsidP="00161CE2">
      <w:pPr>
        <w:spacing w:after="240" w:line="230" w:lineRule="exact"/>
        <w:jc w:val="both"/>
        <w:rPr>
          <w:rFonts w:cs="FrankRuehl"/>
          <w:sz w:val="20"/>
          <w:szCs w:val="22"/>
          <w:rtl/>
          <w:lang w:eastAsia="he-IL"/>
        </w:rPr>
      </w:pPr>
      <w:r w:rsidRPr="002B3F45">
        <w:rPr>
          <w:rFonts w:cs="FrankRuehl"/>
          <w:sz w:val="20"/>
          <w:szCs w:val="22"/>
          <w:rtl/>
          <w:lang w:eastAsia="he-IL"/>
        </w:rPr>
        <w:t>בתשובתה ציינה הרשות כי תחום המודיעין רגיש ביותר כשמדובר במקור מודיעיני. מרבית המקורות שומרים בקנאות על פרטיותם, ולכן דרך המלך לקבלת הגמול הכספי היא בפניית המקור למפעילו. לרשות אין עניין למסור פרטים למוטבים או לכל גורם אחר בדבר הפעלת המקור ותגמולו מטעמים של ח</w:t>
      </w:r>
      <w:r w:rsidRPr="002B3F45">
        <w:rPr>
          <w:rFonts w:cs="FrankRuehl" w:hint="cs"/>
          <w:sz w:val="20"/>
          <w:szCs w:val="22"/>
          <w:rtl/>
          <w:lang w:eastAsia="he-IL"/>
        </w:rPr>
        <w:t>י</w:t>
      </w:r>
      <w:r w:rsidRPr="002B3F45">
        <w:rPr>
          <w:rFonts w:cs="FrankRuehl"/>
          <w:sz w:val="20"/>
          <w:szCs w:val="22"/>
          <w:rtl/>
          <w:lang w:eastAsia="he-IL"/>
        </w:rPr>
        <w:t xml:space="preserve">סיון הקיים בפקודת מס הכנסה, </w:t>
      </w:r>
      <w:r w:rsidRPr="002B3F45">
        <w:rPr>
          <w:rFonts w:cs="FrankRuehl" w:hint="cs"/>
          <w:sz w:val="20"/>
          <w:szCs w:val="22"/>
          <w:rtl/>
          <w:lang w:eastAsia="he-IL"/>
        </w:rPr>
        <w:t xml:space="preserve">בעניין </w:t>
      </w:r>
      <w:r w:rsidRPr="002B3F45">
        <w:rPr>
          <w:rFonts w:cs="FrankRuehl"/>
          <w:sz w:val="20"/>
          <w:szCs w:val="22"/>
          <w:rtl/>
          <w:lang w:eastAsia="he-IL"/>
        </w:rPr>
        <w:t>חשיפת דרכי הפעלה ושיטות.</w:t>
      </w:r>
    </w:p>
    <w:p w:rsidR="007A74A0" w:rsidRPr="002B3F45" w:rsidP="00161CE2">
      <w:pPr>
        <w:pStyle w:val="RESHET"/>
        <w:rPr>
          <w:rtl/>
        </w:rPr>
      </w:pPr>
      <w:r w:rsidRPr="002B3F45">
        <w:rPr>
          <w:rtl/>
        </w:rPr>
        <w:t>לדעת משרד מבקר המדינה, יש מקום לבחון את האפשרות להציע למודיעים להצהיר על מוטבים בעת החתימה על ההסכם עם מס הכנסה; אלא אם ביקשו המודיעים לשמור על חסיונם המלא אף מול יורשיהם.</w:t>
      </w:r>
    </w:p>
    <w:p w:rsidR="007A74A0" w:rsidRPr="002B3F45" w:rsidP="00161CE2">
      <w:pPr>
        <w:spacing w:after="120" w:line="230" w:lineRule="exact"/>
        <w:jc w:val="both"/>
        <w:rPr>
          <w:rFonts w:cs="FrankRuehl"/>
          <w:sz w:val="20"/>
          <w:szCs w:val="22"/>
          <w:rtl/>
          <w:lang w:eastAsia="he-IL"/>
        </w:rPr>
      </w:pPr>
    </w:p>
    <w:p w:rsidR="007A74A0" w:rsidRPr="002B3F45" w:rsidP="00161CE2">
      <w:pPr>
        <w:pStyle w:val="KOT5"/>
        <w:rPr>
          <w:rtl/>
        </w:rPr>
      </w:pPr>
      <w:r w:rsidRPr="002B3F45">
        <w:rPr>
          <w:rtl/>
        </w:rPr>
        <w:t>סכומי הגמול ומספר תיקי הגמול</w:t>
      </w:r>
    </w:p>
    <w:p w:rsidR="007A74A0" w:rsidRPr="002B3F45" w:rsidP="002B71D5">
      <w:pPr>
        <w:spacing w:after="120" w:line="230" w:lineRule="exact"/>
        <w:jc w:val="both"/>
        <w:rPr>
          <w:rFonts w:cs="FrankRuehl"/>
          <w:sz w:val="20"/>
          <w:szCs w:val="22"/>
          <w:rtl/>
          <w:lang w:eastAsia="he-IL"/>
        </w:rPr>
      </w:pPr>
      <w:r w:rsidRPr="002B3F45">
        <w:rPr>
          <w:rFonts w:cs="FrankRuehl"/>
          <w:sz w:val="20"/>
          <w:szCs w:val="22"/>
          <w:rtl/>
          <w:lang w:eastAsia="he-IL"/>
        </w:rPr>
        <w:t xml:space="preserve">מספר התיקים הממתינים לגמול במודיעין מס הכנסה משנת 2002 עד 2013 הוא כ-50 בלבד, ובשנת 2013 נפתחו רק </w:t>
      </w:r>
      <w:r w:rsidRPr="002B3F45">
        <w:rPr>
          <w:rFonts w:cs="FrankRuehl" w:hint="cs"/>
          <w:sz w:val="20"/>
          <w:szCs w:val="22"/>
          <w:rtl/>
          <w:lang w:eastAsia="he-IL"/>
        </w:rPr>
        <w:t>שני</w:t>
      </w:r>
      <w:r w:rsidRPr="002B3F45">
        <w:rPr>
          <w:rFonts w:cs="FrankRuehl"/>
          <w:sz w:val="20"/>
          <w:szCs w:val="22"/>
          <w:rtl/>
          <w:lang w:eastAsia="he-IL"/>
        </w:rPr>
        <w:t xml:space="preserve"> תיקי גמול. מבדיקה שביצעו עובדי משרד מבקר המדינה עולה כי מטה המודיעין של </w:t>
      </w:r>
      <w:r w:rsidR="002B71D5">
        <w:rPr>
          <w:rFonts w:cs="FrankRuehl" w:hint="cs"/>
          <w:sz w:val="20"/>
          <w:szCs w:val="22"/>
          <w:rtl/>
          <w:lang w:eastAsia="he-IL"/>
        </w:rPr>
        <w:t>מס הכנסה</w:t>
      </w:r>
      <w:r w:rsidRPr="002B3F45">
        <w:rPr>
          <w:rFonts w:cs="FrankRuehl"/>
          <w:sz w:val="20"/>
          <w:szCs w:val="22"/>
          <w:rtl/>
          <w:lang w:eastAsia="he-IL"/>
        </w:rPr>
        <w:t xml:space="preserve"> קבע סכו</w:t>
      </w:r>
      <w:r w:rsidRPr="002B3F45">
        <w:rPr>
          <w:rFonts w:cs="FrankRuehl" w:hint="cs"/>
          <w:sz w:val="20"/>
          <w:szCs w:val="22"/>
          <w:rtl/>
          <w:lang w:eastAsia="he-IL"/>
        </w:rPr>
        <w:t>מים</w:t>
      </w:r>
      <w:r w:rsidRPr="002B3F45">
        <w:rPr>
          <w:rFonts w:cs="FrankRuehl"/>
          <w:sz w:val="20"/>
          <w:szCs w:val="22"/>
          <w:rtl/>
          <w:lang w:eastAsia="he-IL"/>
        </w:rPr>
        <w:t xml:space="preserve"> נמו</w:t>
      </w:r>
      <w:r w:rsidRPr="002B3F45">
        <w:rPr>
          <w:rFonts w:cs="FrankRuehl" w:hint="cs"/>
          <w:sz w:val="20"/>
          <w:szCs w:val="22"/>
          <w:rtl/>
          <w:lang w:eastAsia="he-IL"/>
        </w:rPr>
        <w:t>כים</w:t>
      </w:r>
      <w:r w:rsidRPr="002B3F45">
        <w:rPr>
          <w:rFonts w:cs="FrankRuehl"/>
          <w:sz w:val="20"/>
          <w:szCs w:val="22"/>
          <w:rtl/>
          <w:lang w:eastAsia="he-IL"/>
        </w:rPr>
        <w:t xml:space="preserve"> יחסית כתקרה לגמול הכספי. בביקורת לא נמצאו אמות מידה או נימוקים לסכומים שנקבעו כתקרת הגמול. </w:t>
      </w:r>
    </w:p>
    <w:p w:rsidR="007A74A0" w:rsidRPr="002B3F45" w:rsidP="00161CE2">
      <w:pPr>
        <w:spacing w:after="120" w:line="230" w:lineRule="exact"/>
        <w:jc w:val="both"/>
        <w:rPr>
          <w:rFonts w:cs="FrankRuehl"/>
          <w:sz w:val="20"/>
          <w:szCs w:val="22"/>
          <w:rtl/>
          <w:lang w:eastAsia="he-IL"/>
        </w:rPr>
      </w:pPr>
      <w:r w:rsidRPr="002B3F45">
        <w:rPr>
          <w:rFonts w:cs="FrankRuehl"/>
          <w:sz w:val="20"/>
          <w:szCs w:val="22"/>
          <w:rtl/>
          <w:lang w:eastAsia="he-IL"/>
        </w:rPr>
        <w:t xml:space="preserve">בנובמבר 2012 הוגשו המלצות הוועדה שהוקמה על ידי מנהל הרשות דאז לאיסוף מידע על תושבים ישראלים בחו"ל ועל תושבים זרים בארץ (להלן - הוועדה לאיסוף מידע), ובהן ההמלצה להגביר את מוכנות הציבור לדווח על עברות מס, ובכללן עברות מס קשות להוכחה של זרים בישראל ותושבי ישראל בחו״ל, באמצעות: </w:t>
      </w:r>
      <w:r w:rsidRPr="002B3F45" w:rsidR="00161CE2">
        <w:rPr>
          <w:rFonts w:cs="FrankRuehl" w:hint="cs"/>
          <w:sz w:val="20"/>
          <w:szCs w:val="22"/>
          <w:rtl/>
          <w:lang w:eastAsia="he-IL"/>
        </w:rPr>
        <w:t xml:space="preserve">  </w:t>
      </w:r>
      <w:r w:rsidRPr="002B3F45">
        <w:rPr>
          <w:rFonts w:cs="FrankRuehl"/>
          <w:sz w:val="20"/>
          <w:szCs w:val="22"/>
          <w:rtl/>
          <w:lang w:eastAsia="he-IL"/>
        </w:rPr>
        <w:t xml:space="preserve">(א) </w:t>
      </w:r>
      <w:r w:rsidRPr="002B3F45" w:rsidR="00161CE2">
        <w:rPr>
          <w:rFonts w:cs="FrankRuehl" w:hint="cs"/>
          <w:sz w:val="20"/>
          <w:szCs w:val="22"/>
          <w:rtl/>
          <w:lang w:eastAsia="he-IL"/>
        </w:rPr>
        <w:t xml:space="preserve"> </w:t>
      </w:r>
      <w:r w:rsidRPr="002B3F45">
        <w:rPr>
          <w:rFonts w:cs="FrankRuehl"/>
          <w:sz w:val="20"/>
          <w:szCs w:val="22"/>
          <w:rtl/>
          <w:lang w:eastAsia="he-IL"/>
        </w:rPr>
        <w:t xml:space="preserve">עידוד מסירת מידע על עברות מס מאנשים הפונים ביזמתם </w:t>
      </w:r>
      <w:r w:rsidRPr="002B3F45">
        <w:rPr>
          <w:rFonts w:cs="FrankRuehl" w:hint="cs"/>
          <w:sz w:val="20"/>
          <w:szCs w:val="22"/>
          <w:rtl/>
          <w:lang w:eastAsia="he-IL"/>
        </w:rPr>
        <w:t>ומתן אפשרות לשלם גמול כספי בסכום של</w:t>
      </w:r>
      <w:r w:rsidRPr="002B3F45">
        <w:rPr>
          <w:rFonts w:cs="FrankRuehl"/>
          <w:sz w:val="20"/>
          <w:szCs w:val="22"/>
          <w:rtl/>
          <w:lang w:eastAsia="he-IL"/>
        </w:rPr>
        <w:t xml:space="preserve"> עד </w:t>
      </w:r>
      <w:r w:rsidRPr="002B3F45">
        <w:rPr>
          <w:rFonts w:cs="FrankRuehl" w:hint="cs"/>
          <w:sz w:val="20"/>
          <w:szCs w:val="22"/>
          <w:rtl/>
          <w:lang w:eastAsia="he-IL"/>
        </w:rPr>
        <w:t xml:space="preserve">20% </w:t>
      </w:r>
      <w:r w:rsidRPr="002B3F45">
        <w:rPr>
          <w:rFonts w:cs="FrankRuehl"/>
          <w:sz w:val="20"/>
          <w:szCs w:val="22"/>
          <w:rtl/>
          <w:lang w:eastAsia="he-IL"/>
        </w:rPr>
        <w:t xml:space="preserve">מהטיפול הפלילי או עד 500,000 ש"ח, הנמוך מביניהם; </w:t>
      </w:r>
      <w:r w:rsidRPr="002B3F45" w:rsidR="00161CE2">
        <w:rPr>
          <w:rFonts w:cs="FrankRuehl" w:hint="cs"/>
          <w:sz w:val="20"/>
          <w:szCs w:val="22"/>
          <w:rtl/>
          <w:lang w:eastAsia="he-IL"/>
        </w:rPr>
        <w:t xml:space="preserve">  </w:t>
      </w:r>
      <w:r w:rsidRPr="002B3F45">
        <w:rPr>
          <w:rFonts w:cs="FrankRuehl"/>
          <w:sz w:val="20"/>
          <w:szCs w:val="22"/>
          <w:rtl/>
          <w:lang w:eastAsia="he-IL"/>
        </w:rPr>
        <w:t xml:space="preserve">(ב) </w:t>
      </w:r>
      <w:r w:rsidRPr="002B3F45" w:rsidR="00161CE2">
        <w:rPr>
          <w:rFonts w:cs="FrankRuehl" w:hint="cs"/>
          <w:sz w:val="20"/>
          <w:szCs w:val="22"/>
          <w:rtl/>
          <w:lang w:eastAsia="he-IL"/>
        </w:rPr>
        <w:t xml:space="preserve"> </w:t>
      </w:r>
      <w:r w:rsidRPr="002B3F45">
        <w:rPr>
          <w:rFonts w:cs="FrankRuehl" w:hint="cs"/>
          <w:sz w:val="20"/>
          <w:szCs w:val="22"/>
          <w:rtl/>
          <w:lang w:eastAsia="he-IL"/>
        </w:rPr>
        <w:t>ביטול</w:t>
      </w:r>
      <w:r w:rsidRPr="002B3F45">
        <w:rPr>
          <w:rFonts w:cs="FrankRuehl"/>
          <w:sz w:val="20"/>
          <w:szCs w:val="22"/>
          <w:rtl/>
          <w:lang w:eastAsia="he-IL"/>
        </w:rPr>
        <w:t xml:space="preserve"> האיסור לשלם גמול כספי למקורות המוסרים מידע שהיה מצוי ברשויות אחרות. ניסיון העבר מלמד כי ללא הכוונתו של המודיע, המידע לא היה מגיע לרשות המסים. </w:t>
      </w:r>
    </w:p>
    <w:p w:rsidR="007A74A0" w:rsidRPr="002B3F45" w:rsidP="00161CE2">
      <w:pPr>
        <w:spacing w:after="120" w:line="230" w:lineRule="exact"/>
        <w:jc w:val="both"/>
        <w:rPr>
          <w:rFonts w:cs="FrankRuehl"/>
          <w:sz w:val="20"/>
          <w:szCs w:val="22"/>
          <w:rtl/>
          <w:lang w:eastAsia="he-IL"/>
        </w:rPr>
      </w:pPr>
      <w:r w:rsidRPr="002B3F45">
        <w:rPr>
          <w:rFonts w:cs="FrankRuehl"/>
          <w:sz w:val="20"/>
          <w:szCs w:val="22"/>
          <w:rtl/>
          <w:lang w:eastAsia="he-IL"/>
        </w:rPr>
        <w:t xml:space="preserve">המלצות הוועדה טרם אומצו ויושמו על ידי הנהלת הרשות. </w:t>
      </w:r>
    </w:p>
    <w:p w:rsidR="007A74A0" w:rsidRPr="002B3F45" w:rsidP="00161CE2">
      <w:pPr>
        <w:spacing w:after="240" w:line="230" w:lineRule="exact"/>
        <w:jc w:val="both"/>
        <w:rPr>
          <w:rFonts w:cs="FrankRuehl"/>
          <w:sz w:val="20"/>
          <w:szCs w:val="22"/>
          <w:rtl/>
          <w:lang w:eastAsia="he-IL"/>
        </w:rPr>
      </w:pPr>
      <w:r w:rsidRPr="002B3F45">
        <w:rPr>
          <w:rFonts w:cs="FrankRuehl"/>
          <w:sz w:val="20"/>
          <w:szCs w:val="22"/>
          <w:rtl/>
          <w:lang w:eastAsia="he-IL"/>
        </w:rPr>
        <w:t>בתשובתה ציינה הרשות כי אין מקום לשינוי הנוהל</w:t>
      </w:r>
      <w:r w:rsidRPr="002B3F45">
        <w:rPr>
          <w:rFonts w:cs="FrankRuehl" w:hint="cs"/>
          <w:sz w:val="20"/>
          <w:szCs w:val="22"/>
          <w:rtl/>
          <w:lang w:eastAsia="he-IL"/>
        </w:rPr>
        <w:t>,</w:t>
      </w:r>
      <w:r w:rsidRPr="002B3F45">
        <w:rPr>
          <w:rFonts w:cs="FrankRuehl"/>
          <w:sz w:val="20"/>
          <w:szCs w:val="22"/>
          <w:rtl/>
          <w:lang w:eastAsia="he-IL"/>
        </w:rPr>
        <w:t xml:space="preserve"> </w:t>
      </w:r>
      <w:r w:rsidRPr="002B3F45">
        <w:rPr>
          <w:rFonts w:cs="FrankRuehl" w:hint="cs"/>
          <w:sz w:val="20"/>
          <w:szCs w:val="22"/>
          <w:rtl/>
          <w:lang w:eastAsia="he-IL"/>
        </w:rPr>
        <w:t>ו</w:t>
      </w:r>
      <w:r w:rsidRPr="002B3F45">
        <w:rPr>
          <w:rFonts w:cs="FrankRuehl"/>
          <w:sz w:val="20"/>
          <w:szCs w:val="22"/>
          <w:rtl/>
          <w:lang w:eastAsia="he-IL"/>
        </w:rPr>
        <w:t>כי התשלום ודרך ההפעלה הם נגזרת של נוהלי המודיעין</w:t>
      </w:r>
      <w:r w:rsidRPr="002B3F45">
        <w:rPr>
          <w:rFonts w:cs="FrankRuehl" w:hint="cs"/>
          <w:sz w:val="20"/>
          <w:szCs w:val="22"/>
          <w:rtl/>
          <w:lang w:eastAsia="he-IL"/>
        </w:rPr>
        <w:t>.</w:t>
      </w:r>
      <w:r w:rsidRPr="002B3F45">
        <w:rPr>
          <w:rFonts w:cs="FrankRuehl"/>
          <w:sz w:val="20"/>
          <w:szCs w:val="22"/>
          <w:rtl/>
          <w:lang w:eastAsia="he-IL"/>
        </w:rPr>
        <w:t xml:space="preserve"> </w:t>
      </w:r>
      <w:r w:rsidRPr="002B3F45">
        <w:rPr>
          <w:rFonts w:cs="FrankRuehl" w:hint="cs"/>
          <w:sz w:val="20"/>
          <w:szCs w:val="22"/>
          <w:rtl/>
          <w:lang w:eastAsia="he-IL"/>
        </w:rPr>
        <w:t xml:space="preserve">הרשות הוסיפה כי </w:t>
      </w:r>
      <w:r w:rsidRPr="002B3F45">
        <w:rPr>
          <w:rFonts w:cs="FrankRuehl"/>
          <w:sz w:val="20"/>
          <w:szCs w:val="22"/>
          <w:rtl/>
          <w:lang w:eastAsia="he-IL"/>
        </w:rPr>
        <w:t xml:space="preserve">הירידה החדה </w:t>
      </w:r>
      <w:r w:rsidRPr="002B3F45">
        <w:rPr>
          <w:rFonts w:cs="FrankRuehl" w:hint="cs"/>
          <w:sz w:val="20"/>
          <w:szCs w:val="22"/>
          <w:rtl/>
          <w:lang w:eastAsia="he-IL"/>
        </w:rPr>
        <w:t>במספר</w:t>
      </w:r>
      <w:r w:rsidRPr="002B3F45">
        <w:rPr>
          <w:rFonts w:cs="FrankRuehl"/>
          <w:sz w:val="20"/>
          <w:szCs w:val="22"/>
          <w:rtl/>
          <w:lang w:eastAsia="he-IL"/>
        </w:rPr>
        <w:t xml:space="preserve"> התשלומים</w:t>
      </w:r>
      <w:r w:rsidRPr="002B3F45">
        <w:rPr>
          <w:rFonts w:cs="FrankRuehl" w:hint="cs"/>
          <w:sz w:val="20"/>
          <w:szCs w:val="22"/>
          <w:rtl/>
          <w:lang w:eastAsia="he-IL"/>
        </w:rPr>
        <w:t xml:space="preserve"> למוסרי המידע</w:t>
      </w:r>
      <w:r w:rsidRPr="002B3F45">
        <w:rPr>
          <w:rFonts w:cs="FrankRuehl"/>
          <w:sz w:val="20"/>
          <w:szCs w:val="22"/>
          <w:rtl/>
          <w:lang w:eastAsia="he-IL"/>
        </w:rPr>
        <w:t xml:space="preserve"> נובעת מהתמקצעות של העוסקים בתחום. </w:t>
      </w:r>
    </w:p>
    <w:p w:rsidR="007A74A0" w:rsidRPr="002B3F45" w:rsidP="00161CE2">
      <w:pPr>
        <w:pStyle w:val="RESHET"/>
        <w:rPr>
          <w:rtl/>
        </w:rPr>
      </w:pPr>
      <w:r w:rsidRPr="002B3F45">
        <w:rPr>
          <w:rtl/>
        </w:rPr>
        <w:t>לדעת משרד מבקר המדינה, על הרשות לקבוע את עמדתה בנושא זה לאחר בחינה יסודית של המלצות הוועדה לאיסוף מידע שהוקמה על ידה.</w:t>
      </w:r>
    </w:p>
    <w:p w:rsidR="007A74A0" w:rsidRPr="002B3F45" w:rsidP="00161CE2">
      <w:pPr>
        <w:spacing w:after="120" w:line="230" w:lineRule="exact"/>
        <w:jc w:val="both"/>
        <w:rPr>
          <w:rFonts w:cs="FrankRuehl"/>
          <w:sz w:val="20"/>
          <w:szCs w:val="22"/>
          <w:lang w:eastAsia="he-IL"/>
        </w:rPr>
      </w:pPr>
    </w:p>
    <w:p w:rsidR="007A74A0" w:rsidRPr="002B3F45" w:rsidP="00161CE2">
      <w:pPr>
        <w:spacing w:after="120" w:line="230" w:lineRule="exact"/>
        <w:jc w:val="both"/>
        <w:rPr>
          <w:rFonts w:cs="FrankRuehl"/>
          <w:sz w:val="20"/>
          <w:szCs w:val="22"/>
          <w:rtl/>
          <w:lang w:eastAsia="he-IL"/>
        </w:rPr>
      </w:pPr>
    </w:p>
    <w:p w:rsidR="007A74A0" w:rsidRPr="002B3F45" w:rsidP="00161CE2">
      <w:pPr>
        <w:pStyle w:val="KOT4"/>
        <w:rPr>
          <w:rtl/>
        </w:rPr>
      </w:pPr>
      <w:r w:rsidRPr="002B3F45">
        <w:rPr>
          <w:rtl/>
        </w:rPr>
        <w:t>סיכום</w:t>
      </w:r>
    </w:p>
    <w:p w:rsidR="007A74A0" w:rsidRPr="002B71D5" w:rsidP="002B71D5">
      <w:pPr>
        <w:pStyle w:val="RESHET"/>
        <w:keepNext/>
        <w:keepLines/>
        <w:rPr>
          <w:rtl/>
        </w:rPr>
      </w:pPr>
      <w:r w:rsidRPr="002B71D5">
        <w:rPr>
          <w:rtl/>
        </w:rPr>
        <w:t xml:space="preserve">הרשות החליטה להקים את מוקד "קו הצדק" - מוקד כללי המאפשר לציבור למסור מידע בנוגע לכל עברות המס. הרשות לא הכינה תכנית סדורה להקמת </w:t>
      </w:r>
      <w:r w:rsidRPr="002B71D5">
        <w:rPr>
          <w:rFonts w:hint="cs"/>
          <w:rtl/>
        </w:rPr>
        <w:t>ה</w:t>
      </w:r>
      <w:r w:rsidRPr="002B71D5">
        <w:rPr>
          <w:rtl/>
        </w:rPr>
        <w:t xml:space="preserve">מוקד ולא נערכה להפעלתו, למרות החשיבות והרגישות </w:t>
      </w:r>
      <w:r w:rsidRPr="002B71D5">
        <w:rPr>
          <w:rFonts w:hint="cs"/>
          <w:rtl/>
        </w:rPr>
        <w:t>שהיא עצמה מייחסת</w:t>
      </w:r>
      <w:r w:rsidRPr="002B71D5">
        <w:rPr>
          <w:rtl/>
        </w:rPr>
        <w:t xml:space="preserve"> לפעילותו. הרשות לא שיתפה את יחידת המודיעין של מע"ם במידע שהתקבל במוקד, אף שהמטרה הייתה לשתף ולהפעיל את כלל יחידות הרשות כדי למצות את המידע ולהעשירו. הטיפול במידע שהתקבל במוקד לא היה אפקטיבי, ונוצרו עיכובים בהזרמת המידע ליחידות השדה.</w:t>
      </w:r>
      <w:r w:rsidRPr="002B71D5">
        <w:rPr>
          <w:rFonts w:hint="cs"/>
          <w:rtl/>
        </w:rPr>
        <w:t xml:space="preserve"> </w:t>
      </w:r>
      <w:r w:rsidRPr="002B71D5">
        <w:rPr>
          <w:rtl/>
        </w:rPr>
        <w:t xml:space="preserve">הנוהל </w:t>
      </w:r>
      <w:r w:rsidRPr="002B71D5">
        <w:rPr>
          <w:rFonts w:hint="cs"/>
          <w:rtl/>
        </w:rPr>
        <w:t xml:space="preserve">לתשלום גמול כספי </w:t>
      </w:r>
      <w:r w:rsidRPr="002B71D5">
        <w:rPr>
          <w:rtl/>
        </w:rPr>
        <w:t>של</w:t>
      </w:r>
      <w:r w:rsidRPr="002B71D5">
        <w:rPr>
          <w:rFonts w:hint="cs"/>
          <w:rtl/>
        </w:rPr>
        <w:t xml:space="preserve"> מטה</w:t>
      </w:r>
      <w:r w:rsidRPr="002B71D5">
        <w:rPr>
          <w:rtl/>
        </w:rPr>
        <w:t xml:space="preserve"> </w:t>
      </w:r>
      <w:r w:rsidRPr="002B71D5">
        <w:rPr>
          <w:rFonts w:hint="cs"/>
          <w:rtl/>
        </w:rPr>
        <w:t>ה</w:t>
      </w:r>
      <w:r w:rsidRPr="002B71D5">
        <w:rPr>
          <w:rtl/>
        </w:rPr>
        <w:t>מודיעין</w:t>
      </w:r>
      <w:r w:rsidRPr="002B71D5">
        <w:rPr>
          <w:rFonts w:hint="cs"/>
          <w:rtl/>
        </w:rPr>
        <w:t xml:space="preserve"> של</w:t>
      </w:r>
      <w:r w:rsidRPr="002B71D5">
        <w:rPr>
          <w:rtl/>
        </w:rPr>
        <w:t xml:space="preserve"> מס הכנסה מעניק למודיע גמול כספי רק בשלב מאוחר מאוד</w:t>
      </w:r>
      <w:r w:rsidRPr="002B71D5">
        <w:rPr>
          <w:rFonts w:hint="cs"/>
          <w:rtl/>
        </w:rPr>
        <w:t xml:space="preserve"> -</w:t>
      </w:r>
      <w:r w:rsidRPr="002B71D5">
        <w:rPr>
          <w:rtl/>
        </w:rPr>
        <w:t xml:space="preserve"> בסיום ההליך הפלילי או בסיום הליך הכופר.</w:t>
      </w:r>
    </w:p>
    <w:p w:rsidR="007A74A0" w:rsidRPr="002B71D5" w:rsidP="002B71D5">
      <w:pPr>
        <w:pStyle w:val="RESHET"/>
        <w:keepNext/>
        <w:keepLines/>
        <w:rPr>
          <w:rtl/>
        </w:rPr>
      </w:pPr>
      <w:r w:rsidRPr="002B71D5">
        <w:rPr>
          <w:rtl/>
        </w:rPr>
        <w:t xml:space="preserve">בשנים האחרונות חלו שיפורים מקצועיים ביחידות המודיעין של מס הכנסה, כולל שינוי במבנה הארגוני. עם זאת, הטיפול בידיעות שהתקבלו </w:t>
      </w:r>
      <w:r w:rsidRPr="002B71D5">
        <w:rPr>
          <w:rFonts w:hint="cs"/>
          <w:rtl/>
        </w:rPr>
        <w:t>במוקד</w:t>
      </w:r>
      <w:r w:rsidRPr="002B71D5">
        <w:rPr>
          <w:rtl/>
        </w:rPr>
        <w:t xml:space="preserve"> הוא לקוי, ויש חשש שיפגע ביכולת של הרשות להרתיע עברייני מס פוטנציאליים. יש להגביר את היקף הפעילות של יחידות המודיעין של מס הכנסה כדי לשפר את כושר ההרתעה של הרשות. בנושא הגמול הכספי למודיעים, על הרשות לבחון את תיקון הנוהל </w:t>
      </w:r>
      <w:r w:rsidRPr="002B71D5">
        <w:rPr>
          <w:rFonts w:hint="cs"/>
          <w:rtl/>
        </w:rPr>
        <w:t xml:space="preserve">לתשלום גמול כספי </w:t>
      </w:r>
      <w:r w:rsidRPr="002B71D5">
        <w:rPr>
          <w:rtl/>
        </w:rPr>
        <w:t xml:space="preserve">כדי </w:t>
      </w:r>
      <w:r w:rsidRPr="002B71D5">
        <w:rPr>
          <w:rFonts w:hint="cs"/>
          <w:rtl/>
        </w:rPr>
        <w:t xml:space="preserve">לפתור </w:t>
      </w:r>
      <w:r w:rsidRPr="002B71D5">
        <w:rPr>
          <w:rtl/>
        </w:rPr>
        <w:t xml:space="preserve">בעיות </w:t>
      </w:r>
      <w:r w:rsidRPr="002B71D5">
        <w:rPr>
          <w:rFonts w:hint="cs"/>
          <w:rtl/>
        </w:rPr>
        <w:t xml:space="preserve">הנובעות ממנו </w:t>
      </w:r>
      <w:r w:rsidRPr="002B71D5">
        <w:rPr>
          <w:rtl/>
        </w:rPr>
        <w:t xml:space="preserve">ולערוך התאמות בין הנהלים של אגפי המודיעין. </w:t>
      </w:r>
    </w:p>
    <w:p w:rsidR="007A74A0" w:rsidP="00161CE2">
      <w:pPr>
        <w:spacing w:after="120" w:line="230" w:lineRule="exact"/>
        <w:jc w:val="both"/>
        <w:rPr>
          <w:rFonts w:cs="FrankRuehl"/>
          <w:sz w:val="20"/>
          <w:szCs w:val="22"/>
          <w:rtl/>
          <w:lang w:eastAsia="he-IL"/>
        </w:rPr>
      </w:pPr>
    </w:p>
    <w:p w:rsidR="002B71D5" w:rsidP="00161CE2">
      <w:pPr>
        <w:spacing w:after="120" w:line="230" w:lineRule="exact"/>
        <w:jc w:val="both"/>
        <w:rPr>
          <w:rFonts w:cs="FrankRuehl"/>
          <w:sz w:val="20"/>
          <w:szCs w:val="22"/>
          <w:rtl/>
        </w:rPr>
        <w:sectPr w:rsidSect="002B71D5">
          <w:headerReference w:type="even" r:id="rId5"/>
          <w:headerReference w:type="default" r:id="rId6"/>
          <w:footerReference w:type="even" r:id="rId7"/>
          <w:footerReference w:type="default" r:id="rId8"/>
          <w:headerReference w:type="first" r:id="rId9"/>
          <w:footerReference w:type="first" r:id="rId10"/>
          <w:footnotePr>
            <w:numRestart w:val="eachSect"/>
          </w:footnotePr>
          <w:pgSz w:w="11906" w:h="16838" w:code="9"/>
          <w:pgMar w:top="1758" w:right="2552" w:bottom="4253" w:left="2552" w:header="1247" w:footer="1134" w:gutter="0"/>
          <w:pgNumType w:start="7"/>
          <w:cols w:space="720"/>
          <w:rtlGutter/>
        </w:sectPr>
      </w:pPr>
    </w:p>
    <w:p w:rsidR="007A74A0" w:rsidP="00161CE2">
      <w:pPr>
        <w:spacing w:after="120" w:line="230" w:lineRule="exact"/>
        <w:jc w:val="both"/>
        <w:rPr>
          <w:rFonts w:cs="FrankRuehl"/>
          <w:sz w:val="20"/>
          <w:szCs w:val="22"/>
          <w:rtl/>
        </w:rPr>
      </w:pPr>
    </w:p>
    <w:sectPr w:rsidSect="002B71D5">
      <w:headerReference w:type="even" r:id="rId11"/>
      <w:footnotePr>
        <w:numRestart w:val="eachSect"/>
      </w:footnotePr>
      <w:pgSz w:w="11906" w:h="16838" w:code="9"/>
      <w:pgMar w:top="1758" w:right="2552" w:bottom="4253" w:left="2552" w:header="1247" w:footer="1134" w:gutter="0"/>
      <w:cols w:space="720"/>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David Transparent">
    <w:panose1 w:val="020E05020604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74A0">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רשות המסים בישראל - המאבק ב"הון השחור" - "קו הצדק" וגמול למודיעים</w:t>
    </w:r>
  </w:p>
  <w:p w:rsidR="007A74A0">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7A74A0" w:rsidP="00630D7A">
    <w:pPr>
      <w:pStyle w:val="Footer"/>
      <w:tabs>
        <w:tab w:val="left" w:pos="1222"/>
      </w:tabs>
      <w:spacing w:line="160" w:lineRule="exact"/>
      <w:rPr>
        <w:sz w:val="16"/>
        <w:szCs w:val="16"/>
        <w:rtl/>
      </w:rPr>
    </w:pPr>
    <w:r>
      <w:rPr>
        <w:sz w:val="16"/>
        <w:szCs w:val="16"/>
        <w:rtl/>
      </w:rPr>
      <w:t xml:space="preserve">שנת </w:t>
    </w:r>
    <w:r>
      <w:rPr>
        <w:rFonts w:hint="cs"/>
        <w:sz w:val="16"/>
        <w:szCs w:val="16"/>
        <w:rtl/>
      </w:rPr>
      <w:t>ה</w:t>
    </w:r>
    <w:r>
      <w:rPr>
        <w:sz w:val="16"/>
        <w:szCs w:val="16"/>
        <w:rtl/>
      </w:rPr>
      <w:t>פרסום:</w:t>
    </w:r>
    <w:r>
      <w:rPr>
        <w:sz w:val="16"/>
        <w:szCs w:val="16"/>
        <w:rtl/>
      </w:rPr>
      <w:tab/>
      <w:t>התשע"</w:t>
    </w:r>
    <w:r>
      <w:rPr>
        <w:rFonts w:hint="cs"/>
        <w:sz w:val="16"/>
        <w:szCs w:val="16"/>
        <w:rtl/>
      </w:rPr>
      <w:t>ה</w:t>
    </w:r>
    <w:r>
      <w:rPr>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74A0">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רשות המסים בישראל - המאבק ב"הון השחור" - "קו הצדק" וגמול למודיעים</w:t>
    </w:r>
  </w:p>
  <w:p w:rsidR="007A74A0">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7A74A0" w:rsidP="00630D7A">
    <w:pPr>
      <w:pStyle w:val="Footer"/>
      <w:tabs>
        <w:tab w:val="left" w:pos="1222"/>
      </w:tabs>
      <w:spacing w:line="160" w:lineRule="exact"/>
      <w:rPr>
        <w:sz w:val="16"/>
        <w:szCs w:val="16"/>
        <w:rtl/>
      </w:rPr>
    </w:pPr>
    <w:r>
      <w:rPr>
        <w:sz w:val="16"/>
        <w:szCs w:val="16"/>
        <w:rtl/>
      </w:rPr>
      <w:t xml:space="preserve">שנת </w:t>
    </w:r>
    <w:r>
      <w:rPr>
        <w:rFonts w:hint="cs"/>
        <w:sz w:val="16"/>
        <w:szCs w:val="16"/>
        <w:rtl/>
      </w:rPr>
      <w:t>ה</w:t>
    </w:r>
    <w:r>
      <w:rPr>
        <w:sz w:val="16"/>
        <w:szCs w:val="16"/>
        <w:rtl/>
      </w:rPr>
      <w:t>פרסום:</w:t>
    </w:r>
    <w:r>
      <w:rPr>
        <w:sz w:val="16"/>
        <w:szCs w:val="16"/>
        <w:rtl/>
      </w:rPr>
      <w:tab/>
      <w:t>התשע"</w:t>
    </w:r>
    <w:r>
      <w:rPr>
        <w:rFonts w:hint="cs"/>
        <w:sz w:val="16"/>
        <w:szCs w:val="16"/>
        <w:rtl/>
      </w:rPr>
      <w:t>ה</w:t>
    </w:r>
    <w:r>
      <w:rPr>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74A0">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רשות המסים בישראל - המאבק ב"הון השחור" - "קו הצדק" וגמול למודיעים</w:t>
    </w:r>
  </w:p>
  <w:p w:rsidR="007A74A0">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7A74A0">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42958">
      <w:pPr>
        <w:spacing w:after="120"/>
        <w:rPr>
          <w:sz w:val="16"/>
          <w:szCs w:val="16"/>
        </w:rPr>
      </w:pPr>
      <w:r>
        <w:rPr>
          <w:sz w:val="16"/>
          <w:szCs w:val="16"/>
          <w:rtl/>
        </w:rPr>
        <w:t>__________________</w:t>
      </w:r>
    </w:p>
  </w:footnote>
  <w:footnote w:type="continuationSeparator" w:id="1">
    <w:p w:rsidR="00942958">
      <w:r>
        <w:t>_______________</w:t>
      </w:r>
    </w:p>
  </w:footnote>
  <w:footnote w:id="2">
    <w:p w:rsidR="007A74A0">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r>
      <w:r>
        <w:rPr>
          <w:rFonts w:cs="FrankRuehl"/>
          <w:sz w:val="18"/>
          <w:rtl/>
        </w:rPr>
        <w:t xml:space="preserve">ידיעות שנשמרים במאגר המידע של הרשות. </w:t>
      </w:r>
    </w:p>
  </w:footnote>
  <w:footnote w:id="3">
    <w:p w:rsidR="007A74A0">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 xml:space="preserve">מבקר המדינה, </w:t>
      </w:r>
      <w:r>
        <w:rPr>
          <w:rFonts w:cs="FrankRuehl"/>
          <w:b/>
          <w:bCs/>
          <w:sz w:val="18"/>
          <w:rtl/>
        </w:rPr>
        <w:t xml:space="preserve">דוח ביקורת על </w:t>
      </w:r>
      <w:r>
        <w:rPr>
          <w:rFonts w:cs="FrankRuehl" w:hint="cs"/>
          <w:b/>
          <w:bCs/>
          <w:sz w:val="18"/>
          <w:rtl/>
        </w:rPr>
        <w:t>הטלת</w:t>
      </w:r>
      <w:r>
        <w:rPr>
          <w:rFonts w:cs="FrankRuehl"/>
          <w:b/>
          <w:bCs/>
          <w:sz w:val="18"/>
          <w:rtl/>
        </w:rPr>
        <w:t xml:space="preserve"> כופר בגין עבירות מס הכנסה</w:t>
      </w:r>
      <w:r>
        <w:rPr>
          <w:rFonts w:cs="FrankRuehl"/>
          <w:sz w:val="18"/>
          <w:rtl/>
        </w:rPr>
        <w:t xml:space="preserve">, פברואר 2006. </w:t>
      </w:r>
    </w:p>
  </w:footnote>
  <w:footnote w:id="4">
    <w:p w:rsidR="007A74A0">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לעניין זה </w:t>
      </w:r>
      <w:r>
        <w:rPr>
          <w:rFonts w:cs="FrankRuehl"/>
          <w:sz w:val="18"/>
          <w:rtl/>
          <w:lang w:eastAsia="he-IL"/>
        </w:rPr>
        <w:t xml:space="preserve">קיים גם נוהל של </w:t>
      </w:r>
      <w:r>
        <w:rPr>
          <w:rFonts w:cs="FrankRuehl" w:hint="cs"/>
          <w:sz w:val="18"/>
          <w:rtl/>
          <w:lang w:eastAsia="he-IL"/>
        </w:rPr>
        <w:t xml:space="preserve">מטה </w:t>
      </w:r>
      <w:r>
        <w:rPr>
          <w:rFonts w:cs="FrankRuehl"/>
          <w:sz w:val="18"/>
          <w:rtl/>
          <w:lang w:eastAsia="he-IL"/>
        </w:rPr>
        <w:t xml:space="preserve">המודיעין </w:t>
      </w:r>
      <w:r>
        <w:rPr>
          <w:rFonts w:cs="FrankRuehl" w:hint="cs"/>
          <w:sz w:val="18"/>
          <w:rtl/>
          <w:lang w:eastAsia="he-IL"/>
        </w:rPr>
        <w:t xml:space="preserve">של </w:t>
      </w:r>
      <w:r>
        <w:rPr>
          <w:rFonts w:cs="FrankRuehl"/>
          <w:sz w:val="18"/>
          <w:rtl/>
          <w:lang w:eastAsia="he-IL"/>
        </w:rPr>
        <w:t>מע"ם</w:t>
      </w:r>
      <w:r>
        <w:rPr>
          <w:rFonts w:cs="FrankRuehl" w:hint="cs"/>
          <w:sz w:val="18"/>
          <w:rtl/>
          <w:lang w:eastAsia="he-I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74A0">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B21AD">
      <w:rPr>
        <w:rFonts w:ascii="FrankRuehl" w:hAnsi="FrankRuehl" w:cs="FrankRuehl"/>
        <w:noProof/>
        <w:szCs w:val="20"/>
        <w:rtl/>
      </w:rPr>
      <w:t>10</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74A0">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רשות המסים בישראל - המאבק ב"הון השחור"</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7B21AD">
      <w:rPr>
        <w:rFonts w:ascii="FrankRuehl" w:hAnsi="FrankRuehl" w:cs="FrankRuehl"/>
        <w:noProof/>
        <w:szCs w:val="20"/>
        <w:rtl/>
      </w:rPr>
      <w:t>9</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A74A0">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Pr>
        <w:rFonts w:ascii="FrankRuehl" w:hAnsi="FrankRuehl" w:cs="FrankRuehl"/>
        <w:noProof/>
        <w:szCs w:val="20"/>
        <w:rtl/>
      </w:rPr>
      <w:t>1</w:t>
    </w:r>
    <w:r>
      <w:rPr>
        <w:rFonts w:ascii="FrankRuehl" w:hAnsi="FrankRuehl" w:cs="FrankRuehl"/>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71D5">
    <w:pPr>
      <w:pStyle w:val="Header"/>
      <w:tabs>
        <w:tab w:val="clear" w:pos="4153"/>
        <w:tab w:val="right" w:pos="6804"/>
        <w:tab w:val="clear" w:pos="8306"/>
      </w:tabs>
      <w:rPr>
        <w:rFonts w:ascii="FrankRuehl" w:hAnsi="FrankRuehl" w:cs="FrankRuehl"/>
        <w:szCs w:val="20"/>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3">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4">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72B"/>
    <w:rsid w:val="00067033"/>
    <w:rsid w:val="00161CE2"/>
    <w:rsid w:val="0020472B"/>
    <w:rsid w:val="002B3F45"/>
    <w:rsid w:val="002B71D5"/>
    <w:rsid w:val="00630D7A"/>
    <w:rsid w:val="006C794E"/>
    <w:rsid w:val="00782DDC"/>
    <w:rsid w:val="007A3E0C"/>
    <w:rsid w:val="007A74A0"/>
    <w:rsid w:val="007B21AD"/>
    <w:rsid w:val="008634C1"/>
    <w:rsid w:val="00942958"/>
    <w:rsid w:val="00A311A0"/>
    <w:rsid w:val="00C62D41"/>
    <w:rsid w:val="00C72639"/>
    <w:rsid w:val="00CD0B65"/>
    <w:rsid w:val="00D938A8"/>
    <w:rsid w:val="00F851B2"/>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styleId="FollowedHyperlink">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header" Target="header4.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1.xml"/><Relationship Id="rId10" Type="http://schemas.openxmlformats.org/officeDocument/2006/relationships/footer" Target="footer3.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30BDFB7-149C-40A8-8D7D-D5CB7F0CEF82}"/>
</file>

<file path=customXml/itemProps2.xml><?xml version="1.0" encoding="utf-8"?>
<ds:datastoreItem xmlns:ds="http://schemas.openxmlformats.org/officeDocument/2006/customXml" ds:itemID="{AC641D2F-F124-4BBC-8279-4C4C87A9DE05}"/>
</file>

<file path=customXml/itemProps3.xml><?xml version="1.0" encoding="utf-8"?>
<ds:datastoreItem xmlns:ds="http://schemas.openxmlformats.org/officeDocument/2006/customXml" ds:itemID="{76D4F2CB-A8B3-40B9-958B-D27480F9C46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