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A400D7">
      <w:pPr>
        <w:pStyle w:val="KOT1"/>
        <w:rPr>
          <w:rtl/>
        </w:rPr>
      </w:pPr>
      <w:bookmarkStart w:id="0" w:name="_Toc349122061"/>
      <w:bookmarkStart w:id="1" w:name="_Toc349136480"/>
      <w:bookmarkStart w:id="2" w:name="_Toc352831083"/>
      <w:bookmarkStart w:id="3" w:name="_Toc354324568"/>
      <w:bookmarkStart w:id="4" w:name="_Toc354661923"/>
      <w:bookmarkStart w:id="5" w:name="_GoBack"/>
      <w:bookmarkEnd w:id="5"/>
      <w:r>
        <w:rPr>
          <w:rFonts w:hint="cs"/>
          <w:rtl/>
        </w:rPr>
        <w:t xml:space="preserve">מבצע משותף של </w:t>
      </w:r>
      <w:r>
        <w:rPr>
          <w:rtl/>
        </w:rPr>
        <w:t xml:space="preserve">רשות המסים </w:t>
      </w:r>
      <w:r>
        <w:rPr>
          <w:rFonts w:hint="cs"/>
          <w:rtl/>
        </w:rPr>
        <w:t>ו</w:t>
      </w:r>
      <w:r>
        <w:rPr>
          <w:rtl/>
        </w:rPr>
        <w:t xml:space="preserve">משטרת ישראל </w:t>
      </w:r>
      <w:r>
        <w:rPr>
          <w:rFonts w:hint="cs"/>
          <w:rtl/>
        </w:rPr>
        <w:t>למאבק</w:t>
      </w:r>
      <w:r>
        <w:rPr>
          <w:rtl/>
        </w:rPr>
        <w:t xml:space="preserve"> בפשיעה</w:t>
      </w:r>
    </w:p>
    <w:p w:rsidR="00A400D7">
      <w:pPr>
        <w:pStyle w:val="KOT4"/>
        <w:jc w:val="center"/>
        <w:rPr>
          <w:sz w:val="30"/>
          <w:szCs w:val="30"/>
          <w:rtl/>
        </w:rPr>
      </w:pPr>
      <w:r>
        <w:rPr>
          <w:sz w:val="30"/>
          <w:szCs w:val="30"/>
          <w:rtl/>
        </w:rPr>
        <w:t>תקציר</w:t>
      </w: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400D7">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A400D7">
            <w:pPr>
              <w:pStyle w:val="KOT4"/>
              <w:spacing w:before="120"/>
              <w:jc w:val="center"/>
              <w:rPr>
                <w:rtl/>
              </w:rPr>
            </w:pPr>
            <w:r>
              <w:rPr>
                <w:rFonts w:hint="cs"/>
                <w:rtl/>
              </w:rPr>
              <w:t>רקע כללי</w:t>
            </w:r>
          </w:p>
        </w:tc>
      </w:tr>
      <w:tr w:rsidTr="00A400D7">
        <w:tblPrEx>
          <w:tblW w:w="6691" w:type="dxa"/>
          <w:jc w:val="center"/>
          <w:tblLook w:val="04A0"/>
        </w:tblPrEx>
        <w:trPr>
          <w:jc w:val="center"/>
        </w:trPr>
        <w:tc>
          <w:tcPr>
            <w:tcW w:w="7018" w:type="dxa"/>
          </w:tcPr>
          <w:p w:rsidR="00504639" w:rsidRPr="00504639" w:rsidP="00504639">
            <w:pPr>
              <w:pStyle w:val="PATIAH"/>
              <w:spacing w:before="60"/>
              <w:rPr>
                <w:sz w:val="22"/>
                <w:szCs w:val="22"/>
                <w:rtl/>
              </w:rPr>
            </w:pPr>
            <w:r w:rsidRPr="00504639">
              <w:rPr>
                <w:sz w:val="22"/>
                <w:szCs w:val="22"/>
                <w:rtl/>
              </w:rPr>
              <w:t>״ההון השחור״ שמקורו בפשיעה</w:t>
            </w:r>
            <w:r w:rsidRPr="00504639">
              <w:rPr>
                <w:rFonts w:hint="cs"/>
                <w:sz w:val="22"/>
                <w:szCs w:val="22"/>
                <w:rtl/>
              </w:rPr>
              <w:t xml:space="preserve"> מאורגנת</w:t>
            </w:r>
            <w:r>
              <w:rPr>
                <w:sz w:val="22"/>
                <w:szCs w:val="22"/>
                <w:vertAlign w:val="superscript"/>
                <w:rtl/>
              </w:rPr>
              <w:footnoteReference w:id="2"/>
            </w:r>
            <w:r w:rsidRPr="00504639">
              <w:rPr>
                <w:rFonts w:hint="cs"/>
                <w:sz w:val="22"/>
                <w:szCs w:val="22"/>
                <w:rtl/>
              </w:rPr>
              <w:t xml:space="preserve"> נאמד </w:t>
            </w:r>
            <w:r w:rsidRPr="00504639">
              <w:rPr>
                <w:sz w:val="22"/>
                <w:szCs w:val="22"/>
                <w:rtl/>
              </w:rPr>
              <w:t>במיליארדי ש״ח</w:t>
            </w:r>
            <w:r w:rsidRPr="00504639">
              <w:rPr>
                <w:rFonts w:hint="cs"/>
                <w:sz w:val="22"/>
                <w:szCs w:val="22"/>
                <w:rtl/>
              </w:rPr>
              <w:t xml:space="preserve"> ו</w:t>
            </w:r>
            <w:r w:rsidRPr="00504639">
              <w:rPr>
                <w:sz w:val="22"/>
                <w:szCs w:val="22"/>
                <w:rtl/>
              </w:rPr>
              <w:t>גורם</w:t>
            </w:r>
            <w:r w:rsidRPr="00504639">
              <w:rPr>
                <w:rFonts w:hint="cs"/>
                <w:sz w:val="22"/>
                <w:szCs w:val="22"/>
                <w:rtl/>
              </w:rPr>
              <w:t xml:space="preserve"> אפוא</w:t>
            </w:r>
            <w:r w:rsidRPr="00504639">
              <w:rPr>
                <w:sz w:val="22"/>
                <w:szCs w:val="22"/>
                <w:rtl/>
              </w:rPr>
              <w:t xml:space="preserve"> נזקים עצומים למשק ולחברה בישראל</w:t>
            </w:r>
            <w:r w:rsidRPr="00504639">
              <w:rPr>
                <w:rFonts w:hint="cs"/>
                <w:sz w:val="22"/>
                <w:szCs w:val="22"/>
                <w:rtl/>
              </w:rPr>
              <w:t>.</w:t>
            </w:r>
            <w:r w:rsidRPr="00504639">
              <w:rPr>
                <w:sz w:val="22"/>
                <w:szCs w:val="22"/>
                <w:rtl/>
              </w:rPr>
              <w:t xml:space="preserve"> בדצמבר 2003 החליטה ממשלת ישראל </w:t>
            </w:r>
            <w:r w:rsidRPr="00504639">
              <w:rPr>
                <w:rFonts w:hint="cs"/>
                <w:sz w:val="22"/>
                <w:szCs w:val="22"/>
                <w:rtl/>
              </w:rPr>
              <w:t>להציב</w:t>
            </w:r>
            <w:r w:rsidRPr="00504639">
              <w:rPr>
                <w:sz w:val="22"/>
                <w:szCs w:val="22"/>
                <w:rtl/>
              </w:rPr>
              <w:t xml:space="preserve"> את המאבק בארגוני הפשיעה בראש סדר העדיפו</w:t>
            </w:r>
            <w:r w:rsidRPr="00504639">
              <w:rPr>
                <w:rFonts w:hint="cs"/>
                <w:sz w:val="22"/>
                <w:szCs w:val="22"/>
                <w:rtl/>
              </w:rPr>
              <w:t>יו</w:t>
            </w:r>
            <w:r w:rsidRPr="00504639">
              <w:rPr>
                <w:sz w:val="22"/>
                <w:szCs w:val="22"/>
                <w:rtl/>
              </w:rPr>
              <w:t>ת הלאומי</w:t>
            </w:r>
            <w:r w:rsidRPr="00504639">
              <w:rPr>
                <w:rFonts w:hint="cs"/>
                <w:sz w:val="22"/>
                <w:szCs w:val="22"/>
                <w:rtl/>
              </w:rPr>
              <w:t>.</w:t>
            </w:r>
            <w:r w:rsidRPr="00504639">
              <w:rPr>
                <w:sz w:val="22"/>
                <w:szCs w:val="22"/>
                <w:rtl/>
              </w:rPr>
              <w:t xml:space="preserve"> בינואר 2006 חזרה הממשלה והחליטה לחזק את שיתוף הפעולה בין גורמי האכיפה במאבק</w:t>
            </w:r>
            <w:r w:rsidRPr="00504639">
              <w:rPr>
                <w:rFonts w:hint="cs"/>
                <w:sz w:val="22"/>
                <w:szCs w:val="22"/>
                <w:rtl/>
              </w:rPr>
              <w:t>ם</w:t>
            </w:r>
            <w:r w:rsidRPr="00504639">
              <w:rPr>
                <w:sz w:val="22"/>
                <w:szCs w:val="22"/>
                <w:rtl/>
              </w:rPr>
              <w:t xml:space="preserve"> בארגוני הפשיעה</w:t>
            </w:r>
            <w:r>
              <w:rPr>
                <w:sz w:val="22"/>
                <w:szCs w:val="22"/>
                <w:vertAlign w:val="superscript"/>
                <w:rtl/>
              </w:rPr>
              <w:footnoteReference w:id="3"/>
            </w:r>
            <w:r w:rsidRPr="00504639">
              <w:rPr>
                <w:sz w:val="22"/>
                <w:szCs w:val="22"/>
                <w:rtl/>
              </w:rPr>
              <w:t>.</w:t>
            </w:r>
          </w:p>
          <w:p w:rsidR="00504639" w:rsidP="00504639">
            <w:pPr>
              <w:pStyle w:val="PATIAH"/>
              <w:rPr>
                <w:sz w:val="22"/>
                <w:szCs w:val="22"/>
                <w:rtl/>
              </w:rPr>
            </w:pPr>
            <w:r w:rsidRPr="00504639">
              <w:rPr>
                <w:rFonts w:hint="cs"/>
                <w:sz w:val="22"/>
                <w:szCs w:val="22"/>
                <w:rtl/>
              </w:rPr>
              <w:t>בספטמבר 2009 סוכם</w:t>
            </w:r>
            <w:r w:rsidRPr="00504639">
              <w:rPr>
                <w:sz w:val="22"/>
                <w:szCs w:val="22"/>
                <w:rtl/>
              </w:rPr>
              <w:t xml:space="preserve"> </w:t>
            </w:r>
            <w:r w:rsidRPr="00504639">
              <w:rPr>
                <w:rFonts w:hint="cs"/>
                <w:sz w:val="22"/>
                <w:szCs w:val="22"/>
                <w:rtl/>
              </w:rPr>
              <w:t xml:space="preserve">כי </w:t>
            </w:r>
            <w:r w:rsidRPr="00504639">
              <w:rPr>
                <w:sz w:val="22"/>
                <w:szCs w:val="22"/>
                <w:rtl/>
              </w:rPr>
              <w:t xml:space="preserve">רשות </w:t>
            </w:r>
            <w:r w:rsidRPr="00504639">
              <w:rPr>
                <w:rFonts w:hint="cs"/>
                <w:sz w:val="22"/>
                <w:szCs w:val="22"/>
                <w:rtl/>
              </w:rPr>
              <w:t>המסים בישראל (להלן - הרשות) ומשטרת ישראל</w:t>
            </w:r>
            <w:r w:rsidRPr="00504639">
              <w:rPr>
                <w:sz w:val="22"/>
                <w:szCs w:val="22"/>
                <w:rtl/>
              </w:rPr>
              <w:t xml:space="preserve"> </w:t>
            </w:r>
            <w:r w:rsidRPr="00504639">
              <w:rPr>
                <w:rFonts w:hint="cs"/>
                <w:sz w:val="22"/>
                <w:szCs w:val="22"/>
                <w:rtl/>
              </w:rPr>
              <w:t xml:space="preserve">(להלן - המשטרה) </w:t>
            </w:r>
            <w:r w:rsidRPr="00504639">
              <w:rPr>
                <w:sz w:val="22"/>
                <w:szCs w:val="22"/>
                <w:rtl/>
              </w:rPr>
              <w:t xml:space="preserve">יצאו למבצע משותף </w:t>
            </w:r>
            <w:r w:rsidRPr="00504639">
              <w:rPr>
                <w:rFonts w:hint="cs"/>
                <w:sz w:val="22"/>
                <w:szCs w:val="22"/>
                <w:rtl/>
              </w:rPr>
              <w:t xml:space="preserve">- "מעות צדק" (להלן - המבצע), כחלק מהמאבק בפשיעה המאורגנת. במהלך המבצע הרשות הייתה אמורה להוציא </w:t>
            </w:r>
            <w:r>
              <w:rPr>
                <w:sz w:val="22"/>
                <w:szCs w:val="22"/>
              </w:rPr>
              <w:br/>
            </w:r>
            <w:r w:rsidRPr="00504639">
              <w:rPr>
                <w:rFonts w:hint="cs"/>
                <w:sz w:val="22"/>
                <w:szCs w:val="22"/>
                <w:rtl/>
              </w:rPr>
              <w:t xml:space="preserve">לכ-400 עבריינים </w:t>
            </w:r>
            <w:r w:rsidRPr="00504639">
              <w:rPr>
                <w:sz w:val="22"/>
                <w:szCs w:val="22"/>
                <w:rtl/>
              </w:rPr>
              <w:t xml:space="preserve">דרישות </w:t>
            </w:r>
            <w:r w:rsidRPr="00504639">
              <w:rPr>
                <w:rFonts w:hint="cs"/>
                <w:sz w:val="22"/>
                <w:szCs w:val="22"/>
                <w:rtl/>
              </w:rPr>
              <w:t>להגשת דוחות שנתיים לשנים 2009-2007 ו</w:t>
            </w:r>
            <w:r w:rsidRPr="00504639">
              <w:rPr>
                <w:sz w:val="22"/>
                <w:szCs w:val="22"/>
                <w:rtl/>
              </w:rPr>
              <w:t>הצהר</w:t>
            </w:r>
            <w:r w:rsidRPr="00504639">
              <w:rPr>
                <w:rFonts w:hint="cs"/>
                <w:sz w:val="22"/>
                <w:szCs w:val="22"/>
                <w:rtl/>
              </w:rPr>
              <w:t>ו</w:t>
            </w:r>
            <w:r w:rsidRPr="00504639">
              <w:rPr>
                <w:sz w:val="22"/>
                <w:szCs w:val="22"/>
                <w:rtl/>
              </w:rPr>
              <w:t>ת הון</w:t>
            </w:r>
            <w:r w:rsidRPr="00504639">
              <w:rPr>
                <w:rFonts w:hint="cs"/>
                <w:sz w:val="22"/>
                <w:szCs w:val="22"/>
                <w:rtl/>
              </w:rPr>
              <w:t xml:space="preserve"> ל-31.12.09 (להלן - הדוחות)</w:t>
            </w:r>
            <w:r w:rsidRPr="00504639">
              <w:rPr>
                <w:sz w:val="22"/>
                <w:szCs w:val="22"/>
                <w:rtl/>
              </w:rPr>
              <w:t>.</w:t>
            </w:r>
            <w:r w:rsidRPr="00504639">
              <w:rPr>
                <w:rFonts w:hint="cs"/>
                <w:sz w:val="22"/>
                <w:szCs w:val="22"/>
                <w:rtl/>
              </w:rPr>
              <w:t xml:space="preserve"> המבצע נועד לחייב גורמי פשיעה חמורה ומאורגנת להצהיר על רכושם ועל יכולותיהם הכלכליות; הדוחות נועדו לאפשר לרשות המסים להרחיב את מעגל משלמי המסים, לגבות את המס המתחייב, להפעיל סנקציות אכיפה שונות ועוד. בינואר 2010 החל המבצע.</w:t>
            </w:r>
          </w:p>
        </w:tc>
      </w:tr>
    </w:tbl>
    <w:p w:rsidR="00A400D7">
      <w:pPr>
        <w:pStyle w:val="takzir"/>
        <w:jc w:val="cente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400D7">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A400D7">
            <w:pPr>
              <w:pStyle w:val="KOT4"/>
              <w:spacing w:before="120"/>
              <w:jc w:val="center"/>
              <w:rPr>
                <w:rtl/>
              </w:rPr>
            </w:pPr>
            <w:r>
              <w:rPr>
                <w:rtl/>
              </w:rPr>
              <w:t>פעולות הביקורת</w:t>
            </w:r>
          </w:p>
        </w:tc>
      </w:tr>
      <w:tr w:rsidTr="00A400D7">
        <w:tblPrEx>
          <w:tblW w:w="6691" w:type="dxa"/>
          <w:jc w:val="center"/>
          <w:tblLook w:val="04A0"/>
        </w:tblPrEx>
        <w:trPr>
          <w:jc w:val="center"/>
        </w:trPr>
        <w:tc>
          <w:tcPr>
            <w:tcW w:w="7018" w:type="dxa"/>
          </w:tcPr>
          <w:p w:rsidR="00A400D7">
            <w:pPr>
              <w:pStyle w:val="takzir"/>
              <w:spacing w:before="60"/>
              <w:rPr>
                <w:b w:val="0"/>
                <w:bCs w:val="0"/>
                <w:noProof w:val="0"/>
                <w:rtl/>
              </w:rPr>
            </w:pPr>
            <w:r>
              <w:rPr>
                <w:b w:val="0"/>
                <w:bCs w:val="0"/>
                <w:noProof w:val="0"/>
                <w:rtl/>
              </w:rPr>
              <w:t>בחודשים מרץ-</w:t>
            </w:r>
            <w:r>
              <w:rPr>
                <w:rFonts w:hint="cs"/>
                <w:b w:val="0"/>
                <w:bCs w:val="0"/>
                <w:noProof w:val="0"/>
                <w:rtl/>
              </w:rPr>
              <w:t>דצמבר</w:t>
            </w:r>
            <w:r>
              <w:rPr>
                <w:b w:val="0"/>
                <w:bCs w:val="0"/>
                <w:noProof w:val="0"/>
                <w:rtl/>
              </w:rPr>
              <w:t xml:space="preserve"> 2013 בדק משרד מבקר המדינה את פעולותיה של רשות</w:t>
            </w:r>
            <w:r>
              <w:rPr>
                <w:rFonts w:hint="cs"/>
                <w:b w:val="0"/>
                <w:bCs w:val="0"/>
                <w:noProof w:val="0"/>
                <w:rtl/>
              </w:rPr>
              <w:t xml:space="preserve"> המסים</w:t>
            </w:r>
            <w:r>
              <w:rPr>
                <w:b w:val="0"/>
                <w:bCs w:val="0"/>
                <w:noProof w:val="0"/>
                <w:rtl/>
              </w:rPr>
              <w:t xml:space="preserve"> </w:t>
            </w:r>
            <w:r>
              <w:rPr>
                <w:rFonts w:hint="cs"/>
                <w:b w:val="0"/>
                <w:bCs w:val="0"/>
                <w:noProof w:val="0"/>
                <w:rtl/>
              </w:rPr>
              <w:t>במסגרת המבצע האמור.</w:t>
            </w:r>
            <w:r>
              <w:rPr>
                <w:b w:val="0"/>
                <w:bCs w:val="0"/>
                <w:noProof w:val="0"/>
                <w:rtl/>
              </w:rPr>
              <w:t xml:space="preserve"> הביקורת נערכה בהנהלת </w:t>
            </w:r>
            <w:r>
              <w:rPr>
                <w:rFonts w:hint="cs"/>
                <w:b w:val="0"/>
                <w:bCs w:val="0"/>
                <w:noProof w:val="0"/>
                <w:rtl/>
              </w:rPr>
              <w:t>ה</w:t>
            </w:r>
            <w:r>
              <w:rPr>
                <w:b w:val="0"/>
                <w:bCs w:val="0"/>
                <w:noProof w:val="0"/>
                <w:rtl/>
              </w:rPr>
              <w:t xml:space="preserve">רשות, </w:t>
            </w:r>
            <w:r>
              <w:rPr>
                <w:rFonts w:hint="cs"/>
                <w:b w:val="0"/>
                <w:bCs w:val="0"/>
                <w:noProof w:val="0"/>
                <w:rtl/>
              </w:rPr>
              <w:t>ביחידה הארצית לחקירות ומאבק</w:t>
            </w:r>
            <w:r>
              <w:rPr>
                <w:b w:val="0"/>
                <w:bCs w:val="0"/>
                <w:noProof w:val="0"/>
                <w:rtl/>
              </w:rPr>
              <w:t xml:space="preserve"> בפשיעה</w:t>
            </w:r>
            <w:r>
              <w:rPr>
                <w:rFonts w:hint="cs"/>
                <w:b w:val="0"/>
                <w:bCs w:val="0"/>
                <w:noProof w:val="0"/>
                <w:rtl/>
              </w:rPr>
              <w:t xml:space="preserve"> ברשות המסים (להלן - יחידת יהלום), </w:t>
            </w:r>
            <w:r>
              <w:rPr>
                <w:b w:val="0"/>
                <w:bCs w:val="0"/>
                <w:noProof w:val="0"/>
                <w:rtl/>
              </w:rPr>
              <w:t>ב</w:t>
            </w:r>
            <w:r>
              <w:rPr>
                <w:rFonts w:hint="cs"/>
                <w:b w:val="0"/>
                <w:bCs w:val="0"/>
                <w:noProof w:val="0"/>
                <w:rtl/>
              </w:rPr>
              <w:t xml:space="preserve">משרד </w:t>
            </w:r>
            <w:r>
              <w:rPr>
                <w:b w:val="0"/>
                <w:bCs w:val="0"/>
                <w:noProof w:val="0"/>
                <w:rtl/>
              </w:rPr>
              <w:t>פקיד שומה חולון</w:t>
            </w:r>
            <w:r>
              <w:rPr>
                <w:rFonts w:hint="cs"/>
                <w:b w:val="0"/>
                <w:bCs w:val="0"/>
                <w:noProof w:val="0"/>
                <w:rtl/>
              </w:rPr>
              <w:t xml:space="preserve"> וביחידה הארצית לשומה בחולון (להלן - יא"ל). בירורי השלמה נערכו </w:t>
            </w:r>
            <w:r>
              <w:rPr>
                <w:b w:val="0"/>
                <w:bCs w:val="0"/>
                <w:noProof w:val="0"/>
                <w:rtl/>
              </w:rPr>
              <w:t xml:space="preserve">במדור </w:t>
            </w:r>
            <w:r>
              <w:rPr>
                <w:rFonts w:hint="cs"/>
                <w:b w:val="0"/>
                <w:bCs w:val="0"/>
                <w:noProof w:val="0"/>
                <w:rtl/>
              </w:rPr>
              <w:t>ל</w:t>
            </w:r>
            <w:r>
              <w:rPr>
                <w:b w:val="0"/>
                <w:bCs w:val="0"/>
                <w:noProof w:val="0"/>
                <w:rtl/>
              </w:rPr>
              <w:t>תקיפה כלכלית</w:t>
            </w:r>
            <w:r>
              <w:rPr>
                <w:rFonts w:hint="cs"/>
                <w:b w:val="0"/>
                <w:bCs w:val="0"/>
                <w:noProof w:val="0"/>
                <w:rtl/>
              </w:rPr>
              <w:t xml:space="preserve"> </w:t>
            </w:r>
            <w:r>
              <w:rPr>
                <w:b w:val="0"/>
                <w:bCs w:val="0"/>
                <w:noProof w:val="0"/>
                <w:rtl/>
              </w:rPr>
              <w:t xml:space="preserve">במטה הארצי </w:t>
            </w:r>
            <w:r>
              <w:rPr>
                <w:rFonts w:hint="cs"/>
                <w:b w:val="0"/>
                <w:bCs w:val="0"/>
                <w:noProof w:val="0"/>
                <w:rtl/>
              </w:rPr>
              <w:t>במשטרה</w:t>
            </w:r>
            <w:r>
              <w:rPr>
                <w:b w:val="0"/>
                <w:bCs w:val="0"/>
                <w:noProof w:val="0"/>
                <w:rtl/>
              </w:rPr>
              <w:t>.</w:t>
            </w:r>
          </w:p>
        </w:tc>
      </w:tr>
    </w:tbl>
    <w:p w:rsidR="00A400D7">
      <w:pPr>
        <w:pStyle w:val="takzir"/>
        <w:rPr>
          <w:noProof w:val="0"/>
          <w:sz w:val="28"/>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
      <w:tblGrid>
        <w:gridCol w:w="6691"/>
      </w:tblGrid>
      <w:tr w:rsidTr="00A400D7">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00FF00" w:fill="auto"/>
          <w:tblLook w:val="04A0"/>
        </w:tblPrEx>
        <w:trPr>
          <w:cantSplit/>
          <w:jc w:val="center"/>
        </w:trPr>
        <w:tc>
          <w:tcPr>
            <w:tcW w:w="7018" w:type="dxa"/>
            <w:shd w:val="pct25" w:color="00FF00" w:fill="auto"/>
          </w:tcPr>
          <w:p w:rsidR="00A400D7">
            <w:pPr>
              <w:pStyle w:val="KOT4"/>
              <w:spacing w:before="120"/>
              <w:jc w:val="center"/>
              <w:rPr>
                <w:rtl/>
              </w:rPr>
            </w:pPr>
            <w:r>
              <w:rPr>
                <w:rFonts w:hint="cs"/>
                <w:rtl/>
              </w:rPr>
              <w:t>הליקויים העיקריים</w:t>
            </w:r>
          </w:p>
        </w:tc>
      </w:tr>
    </w:tbl>
    <w:p w:rsidR="00A400D7">
      <w:pPr>
        <w:keepNext/>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400D7">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jc w:val="center"/>
        </w:trPr>
        <w:tc>
          <w:tcPr>
            <w:tcW w:w="6691" w:type="dxa"/>
            <w:shd w:val="pct10" w:color="auto" w:fill="auto"/>
          </w:tcPr>
          <w:p w:rsidR="00A400D7">
            <w:pPr>
              <w:pStyle w:val="KOT5"/>
              <w:spacing w:before="120"/>
              <w:jc w:val="center"/>
              <w:rPr>
                <w:sz w:val="24"/>
                <w:szCs w:val="24"/>
                <w:rtl/>
              </w:rPr>
            </w:pPr>
            <w:r>
              <w:rPr>
                <w:rFonts w:hint="cs"/>
                <w:sz w:val="24"/>
                <w:szCs w:val="24"/>
                <w:rtl/>
              </w:rPr>
              <w:t>ליקויים בשיתוף הפעולה בין רשות המסים למשטרה</w:t>
            </w:r>
          </w:p>
        </w:tc>
      </w:tr>
      <w:tr w:rsidTr="00A400D7">
        <w:tblPrEx>
          <w:tblW w:w="6691" w:type="dxa"/>
          <w:jc w:val="center"/>
          <w:tblLook w:val="04A0"/>
        </w:tblPrEx>
        <w:trPr>
          <w:cantSplit/>
          <w:jc w:val="center"/>
        </w:trPr>
        <w:tc>
          <w:tcPr>
            <w:tcW w:w="6691" w:type="dxa"/>
          </w:tcPr>
          <w:p w:rsidR="00A400D7">
            <w:pPr>
              <w:pStyle w:val="takzir"/>
              <w:spacing w:before="60"/>
              <w:ind w:left="340" w:hanging="340"/>
              <w:rPr>
                <w:b w:val="0"/>
                <w:bCs w:val="0"/>
                <w:noProof w:val="0"/>
                <w:rtl/>
              </w:rPr>
            </w:pPr>
            <w:r>
              <w:rPr>
                <w:rFonts w:hint="cs"/>
                <w:b w:val="0"/>
                <w:bCs w:val="0"/>
                <w:noProof w:val="0"/>
                <w:rtl/>
              </w:rPr>
              <w:t xml:space="preserve">1. </w:t>
            </w:r>
            <w:r>
              <w:rPr>
                <w:b w:val="0"/>
                <w:bCs w:val="0"/>
                <w:noProof w:val="0"/>
              </w:rPr>
              <w:tab/>
            </w:r>
            <w:r>
              <w:rPr>
                <w:rFonts w:hint="cs"/>
                <w:b w:val="0"/>
                <w:bCs w:val="0"/>
                <w:noProof w:val="0"/>
                <w:rtl/>
              </w:rPr>
              <w:t xml:space="preserve">רשות המסים והמשטרה לא הגדירו את דרך שיתוף הפעולה המודיעיני ביניהן. הרשות לא ציינה לפני תחילת המבצע אילו פריטי מידע דרושים לה מהמשטרה לשם גיבוש שומות בהליכים אזרחיים, והיא גם לא </w:t>
            </w:r>
            <w:r>
              <w:rPr>
                <w:b w:val="0"/>
                <w:bCs w:val="0"/>
                <w:noProof w:val="0"/>
                <w:rtl/>
              </w:rPr>
              <w:t xml:space="preserve">ביקשה לעיין במידע </w:t>
            </w:r>
            <w:r>
              <w:rPr>
                <w:rFonts w:hint="cs"/>
                <w:b w:val="0"/>
                <w:bCs w:val="0"/>
                <w:noProof w:val="0"/>
                <w:rtl/>
              </w:rPr>
              <w:t xml:space="preserve">הרלוונטי </w:t>
            </w:r>
            <w:r>
              <w:rPr>
                <w:b w:val="0"/>
                <w:bCs w:val="0"/>
                <w:noProof w:val="0"/>
                <w:rtl/>
              </w:rPr>
              <w:t xml:space="preserve">הקיים </w:t>
            </w:r>
            <w:r>
              <w:rPr>
                <w:rFonts w:hint="cs"/>
                <w:b w:val="0"/>
                <w:bCs w:val="0"/>
                <w:noProof w:val="0"/>
                <w:rtl/>
              </w:rPr>
              <w:t>במשטרה</w:t>
            </w:r>
            <w:r>
              <w:rPr>
                <w:b w:val="0"/>
                <w:bCs w:val="0"/>
                <w:noProof w:val="0"/>
                <w:rtl/>
              </w:rPr>
              <w:t xml:space="preserve"> </w:t>
            </w:r>
            <w:r>
              <w:rPr>
                <w:rFonts w:hint="cs"/>
                <w:b w:val="0"/>
                <w:bCs w:val="0"/>
                <w:noProof w:val="0"/>
                <w:rtl/>
              </w:rPr>
              <w:t>על</w:t>
            </w:r>
            <w:r>
              <w:rPr>
                <w:b w:val="0"/>
                <w:bCs w:val="0"/>
                <w:noProof w:val="0"/>
                <w:rtl/>
              </w:rPr>
              <w:t xml:space="preserve"> העבריינים</w:t>
            </w:r>
            <w:r>
              <w:rPr>
                <w:rFonts w:hint="cs"/>
                <w:b w:val="0"/>
                <w:bCs w:val="0"/>
                <w:noProof w:val="0"/>
                <w:rtl/>
              </w:rPr>
              <w:t xml:space="preserve"> לפני שהחל המבצע. כמו</w:t>
            </w:r>
            <w:r>
              <w:rPr>
                <w:b w:val="0"/>
                <w:bCs w:val="0"/>
                <w:noProof w:val="0"/>
                <w:rtl/>
              </w:rPr>
              <w:t xml:space="preserve"> כן, </w:t>
            </w:r>
            <w:r>
              <w:rPr>
                <w:rFonts w:hint="cs"/>
                <w:b w:val="0"/>
                <w:bCs w:val="0"/>
                <w:noProof w:val="0"/>
                <w:rtl/>
              </w:rPr>
              <w:t>המשטרה</w:t>
            </w:r>
            <w:r>
              <w:rPr>
                <w:b w:val="0"/>
                <w:bCs w:val="0"/>
                <w:noProof w:val="0"/>
                <w:rtl/>
              </w:rPr>
              <w:t xml:space="preserve"> </w:t>
            </w:r>
            <w:r>
              <w:rPr>
                <w:rFonts w:hint="cs"/>
                <w:b w:val="0"/>
                <w:bCs w:val="0"/>
                <w:noProof w:val="0"/>
                <w:rtl/>
              </w:rPr>
              <w:t>והרשות</w:t>
            </w:r>
            <w:r>
              <w:rPr>
                <w:b w:val="0"/>
                <w:bCs w:val="0"/>
                <w:noProof w:val="0"/>
                <w:rtl/>
              </w:rPr>
              <w:t xml:space="preserve"> </w:t>
            </w:r>
            <w:r>
              <w:rPr>
                <w:rFonts w:hint="cs"/>
                <w:b w:val="0"/>
                <w:bCs w:val="0"/>
                <w:noProof w:val="0"/>
                <w:rtl/>
              </w:rPr>
              <w:t>לא</w:t>
            </w:r>
            <w:r>
              <w:rPr>
                <w:b w:val="0"/>
                <w:bCs w:val="0"/>
                <w:noProof w:val="0"/>
                <w:rtl/>
              </w:rPr>
              <w:t xml:space="preserve"> </w:t>
            </w:r>
            <w:r>
              <w:rPr>
                <w:rFonts w:hint="cs"/>
                <w:b w:val="0"/>
                <w:bCs w:val="0"/>
                <w:noProof w:val="0"/>
                <w:rtl/>
              </w:rPr>
              <w:t>בחנו</w:t>
            </w:r>
            <w:r>
              <w:rPr>
                <w:b w:val="0"/>
                <w:bCs w:val="0"/>
                <w:noProof w:val="0"/>
                <w:rtl/>
              </w:rPr>
              <w:t xml:space="preserve"> </w:t>
            </w:r>
            <w:r>
              <w:rPr>
                <w:rFonts w:hint="cs"/>
                <w:b w:val="0"/>
                <w:bCs w:val="0"/>
                <w:noProof w:val="0"/>
                <w:rtl/>
              </w:rPr>
              <w:t>את</w:t>
            </w:r>
            <w:r>
              <w:rPr>
                <w:b w:val="0"/>
                <w:bCs w:val="0"/>
                <w:noProof w:val="0"/>
                <w:rtl/>
              </w:rPr>
              <w:t xml:space="preserve"> </w:t>
            </w:r>
            <w:r>
              <w:rPr>
                <w:rFonts w:hint="cs"/>
                <w:b w:val="0"/>
                <w:bCs w:val="0"/>
                <w:noProof w:val="0"/>
                <w:rtl/>
              </w:rPr>
              <w:t>הבעיות</w:t>
            </w:r>
            <w:r>
              <w:rPr>
                <w:b w:val="0"/>
                <w:bCs w:val="0"/>
                <w:noProof w:val="0"/>
                <w:rtl/>
              </w:rPr>
              <w:t xml:space="preserve"> </w:t>
            </w:r>
            <w:r>
              <w:rPr>
                <w:rFonts w:hint="cs"/>
                <w:b w:val="0"/>
                <w:bCs w:val="0"/>
                <w:noProof w:val="0"/>
                <w:rtl/>
              </w:rPr>
              <w:t>הכרוכות</w:t>
            </w:r>
            <w:r>
              <w:rPr>
                <w:b w:val="0"/>
                <w:bCs w:val="0"/>
                <w:noProof w:val="0"/>
                <w:rtl/>
              </w:rPr>
              <w:t xml:space="preserve"> ב</w:t>
            </w:r>
            <w:r>
              <w:rPr>
                <w:rFonts w:hint="cs"/>
                <w:b w:val="0"/>
                <w:bCs w:val="0"/>
                <w:noProof w:val="0"/>
                <w:rtl/>
              </w:rPr>
              <w:t>חשיפת</w:t>
            </w:r>
            <w:r>
              <w:rPr>
                <w:b w:val="0"/>
                <w:bCs w:val="0"/>
                <w:noProof w:val="0"/>
                <w:rtl/>
              </w:rPr>
              <w:t xml:space="preserve"> </w:t>
            </w:r>
            <w:r>
              <w:rPr>
                <w:rFonts w:hint="cs"/>
                <w:b w:val="0"/>
                <w:bCs w:val="0"/>
                <w:noProof w:val="0"/>
                <w:rtl/>
              </w:rPr>
              <w:t>ה</w:t>
            </w:r>
            <w:r>
              <w:rPr>
                <w:b w:val="0"/>
                <w:bCs w:val="0"/>
                <w:noProof w:val="0"/>
                <w:rtl/>
              </w:rPr>
              <w:t xml:space="preserve">מידע </w:t>
            </w:r>
            <w:r>
              <w:rPr>
                <w:rFonts w:hint="cs"/>
                <w:b w:val="0"/>
                <w:bCs w:val="0"/>
                <w:noProof w:val="0"/>
                <w:rtl/>
              </w:rPr>
              <w:t>ה</w:t>
            </w:r>
            <w:r>
              <w:rPr>
                <w:b w:val="0"/>
                <w:bCs w:val="0"/>
                <w:noProof w:val="0"/>
                <w:rtl/>
              </w:rPr>
              <w:t xml:space="preserve">מודיעיני </w:t>
            </w:r>
            <w:r>
              <w:rPr>
                <w:rFonts w:hint="cs"/>
                <w:b w:val="0"/>
                <w:bCs w:val="0"/>
                <w:noProof w:val="0"/>
                <w:rtl/>
              </w:rPr>
              <w:t>ה</w:t>
            </w:r>
            <w:r>
              <w:rPr>
                <w:b w:val="0"/>
                <w:bCs w:val="0"/>
                <w:noProof w:val="0"/>
                <w:rtl/>
              </w:rPr>
              <w:t xml:space="preserve">משטרתי הנחוץ לגיבוש שומות והפעלת אמצעי אכיפה בהליכים אזרחיים </w:t>
            </w:r>
            <w:r>
              <w:rPr>
                <w:rFonts w:hint="cs"/>
                <w:b w:val="0"/>
                <w:bCs w:val="0"/>
                <w:noProof w:val="0"/>
                <w:rtl/>
              </w:rPr>
              <w:t>ובהליכים</w:t>
            </w:r>
            <w:r>
              <w:rPr>
                <w:b w:val="0"/>
                <w:bCs w:val="0"/>
                <w:noProof w:val="0"/>
                <w:rtl/>
              </w:rPr>
              <w:t xml:space="preserve"> </w:t>
            </w:r>
            <w:r>
              <w:rPr>
                <w:rFonts w:hint="cs"/>
                <w:b w:val="0"/>
                <w:bCs w:val="0"/>
                <w:noProof w:val="0"/>
                <w:rtl/>
              </w:rPr>
              <w:t>פליליים</w:t>
            </w:r>
            <w:r>
              <w:rPr>
                <w:b w:val="0"/>
                <w:bCs w:val="0"/>
                <w:noProof w:val="0"/>
                <w:rtl/>
              </w:rPr>
              <w:t xml:space="preserve"> </w:t>
            </w:r>
            <w:r>
              <w:rPr>
                <w:rFonts w:hint="cs"/>
                <w:b w:val="0"/>
                <w:bCs w:val="0"/>
                <w:noProof w:val="0"/>
                <w:rtl/>
              </w:rPr>
              <w:t>שמנהלת</w:t>
            </w:r>
            <w:r>
              <w:rPr>
                <w:b w:val="0"/>
                <w:bCs w:val="0"/>
                <w:noProof w:val="0"/>
                <w:rtl/>
              </w:rPr>
              <w:t xml:space="preserve"> </w:t>
            </w:r>
            <w:r>
              <w:rPr>
                <w:rFonts w:hint="cs"/>
                <w:b w:val="0"/>
                <w:bCs w:val="0"/>
                <w:noProof w:val="0"/>
                <w:rtl/>
              </w:rPr>
              <w:t>הרשות</w:t>
            </w:r>
            <w:r>
              <w:rPr>
                <w:b w:val="0"/>
                <w:bCs w:val="0"/>
                <w:noProof w:val="0"/>
                <w:rtl/>
              </w:rPr>
              <w:t xml:space="preserve"> בעצמה מול הנישומים. </w:t>
            </w:r>
          </w:p>
          <w:p w:rsidR="00A400D7">
            <w:pPr>
              <w:pStyle w:val="takzir"/>
              <w:ind w:left="340" w:hanging="340"/>
              <w:rPr>
                <w:b w:val="0"/>
                <w:bCs w:val="0"/>
                <w:noProof w:val="0"/>
                <w:rtl/>
              </w:rPr>
            </w:pPr>
            <w:r>
              <w:rPr>
                <w:rFonts w:hint="cs"/>
                <w:b w:val="0"/>
                <w:bCs w:val="0"/>
                <w:noProof w:val="0"/>
                <w:rtl/>
              </w:rPr>
              <w:t xml:space="preserve">2. </w:t>
            </w:r>
            <w:r>
              <w:rPr>
                <w:b w:val="0"/>
                <w:bCs w:val="0"/>
                <w:noProof w:val="0"/>
              </w:rPr>
              <w:tab/>
            </w:r>
            <w:r>
              <w:rPr>
                <w:rFonts w:hint="cs"/>
                <w:b w:val="0"/>
                <w:bCs w:val="0"/>
                <w:noProof w:val="0"/>
                <w:rtl/>
              </w:rPr>
              <w:t>לפני המבצע הגישה</w:t>
            </w:r>
            <w:r>
              <w:rPr>
                <w:b w:val="0"/>
                <w:bCs w:val="0"/>
                <w:noProof w:val="0"/>
                <w:rtl/>
              </w:rPr>
              <w:t xml:space="preserve"> </w:t>
            </w:r>
            <w:r>
              <w:rPr>
                <w:rFonts w:hint="cs"/>
                <w:b w:val="0"/>
                <w:bCs w:val="0"/>
                <w:noProof w:val="0"/>
                <w:rtl/>
              </w:rPr>
              <w:t xml:space="preserve">המשטרה לרשות המסים בקשה לקבל מידע חסוי ממחשבי הרשות </w:t>
            </w:r>
            <w:r>
              <w:rPr>
                <w:b w:val="0"/>
                <w:bCs w:val="0"/>
                <w:noProof w:val="0"/>
                <w:rtl/>
              </w:rPr>
              <w:t xml:space="preserve">על </w:t>
            </w:r>
            <w:r>
              <w:rPr>
                <w:rFonts w:hint="cs"/>
                <w:b w:val="0"/>
                <w:bCs w:val="0"/>
                <w:noProof w:val="0"/>
                <w:rtl/>
              </w:rPr>
              <w:t>400</w:t>
            </w:r>
            <w:r>
              <w:rPr>
                <w:b w:val="0"/>
                <w:bCs w:val="0"/>
                <w:noProof w:val="0"/>
                <w:rtl/>
              </w:rPr>
              <w:t xml:space="preserve"> </w:t>
            </w:r>
            <w:r>
              <w:rPr>
                <w:rFonts w:hint="cs"/>
                <w:b w:val="0"/>
                <w:bCs w:val="0"/>
                <w:noProof w:val="0"/>
                <w:rtl/>
              </w:rPr>
              <w:t>עבריינים, ללא צורך חקירתי מוכח</w:t>
            </w:r>
            <w:r>
              <w:rPr>
                <w:b w:val="0"/>
                <w:bCs w:val="0"/>
                <w:noProof w:val="0"/>
                <w:vertAlign w:val="superscript"/>
                <w:rtl/>
              </w:rPr>
              <w:footnoteReference w:id="4"/>
            </w:r>
            <w:r>
              <w:rPr>
                <w:rFonts w:hint="cs"/>
                <w:b w:val="0"/>
                <w:bCs w:val="0"/>
                <w:noProof w:val="0"/>
                <w:rtl/>
              </w:rPr>
              <w:t xml:space="preserve">. במסגרת בקשתה, </w:t>
            </w:r>
            <w:r>
              <w:rPr>
                <w:b w:val="0"/>
                <w:bCs w:val="0"/>
                <w:noProof w:val="0"/>
                <w:rtl/>
              </w:rPr>
              <w:t xml:space="preserve">המשטרה לא העבירה לרשות מידע מודיעיני </w:t>
            </w:r>
            <w:r>
              <w:rPr>
                <w:rFonts w:hint="cs"/>
                <w:b w:val="0"/>
                <w:bCs w:val="0"/>
                <w:noProof w:val="0"/>
                <w:rtl/>
              </w:rPr>
              <w:t xml:space="preserve">הקושר את רשימת העבריינים לעברות המיוחסות להם, כמתחייב בהליך לקבלת ההיתר לגילוי המידע. בהמלצת סמנכ"ל בכיר למודיעין וחקירות ברשות המסים, אישר </w:t>
            </w:r>
            <w:r>
              <w:rPr>
                <w:b w:val="0"/>
                <w:bCs w:val="0"/>
                <w:noProof w:val="0"/>
                <w:rtl/>
              </w:rPr>
              <w:t>מנהל הרשות</w:t>
            </w:r>
            <w:r>
              <w:rPr>
                <w:rFonts w:hint="cs"/>
                <w:b w:val="0"/>
                <w:bCs w:val="0"/>
                <w:noProof w:val="0"/>
                <w:rtl/>
              </w:rPr>
              <w:t xml:space="preserve"> דאז</w:t>
            </w:r>
            <w:r>
              <w:rPr>
                <w:b w:val="0"/>
                <w:bCs w:val="0"/>
                <w:noProof w:val="0"/>
                <w:rtl/>
              </w:rPr>
              <w:t xml:space="preserve"> היתר גורף לגילוי </w:t>
            </w:r>
            <w:r>
              <w:rPr>
                <w:rFonts w:hint="cs"/>
                <w:b w:val="0"/>
                <w:bCs w:val="0"/>
                <w:noProof w:val="0"/>
                <w:rtl/>
              </w:rPr>
              <w:t>ה</w:t>
            </w:r>
            <w:r>
              <w:rPr>
                <w:b w:val="0"/>
                <w:bCs w:val="0"/>
                <w:noProof w:val="0"/>
                <w:rtl/>
              </w:rPr>
              <w:t>מידע</w:t>
            </w:r>
            <w:r>
              <w:rPr>
                <w:rFonts w:hint="cs"/>
                <w:b w:val="0"/>
                <w:bCs w:val="0"/>
                <w:noProof w:val="0"/>
                <w:rtl/>
              </w:rPr>
              <w:t xml:space="preserve"> למשטרה, שלא בהתאם לנוהלי הרשות.</w:t>
            </w:r>
          </w:p>
          <w:p w:rsidR="00A400D7">
            <w:pPr>
              <w:pStyle w:val="takzir"/>
              <w:ind w:left="340" w:hanging="340"/>
              <w:rPr>
                <w:b w:val="0"/>
                <w:bCs w:val="0"/>
                <w:noProof w:val="0"/>
                <w:rtl/>
              </w:rPr>
            </w:pPr>
            <w:r>
              <w:rPr>
                <w:rFonts w:hint="cs"/>
                <w:b w:val="0"/>
                <w:bCs w:val="0"/>
                <w:noProof w:val="0"/>
                <w:rtl/>
              </w:rPr>
              <w:t xml:space="preserve">3. </w:t>
            </w:r>
            <w:r>
              <w:rPr>
                <w:b w:val="0"/>
                <w:bCs w:val="0"/>
                <w:noProof w:val="0"/>
              </w:rPr>
              <w:tab/>
            </w:r>
            <w:r>
              <w:rPr>
                <w:rFonts w:hint="cs"/>
                <w:b w:val="0"/>
                <w:bCs w:val="0"/>
                <w:noProof w:val="0"/>
                <w:rtl/>
              </w:rPr>
              <w:t>לאחר תחילת המבצע לא העבירה המשטרה מידע לרשות לשם ניהול הליכי חקירה ואכיפה כנגד העבריינים למרות בקשות חוזרות של הרשות לקבלת המידע</w:t>
            </w:r>
            <w:r>
              <w:rPr>
                <w:b w:val="0"/>
                <w:bCs w:val="0"/>
                <w:noProof w:val="0"/>
                <w:vertAlign w:val="superscript"/>
                <w:rtl/>
              </w:rPr>
              <w:footnoteReference w:id="5"/>
            </w:r>
            <w:r>
              <w:rPr>
                <w:rFonts w:hint="cs"/>
                <w:b w:val="0"/>
                <w:bCs w:val="0"/>
                <w:noProof w:val="0"/>
                <w:rtl/>
              </w:rPr>
              <w:t>.</w:t>
            </w:r>
            <w:r>
              <w:rPr>
                <w:b w:val="0"/>
                <w:bCs w:val="0"/>
                <w:noProof w:val="0"/>
                <w:rtl/>
              </w:rPr>
              <w:t xml:space="preserve"> מוקד </w:t>
            </w:r>
            <w:r>
              <w:rPr>
                <w:rFonts w:hint="cs"/>
                <w:b w:val="0"/>
                <w:bCs w:val="0"/>
                <w:noProof w:val="0"/>
                <w:rtl/>
              </w:rPr>
              <w:t>המודיעין המשולב של המשטרה ורשות המסים לא היה שותף במבצע ו</w:t>
            </w:r>
            <w:r>
              <w:rPr>
                <w:b w:val="0"/>
                <w:bCs w:val="0"/>
                <w:noProof w:val="0"/>
                <w:rtl/>
              </w:rPr>
              <w:t xml:space="preserve">לא הכין </w:t>
            </w:r>
            <w:r>
              <w:rPr>
                <w:rFonts w:hint="cs"/>
                <w:b w:val="0"/>
                <w:bCs w:val="0"/>
                <w:noProof w:val="0"/>
                <w:rtl/>
              </w:rPr>
              <w:t>סקירות</w:t>
            </w:r>
            <w:r>
              <w:rPr>
                <w:b w:val="0"/>
                <w:bCs w:val="0"/>
                <w:noProof w:val="0"/>
                <w:rtl/>
              </w:rPr>
              <w:t xml:space="preserve"> </w:t>
            </w:r>
            <w:r>
              <w:rPr>
                <w:rFonts w:hint="cs"/>
                <w:b w:val="0"/>
                <w:bCs w:val="0"/>
                <w:noProof w:val="0"/>
                <w:rtl/>
              </w:rPr>
              <w:t xml:space="preserve">מודיעיניות על </w:t>
            </w:r>
            <w:r>
              <w:rPr>
                <w:b w:val="0"/>
                <w:bCs w:val="0"/>
                <w:noProof w:val="0"/>
                <w:rtl/>
              </w:rPr>
              <w:t xml:space="preserve">אודות העבריינים </w:t>
            </w:r>
            <w:r>
              <w:rPr>
                <w:rFonts w:hint="cs"/>
                <w:b w:val="0"/>
                <w:bCs w:val="0"/>
                <w:noProof w:val="0"/>
                <w:rtl/>
              </w:rPr>
              <w:t>שנכללו במבצ</w:t>
            </w:r>
            <w:r>
              <w:rPr>
                <w:b w:val="0"/>
                <w:bCs w:val="0"/>
                <w:noProof w:val="0"/>
                <w:rtl/>
              </w:rPr>
              <w:t>ע.</w:t>
            </w:r>
            <w:r>
              <w:rPr>
                <w:rFonts w:hint="cs"/>
                <w:b w:val="0"/>
                <w:bCs w:val="0"/>
                <w:noProof w:val="0"/>
                <w:rtl/>
              </w:rPr>
              <w:t xml:space="preserve"> הרשות צמצמה את הרשימה ל-297 עבריינים בלבד, עקב קשיים בארגון כח אדם לתחילת המבצע</w:t>
            </w:r>
            <w:r>
              <w:rPr>
                <w:b w:val="0"/>
                <w:bCs w:val="0"/>
                <w:noProof w:val="0"/>
                <w:vertAlign w:val="superscript"/>
                <w:rtl/>
              </w:rPr>
              <w:footnoteReference w:id="6"/>
            </w:r>
            <w:r>
              <w:rPr>
                <w:rFonts w:hint="cs"/>
                <w:b w:val="0"/>
                <w:bCs w:val="0"/>
                <w:noProof w:val="0"/>
                <w:rtl/>
              </w:rPr>
              <w:t>.</w:t>
            </w:r>
          </w:p>
        </w:tc>
      </w:tr>
    </w:tbl>
    <w:p w:rsidR="00A400D7">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400D7">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A400D7">
            <w:pPr>
              <w:pStyle w:val="KOT5"/>
              <w:spacing w:before="120"/>
              <w:jc w:val="center"/>
              <w:rPr>
                <w:sz w:val="24"/>
                <w:szCs w:val="24"/>
                <w:rtl/>
              </w:rPr>
            </w:pPr>
            <w:r>
              <w:rPr>
                <w:rFonts w:hint="cs"/>
                <w:sz w:val="24"/>
                <w:szCs w:val="24"/>
                <w:rtl/>
              </w:rPr>
              <w:t>טיפול לא מספק של יחידת יהלום</w:t>
            </w:r>
          </w:p>
        </w:tc>
      </w:tr>
      <w:tr w:rsidTr="00A400D7">
        <w:tblPrEx>
          <w:tblW w:w="6691" w:type="dxa"/>
          <w:jc w:val="center"/>
          <w:tblLook w:val="04A0"/>
        </w:tblPrEx>
        <w:trPr>
          <w:jc w:val="center"/>
        </w:trPr>
        <w:tc>
          <w:tcPr>
            <w:tcW w:w="6691" w:type="dxa"/>
          </w:tcPr>
          <w:p w:rsidR="00A400D7">
            <w:pPr>
              <w:pStyle w:val="takzir"/>
              <w:spacing w:before="60"/>
              <w:rPr>
                <w:b w:val="0"/>
                <w:bCs w:val="0"/>
                <w:noProof w:val="0"/>
                <w:rtl/>
              </w:rPr>
            </w:pPr>
            <w:r>
              <w:rPr>
                <w:rFonts w:hint="cs"/>
                <w:b w:val="0"/>
                <w:bCs w:val="0"/>
                <w:noProof w:val="0"/>
                <w:rtl/>
              </w:rPr>
              <w:t>הטיפול הפלילי של יחידת יהלום בתיקי העבריינים שנכללו במבצע היה קצר,</w:t>
            </w:r>
            <w:r>
              <w:rPr>
                <w:b w:val="0"/>
                <w:bCs w:val="0"/>
                <w:noProof w:val="0"/>
                <w:rtl/>
              </w:rPr>
              <w:t xml:space="preserve"> מרבית</w:t>
            </w:r>
            <w:r>
              <w:rPr>
                <w:rFonts w:hint="cs"/>
                <w:b w:val="0"/>
                <w:bCs w:val="0"/>
                <w:noProof w:val="0"/>
                <w:rtl/>
              </w:rPr>
              <w:t xml:space="preserve"> התיקים</w:t>
            </w:r>
            <w:r>
              <w:rPr>
                <w:b w:val="0"/>
                <w:bCs w:val="0"/>
                <w:noProof w:val="0"/>
                <w:rtl/>
              </w:rPr>
              <w:t xml:space="preserve"> נסגרו לאחר חקיר</w:t>
            </w:r>
            <w:r>
              <w:rPr>
                <w:rFonts w:hint="cs"/>
                <w:b w:val="0"/>
                <w:bCs w:val="0"/>
                <w:noProof w:val="0"/>
                <w:rtl/>
              </w:rPr>
              <w:t>ה אחת של</w:t>
            </w:r>
            <w:r>
              <w:rPr>
                <w:b w:val="0"/>
                <w:bCs w:val="0"/>
                <w:noProof w:val="0"/>
                <w:rtl/>
              </w:rPr>
              <w:t xml:space="preserve"> העבריינים</w:t>
            </w:r>
            <w:r>
              <w:rPr>
                <w:rFonts w:hint="cs"/>
                <w:b w:val="0"/>
                <w:bCs w:val="0"/>
                <w:noProof w:val="0"/>
                <w:rtl/>
              </w:rPr>
              <w:t>,</w:t>
            </w:r>
            <w:r>
              <w:rPr>
                <w:b w:val="0"/>
                <w:bCs w:val="0"/>
                <w:noProof w:val="0"/>
                <w:rtl/>
              </w:rPr>
              <w:t xml:space="preserve"> </w:t>
            </w:r>
            <w:r>
              <w:rPr>
                <w:rFonts w:hint="cs"/>
                <w:b w:val="0"/>
                <w:bCs w:val="0"/>
                <w:noProof w:val="0"/>
                <w:rtl/>
              </w:rPr>
              <w:t xml:space="preserve">והוטלו </w:t>
            </w:r>
            <w:r>
              <w:rPr>
                <w:b w:val="0"/>
                <w:bCs w:val="0"/>
                <w:noProof w:val="0"/>
                <w:rtl/>
              </w:rPr>
              <w:t>על כ-15 עבריינים קנס</w:t>
            </w:r>
            <w:r>
              <w:rPr>
                <w:rFonts w:hint="cs"/>
                <w:b w:val="0"/>
                <w:bCs w:val="0"/>
                <w:noProof w:val="0"/>
                <w:rtl/>
              </w:rPr>
              <w:t>ות</w:t>
            </w:r>
            <w:r>
              <w:rPr>
                <w:b w:val="0"/>
                <w:bCs w:val="0"/>
                <w:noProof w:val="0"/>
                <w:rtl/>
              </w:rPr>
              <w:t xml:space="preserve"> </w:t>
            </w:r>
            <w:r>
              <w:rPr>
                <w:rFonts w:hint="cs"/>
                <w:b w:val="0"/>
                <w:bCs w:val="0"/>
                <w:noProof w:val="0"/>
                <w:rtl/>
              </w:rPr>
              <w:t>על סך</w:t>
            </w:r>
            <w:r>
              <w:rPr>
                <w:b w:val="0"/>
                <w:bCs w:val="0"/>
                <w:noProof w:val="0"/>
                <w:rtl/>
              </w:rPr>
              <w:t xml:space="preserve"> 980 </w:t>
            </w:r>
            <w:r>
              <w:rPr>
                <w:rFonts w:hint="cs"/>
                <w:b w:val="0"/>
                <w:bCs w:val="0"/>
                <w:noProof w:val="0"/>
                <w:rtl/>
              </w:rPr>
              <w:t xml:space="preserve">ש"ח </w:t>
            </w:r>
            <w:r>
              <w:rPr>
                <w:b w:val="0"/>
                <w:bCs w:val="0"/>
                <w:noProof w:val="0"/>
                <w:rtl/>
              </w:rPr>
              <w:t>לדוח</w:t>
            </w:r>
            <w:r>
              <w:rPr>
                <w:rFonts w:hint="cs"/>
                <w:b w:val="0"/>
                <w:bCs w:val="0"/>
                <w:noProof w:val="0"/>
                <w:rtl/>
              </w:rPr>
              <w:t xml:space="preserve"> בלבד. במקרים אחרים סגרה </w:t>
            </w:r>
            <w:r>
              <w:rPr>
                <w:rFonts w:hint="eastAsia"/>
                <w:b w:val="0"/>
                <w:bCs w:val="0"/>
                <w:noProof w:val="0"/>
                <w:rtl/>
              </w:rPr>
              <w:t>יחידת</w:t>
            </w:r>
            <w:r>
              <w:rPr>
                <w:b w:val="0"/>
                <w:bCs w:val="0"/>
                <w:noProof w:val="0"/>
                <w:rtl/>
              </w:rPr>
              <w:t xml:space="preserve"> </w:t>
            </w:r>
            <w:r>
              <w:rPr>
                <w:rFonts w:hint="cs"/>
                <w:b w:val="0"/>
                <w:bCs w:val="0"/>
                <w:noProof w:val="0"/>
                <w:rtl/>
              </w:rPr>
              <w:t>יהלום</w:t>
            </w:r>
            <w:r>
              <w:rPr>
                <w:b w:val="0"/>
                <w:bCs w:val="0"/>
                <w:noProof w:val="0"/>
                <w:rtl/>
              </w:rPr>
              <w:t xml:space="preserve"> את </w:t>
            </w:r>
            <w:r>
              <w:rPr>
                <w:rFonts w:hint="cs"/>
                <w:b w:val="0"/>
                <w:bCs w:val="0"/>
                <w:noProof w:val="0"/>
                <w:rtl/>
              </w:rPr>
              <w:t xml:space="preserve">התיקים </w:t>
            </w:r>
            <w:r>
              <w:rPr>
                <w:b w:val="0"/>
                <w:bCs w:val="0"/>
                <w:noProof w:val="0"/>
                <w:rtl/>
              </w:rPr>
              <w:t>ללא הטלת סנקציות.</w:t>
            </w:r>
          </w:p>
        </w:tc>
      </w:tr>
    </w:tbl>
    <w:p w:rsidR="00A400D7">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400D7">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691" w:type="dxa"/>
            <w:shd w:val="pct10" w:color="auto" w:fill="auto"/>
          </w:tcPr>
          <w:p w:rsidR="00A400D7">
            <w:pPr>
              <w:pStyle w:val="KOT5"/>
              <w:spacing w:before="120"/>
              <w:jc w:val="center"/>
              <w:rPr>
                <w:sz w:val="24"/>
                <w:szCs w:val="24"/>
                <w:rtl/>
              </w:rPr>
            </w:pPr>
            <w:r>
              <w:rPr>
                <w:rFonts w:hint="cs"/>
                <w:sz w:val="24"/>
                <w:szCs w:val="24"/>
                <w:rtl/>
              </w:rPr>
              <w:t xml:space="preserve">חטיבת שומה ביקורת ברשות המסים לא טיפלה בעבריינים </w:t>
            </w:r>
            <w:r>
              <w:rPr>
                <w:sz w:val="24"/>
                <w:szCs w:val="24"/>
              </w:rPr>
              <w:br/>
            </w:r>
            <w:r>
              <w:rPr>
                <w:rFonts w:hint="cs"/>
                <w:sz w:val="24"/>
                <w:szCs w:val="24"/>
                <w:rtl/>
              </w:rPr>
              <w:t>במשרדי השומה</w:t>
            </w:r>
          </w:p>
        </w:tc>
      </w:tr>
      <w:tr w:rsidTr="00A400D7">
        <w:tblPrEx>
          <w:tblW w:w="6691" w:type="dxa"/>
          <w:jc w:val="center"/>
          <w:tblLook w:val="04A0"/>
        </w:tblPrEx>
        <w:trPr>
          <w:jc w:val="center"/>
        </w:trPr>
        <w:tc>
          <w:tcPr>
            <w:tcW w:w="6691" w:type="dxa"/>
          </w:tcPr>
          <w:p w:rsidR="00A400D7">
            <w:pPr>
              <w:pStyle w:val="takzir"/>
              <w:spacing w:before="60"/>
              <w:ind w:left="340" w:hanging="340"/>
              <w:rPr>
                <w:b w:val="0"/>
                <w:bCs w:val="0"/>
                <w:noProof w:val="0"/>
                <w:rtl/>
              </w:rPr>
            </w:pPr>
            <w:r>
              <w:rPr>
                <w:rFonts w:hint="cs"/>
                <w:b w:val="0"/>
                <w:bCs w:val="0"/>
                <w:noProof w:val="0"/>
                <w:rtl/>
              </w:rPr>
              <w:t xml:space="preserve">1. </w:t>
            </w:r>
            <w:r>
              <w:rPr>
                <w:b w:val="0"/>
                <w:bCs w:val="0"/>
                <w:noProof w:val="0"/>
              </w:rPr>
              <w:tab/>
            </w:r>
            <w:r>
              <w:rPr>
                <w:rFonts w:hint="cs"/>
                <w:b w:val="0"/>
                <w:bCs w:val="0"/>
                <w:noProof w:val="0"/>
                <w:rtl/>
              </w:rPr>
              <w:t xml:space="preserve">הרשות </w:t>
            </w:r>
            <w:r>
              <w:rPr>
                <w:b w:val="0"/>
                <w:bCs w:val="0"/>
                <w:noProof w:val="0"/>
                <w:rtl/>
              </w:rPr>
              <w:t>לא נערכ</w:t>
            </w:r>
            <w:r>
              <w:rPr>
                <w:rFonts w:hint="cs"/>
                <w:b w:val="0"/>
                <w:bCs w:val="0"/>
                <w:noProof w:val="0"/>
                <w:rtl/>
              </w:rPr>
              <w:t>ה כיאות</w:t>
            </w:r>
            <w:r>
              <w:rPr>
                <w:b w:val="0"/>
                <w:bCs w:val="0"/>
                <w:noProof w:val="0"/>
                <w:rtl/>
              </w:rPr>
              <w:t xml:space="preserve"> </w:t>
            </w:r>
            <w:r>
              <w:rPr>
                <w:rFonts w:hint="cs"/>
                <w:b w:val="0"/>
                <w:bCs w:val="0"/>
                <w:noProof w:val="0"/>
                <w:rtl/>
              </w:rPr>
              <w:t xml:space="preserve">לטיפול בעבריינים במישור האזרחי: היא </w:t>
            </w:r>
            <w:r>
              <w:rPr>
                <w:b w:val="0"/>
                <w:bCs w:val="0"/>
                <w:noProof w:val="0"/>
                <w:rtl/>
              </w:rPr>
              <w:t xml:space="preserve">לא </w:t>
            </w:r>
            <w:r>
              <w:rPr>
                <w:rFonts w:hint="cs"/>
                <w:b w:val="0"/>
                <w:bCs w:val="0"/>
                <w:noProof w:val="0"/>
                <w:rtl/>
              </w:rPr>
              <w:t>שיתפה</w:t>
            </w:r>
            <w:r>
              <w:rPr>
                <w:b w:val="0"/>
                <w:bCs w:val="0"/>
                <w:noProof w:val="0"/>
                <w:rtl/>
              </w:rPr>
              <w:t xml:space="preserve"> במבצע את משרדי השומה האזוריים</w:t>
            </w:r>
            <w:r>
              <w:rPr>
                <w:rFonts w:hint="cs"/>
                <w:b w:val="0"/>
                <w:bCs w:val="0"/>
                <w:noProof w:val="0"/>
                <w:rtl/>
              </w:rPr>
              <w:t xml:space="preserve">, לא ניצלה את האפשרות לדרוש מכל 250 העבריינים הרשומים במס הכנסה את הגשת הדוחות באמצעות מערכת המחשב שלה, ולא הגישה במסירה אישית דרישות לקבלת דוחות לכל 150 העבריינים הלא רשומים. </w:t>
            </w:r>
            <w:r>
              <w:rPr>
                <w:b w:val="0"/>
                <w:bCs w:val="0"/>
                <w:noProof w:val="0"/>
                <w:rtl/>
              </w:rPr>
              <w:t>עד ל</w:t>
            </w:r>
            <w:r>
              <w:rPr>
                <w:rFonts w:hint="cs"/>
                <w:b w:val="0"/>
                <w:bCs w:val="0"/>
                <w:noProof w:val="0"/>
                <w:rtl/>
              </w:rPr>
              <w:t xml:space="preserve">סיום </w:t>
            </w:r>
            <w:r>
              <w:rPr>
                <w:b w:val="0"/>
                <w:bCs w:val="0"/>
                <w:noProof w:val="0"/>
                <w:rtl/>
              </w:rPr>
              <w:t>מועד הביקורת</w:t>
            </w:r>
            <w:r>
              <w:rPr>
                <w:rFonts w:hint="cs"/>
                <w:b w:val="0"/>
                <w:bCs w:val="0"/>
                <w:noProof w:val="0"/>
                <w:rtl/>
              </w:rPr>
              <w:t xml:space="preserve">, סוף </w:t>
            </w:r>
            <w:r>
              <w:rPr>
                <w:b w:val="0"/>
                <w:bCs w:val="0"/>
                <w:noProof w:val="0"/>
                <w:rtl/>
              </w:rPr>
              <w:t>שנת 2013</w:t>
            </w:r>
            <w:r>
              <w:rPr>
                <w:rFonts w:hint="cs"/>
                <w:b w:val="0"/>
                <w:bCs w:val="0"/>
                <w:noProof w:val="0"/>
                <w:rtl/>
              </w:rPr>
              <w:t xml:space="preserve">, </w:t>
            </w:r>
            <w:r>
              <w:rPr>
                <w:b w:val="0"/>
                <w:bCs w:val="0"/>
                <w:noProof w:val="0"/>
                <w:rtl/>
              </w:rPr>
              <w:t>לא פעלו</w:t>
            </w:r>
            <w:r>
              <w:rPr>
                <w:rFonts w:hint="cs"/>
                <w:b w:val="0"/>
                <w:bCs w:val="0"/>
                <w:noProof w:val="0"/>
                <w:rtl/>
              </w:rPr>
              <w:t xml:space="preserve"> ה</w:t>
            </w:r>
            <w:r>
              <w:rPr>
                <w:b w:val="0"/>
                <w:bCs w:val="0"/>
                <w:noProof w:val="0"/>
                <w:rtl/>
              </w:rPr>
              <w:t>רשות והמשטרה להשלמת המבצע</w:t>
            </w:r>
            <w:r>
              <w:rPr>
                <w:rFonts w:hint="cs"/>
                <w:b w:val="0"/>
                <w:bCs w:val="0"/>
                <w:noProof w:val="0"/>
                <w:rtl/>
              </w:rPr>
              <w:t>.</w:t>
            </w:r>
          </w:p>
          <w:p w:rsidR="00A400D7">
            <w:pPr>
              <w:pStyle w:val="takzir"/>
              <w:ind w:left="340" w:hanging="340"/>
              <w:rPr>
                <w:b w:val="0"/>
                <w:bCs w:val="0"/>
                <w:noProof w:val="0"/>
                <w:rtl/>
              </w:rPr>
            </w:pPr>
            <w:r>
              <w:rPr>
                <w:rFonts w:hint="cs"/>
                <w:b w:val="0"/>
                <w:bCs w:val="0"/>
                <w:noProof w:val="0"/>
                <w:rtl/>
              </w:rPr>
              <w:t>2</w:t>
            </w:r>
            <w:r>
              <w:rPr>
                <w:b w:val="0"/>
                <w:bCs w:val="0"/>
                <w:noProof w:val="0"/>
                <w:rtl/>
              </w:rPr>
              <w:t xml:space="preserve">. </w:t>
            </w:r>
            <w:r>
              <w:rPr>
                <w:b w:val="0"/>
                <w:bCs w:val="0"/>
                <w:noProof w:val="0"/>
              </w:rPr>
              <w:tab/>
            </w:r>
            <w:r>
              <w:rPr>
                <w:b w:val="0"/>
                <w:bCs w:val="0"/>
                <w:noProof w:val="0"/>
                <w:rtl/>
              </w:rPr>
              <w:t xml:space="preserve">משרד </w:t>
            </w:r>
            <w:r>
              <w:rPr>
                <w:rFonts w:hint="cs"/>
                <w:b w:val="0"/>
                <w:bCs w:val="0"/>
                <w:noProof w:val="0"/>
                <w:rtl/>
              </w:rPr>
              <w:t>ה</w:t>
            </w:r>
            <w:r>
              <w:rPr>
                <w:b w:val="0"/>
                <w:bCs w:val="0"/>
                <w:noProof w:val="0"/>
                <w:rtl/>
              </w:rPr>
              <w:t xml:space="preserve">שומה </w:t>
            </w:r>
            <w:r>
              <w:rPr>
                <w:rFonts w:hint="cs"/>
                <w:b w:val="0"/>
                <w:bCs w:val="0"/>
                <w:noProof w:val="0"/>
                <w:rtl/>
              </w:rPr>
              <w:t>ב</w:t>
            </w:r>
            <w:r>
              <w:rPr>
                <w:b w:val="0"/>
                <w:bCs w:val="0"/>
                <w:noProof w:val="0"/>
                <w:rtl/>
              </w:rPr>
              <w:t>חולון והיחידה הארצית לשומה</w:t>
            </w:r>
            <w:r>
              <w:rPr>
                <w:rFonts w:hint="cs"/>
                <w:b w:val="0"/>
                <w:bCs w:val="0"/>
                <w:noProof w:val="0"/>
                <w:rtl/>
              </w:rPr>
              <w:t xml:space="preserve"> בחולון, שהופקדו על הטיפול בדוחות ועל המעקב אחר הגשתם</w:t>
            </w:r>
            <w:r>
              <w:rPr>
                <w:b w:val="0"/>
                <w:bCs w:val="0"/>
                <w:noProof w:val="0"/>
                <w:rtl/>
              </w:rPr>
              <w:t xml:space="preserve">, </w:t>
            </w:r>
            <w:r>
              <w:rPr>
                <w:rFonts w:hint="cs"/>
                <w:b w:val="0"/>
                <w:bCs w:val="0"/>
                <w:noProof w:val="0"/>
                <w:rtl/>
              </w:rPr>
              <w:t>לא בדקו רבים מהדוחות שהוגשו להם ולא אימתו</w:t>
            </w:r>
            <w:r>
              <w:rPr>
                <w:b w:val="0"/>
                <w:bCs w:val="0"/>
                <w:noProof w:val="0"/>
                <w:rtl/>
              </w:rPr>
              <w:t xml:space="preserve"> את הנתונים </w:t>
            </w:r>
            <w:r>
              <w:rPr>
                <w:rFonts w:hint="cs"/>
                <w:b w:val="0"/>
                <w:bCs w:val="0"/>
                <w:noProof w:val="0"/>
                <w:rtl/>
              </w:rPr>
              <w:t>ש</w:t>
            </w:r>
            <w:r>
              <w:rPr>
                <w:b w:val="0"/>
                <w:bCs w:val="0"/>
                <w:noProof w:val="0"/>
                <w:rtl/>
              </w:rPr>
              <w:t xml:space="preserve">הגישו </w:t>
            </w:r>
            <w:r>
              <w:rPr>
                <w:rFonts w:hint="cs"/>
                <w:b w:val="0"/>
                <w:bCs w:val="0"/>
                <w:noProof w:val="0"/>
                <w:rtl/>
              </w:rPr>
              <w:t>ה</w:t>
            </w:r>
            <w:r>
              <w:rPr>
                <w:b w:val="0"/>
                <w:bCs w:val="0"/>
                <w:noProof w:val="0"/>
                <w:rtl/>
              </w:rPr>
              <w:t>עבריינים</w:t>
            </w:r>
            <w:r>
              <w:rPr>
                <w:rFonts w:hint="cs"/>
                <w:b w:val="0"/>
                <w:bCs w:val="0"/>
                <w:noProof w:val="0"/>
                <w:rtl/>
              </w:rPr>
              <w:t>. חלק מהעבריינים הגישו דוחות ריקים ועדיין נרשמו במחשבי הרשות כמי שמילאו את הוראות החוק. הרשות לא פעלה לבדיקת הדוחות השנתיים שהגישו עבריינים בפרק הזמן הנקוב בפקודת מס הכנסה, ונאלצה לקבל את השומות העצמיות לאחר שהתיישנו.</w:t>
            </w:r>
          </w:p>
          <w:p w:rsidR="00A400D7">
            <w:pPr>
              <w:pStyle w:val="takzir"/>
              <w:ind w:left="340" w:hanging="340"/>
              <w:rPr>
                <w:b w:val="0"/>
                <w:bCs w:val="0"/>
                <w:noProof w:val="0"/>
                <w:rtl/>
              </w:rPr>
            </w:pPr>
            <w:r>
              <w:rPr>
                <w:rFonts w:hint="cs"/>
                <w:b w:val="0"/>
                <w:bCs w:val="0"/>
                <w:noProof w:val="0"/>
                <w:rtl/>
              </w:rPr>
              <w:t xml:space="preserve">3. </w:t>
            </w:r>
            <w:r>
              <w:rPr>
                <w:b w:val="0"/>
                <w:bCs w:val="0"/>
                <w:noProof w:val="0"/>
              </w:rPr>
              <w:tab/>
            </w:r>
            <w:r>
              <w:rPr>
                <w:rFonts w:hint="cs"/>
                <w:b w:val="0"/>
                <w:bCs w:val="0"/>
                <w:noProof w:val="0"/>
                <w:rtl/>
              </w:rPr>
              <w:t>אחת המטרות המרכזיות של המבצע - רישום עבריינים אשר להם הכנסות מפעילות לא חוקית במערך המס והרחבת בסיס הדיווח, לא צלחה</w:t>
            </w:r>
            <w:r>
              <w:rPr>
                <w:b w:val="0"/>
                <w:bCs w:val="0"/>
                <w:noProof w:val="0"/>
                <w:rtl/>
              </w:rPr>
              <w:t>.</w:t>
            </w:r>
            <w:r>
              <w:rPr>
                <w:rFonts w:hint="cs"/>
                <w:b w:val="0"/>
                <w:bCs w:val="0"/>
                <w:noProof w:val="0"/>
                <w:rtl/>
              </w:rPr>
              <w:t xml:space="preserve"> בעקבות המבצע, פתחה רשות המסים תיקים במס הכנסה ל-61 עבריינים בלבד. אך בהיעדר מידע ראוי מהמשטרה על הנישומים נאלצה הרשות לסגור שמונה תיקים של עבריינים שנכללו במבצע, ובכוונתה לסגור 33 תיקים נוספים</w:t>
            </w:r>
            <w:r>
              <w:rPr>
                <w:b w:val="0"/>
                <w:bCs w:val="0"/>
                <w:noProof w:val="0"/>
                <w:vertAlign w:val="superscript"/>
                <w:rtl/>
              </w:rPr>
              <w:footnoteReference w:id="7"/>
            </w:r>
            <w:r>
              <w:rPr>
                <w:rFonts w:hint="cs"/>
                <w:b w:val="0"/>
                <w:bCs w:val="0"/>
                <w:noProof w:val="0"/>
                <w:rtl/>
              </w:rPr>
              <w:t>. חלק מהעבריינים פנו לרשות בכתב בבקשה</w:t>
            </w:r>
            <w:r>
              <w:rPr>
                <w:b w:val="0"/>
                <w:bCs w:val="0"/>
                <w:noProof w:val="0"/>
                <w:rtl/>
              </w:rPr>
              <w:t xml:space="preserve"> לסגור את תיקם במס הכנסה</w:t>
            </w:r>
            <w:r>
              <w:rPr>
                <w:rFonts w:hint="cs"/>
                <w:b w:val="0"/>
                <w:bCs w:val="0"/>
                <w:noProof w:val="0"/>
                <w:rtl/>
              </w:rPr>
              <w:t>, והרשות השיבה רק לאחר ש</w:t>
            </w:r>
            <w:r>
              <w:rPr>
                <w:b w:val="0"/>
                <w:bCs w:val="0"/>
                <w:noProof w:val="0"/>
                <w:rtl/>
              </w:rPr>
              <w:t xml:space="preserve">חלפו בממוצע </w:t>
            </w:r>
            <w:r>
              <w:rPr>
                <w:rFonts w:hint="cs"/>
                <w:b w:val="0"/>
                <w:bCs w:val="0"/>
                <w:noProof w:val="0"/>
                <w:rtl/>
              </w:rPr>
              <w:t>יותר</w:t>
            </w:r>
            <w:r>
              <w:rPr>
                <w:b w:val="0"/>
                <w:bCs w:val="0"/>
                <w:noProof w:val="0"/>
                <w:rtl/>
              </w:rPr>
              <w:t xml:space="preserve"> </w:t>
            </w:r>
            <w:r>
              <w:rPr>
                <w:rFonts w:hint="cs"/>
                <w:b w:val="0"/>
                <w:bCs w:val="0"/>
                <w:noProof w:val="0"/>
                <w:rtl/>
              </w:rPr>
              <w:t>מ-</w:t>
            </w:r>
            <w:r>
              <w:rPr>
                <w:b w:val="0"/>
                <w:bCs w:val="0"/>
                <w:noProof w:val="0"/>
                <w:rtl/>
              </w:rPr>
              <w:t>546 ימים מפניית</w:t>
            </w:r>
            <w:r>
              <w:rPr>
                <w:rFonts w:hint="cs"/>
                <w:b w:val="0"/>
                <w:bCs w:val="0"/>
                <w:noProof w:val="0"/>
                <w:rtl/>
              </w:rPr>
              <w:t>ם</w:t>
            </w:r>
            <w:r>
              <w:rPr>
                <w:b w:val="0"/>
                <w:bCs w:val="0"/>
                <w:noProof w:val="0"/>
                <w:rtl/>
              </w:rPr>
              <w:t>.</w:t>
            </w:r>
          </w:p>
        </w:tc>
      </w:tr>
    </w:tbl>
    <w:p w:rsidR="00A400D7">
      <w:pPr>
        <w:pStyle w:val="takzir"/>
        <w:rPr>
          <w:noProof w:val="0"/>
          <w:rtl/>
        </w:rPr>
      </w:pPr>
    </w:p>
    <w:tbl>
      <w:tblPr>
        <w:bidiVisual/>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tblGrid>
      <w:tr w:rsidTr="00A400D7">
        <w:tblPrEx>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6804" w:type="dxa"/>
            <w:shd w:val="pct25" w:color="00FF00" w:fill="auto"/>
          </w:tcPr>
          <w:p w:rsidR="00A400D7">
            <w:pPr>
              <w:pStyle w:val="KOT4"/>
              <w:spacing w:before="120"/>
              <w:jc w:val="center"/>
              <w:rPr>
                <w:rtl/>
              </w:rPr>
            </w:pPr>
            <w:r>
              <w:rPr>
                <w:rFonts w:hint="cs"/>
                <w:rtl/>
              </w:rPr>
              <w:t>ה</w:t>
            </w:r>
            <w:r>
              <w:rPr>
                <w:rtl/>
              </w:rPr>
              <w:t xml:space="preserve">המלצות </w:t>
            </w:r>
            <w:r>
              <w:rPr>
                <w:rFonts w:hint="cs"/>
                <w:rtl/>
              </w:rPr>
              <w:t>העיקריות</w:t>
            </w:r>
          </w:p>
        </w:tc>
      </w:tr>
      <w:tr w:rsidTr="00A400D7">
        <w:tblPrEx>
          <w:tblW w:w="6804" w:type="dxa"/>
          <w:jc w:val="center"/>
          <w:tblLook w:val="04A0"/>
        </w:tblPrEx>
        <w:trPr>
          <w:jc w:val="center"/>
        </w:trPr>
        <w:tc>
          <w:tcPr>
            <w:tcW w:w="6804" w:type="dxa"/>
          </w:tcPr>
          <w:p w:rsidR="00A400D7">
            <w:pPr>
              <w:pStyle w:val="takzir"/>
              <w:rPr>
                <w:b w:val="0"/>
                <w:bCs w:val="0"/>
                <w:rtl/>
              </w:rPr>
            </w:pPr>
            <w:r>
              <w:rPr>
                <w:rFonts w:hint="cs"/>
                <w:b w:val="0"/>
                <w:bCs w:val="0"/>
                <w:noProof w:val="0"/>
                <w:rtl/>
              </w:rPr>
              <w:t>במסגרת המאבק בפשיעה המאורגנת</w:t>
            </w:r>
            <w:r>
              <w:rPr>
                <w:b w:val="0"/>
                <w:bCs w:val="0"/>
                <w:noProof w:val="0"/>
                <w:vertAlign w:val="superscript"/>
                <w:rtl/>
              </w:rPr>
              <w:footnoteReference w:id="8"/>
            </w:r>
            <w:r>
              <w:rPr>
                <w:rFonts w:hint="cs"/>
                <w:b w:val="0"/>
                <w:bCs w:val="0"/>
                <w:noProof w:val="0"/>
                <w:rtl/>
              </w:rPr>
              <w:t xml:space="preserve"> על רשות המסים לנקוט את כל האמצעים הנדרשים כדי שניתן יהיה למסות את פעילותם העסקית של העבריינים ולחייב אותם בתשלום מס ככל נישום אחר. לשם כך, </w:t>
            </w:r>
            <w:r>
              <w:rPr>
                <w:b w:val="0"/>
                <w:bCs w:val="0"/>
                <w:noProof w:val="0"/>
                <w:rtl/>
              </w:rPr>
              <w:t xml:space="preserve">על הרשות לבחון אפשרות </w:t>
            </w:r>
            <w:r>
              <w:rPr>
                <w:rFonts w:hint="cs"/>
                <w:b w:val="0"/>
                <w:bCs w:val="0"/>
                <w:noProof w:val="0"/>
                <w:rtl/>
              </w:rPr>
              <w:t>ל</w:t>
            </w:r>
            <w:r>
              <w:rPr>
                <w:b w:val="0"/>
                <w:bCs w:val="0"/>
                <w:noProof w:val="0"/>
                <w:rtl/>
              </w:rPr>
              <w:t xml:space="preserve">הקמת יחידה ייעודית בתוך יחידת יהלום או מחוץ לה </w:t>
            </w:r>
            <w:r>
              <w:rPr>
                <w:rFonts w:hint="cs"/>
                <w:b w:val="0"/>
                <w:bCs w:val="0"/>
                <w:noProof w:val="0"/>
                <w:rtl/>
              </w:rPr>
              <w:t>שתטפל,</w:t>
            </w:r>
            <w:r>
              <w:rPr>
                <w:b w:val="0"/>
                <w:bCs w:val="0"/>
                <w:noProof w:val="0"/>
                <w:rtl/>
              </w:rPr>
              <w:t xml:space="preserve"> </w:t>
            </w:r>
            <w:r>
              <w:rPr>
                <w:rFonts w:hint="cs"/>
                <w:b w:val="0"/>
                <w:bCs w:val="0"/>
                <w:noProof w:val="0"/>
                <w:rtl/>
              </w:rPr>
              <w:t>נוסף על</w:t>
            </w:r>
            <w:r>
              <w:rPr>
                <w:b w:val="0"/>
                <w:bCs w:val="0"/>
                <w:noProof w:val="0"/>
                <w:rtl/>
              </w:rPr>
              <w:t xml:space="preserve"> </w:t>
            </w:r>
            <w:r>
              <w:rPr>
                <w:rFonts w:hint="cs"/>
                <w:b w:val="0"/>
                <w:bCs w:val="0"/>
                <w:noProof w:val="0"/>
                <w:rtl/>
              </w:rPr>
              <w:t>ה</w:t>
            </w:r>
            <w:r>
              <w:rPr>
                <w:b w:val="0"/>
                <w:bCs w:val="0"/>
                <w:noProof w:val="0"/>
                <w:rtl/>
              </w:rPr>
              <w:t>הליך הפלילי</w:t>
            </w:r>
            <w:r>
              <w:rPr>
                <w:rFonts w:hint="cs"/>
                <w:b w:val="0"/>
                <w:bCs w:val="0"/>
                <w:noProof w:val="0"/>
                <w:rtl/>
              </w:rPr>
              <w:t>,</w:t>
            </w:r>
            <w:r>
              <w:rPr>
                <w:b w:val="0"/>
                <w:bCs w:val="0"/>
                <w:noProof w:val="0"/>
                <w:rtl/>
              </w:rPr>
              <w:t xml:space="preserve"> בהליך השומה האזרחית</w:t>
            </w:r>
            <w:r>
              <w:rPr>
                <w:rFonts w:hint="cs"/>
                <w:b w:val="0"/>
                <w:bCs w:val="0"/>
                <w:noProof w:val="0"/>
                <w:rtl/>
              </w:rPr>
              <w:t xml:space="preserve"> ובגביית המס מעבריינים</w:t>
            </w:r>
            <w:r>
              <w:rPr>
                <w:b w:val="0"/>
                <w:bCs w:val="0"/>
                <w:noProof w:val="0"/>
                <w:rtl/>
              </w:rPr>
              <w:t>.</w:t>
            </w:r>
            <w:r>
              <w:rPr>
                <w:rFonts w:hint="cs"/>
                <w:b w:val="0"/>
                <w:bCs w:val="0"/>
                <w:noProof w:val="0"/>
                <w:rtl/>
              </w:rPr>
              <w:t xml:space="preserve"> מן הראוי שהרשות והמשטרה ירחיבו את שיתוף הפעולה ביניהן בתחום העברת המידע לשם אכיפת חוקי המס על עבריינים גם באמצעות משרדי השומה האזרחיים. כל אלה כדי להשיג את המטרה של פגיעה כלכלית בעבריינים ובארגוני הפשיעה.</w:t>
            </w:r>
          </w:p>
        </w:tc>
      </w:tr>
    </w:tbl>
    <w:p w:rsidR="00A400D7">
      <w:pPr>
        <w:pStyle w:val="takzir"/>
        <w:rPr>
          <w:noProof w:val="0"/>
          <w:rtl/>
        </w:rPr>
      </w:pPr>
    </w:p>
    <w:tbl>
      <w:tblPr>
        <w:bidiVisual/>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91"/>
      </w:tblGrid>
      <w:tr w:rsidTr="00A400D7">
        <w:tblPrEx>
          <w:tblW w:w="6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jc w:val="center"/>
        </w:trPr>
        <w:tc>
          <w:tcPr>
            <w:tcW w:w="7018" w:type="dxa"/>
            <w:shd w:val="pct25" w:color="00FF00" w:fill="auto"/>
          </w:tcPr>
          <w:p w:rsidR="00A400D7">
            <w:pPr>
              <w:pStyle w:val="KOT4"/>
              <w:spacing w:before="120"/>
              <w:jc w:val="center"/>
              <w:rPr>
                <w:rtl/>
              </w:rPr>
            </w:pPr>
            <w:r>
              <w:rPr>
                <w:rtl/>
              </w:rPr>
              <w:t>סיכום</w:t>
            </w:r>
          </w:p>
        </w:tc>
      </w:tr>
      <w:tr w:rsidTr="00A400D7">
        <w:tblPrEx>
          <w:tblW w:w="6691" w:type="dxa"/>
          <w:jc w:val="center"/>
          <w:tblLook w:val="04A0"/>
        </w:tblPrEx>
        <w:trPr>
          <w:cantSplit/>
          <w:jc w:val="center"/>
        </w:trPr>
        <w:tc>
          <w:tcPr>
            <w:tcW w:w="7018" w:type="dxa"/>
          </w:tcPr>
          <w:p w:rsidR="00A400D7">
            <w:pPr>
              <w:spacing w:before="60" w:after="120"/>
              <w:jc w:val="both"/>
              <w:rPr>
                <w:b/>
                <w:bCs/>
                <w:sz w:val="22"/>
                <w:szCs w:val="22"/>
                <w:rtl/>
                <w:lang w:eastAsia="he-IL"/>
              </w:rPr>
            </w:pPr>
            <w:r>
              <w:rPr>
                <w:b/>
                <w:bCs/>
                <w:sz w:val="22"/>
                <w:szCs w:val="22"/>
                <w:rtl/>
                <w:lang w:eastAsia="he-IL"/>
              </w:rPr>
              <w:t xml:space="preserve">החלטת הממשלה </w:t>
            </w:r>
            <w:r>
              <w:rPr>
                <w:rFonts w:hint="cs"/>
                <w:b/>
                <w:bCs/>
                <w:sz w:val="22"/>
                <w:szCs w:val="22"/>
                <w:rtl/>
                <w:lang w:eastAsia="he-IL"/>
              </w:rPr>
              <w:t xml:space="preserve">להגביר את </w:t>
            </w:r>
            <w:r>
              <w:rPr>
                <w:b/>
                <w:bCs/>
                <w:sz w:val="22"/>
                <w:szCs w:val="22"/>
                <w:rtl/>
                <w:lang w:eastAsia="he-IL"/>
              </w:rPr>
              <w:t xml:space="preserve">המאבק בפשיעה המאורגנת </w:t>
            </w:r>
            <w:r>
              <w:rPr>
                <w:rFonts w:hint="cs"/>
                <w:b/>
                <w:bCs/>
                <w:sz w:val="22"/>
                <w:szCs w:val="22"/>
                <w:rtl/>
                <w:lang w:eastAsia="he-IL"/>
              </w:rPr>
              <w:t>העניקה</w:t>
            </w:r>
            <w:r>
              <w:rPr>
                <w:b/>
                <w:bCs/>
                <w:sz w:val="22"/>
                <w:szCs w:val="22"/>
                <w:rtl/>
                <w:lang w:eastAsia="he-IL"/>
              </w:rPr>
              <w:t xml:space="preserve"> </w:t>
            </w:r>
            <w:r>
              <w:rPr>
                <w:rFonts w:hint="cs"/>
                <w:b/>
                <w:bCs/>
                <w:sz w:val="22"/>
                <w:szCs w:val="22"/>
                <w:rtl/>
                <w:lang w:eastAsia="he-IL"/>
              </w:rPr>
              <w:t>ל</w:t>
            </w:r>
            <w:r>
              <w:rPr>
                <w:b/>
                <w:bCs/>
                <w:sz w:val="22"/>
                <w:szCs w:val="22"/>
                <w:rtl/>
                <w:lang w:eastAsia="he-IL"/>
              </w:rPr>
              <w:t>רשות המס</w:t>
            </w:r>
            <w:r>
              <w:rPr>
                <w:rFonts w:hint="cs"/>
                <w:b/>
                <w:bCs/>
                <w:sz w:val="22"/>
                <w:szCs w:val="22"/>
                <w:rtl/>
                <w:lang w:eastAsia="he-IL"/>
              </w:rPr>
              <w:t>ים</w:t>
            </w:r>
            <w:r>
              <w:rPr>
                <w:b/>
                <w:bCs/>
                <w:sz w:val="22"/>
                <w:szCs w:val="22"/>
                <w:rtl/>
                <w:lang w:eastAsia="he-IL"/>
              </w:rPr>
              <w:t xml:space="preserve"> </w:t>
            </w:r>
            <w:r>
              <w:rPr>
                <w:rFonts w:hint="cs"/>
                <w:b/>
                <w:bCs/>
                <w:sz w:val="22"/>
                <w:szCs w:val="22"/>
                <w:rtl/>
                <w:lang w:eastAsia="he-IL"/>
              </w:rPr>
              <w:t xml:space="preserve">מעמד של </w:t>
            </w:r>
            <w:r>
              <w:rPr>
                <w:b/>
                <w:bCs/>
                <w:sz w:val="22"/>
                <w:szCs w:val="22"/>
                <w:rtl/>
                <w:lang w:eastAsia="he-IL"/>
              </w:rPr>
              <w:t xml:space="preserve">שותפה טבעית למאבק </w:t>
            </w:r>
            <w:r>
              <w:rPr>
                <w:rFonts w:hint="cs"/>
                <w:b/>
                <w:bCs/>
                <w:sz w:val="22"/>
                <w:szCs w:val="22"/>
                <w:rtl/>
                <w:lang w:eastAsia="he-IL"/>
              </w:rPr>
              <w:t>זה</w:t>
            </w:r>
            <w:r>
              <w:rPr>
                <w:b/>
                <w:bCs/>
                <w:sz w:val="22"/>
                <w:szCs w:val="22"/>
                <w:rtl/>
                <w:lang w:eastAsia="he-IL"/>
              </w:rPr>
              <w:t xml:space="preserve">. </w:t>
            </w:r>
            <w:r>
              <w:rPr>
                <w:rFonts w:hint="cs"/>
                <w:b/>
                <w:bCs/>
                <w:sz w:val="22"/>
                <w:szCs w:val="22"/>
                <w:rtl/>
                <w:lang w:eastAsia="he-IL"/>
              </w:rPr>
              <w:t>לצורך כך אף הקימה הרשות יחידות מיוחדות והיא שותפה בצוותי משימה עם המשטרה.</w:t>
            </w:r>
          </w:p>
          <w:p w:rsidR="00A400D7">
            <w:pPr>
              <w:spacing w:after="120"/>
              <w:jc w:val="both"/>
              <w:rPr>
                <w:b/>
                <w:bCs/>
                <w:sz w:val="22"/>
                <w:szCs w:val="22"/>
                <w:rtl/>
                <w:lang w:eastAsia="he-IL"/>
              </w:rPr>
            </w:pPr>
            <w:r>
              <w:rPr>
                <w:rFonts w:hint="cs"/>
                <w:b/>
                <w:bCs/>
                <w:sz w:val="22"/>
                <w:szCs w:val="22"/>
                <w:rtl/>
                <w:lang w:eastAsia="he-IL"/>
              </w:rPr>
              <w:t>מבצע "מעות צדק" נועד לחזק את מעמד הרשות כגורם משמעותי במאבק בפשיעה, להגביר את ההרתעה נגד העבריינים ולהגדיל את מעגל משלמי המסים. ממצאי הביקורת בדוח זה מצביעים על אי הצלחת המבצע בשל תכנון לקוי מצד הרשות והמשטרה, אי-שיתוף פעולה מודיעיני מצד המשטרה ופעילות לקויה של הרשות במישור האזרחי והחקירתי.</w:t>
            </w:r>
          </w:p>
        </w:tc>
      </w:tr>
    </w:tbl>
    <w:p w:rsidR="00A400D7">
      <w:pPr>
        <w:spacing w:after="120" w:line="230" w:lineRule="exact"/>
        <w:jc w:val="both"/>
        <w:rPr>
          <w:rFonts w:cs="FrankRuehl"/>
          <w:sz w:val="20"/>
          <w:szCs w:val="22"/>
          <w:rtl/>
        </w:rPr>
      </w:pPr>
    </w:p>
    <w:p w:rsidR="00A400D7">
      <w:pPr>
        <w:pStyle w:val="KOT1"/>
        <w:keepNext w:val="0"/>
        <w:spacing w:after="0" w:line="240" w:lineRule="atLeast"/>
        <w:rPr>
          <w:rFonts w:ascii="Arial" w:hAnsi="Arial" w:cs="Arial"/>
          <w:lang w:eastAsia="en-US"/>
        </w:rPr>
      </w:pPr>
      <w:r>
        <w:rPr>
          <w:rFonts w:ascii="Arial" w:hAnsi="Arial" w:cs="Arial"/>
          <w:lang w:eastAsia="en-US"/>
        </w:rPr>
        <w:t>♦</w:t>
      </w:r>
    </w:p>
    <w:p w:rsidR="00A400D7">
      <w:pPr>
        <w:spacing w:after="120" w:line="230" w:lineRule="exact"/>
        <w:jc w:val="both"/>
        <w:rPr>
          <w:rFonts w:cs="FrankRuehl"/>
          <w:sz w:val="20"/>
          <w:szCs w:val="22"/>
          <w:rtl/>
        </w:rPr>
      </w:pPr>
    </w:p>
    <w:p w:rsidR="00A400D7">
      <w:pPr>
        <w:pStyle w:val="KOT4"/>
        <w:rPr>
          <w:rtl/>
        </w:rPr>
      </w:pPr>
      <w:bookmarkEnd w:id="0"/>
      <w:bookmarkEnd w:id="1"/>
      <w:bookmarkEnd w:id="2"/>
      <w:bookmarkEnd w:id="3"/>
      <w:bookmarkEnd w:id="4"/>
      <w:r>
        <w:rPr>
          <w:rtl/>
        </w:rPr>
        <w:br w:type="page"/>
      </w:r>
      <w:r>
        <w:rPr>
          <w:rFonts w:hint="cs"/>
          <w:rtl/>
        </w:rPr>
        <w:t>מבוא</w:t>
      </w:r>
    </w:p>
    <w:p w:rsidR="00A400D7" w:rsidP="00A67F6F">
      <w:pPr>
        <w:spacing w:after="120" w:line="230" w:lineRule="exact"/>
        <w:ind w:left="20"/>
        <w:jc w:val="both"/>
        <w:rPr>
          <w:rFonts w:cs="FrankRuehl"/>
          <w:color w:val="000000"/>
          <w:sz w:val="20"/>
          <w:szCs w:val="22"/>
          <w:shd w:val="clear" w:color="auto" w:fill="FFFFFF"/>
          <w:rtl/>
        </w:rPr>
      </w:pPr>
      <w:r>
        <w:rPr>
          <w:rFonts w:cs="FrankRuehl"/>
          <w:color w:val="000000"/>
          <w:sz w:val="20"/>
          <w:szCs w:val="22"/>
          <w:shd w:val="clear" w:color="auto" w:fill="FFFFFF"/>
          <w:rtl/>
        </w:rPr>
        <w:t>דוח הוועדה לשינוי כלכלי-חברתי</w:t>
      </w:r>
      <w:r>
        <w:rPr>
          <w:rStyle w:val="FootnoteReference0"/>
          <w:rFonts w:ascii="FrankRuehl" w:hAnsi="FrankRuehl" w:cs="FrankRuehl"/>
          <w:color w:val="000000"/>
          <w:sz w:val="22"/>
          <w:szCs w:val="22"/>
          <w:shd w:val="clear" w:color="auto" w:fill="FFFFFF"/>
          <w:rtl/>
        </w:rPr>
        <w:footnoteReference w:id="9"/>
      </w:r>
      <w:r>
        <w:rPr>
          <w:rFonts w:cs="FrankRuehl"/>
          <w:color w:val="000000"/>
          <w:sz w:val="20"/>
          <w:szCs w:val="22"/>
          <w:shd w:val="clear" w:color="auto" w:fill="FFFFFF"/>
          <w:rtl/>
        </w:rPr>
        <w:t xml:space="preserve"> העריך</w:t>
      </w:r>
      <w:r>
        <w:rPr>
          <w:rFonts w:cs="FrankRuehl" w:hint="cs"/>
          <w:color w:val="000000"/>
          <w:sz w:val="20"/>
          <w:szCs w:val="22"/>
          <w:shd w:val="clear" w:color="auto" w:fill="FFFFFF"/>
          <w:rtl/>
        </w:rPr>
        <w:t xml:space="preserve"> </w:t>
      </w:r>
      <w:r>
        <w:rPr>
          <w:rFonts w:cs="FrankRuehl"/>
          <w:color w:val="000000"/>
          <w:sz w:val="20"/>
          <w:szCs w:val="22"/>
          <w:shd w:val="clear" w:color="auto" w:fill="FFFFFF"/>
          <w:rtl/>
        </w:rPr>
        <w:t>את היקף ״ההון השחור״</w:t>
      </w:r>
      <w:r>
        <w:rPr>
          <w:rFonts w:cs="FrankRuehl" w:hint="cs"/>
          <w:color w:val="000000"/>
          <w:sz w:val="20"/>
          <w:szCs w:val="22"/>
          <w:shd w:val="clear" w:color="auto" w:fill="FFFFFF"/>
          <w:rtl/>
        </w:rPr>
        <w:t xml:space="preserve"> בישראל</w:t>
      </w:r>
      <w:r>
        <w:rPr>
          <w:rFonts w:cs="FrankRuehl"/>
          <w:color w:val="000000"/>
          <w:sz w:val="20"/>
          <w:szCs w:val="22"/>
          <w:shd w:val="clear" w:color="auto" w:fill="FFFFFF"/>
          <w:rtl/>
        </w:rPr>
        <w:t xml:space="preserve"> שמקורו בפשיעה מאורגנת במיליארדי ש״ח</w:t>
      </w:r>
      <w:r>
        <w:rPr>
          <w:rFonts w:cs="FrankRuehl" w:hint="cs"/>
          <w:color w:val="000000"/>
          <w:sz w:val="20"/>
          <w:szCs w:val="22"/>
          <w:shd w:val="clear" w:color="auto" w:fill="FFFFFF"/>
          <w:rtl/>
        </w:rPr>
        <w:t>.</w:t>
      </w:r>
      <w:r>
        <w:rPr>
          <w:rFonts w:cs="FrankRuehl"/>
          <w:color w:val="000000"/>
          <w:sz w:val="20"/>
          <w:szCs w:val="22"/>
          <w:shd w:val="clear" w:color="auto" w:fill="FFFFFF"/>
          <w:rtl/>
        </w:rPr>
        <w:t xml:space="preserve"> הבנק העולמי </w:t>
      </w:r>
      <w:r>
        <w:rPr>
          <w:rFonts w:cs="FrankRuehl" w:hint="cs"/>
          <w:color w:val="000000"/>
          <w:sz w:val="20"/>
          <w:szCs w:val="22"/>
          <w:shd w:val="clear" w:color="auto" w:fill="FFFFFF"/>
          <w:rtl/>
        </w:rPr>
        <w:t>ה</w:t>
      </w:r>
      <w:r>
        <w:rPr>
          <w:rFonts w:cs="FrankRuehl"/>
          <w:color w:val="000000"/>
          <w:sz w:val="20"/>
          <w:szCs w:val="22"/>
          <w:shd w:val="clear" w:color="auto" w:fill="FFFFFF"/>
          <w:rtl/>
        </w:rPr>
        <w:t xml:space="preserve">עריך כי הפעילות הכלכלית האמתית בישראל גדולה </w:t>
      </w:r>
      <w:r w:rsidR="00A67F6F">
        <w:rPr>
          <w:rFonts w:cs="FrankRuehl"/>
          <w:color w:val="000000"/>
          <w:sz w:val="20"/>
          <w:szCs w:val="22"/>
          <w:shd w:val="clear" w:color="auto" w:fill="FFFFFF"/>
        </w:rPr>
        <w:br/>
      </w:r>
      <w:r>
        <w:rPr>
          <w:rFonts w:cs="FrankRuehl"/>
          <w:color w:val="000000"/>
          <w:sz w:val="20"/>
          <w:szCs w:val="22"/>
          <w:shd w:val="clear" w:color="auto" w:fill="FFFFFF"/>
          <w:rtl/>
        </w:rPr>
        <w:t>בכ-</w:t>
      </w:r>
      <w:r w:rsidR="00A67F6F">
        <w:rPr>
          <w:rFonts w:cs="FrankRuehl" w:hint="cs"/>
          <w:color w:val="000000"/>
          <w:sz w:val="20"/>
          <w:szCs w:val="22"/>
          <w:shd w:val="clear" w:color="auto" w:fill="FFFFFF"/>
          <w:rtl/>
        </w:rPr>
        <w:t>23%</w:t>
      </w:r>
      <w:r>
        <w:rPr>
          <w:rFonts w:cs="FrankRuehl"/>
          <w:color w:val="000000"/>
          <w:sz w:val="20"/>
          <w:szCs w:val="22"/>
          <w:shd w:val="clear" w:color="auto" w:fill="FFFFFF"/>
          <w:rtl/>
        </w:rPr>
        <w:t xml:space="preserve"> מהפעילות המדווחת.</w:t>
      </w:r>
      <w:r>
        <w:rPr>
          <w:rFonts w:cs="FrankRuehl" w:hint="cs"/>
          <w:color w:val="000000"/>
          <w:sz w:val="20"/>
          <w:szCs w:val="22"/>
          <w:shd w:val="clear" w:color="auto" w:fill="FFFFFF"/>
          <w:rtl/>
        </w:rPr>
        <w:t xml:space="preserve"> </w:t>
      </w:r>
      <w:r>
        <w:rPr>
          <w:rFonts w:cs="FrankRuehl"/>
          <w:color w:val="000000"/>
          <w:sz w:val="20"/>
          <w:szCs w:val="22"/>
          <w:shd w:val="clear" w:color="auto" w:fill="FFFFFF"/>
          <w:rtl/>
        </w:rPr>
        <w:t>״ההון השחור״</w:t>
      </w:r>
      <w:r>
        <w:rPr>
          <w:rFonts w:cs="FrankRuehl" w:hint="cs"/>
          <w:color w:val="000000"/>
          <w:sz w:val="20"/>
          <w:szCs w:val="22"/>
          <w:shd w:val="clear" w:color="auto" w:fill="FFFFFF"/>
          <w:rtl/>
        </w:rPr>
        <w:t>,</w:t>
      </w:r>
      <w:r>
        <w:rPr>
          <w:rFonts w:cs="FrankRuehl"/>
          <w:color w:val="000000"/>
          <w:sz w:val="20"/>
          <w:szCs w:val="22"/>
          <w:shd w:val="clear" w:color="auto" w:fill="FFFFFF"/>
          <w:rtl/>
        </w:rPr>
        <w:t xml:space="preserve"> שמקורו בפשיעה</w:t>
      </w:r>
      <w:r>
        <w:rPr>
          <w:rFonts w:cs="FrankRuehl" w:hint="cs"/>
          <w:color w:val="000000"/>
          <w:sz w:val="20"/>
          <w:szCs w:val="22"/>
          <w:shd w:val="clear" w:color="auto" w:fill="FFFFFF"/>
          <w:rtl/>
        </w:rPr>
        <w:t xml:space="preserve"> מאורגנת, גורם נזקים עצומים למשק ולחברה בישראל: הוא מהווה</w:t>
      </w:r>
      <w:r>
        <w:rPr>
          <w:rFonts w:cs="FrankRuehl"/>
          <w:color w:val="000000"/>
          <w:sz w:val="20"/>
          <w:szCs w:val="22"/>
          <w:shd w:val="clear" w:color="auto" w:fill="FFFFFF"/>
          <w:rtl/>
        </w:rPr>
        <w:t xml:space="preserve"> חסם לתחרות החופשית ולצמיחה הכלכלית</w:t>
      </w:r>
      <w:r>
        <w:rPr>
          <w:rFonts w:cs="FrankRuehl" w:hint="cs"/>
          <w:color w:val="000000"/>
          <w:sz w:val="20"/>
          <w:szCs w:val="22"/>
          <w:shd w:val="clear" w:color="auto" w:fill="FFFFFF"/>
          <w:rtl/>
        </w:rPr>
        <w:t xml:space="preserve"> ומביא ל</w:t>
      </w:r>
      <w:r>
        <w:rPr>
          <w:rFonts w:cs="FrankRuehl"/>
          <w:color w:val="000000"/>
          <w:sz w:val="20"/>
          <w:szCs w:val="22"/>
          <w:shd w:val="clear" w:color="auto" w:fill="FFFFFF"/>
          <w:rtl/>
        </w:rPr>
        <w:t>התעשרות שלא כדין</w:t>
      </w:r>
      <w:r>
        <w:rPr>
          <w:rFonts w:cs="FrankRuehl" w:hint="cs"/>
          <w:color w:val="000000"/>
          <w:sz w:val="20"/>
          <w:szCs w:val="22"/>
          <w:shd w:val="clear" w:color="auto" w:fill="FFFFFF"/>
          <w:rtl/>
        </w:rPr>
        <w:t>,</w:t>
      </w:r>
      <w:r>
        <w:rPr>
          <w:rFonts w:cs="FrankRuehl"/>
          <w:color w:val="000000"/>
          <w:sz w:val="20"/>
          <w:szCs w:val="22"/>
          <w:shd w:val="clear" w:color="auto" w:fill="FFFFFF"/>
          <w:rtl/>
        </w:rPr>
        <w:t xml:space="preserve"> המעמיקה את אי-השוויון החברתי, תורמת לתחושת אי-הצדק ומכרסמת </w:t>
      </w:r>
      <w:r>
        <w:rPr>
          <w:rFonts w:cs="FrankRuehl" w:hint="cs"/>
          <w:color w:val="000000"/>
          <w:sz w:val="20"/>
          <w:szCs w:val="22"/>
          <w:shd w:val="clear" w:color="auto" w:fill="FFFFFF"/>
          <w:rtl/>
        </w:rPr>
        <w:t>ביסודות</w:t>
      </w:r>
      <w:r>
        <w:rPr>
          <w:rFonts w:cs="FrankRuehl"/>
          <w:color w:val="000000"/>
          <w:sz w:val="20"/>
          <w:szCs w:val="22"/>
          <w:shd w:val="clear" w:color="auto" w:fill="FFFFFF"/>
          <w:rtl/>
        </w:rPr>
        <w:t xml:space="preserve"> שלטון החוק</w:t>
      </w:r>
      <w:r>
        <w:rPr>
          <w:rFonts w:cs="FrankRuehl" w:hint="cs"/>
          <w:color w:val="000000"/>
          <w:sz w:val="20"/>
          <w:szCs w:val="22"/>
          <w:shd w:val="clear" w:color="auto" w:fill="FFFFFF"/>
          <w:rtl/>
        </w:rPr>
        <w:t>.</w:t>
      </w:r>
    </w:p>
    <w:p w:rsidR="00A400D7">
      <w:pPr>
        <w:spacing w:after="120" w:line="230" w:lineRule="exact"/>
        <w:jc w:val="both"/>
        <w:rPr>
          <w:rFonts w:cs="FrankRuehl"/>
          <w:noProof/>
          <w:sz w:val="20"/>
          <w:szCs w:val="22"/>
          <w:rtl/>
          <w:lang w:eastAsia="he-IL"/>
        </w:rPr>
      </w:pPr>
      <w:r>
        <w:rPr>
          <w:rFonts w:cs="FrankRuehl"/>
          <w:sz w:val="20"/>
          <w:szCs w:val="22"/>
          <w:rtl/>
          <w:lang w:eastAsia="he-IL"/>
        </w:rPr>
        <w:t xml:space="preserve">בדצמבר 2003 החליטה ממשלת ישראל </w:t>
      </w:r>
      <w:r>
        <w:rPr>
          <w:rFonts w:cs="FrankRuehl" w:hint="cs"/>
          <w:sz w:val="20"/>
          <w:szCs w:val="22"/>
          <w:rtl/>
          <w:lang w:eastAsia="he-IL"/>
        </w:rPr>
        <w:t>להציב</w:t>
      </w:r>
      <w:r>
        <w:rPr>
          <w:rFonts w:cs="FrankRuehl"/>
          <w:sz w:val="20"/>
          <w:szCs w:val="22"/>
          <w:rtl/>
          <w:lang w:eastAsia="he-IL"/>
        </w:rPr>
        <w:t xml:space="preserve"> את המאבק בארגוני הפשיעה בראש סדר העדיפו</w:t>
      </w:r>
      <w:r>
        <w:rPr>
          <w:rFonts w:cs="FrankRuehl" w:hint="cs"/>
          <w:sz w:val="20"/>
          <w:szCs w:val="22"/>
          <w:rtl/>
          <w:lang w:eastAsia="he-IL"/>
        </w:rPr>
        <w:t>יו</w:t>
      </w:r>
      <w:r>
        <w:rPr>
          <w:rFonts w:cs="FrankRuehl"/>
          <w:sz w:val="20"/>
          <w:szCs w:val="22"/>
          <w:rtl/>
          <w:lang w:eastAsia="he-IL"/>
        </w:rPr>
        <w:t xml:space="preserve">ת הלאומי. בינואר 2006 החליטה </w:t>
      </w:r>
      <w:r>
        <w:rPr>
          <w:rFonts w:cs="FrankRuehl" w:hint="cs"/>
          <w:sz w:val="20"/>
          <w:szCs w:val="22"/>
          <w:rtl/>
          <w:lang w:eastAsia="he-IL"/>
        </w:rPr>
        <w:t xml:space="preserve">הממשלה </w:t>
      </w:r>
      <w:r>
        <w:rPr>
          <w:rFonts w:cs="FrankRuehl"/>
          <w:sz w:val="20"/>
          <w:szCs w:val="22"/>
          <w:rtl/>
          <w:lang w:eastAsia="he-IL"/>
        </w:rPr>
        <w:t xml:space="preserve">לחזק את שיתוף הפעולה בין גורמי האכיפה </w:t>
      </w:r>
      <w:r>
        <w:rPr>
          <w:rFonts w:cs="FrankRuehl" w:hint="cs"/>
          <w:sz w:val="20"/>
          <w:szCs w:val="22"/>
          <w:rtl/>
          <w:lang w:eastAsia="he-IL"/>
        </w:rPr>
        <w:t>האחראים ל</w:t>
      </w:r>
      <w:r>
        <w:rPr>
          <w:rFonts w:cs="FrankRuehl"/>
          <w:sz w:val="20"/>
          <w:szCs w:val="22"/>
          <w:rtl/>
          <w:lang w:eastAsia="he-IL"/>
        </w:rPr>
        <w:t xml:space="preserve">מאבק בארגוני הפשיעה. מכוח החלטה זו הוקמה </w:t>
      </w:r>
      <w:r>
        <w:rPr>
          <w:rFonts w:cs="FrankRuehl" w:hint="cs"/>
          <w:sz w:val="20"/>
          <w:szCs w:val="22"/>
          <w:rtl/>
          <w:lang w:eastAsia="he-IL"/>
        </w:rPr>
        <w:t>הו</w:t>
      </w:r>
      <w:r>
        <w:rPr>
          <w:rFonts w:cs="FrankRuehl"/>
          <w:sz w:val="20"/>
          <w:szCs w:val="22"/>
          <w:rtl/>
          <w:lang w:eastAsia="he-IL"/>
        </w:rPr>
        <w:t xml:space="preserve">ועדה </w:t>
      </w:r>
      <w:r>
        <w:rPr>
          <w:rFonts w:cs="FrankRuehl" w:hint="cs"/>
          <w:sz w:val="20"/>
          <w:szCs w:val="22"/>
          <w:rtl/>
          <w:lang w:eastAsia="he-IL"/>
        </w:rPr>
        <w:t>ה</w:t>
      </w:r>
      <w:r>
        <w:rPr>
          <w:rFonts w:cs="FrankRuehl"/>
          <w:sz w:val="20"/>
          <w:szCs w:val="22"/>
          <w:rtl/>
          <w:lang w:eastAsia="he-IL"/>
        </w:rPr>
        <w:t>מתמדת</w:t>
      </w:r>
      <w:r>
        <w:rPr>
          <w:rFonts w:cs="FrankRuehl" w:hint="cs"/>
          <w:sz w:val="20"/>
          <w:szCs w:val="22"/>
          <w:rtl/>
          <w:lang w:eastAsia="he-IL"/>
        </w:rPr>
        <w:t xml:space="preserve"> -</w:t>
      </w:r>
      <w:r>
        <w:rPr>
          <w:rFonts w:cs="FrankRuehl"/>
          <w:sz w:val="20"/>
          <w:szCs w:val="22"/>
          <w:rtl/>
          <w:lang w:eastAsia="he-IL"/>
        </w:rPr>
        <w:t xml:space="preserve"> להכוונת הפעילות נגד ארגוני הפשיעה</w:t>
      </w:r>
      <w:r>
        <w:rPr>
          <w:rFonts w:cs="FrankRuehl" w:hint="cs"/>
          <w:sz w:val="20"/>
          <w:szCs w:val="22"/>
          <w:rtl/>
          <w:lang w:eastAsia="he-IL"/>
        </w:rPr>
        <w:t>,</w:t>
      </w:r>
      <w:r>
        <w:rPr>
          <w:rFonts w:cs="FrankRuehl"/>
          <w:sz w:val="20"/>
          <w:szCs w:val="22"/>
          <w:rtl/>
          <w:lang w:eastAsia="he-IL"/>
        </w:rPr>
        <w:t xml:space="preserve"> בראשות ראש אגף חקירות ומודיעין </w:t>
      </w:r>
      <w:r>
        <w:rPr>
          <w:rFonts w:cs="FrankRuehl" w:hint="cs"/>
          <w:sz w:val="20"/>
          <w:szCs w:val="22"/>
          <w:rtl/>
          <w:lang w:eastAsia="he-IL"/>
        </w:rPr>
        <w:t xml:space="preserve">במשטרה </w:t>
      </w:r>
      <w:r>
        <w:rPr>
          <w:rFonts w:cs="FrankRuehl"/>
          <w:sz w:val="20"/>
          <w:szCs w:val="22"/>
          <w:rtl/>
          <w:lang w:eastAsia="he-IL"/>
        </w:rPr>
        <w:t xml:space="preserve">(להלן </w:t>
      </w:r>
      <w:r>
        <w:rPr>
          <w:rFonts w:cs="FrankRuehl" w:hint="cs"/>
          <w:sz w:val="20"/>
          <w:szCs w:val="22"/>
          <w:rtl/>
          <w:lang w:eastAsia="he-IL"/>
        </w:rPr>
        <w:t>-</w:t>
      </w:r>
      <w:r>
        <w:rPr>
          <w:rFonts w:cs="FrankRuehl"/>
          <w:sz w:val="20"/>
          <w:szCs w:val="22"/>
          <w:rtl/>
          <w:lang w:eastAsia="he-IL"/>
        </w:rPr>
        <w:t xml:space="preserve"> </w:t>
      </w:r>
      <w:r>
        <w:rPr>
          <w:rFonts w:cs="FrankRuehl" w:hint="cs"/>
          <w:sz w:val="20"/>
          <w:szCs w:val="22"/>
          <w:rtl/>
          <w:lang w:eastAsia="he-IL"/>
        </w:rPr>
        <w:t xml:space="preserve">ראש </w:t>
      </w:r>
      <w:r>
        <w:rPr>
          <w:rFonts w:cs="FrankRuehl"/>
          <w:sz w:val="20"/>
          <w:szCs w:val="22"/>
          <w:rtl/>
          <w:lang w:eastAsia="he-IL"/>
        </w:rPr>
        <w:t>אח"מ) ובהשתתפות רשות</w:t>
      </w:r>
      <w:r>
        <w:rPr>
          <w:rFonts w:cs="FrankRuehl" w:hint="cs"/>
          <w:sz w:val="20"/>
          <w:szCs w:val="22"/>
          <w:rtl/>
          <w:lang w:eastAsia="he-IL"/>
        </w:rPr>
        <w:t xml:space="preserve"> המסים </w:t>
      </w:r>
      <w:r>
        <w:rPr>
          <w:rFonts w:cs="FrankRuehl"/>
          <w:sz w:val="20"/>
          <w:szCs w:val="22"/>
          <w:rtl/>
          <w:lang w:eastAsia="he-IL"/>
        </w:rPr>
        <w:t>ונציגי גופים אחרים</w:t>
      </w:r>
      <w:r>
        <w:rPr>
          <w:rFonts w:cs="FrankRuehl" w:hint="cs"/>
          <w:sz w:val="20"/>
          <w:szCs w:val="22"/>
          <w:rtl/>
          <w:lang w:eastAsia="he-IL"/>
        </w:rPr>
        <w:t>; הוקם</w:t>
      </w:r>
      <w:r>
        <w:rPr>
          <w:rFonts w:cs="FrankRuehl"/>
          <w:noProof/>
          <w:sz w:val="20"/>
          <w:szCs w:val="22"/>
          <w:rtl/>
          <w:lang w:eastAsia="he-IL"/>
        </w:rPr>
        <w:t xml:space="preserve"> מוקד מודיעין משולב</w:t>
      </w:r>
      <w:r>
        <w:rPr>
          <w:rFonts w:ascii="FrankRuehl" w:hAnsi="FrankRuehl" w:cs="FrankRuehl"/>
          <w:noProof/>
          <w:sz w:val="22"/>
          <w:szCs w:val="22"/>
          <w:vertAlign w:val="superscript"/>
          <w:rtl/>
          <w:lang w:eastAsia="he-IL"/>
        </w:rPr>
        <w:footnoteReference w:id="10"/>
      </w:r>
      <w:r>
        <w:rPr>
          <w:rFonts w:cs="FrankRuehl" w:hint="cs"/>
          <w:noProof/>
          <w:sz w:val="20"/>
          <w:szCs w:val="22"/>
          <w:rtl/>
          <w:lang w:eastAsia="he-IL"/>
        </w:rPr>
        <w:t xml:space="preserve"> (להלן - המוקד המשולב); המדור לתקיפה כלכלית במשטרה הופקד על ריכוז ותיאום של עבודת המשטרה מול יחידות האכיפה האחרות; הוחלט כי יוקמו </w:t>
      </w:r>
      <w:r>
        <w:rPr>
          <w:rFonts w:cs="FrankRuehl"/>
          <w:noProof/>
          <w:sz w:val="20"/>
          <w:szCs w:val="22"/>
          <w:rtl/>
          <w:lang w:eastAsia="he-IL"/>
        </w:rPr>
        <w:t xml:space="preserve">צוותי משימה וצוותי חקירה </w:t>
      </w:r>
      <w:r>
        <w:rPr>
          <w:rFonts w:cs="FrankRuehl" w:hint="eastAsia"/>
          <w:noProof/>
          <w:sz w:val="20"/>
          <w:szCs w:val="22"/>
          <w:rtl/>
          <w:lang w:eastAsia="he-IL"/>
        </w:rPr>
        <w:t>ומודיעין</w:t>
      </w:r>
      <w:r>
        <w:rPr>
          <w:rFonts w:cs="FrankRuehl" w:hint="cs"/>
          <w:noProof/>
          <w:sz w:val="20"/>
          <w:szCs w:val="22"/>
          <w:rtl/>
          <w:lang w:eastAsia="he-IL"/>
        </w:rPr>
        <w:t>, לפי צורך</w:t>
      </w:r>
      <w:r>
        <w:rPr>
          <w:rFonts w:ascii="FrankRuehl" w:hAnsi="FrankRuehl" w:cs="FrankRuehl"/>
          <w:noProof/>
          <w:sz w:val="22"/>
          <w:szCs w:val="22"/>
          <w:vertAlign w:val="superscript"/>
          <w:rtl/>
          <w:lang w:eastAsia="he-IL"/>
        </w:rPr>
        <w:footnoteReference w:id="11"/>
      </w:r>
      <w:r>
        <w:rPr>
          <w:rFonts w:cs="FrankRuehl"/>
          <w:noProof/>
          <w:sz w:val="20"/>
          <w:szCs w:val="22"/>
          <w:rtl/>
          <w:lang w:eastAsia="he-IL"/>
        </w:rPr>
        <w:t>.</w:t>
      </w:r>
      <w:r>
        <w:rPr>
          <w:rFonts w:cs="FrankRuehl"/>
          <w:noProof/>
          <w:sz w:val="20"/>
          <w:szCs w:val="22"/>
          <w:u w:val="single"/>
          <w:rtl/>
          <w:lang w:eastAsia="he-IL"/>
        </w:rPr>
        <w:t xml:space="preserve"> </w:t>
      </w:r>
    </w:p>
    <w:p w:rsidR="00A400D7">
      <w:pPr>
        <w:spacing w:after="120" w:line="230" w:lineRule="exact"/>
        <w:jc w:val="both"/>
        <w:rPr>
          <w:rFonts w:cs="FrankRuehl"/>
          <w:noProof/>
          <w:sz w:val="20"/>
          <w:szCs w:val="22"/>
          <w:rtl/>
          <w:lang w:eastAsia="he-IL"/>
        </w:rPr>
      </w:pPr>
      <w:r>
        <w:rPr>
          <w:rFonts w:cs="FrankRuehl" w:hint="cs"/>
          <w:sz w:val="20"/>
          <w:szCs w:val="22"/>
          <w:rtl/>
          <w:lang w:eastAsia="he-IL"/>
        </w:rPr>
        <w:t>בספטמבר 2009 יזם סמנכ"ל לחקירות ומודיעין ברשות (להלן - הסמנכ"ל לחקירות) את העמקת שיתוף הפעולה החקירתי והמודיעיני עם המשטרה במאבק בפשיעה המאורגנת. היזמה נועדה להפוך את הרשות לגורם משמעותי במאבק זה, ובמסגרתה סיכם הסמנכ"ל לחקירות עם</w:t>
      </w:r>
      <w:r>
        <w:rPr>
          <w:rFonts w:cs="FrankRuehl"/>
          <w:sz w:val="20"/>
          <w:szCs w:val="22"/>
          <w:rtl/>
          <w:lang w:eastAsia="he-IL"/>
        </w:rPr>
        <w:t xml:space="preserve"> ראש אח"מ דאז כי הרשות והמשטרה </w:t>
      </w:r>
      <w:r>
        <w:rPr>
          <w:rFonts w:cs="FrankRuehl" w:hint="cs"/>
          <w:sz w:val="20"/>
          <w:szCs w:val="22"/>
          <w:rtl/>
          <w:lang w:eastAsia="he-IL"/>
        </w:rPr>
        <w:t>י</w:t>
      </w:r>
      <w:r>
        <w:rPr>
          <w:rFonts w:cs="FrankRuehl"/>
          <w:sz w:val="20"/>
          <w:szCs w:val="22"/>
          <w:rtl/>
          <w:lang w:eastAsia="he-IL"/>
        </w:rPr>
        <w:t xml:space="preserve">צאו למבצע משותף </w:t>
      </w:r>
      <w:r>
        <w:rPr>
          <w:rFonts w:cs="FrankRuehl" w:hint="cs"/>
          <w:sz w:val="20"/>
          <w:szCs w:val="22"/>
          <w:rtl/>
          <w:lang w:eastAsia="he-IL"/>
        </w:rPr>
        <w:t xml:space="preserve">- "מעות צדק". </w:t>
      </w:r>
    </w:p>
    <w:p w:rsidR="00A400D7">
      <w:pPr>
        <w:spacing w:after="120" w:line="230" w:lineRule="exact"/>
        <w:jc w:val="both"/>
        <w:rPr>
          <w:rFonts w:cs="FrankRuehl"/>
          <w:noProof/>
          <w:sz w:val="20"/>
          <w:szCs w:val="22"/>
          <w:lang w:eastAsia="he-IL"/>
        </w:rPr>
      </w:pPr>
    </w:p>
    <w:p w:rsidR="00A400D7">
      <w:pPr>
        <w:spacing w:after="120" w:line="230" w:lineRule="exact"/>
        <w:jc w:val="both"/>
        <w:rPr>
          <w:rFonts w:cs="FrankRuehl"/>
          <w:noProof/>
          <w:sz w:val="20"/>
          <w:szCs w:val="22"/>
          <w:rtl/>
          <w:lang w:eastAsia="he-IL"/>
        </w:rPr>
      </w:pPr>
    </w:p>
    <w:p w:rsidR="00A400D7">
      <w:pPr>
        <w:pStyle w:val="KOT4"/>
        <w:rPr>
          <w:rtl/>
        </w:rPr>
      </w:pPr>
      <w:bookmarkStart w:id="6" w:name="_ETM_Q28_651541"/>
      <w:bookmarkStart w:id="7" w:name="_ETM_Q28_655664"/>
      <w:bookmarkStart w:id="8" w:name="_ETM_Q28_539606"/>
      <w:bookmarkStart w:id="9" w:name="_ETM_Q28_547774"/>
      <w:bookmarkEnd w:id="6"/>
      <w:bookmarkEnd w:id="7"/>
      <w:bookmarkEnd w:id="8"/>
      <w:bookmarkEnd w:id="9"/>
      <w:r>
        <w:rPr>
          <w:rFonts w:hint="cs"/>
          <w:rtl/>
        </w:rPr>
        <w:t xml:space="preserve">פעולות הביקורת </w:t>
      </w:r>
    </w:p>
    <w:p w:rsidR="00A400D7">
      <w:pPr>
        <w:spacing w:after="120" w:line="230" w:lineRule="exact"/>
        <w:jc w:val="both"/>
        <w:rPr>
          <w:rFonts w:cs="FrankRuehl"/>
          <w:sz w:val="20"/>
          <w:szCs w:val="22"/>
          <w:rtl/>
          <w:lang w:eastAsia="he-IL"/>
        </w:rPr>
      </w:pPr>
      <w:r>
        <w:rPr>
          <w:rFonts w:cs="FrankRuehl"/>
          <w:sz w:val="20"/>
          <w:szCs w:val="22"/>
          <w:rtl/>
          <w:lang w:eastAsia="he-IL"/>
        </w:rPr>
        <w:t>בחודשים מרץ-</w:t>
      </w:r>
      <w:r>
        <w:rPr>
          <w:rFonts w:cs="FrankRuehl" w:hint="cs"/>
          <w:sz w:val="20"/>
          <w:szCs w:val="22"/>
          <w:rtl/>
          <w:lang w:eastAsia="he-IL"/>
        </w:rPr>
        <w:t>דצמבר</w:t>
      </w:r>
      <w:r>
        <w:rPr>
          <w:rFonts w:cs="FrankRuehl"/>
          <w:sz w:val="20"/>
          <w:szCs w:val="22"/>
          <w:rtl/>
          <w:lang w:eastAsia="he-IL"/>
        </w:rPr>
        <w:t xml:space="preserve"> 2013 בדק משרד מבקר המדינה את פעולותיה של </w:t>
      </w:r>
      <w:r>
        <w:rPr>
          <w:rFonts w:cs="FrankRuehl" w:hint="cs"/>
          <w:sz w:val="20"/>
          <w:szCs w:val="22"/>
          <w:rtl/>
          <w:lang w:eastAsia="he-IL"/>
        </w:rPr>
        <w:t>רשות המסים</w:t>
      </w:r>
      <w:r>
        <w:rPr>
          <w:rFonts w:cs="FrankRuehl"/>
          <w:sz w:val="20"/>
          <w:szCs w:val="22"/>
          <w:rtl/>
          <w:lang w:eastAsia="he-IL"/>
        </w:rPr>
        <w:t xml:space="preserve"> </w:t>
      </w:r>
      <w:r>
        <w:rPr>
          <w:rFonts w:cs="FrankRuehl" w:hint="cs"/>
          <w:sz w:val="20"/>
          <w:szCs w:val="22"/>
          <w:rtl/>
          <w:lang w:eastAsia="he-IL"/>
        </w:rPr>
        <w:t xml:space="preserve">במסגרת מבצע </w:t>
      </w:r>
      <w:r>
        <w:rPr>
          <w:rFonts w:cs="FrankRuehl"/>
          <w:sz w:val="20"/>
          <w:szCs w:val="22"/>
          <w:rtl/>
          <w:lang w:eastAsia="he-IL"/>
        </w:rPr>
        <w:t xml:space="preserve">"מעות צדק". הביקורת נערכה בהנהלת </w:t>
      </w:r>
      <w:r>
        <w:rPr>
          <w:rFonts w:cs="FrankRuehl" w:hint="cs"/>
          <w:sz w:val="20"/>
          <w:szCs w:val="22"/>
          <w:rtl/>
          <w:lang w:eastAsia="he-IL"/>
        </w:rPr>
        <w:t>ה</w:t>
      </w:r>
      <w:r>
        <w:rPr>
          <w:rFonts w:cs="FrankRuehl"/>
          <w:sz w:val="20"/>
          <w:szCs w:val="22"/>
          <w:rtl/>
          <w:lang w:eastAsia="he-IL"/>
        </w:rPr>
        <w:t xml:space="preserve">רשות, </w:t>
      </w:r>
      <w:r>
        <w:rPr>
          <w:rFonts w:cs="FrankRuehl" w:hint="cs"/>
          <w:sz w:val="20"/>
          <w:szCs w:val="22"/>
          <w:rtl/>
          <w:lang w:eastAsia="he-IL"/>
        </w:rPr>
        <w:t>ביחידה הארצית לחקירות ומאבק</w:t>
      </w:r>
      <w:r>
        <w:rPr>
          <w:rFonts w:cs="FrankRuehl"/>
          <w:sz w:val="20"/>
          <w:szCs w:val="22"/>
          <w:rtl/>
          <w:lang w:eastAsia="he-IL"/>
        </w:rPr>
        <w:t xml:space="preserve"> בפשיעה</w:t>
      </w:r>
      <w:r>
        <w:rPr>
          <w:rFonts w:cs="FrankRuehl" w:hint="cs"/>
          <w:sz w:val="20"/>
          <w:szCs w:val="22"/>
          <w:rtl/>
          <w:lang w:eastAsia="he-IL"/>
        </w:rPr>
        <w:t xml:space="preserve"> של הרשות, </w:t>
      </w:r>
      <w:r>
        <w:rPr>
          <w:rFonts w:cs="FrankRuehl"/>
          <w:sz w:val="20"/>
          <w:szCs w:val="22"/>
          <w:rtl/>
          <w:lang w:eastAsia="he-IL"/>
        </w:rPr>
        <w:t>ב</w:t>
      </w:r>
      <w:r>
        <w:rPr>
          <w:rFonts w:cs="FrankRuehl" w:hint="cs"/>
          <w:sz w:val="20"/>
          <w:szCs w:val="22"/>
          <w:rtl/>
          <w:lang w:eastAsia="he-IL"/>
        </w:rPr>
        <w:t xml:space="preserve">משרד </w:t>
      </w:r>
      <w:r>
        <w:rPr>
          <w:rFonts w:cs="FrankRuehl"/>
          <w:sz w:val="20"/>
          <w:szCs w:val="22"/>
          <w:rtl/>
          <w:lang w:eastAsia="he-IL"/>
        </w:rPr>
        <w:t>פקיד שומה חולון</w:t>
      </w:r>
      <w:r>
        <w:rPr>
          <w:rFonts w:cs="FrankRuehl" w:hint="cs"/>
          <w:sz w:val="20"/>
          <w:szCs w:val="22"/>
          <w:rtl/>
          <w:lang w:eastAsia="he-IL"/>
        </w:rPr>
        <w:t xml:space="preserve"> </w:t>
      </w:r>
      <w:r>
        <w:rPr>
          <w:rFonts w:cs="FrankRuehl" w:hint="eastAsia"/>
          <w:sz w:val="20"/>
          <w:szCs w:val="22"/>
          <w:rtl/>
          <w:lang w:eastAsia="he-IL"/>
        </w:rPr>
        <w:t>ו</w:t>
      </w:r>
      <w:r>
        <w:rPr>
          <w:rFonts w:cs="FrankRuehl" w:hint="cs"/>
          <w:sz w:val="20"/>
          <w:szCs w:val="22"/>
          <w:rtl/>
          <w:lang w:eastAsia="he-IL"/>
        </w:rPr>
        <w:t>ביחידה הארצית לשומה בחולון.</w:t>
      </w:r>
      <w:r>
        <w:rPr>
          <w:rFonts w:cs="FrankRuehl"/>
          <w:sz w:val="20"/>
          <w:szCs w:val="22"/>
          <w:rtl/>
          <w:lang w:eastAsia="he-IL"/>
        </w:rPr>
        <w:t xml:space="preserve"> </w:t>
      </w:r>
      <w:r>
        <w:rPr>
          <w:rFonts w:cs="FrankRuehl" w:hint="cs"/>
          <w:sz w:val="20"/>
          <w:szCs w:val="22"/>
          <w:rtl/>
          <w:lang w:eastAsia="he-IL"/>
        </w:rPr>
        <w:t xml:space="preserve">בירורי השלמה נערכו </w:t>
      </w:r>
      <w:r>
        <w:rPr>
          <w:rFonts w:cs="FrankRuehl"/>
          <w:sz w:val="20"/>
          <w:szCs w:val="22"/>
          <w:rtl/>
          <w:lang w:eastAsia="he-IL"/>
        </w:rPr>
        <w:t xml:space="preserve">במדור </w:t>
      </w:r>
      <w:r>
        <w:rPr>
          <w:rFonts w:cs="FrankRuehl" w:hint="cs"/>
          <w:sz w:val="20"/>
          <w:szCs w:val="22"/>
          <w:rtl/>
          <w:lang w:eastAsia="he-IL"/>
        </w:rPr>
        <w:t>ל</w:t>
      </w:r>
      <w:r>
        <w:rPr>
          <w:rFonts w:cs="FrankRuehl"/>
          <w:sz w:val="20"/>
          <w:szCs w:val="22"/>
          <w:rtl/>
          <w:lang w:eastAsia="he-IL"/>
        </w:rPr>
        <w:t>תקיפה כלכלית</w:t>
      </w:r>
      <w:r>
        <w:rPr>
          <w:rFonts w:cs="FrankRuehl" w:hint="cs"/>
          <w:sz w:val="20"/>
          <w:szCs w:val="22"/>
          <w:rtl/>
          <w:lang w:eastAsia="he-IL"/>
        </w:rPr>
        <w:t xml:space="preserve"> </w:t>
      </w:r>
      <w:r>
        <w:rPr>
          <w:rFonts w:cs="FrankRuehl"/>
          <w:sz w:val="20"/>
          <w:szCs w:val="22"/>
          <w:rtl/>
          <w:lang w:eastAsia="he-IL"/>
        </w:rPr>
        <w:t>במטה הארצי</w:t>
      </w:r>
      <w:r>
        <w:rPr>
          <w:rFonts w:cs="FrankRuehl" w:hint="cs"/>
          <w:sz w:val="20"/>
          <w:szCs w:val="22"/>
          <w:rtl/>
          <w:lang w:eastAsia="he-IL"/>
        </w:rPr>
        <w:t xml:space="preserve"> במשטרה (להלן - מדור לתקיפה כלכלית)</w:t>
      </w:r>
      <w:r>
        <w:rPr>
          <w:rFonts w:cs="FrankRuehl"/>
          <w:sz w:val="20"/>
          <w:szCs w:val="22"/>
          <w:rtl/>
          <w:lang w:eastAsia="he-IL"/>
        </w:rPr>
        <w:t>.</w:t>
      </w:r>
    </w:p>
    <w:p w:rsidR="00A400D7">
      <w:pPr>
        <w:spacing w:after="120" w:line="230" w:lineRule="exact"/>
        <w:jc w:val="both"/>
        <w:rPr>
          <w:rFonts w:cs="FrankRuehl"/>
          <w:sz w:val="20"/>
          <w:szCs w:val="22"/>
          <w:lang w:eastAsia="he-IL"/>
        </w:rPr>
      </w:pPr>
    </w:p>
    <w:p w:rsidR="00A400D7">
      <w:pPr>
        <w:spacing w:after="120" w:line="230" w:lineRule="exact"/>
        <w:jc w:val="both"/>
        <w:rPr>
          <w:rFonts w:cs="FrankRuehl"/>
          <w:sz w:val="20"/>
          <w:szCs w:val="22"/>
          <w:rtl/>
          <w:lang w:eastAsia="he-IL"/>
        </w:rPr>
      </w:pPr>
    </w:p>
    <w:p w:rsidR="00A400D7">
      <w:pPr>
        <w:pStyle w:val="KOT4"/>
        <w:rPr>
          <w:rtl/>
        </w:rPr>
      </w:pPr>
      <w:r>
        <w:rPr>
          <w:rFonts w:hint="cs"/>
          <w:rtl/>
        </w:rPr>
        <w:t>הה</w:t>
      </w:r>
      <w:r>
        <w:rPr>
          <w:rtl/>
        </w:rPr>
        <w:t>יערכות למבצע "מעות צדק"</w:t>
      </w:r>
    </w:p>
    <w:p w:rsidR="00A400D7">
      <w:pPr>
        <w:spacing w:after="120" w:line="230" w:lineRule="exact"/>
        <w:jc w:val="both"/>
        <w:rPr>
          <w:rFonts w:cs="FrankRuehl"/>
          <w:sz w:val="20"/>
          <w:szCs w:val="22"/>
          <w:rtl/>
          <w:lang w:eastAsia="he-IL"/>
        </w:rPr>
      </w:pPr>
      <w:r>
        <w:rPr>
          <w:rFonts w:cs="FrankRuehl" w:hint="cs"/>
          <w:sz w:val="20"/>
          <w:szCs w:val="22"/>
          <w:rtl/>
          <w:lang w:eastAsia="he-IL"/>
        </w:rPr>
        <w:t>במסגרת המבצע</w:t>
      </w:r>
      <w:r>
        <w:rPr>
          <w:rFonts w:cs="FrankRuehl"/>
          <w:sz w:val="20"/>
          <w:szCs w:val="22"/>
          <w:rtl/>
          <w:lang w:eastAsia="he-IL"/>
        </w:rPr>
        <w:t xml:space="preserve"> </w:t>
      </w:r>
      <w:r>
        <w:rPr>
          <w:rFonts w:cs="FrankRuehl" w:hint="cs"/>
          <w:sz w:val="20"/>
          <w:szCs w:val="22"/>
          <w:rtl/>
          <w:lang w:eastAsia="he-IL"/>
        </w:rPr>
        <w:t>נדרשה</w:t>
      </w:r>
      <w:r>
        <w:rPr>
          <w:rFonts w:cs="FrankRuehl"/>
          <w:sz w:val="20"/>
          <w:szCs w:val="22"/>
          <w:rtl/>
          <w:lang w:eastAsia="he-IL"/>
        </w:rPr>
        <w:t xml:space="preserve"> </w:t>
      </w:r>
      <w:r>
        <w:rPr>
          <w:rFonts w:cs="FrankRuehl" w:hint="cs"/>
          <w:sz w:val="20"/>
          <w:szCs w:val="22"/>
          <w:rtl/>
          <w:lang w:eastAsia="he-IL"/>
        </w:rPr>
        <w:t xml:space="preserve">המשטרה </w:t>
      </w:r>
      <w:r>
        <w:rPr>
          <w:rFonts w:cs="FrankRuehl" w:hint="eastAsia"/>
          <w:sz w:val="20"/>
          <w:szCs w:val="22"/>
          <w:rtl/>
          <w:lang w:eastAsia="he-IL"/>
        </w:rPr>
        <w:t>להכין</w:t>
      </w:r>
      <w:r>
        <w:rPr>
          <w:rFonts w:cs="FrankRuehl"/>
          <w:sz w:val="20"/>
          <w:szCs w:val="22"/>
          <w:rtl/>
          <w:lang w:eastAsia="he-IL"/>
        </w:rPr>
        <w:t xml:space="preserve"> רשימה של עבריינים בכירים, </w:t>
      </w:r>
      <w:r>
        <w:rPr>
          <w:rFonts w:cs="FrankRuehl" w:hint="cs"/>
          <w:sz w:val="20"/>
          <w:szCs w:val="22"/>
          <w:rtl/>
          <w:lang w:eastAsia="he-IL"/>
        </w:rPr>
        <w:t>ורשות המסים תוציא להם</w:t>
      </w:r>
      <w:r>
        <w:rPr>
          <w:rFonts w:cs="FrankRuehl"/>
          <w:sz w:val="20"/>
          <w:szCs w:val="22"/>
          <w:rtl/>
          <w:lang w:eastAsia="he-IL"/>
        </w:rPr>
        <w:t xml:space="preserve"> דרישות </w:t>
      </w:r>
      <w:r>
        <w:rPr>
          <w:rFonts w:cs="FrankRuehl" w:hint="cs"/>
          <w:sz w:val="20"/>
          <w:szCs w:val="22"/>
          <w:rtl/>
          <w:lang w:eastAsia="he-IL"/>
        </w:rPr>
        <w:t>להגשת דוחות שנתיים לשנים 2009-2007 ו</w:t>
      </w:r>
      <w:r>
        <w:rPr>
          <w:rFonts w:cs="FrankRuehl"/>
          <w:sz w:val="20"/>
          <w:szCs w:val="22"/>
          <w:rtl/>
          <w:lang w:eastAsia="he-IL"/>
        </w:rPr>
        <w:t>הצהרת הון</w:t>
      </w:r>
      <w:r>
        <w:rPr>
          <w:rFonts w:cs="FrankRuehl" w:hint="cs"/>
          <w:sz w:val="20"/>
          <w:szCs w:val="22"/>
          <w:rtl/>
          <w:lang w:eastAsia="he-IL"/>
        </w:rPr>
        <w:t xml:space="preserve"> ל-31.12.09</w:t>
      </w:r>
      <w:r>
        <w:rPr>
          <w:rFonts w:cs="FrankRuehl"/>
          <w:sz w:val="20"/>
          <w:szCs w:val="22"/>
          <w:rtl/>
          <w:lang w:eastAsia="he-IL"/>
        </w:rPr>
        <w:t xml:space="preserve">. </w:t>
      </w:r>
      <w:r>
        <w:rPr>
          <w:rFonts w:cs="FrankRuehl" w:hint="cs"/>
          <w:sz w:val="20"/>
          <w:szCs w:val="22"/>
          <w:rtl/>
          <w:lang w:eastAsia="he-IL"/>
        </w:rPr>
        <w:t>הוחלט</w:t>
      </w:r>
      <w:r>
        <w:rPr>
          <w:rFonts w:cs="FrankRuehl"/>
          <w:sz w:val="20"/>
          <w:szCs w:val="22"/>
          <w:rtl/>
          <w:lang w:eastAsia="he-IL"/>
        </w:rPr>
        <w:t xml:space="preserve"> כי </w:t>
      </w:r>
      <w:r>
        <w:rPr>
          <w:rFonts w:cs="FrankRuehl" w:hint="cs"/>
          <w:sz w:val="20"/>
          <w:szCs w:val="22"/>
          <w:rtl/>
          <w:lang w:eastAsia="he-IL"/>
        </w:rPr>
        <w:t>הרשות תטפל בעבריינים אלו במערך המס ותפעל</w:t>
      </w:r>
      <w:r>
        <w:rPr>
          <w:rFonts w:cs="FrankRuehl"/>
          <w:sz w:val="20"/>
          <w:szCs w:val="22"/>
          <w:rtl/>
          <w:lang w:eastAsia="he-IL"/>
        </w:rPr>
        <w:t xml:space="preserve"> להגשת כתבי אישום נגד </w:t>
      </w:r>
      <w:r>
        <w:rPr>
          <w:rFonts w:cs="FrankRuehl" w:hint="cs"/>
          <w:sz w:val="20"/>
          <w:szCs w:val="22"/>
          <w:rtl/>
          <w:lang w:eastAsia="he-IL"/>
        </w:rPr>
        <w:t>אלה</w:t>
      </w:r>
      <w:r>
        <w:rPr>
          <w:rFonts w:cs="FrankRuehl"/>
          <w:sz w:val="20"/>
          <w:szCs w:val="22"/>
          <w:rtl/>
          <w:lang w:eastAsia="he-IL"/>
        </w:rPr>
        <w:t xml:space="preserve"> שלא יגישו </w:t>
      </w:r>
      <w:r>
        <w:rPr>
          <w:rFonts w:cs="FrankRuehl" w:hint="cs"/>
          <w:sz w:val="20"/>
          <w:szCs w:val="22"/>
          <w:rtl/>
          <w:lang w:eastAsia="he-IL"/>
        </w:rPr>
        <w:t>את הדוחות</w:t>
      </w:r>
      <w:r>
        <w:rPr>
          <w:rFonts w:cs="FrankRuehl"/>
          <w:sz w:val="20"/>
          <w:szCs w:val="22"/>
          <w:rtl/>
          <w:lang w:eastAsia="he-IL"/>
        </w:rPr>
        <w:t xml:space="preserve"> כנדרש. </w:t>
      </w:r>
    </w:p>
    <w:p w:rsidR="00A400D7">
      <w:pPr>
        <w:spacing w:after="120" w:line="230" w:lineRule="exact"/>
        <w:jc w:val="both"/>
        <w:rPr>
          <w:rFonts w:cs="FrankRuehl"/>
          <w:sz w:val="20"/>
          <w:szCs w:val="22"/>
          <w:rtl/>
          <w:lang w:eastAsia="he-IL"/>
        </w:rPr>
      </w:pPr>
      <w:r>
        <w:rPr>
          <w:rFonts w:cs="FrankRuehl" w:hint="cs"/>
          <w:sz w:val="20"/>
          <w:szCs w:val="22"/>
          <w:rtl/>
          <w:lang w:eastAsia="he-IL"/>
        </w:rPr>
        <w:t xml:space="preserve">מטרת המבצע הייתה לחייב גורמי פשיעה חמורה ומאורגנת להצהיר על רכושם ויכולותיהם הכלכליות. הגשת הדוחות נועדה לאפשר לרשות להרחיב את מעגל משלמי המסים מקרב העוסקים בפעילות עבריינית, להוציא שומות מס ולהפעיל סנקציות אכיפה, כגון חילוט רכוש העבריין שיורשע, תשלום מס, הגשת כתבי אישום בגין הונאת מס ודיווחים כוזבים לרשות. </w:t>
      </w:r>
      <w:r>
        <w:rPr>
          <w:rFonts w:cs="FrankRuehl"/>
          <w:sz w:val="20"/>
          <w:szCs w:val="22"/>
          <w:rtl/>
          <w:lang w:eastAsia="he-IL"/>
        </w:rPr>
        <w:t xml:space="preserve">המשטרה התחייבה לארגן את </w:t>
      </w:r>
      <w:r>
        <w:rPr>
          <w:rFonts w:cs="FrankRuehl" w:hint="cs"/>
          <w:sz w:val="20"/>
          <w:szCs w:val="22"/>
          <w:rtl/>
          <w:lang w:eastAsia="he-IL"/>
        </w:rPr>
        <w:t>ה</w:t>
      </w:r>
      <w:r>
        <w:rPr>
          <w:rFonts w:cs="FrankRuehl"/>
          <w:sz w:val="20"/>
          <w:szCs w:val="22"/>
          <w:rtl/>
          <w:lang w:eastAsia="he-IL"/>
        </w:rPr>
        <w:t>מבצע, לסייע בכ</w:t>
      </w:r>
      <w:r>
        <w:rPr>
          <w:rFonts w:cs="FrankRuehl" w:hint="cs"/>
          <w:sz w:val="20"/>
          <w:szCs w:val="22"/>
          <w:rtl/>
          <w:lang w:eastAsia="he-IL"/>
        </w:rPr>
        <w:t>ו</w:t>
      </w:r>
      <w:r>
        <w:rPr>
          <w:rFonts w:cs="FrankRuehl"/>
          <w:sz w:val="20"/>
          <w:szCs w:val="22"/>
          <w:rtl/>
          <w:lang w:eastAsia="he-IL"/>
        </w:rPr>
        <w:t xml:space="preserve">ח אדם ביום </w:t>
      </w:r>
      <w:r>
        <w:rPr>
          <w:rFonts w:cs="FrankRuehl" w:hint="cs"/>
          <w:sz w:val="20"/>
          <w:szCs w:val="22"/>
          <w:rtl/>
          <w:lang w:eastAsia="he-IL"/>
        </w:rPr>
        <w:t>מסירת הדרישות לעבריינים</w:t>
      </w:r>
      <w:r>
        <w:rPr>
          <w:rFonts w:cs="FrankRuehl"/>
          <w:sz w:val="20"/>
          <w:szCs w:val="22"/>
          <w:rtl/>
          <w:lang w:eastAsia="he-IL"/>
        </w:rPr>
        <w:t xml:space="preserve"> ולסייע בהבאת</w:t>
      </w:r>
      <w:r>
        <w:rPr>
          <w:rFonts w:cs="FrankRuehl" w:hint="cs"/>
          <w:sz w:val="20"/>
          <w:szCs w:val="22"/>
          <w:rtl/>
          <w:lang w:eastAsia="he-IL"/>
        </w:rPr>
        <w:t>ם לחקירה</w:t>
      </w:r>
      <w:r>
        <w:rPr>
          <w:rFonts w:cs="FrankRuehl"/>
          <w:sz w:val="20"/>
          <w:szCs w:val="22"/>
          <w:rtl/>
          <w:lang w:eastAsia="he-IL"/>
        </w:rPr>
        <w:t xml:space="preserve">. </w:t>
      </w:r>
    </w:p>
    <w:p w:rsidR="00A400D7">
      <w:pPr>
        <w:spacing w:after="120" w:line="230" w:lineRule="exact"/>
        <w:jc w:val="both"/>
        <w:rPr>
          <w:rFonts w:cs="FrankRuehl"/>
          <w:sz w:val="20"/>
          <w:szCs w:val="22"/>
          <w:rtl/>
          <w:lang w:eastAsia="he-IL"/>
        </w:rPr>
      </w:pPr>
      <w:r>
        <w:rPr>
          <w:rFonts w:cs="FrankRuehl"/>
          <w:sz w:val="20"/>
          <w:szCs w:val="22"/>
          <w:rtl/>
          <w:lang w:eastAsia="he-IL"/>
        </w:rPr>
        <w:t xml:space="preserve">חטיבת המודיעין </w:t>
      </w:r>
      <w:r>
        <w:rPr>
          <w:rFonts w:cs="FrankRuehl" w:hint="cs"/>
          <w:sz w:val="20"/>
          <w:szCs w:val="22"/>
          <w:rtl/>
          <w:lang w:eastAsia="he-IL"/>
        </w:rPr>
        <w:t>במשטרה</w:t>
      </w:r>
      <w:r>
        <w:rPr>
          <w:rFonts w:cs="FrankRuehl"/>
          <w:sz w:val="20"/>
          <w:szCs w:val="22"/>
          <w:rtl/>
          <w:lang w:eastAsia="he-IL"/>
        </w:rPr>
        <w:t xml:space="preserve"> גיבשה רשימה של כ-400 עבריינים</w:t>
      </w:r>
      <w:r>
        <w:rPr>
          <w:rFonts w:cs="FrankRuehl" w:hint="cs"/>
          <w:sz w:val="20"/>
          <w:szCs w:val="22"/>
          <w:rtl/>
          <w:lang w:eastAsia="he-IL"/>
        </w:rPr>
        <w:t xml:space="preserve"> מהותיים</w:t>
      </w:r>
      <w:r>
        <w:rPr>
          <w:rFonts w:cs="FrankRuehl"/>
          <w:sz w:val="20"/>
          <w:szCs w:val="22"/>
          <w:rtl/>
          <w:lang w:eastAsia="he-IL"/>
        </w:rPr>
        <w:t xml:space="preserve"> </w:t>
      </w:r>
      <w:r>
        <w:rPr>
          <w:rFonts w:cs="FrankRuehl" w:hint="cs"/>
          <w:sz w:val="20"/>
          <w:szCs w:val="22"/>
          <w:rtl/>
          <w:lang w:eastAsia="he-IL"/>
        </w:rPr>
        <w:t>(להלן - רשימת ה-400</w:t>
      </w:r>
      <w:r>
        <w:rPr>
          <w:rFonts w:cs="FrankRuehl"/>
          <w:sz w:val="20"/>
          <w:szCs w:val="22"/>
          <w:rtl/>
          <w:lang w:eastAsia="he-IL"/>
        </w:rPr>
        <w:t>) שהוגדרו כמחוללי פשיעה כלכלית</w:t>
      </w:r>
      <w:r>
        <w:rPr>
          <w:rFonts w:cs="FrankRuehl" w:hint="cs"/>
          <w:sz w:val="20"/>
          <w:szCs w:val="22"/>
          <w:rtl/>
          <w:lang w:eastAsia="he-IL"/>
        </w:rPr>
        <w:t>, ו</w:t>
      </w:r>
      <w:r>
        <w:rPr>
          <w:rFonts w:cs="FrankRuehl"/>
          <w:sz w:val="20"/>
          <w:szCs w:val="22"/>
          <w:rtl/>
          <w:lang w:eastAsia="he-IL"/>
        </w:rPr>
        <w:t xml:space="preserve">בהם </w:t>
      </w:r>
      <w:r>
        <w:rPr>
          <w:rFonts w:cs="FrankRuehl" w:hint="cs"/>
          <w:sz w:val="20"/>
          <w:szCs w:val="22"/>
          <w:rtl/>
          <w:lang w:eastAsia="he-IL"/>
        </w:rPr>
        <w:t>אנשים ה</w:t>
      </w:r>
      <w:r>
        <w:rPr>
          <w:rFonts w:cs="FrankRuehl"/>
          <w:sz w:val="20"/>
          <w:szCs w:val="22"/>
          <w:rtl/>
          <w:lang w:eastAsia="he-IL"/>
        </w:rPr>
        <w:t>מעורבים בארגוני פשיעה</w:t>
      </w:r>
      <w:r>
        <w:rPr>
          <w:rFonts w:cs="FrankRuehl" w:hint="cs"/>
          <w:sz w:val="20"/>
          <w:szCs w:val="22"/>
          <w:rtl/>
          <w:lang w:eastAsia="he-IL"/>
        </w:rPr>
        <w:t xml:space="preserve"> ובהלבנת הון</w:t>
      </w:r>
      <w:r>
        <w:rPr>
          <w:rFonts w:cs="FrankRuehl"/>
          <w:sz w:val="20"/>
          <w:szCs w:val="22"/>
          <w:rtl/>
          <w:lang w:eastAsia="he-IL"/>
        </w:rPr>
        <w:t xml:space="preserve"> ועברייני סמים בכירים. בנובמבר 2009 העבירה המשטרה </w:t>
      </w:r>
      <w:r>
        <w:rPr>
          <w:rFonts w:cs="FrankRuehl" w:hint="cs"/>
          <w:sz w:val="20"/>
          <w:szCs w:val="22"/>
          <w:rtl/>
          <w:lang w:eastAsia="he-IL"/>
        </w:rPr>
        <w:t>את הרשימה</w:t>
      </w:r>
      <w:r>
        <w:rPr>
          <w:rFonts w:cs="FrankRuehl"/>
          <w:sz w:val="20"/>
          <w:szCs w:val="22"/>
          <w:rtl/>
          <w:lang w:eastAsia="he-IL"/>
        </w:rPr>
        <w:t xml:space="preserve"> למטה החקירות ברשות. </w:t>
      </w:r>
      <w:r>
        <w:rPr>
          <w:rFonts w:cs="FrankRuehl" w:hint="cs"/>
          <w:sz w:val="20"/>
          <w:szCs w:val="22"/>
          <w:rtl/>
          <w:lang w:eastAsia="he-IL"/>
        </w:rPr>
        <w:t>עקב קשיים בארגון כוח האדם ליום המבצע, הוחלט ברשות על צמצום הרשימה ל-297 עבריינים בלבד.</w:t>
      </w:r>
    </w:p>
    <w:p w:rsidR="00A400D7">
      <w:pPr>
        <w:spacing w:after="120" w:line="230" w:lineRule="exact"/>
        <w:jc w:val="both"/>
        <w:rPr>
          <w:rFonts w:cs="FrankRuehl"/>
          <w:sz w:val="20"/>
          <w:szCs w:val="22"/>
          <w:rtl/>
          <w:lang w:eastAsia="he-IL"/>
        </w:rPr>
      </w:pPr>
      <w:r>
        <w:rPr>
          <w:rFonts w:cs="FrankRuehl" w:hint="cs"/>
          <w:sz w:val="20"/>
          <w:szCs w:val="22"/>
          <w:rtl/>
          <w:lang w:eastAsia="he-IL"/>
        </w:rPr>
        <w:t>בתשובה שמסר הסמנכ"ל לחקירות למשרד מבקר המדינה באפריל 2014 (להלן - תשובת הסמנכ"ל לחקירות) נכתב כי הרשימה צומצמה לאחר מיפוי של הרשות, ולא משיקולים של היעדר כוח אדם.</w:t>
      </w:r>
    </w:p>
    <w:p w:rsidR="00A400D7">
      <w:pPr>
        <w:spacing w:after="120" w:line="230" w:lineRule="exact"/>
        <w:jc w:val="both"/>
        <w:rPr>
          <w:rFonts w:cs="FrankRuehl"/>
          <w:sz w:val="20"/>
          <w:szCs w:val="22"/>
          <w:rtl/>
          <w:lang w:eastAsia="he-IL"/>
        </w:rPr>
      </w:pPr>
      <w:r>
        <w:rPr>
          <w:rFonts w:cs="FrankRuehl" w:hint="cs"/>
          <w:sz w:val="20"/>
          <w:szCs w:val="22"/>
          <w:rtl/>
          <w:lang w:eastAsia="he-IL"/>
        </w:rPr>
        <w:t xml:space="preserve">משרד מבקר המדינה מעיר כי על פי ממצאי הביקורת רשימת ה-400 צומצמה בשל מחסור במשאבים. </w:t>
      </w:r>
      <w:r>
        <w:rPr>
          <w:rFonts w:cs="FrankRuehl" w:hint="cs"/>
          <w:sz w:val="20"/>
          <w:szCs w:val="22"/>
          <w:rtl/>
        </w:rPr>
        <w:t>רכז הוועדה</w:t>
      </w:r>
      <w:r>
        <w:rPr>
          <w:rFonts w:cs="FrankRuehl"/>
          <w:sz w:val="20"/>
          <w:szCs w:val="22"/>
          <w:rtl/>
        </w:rPr>
        <w:t xml:space="preserve"> </w:t>
      </w:r>
      <w:r>
        <w:rPr>
          <w:rFonts w:cs="FrankRuehl" w:hint="cs"/>
          <w:sz w:val="20"/>
          <w:szCs w:val="22"/>
          <w:rtl/>
        </w:rPr>
        <w:t>המתמדת רשם בסטטוס מבצע מדצמבר 2009 כי רשות המסים תוכל "לגייס 70 איש ו-30 כלי רכב ולפיכך צומצמה הרשימה ל-318 יעדים".</w:t>
      </w:r>
    </w:p>
    <w:p w:rsidR="00A400D7">
      <w:pPr>
        <w:spacing w:after="120" w:line="230" w:lineRule="exact"/>
        <w:jc w:val="both"/>
        <w:rPr>
          <w:rFonts w:cs="FrankRuehl"/>
          <w:sz w:val="20"/>
          <w:szCs w:val="22"/>
          <w:rtl/>
          <w:lang w:eastAsia="he-IL"/>
        </w:rPr>
      </w:pPr>
      <w:r>
        <w:rPr>
          <w:rFonts w:cs="FrankRuehl" w:hint="cs"/>
          <w:sz w:val="20"/>
          <w:szCs w:val="22"/>
          <w:rtl/>
          <w:lang w:eastAsia="he-IL"/>
        </w:rPr>
        <w:t>בינואר 2010 החל המבצע. 54 צוותים ובהם אנשי המשטרה ואנשי הרשות מסרו את הדרישות להגשת הדוחות ל-213 עבריינים בלבד, מאחר ש-84 מתוכם לא אותרו ביום המבצע.</w:t>
      </w:r>
    </w:p>
    <w:p w:rsidR="00A400D7">
      <w:pPr>
        <w:spacing w:after="120" w:line="230" w:lineRule="exact"/>
        <w:jc w:val="both"/>
        <w:rPr>
          <w:rFonts w:cs="FrankRuehl"/>
          <w:sz w:val="20"/>
          <w:szCs w:val="22"/>
          <w:rtl/>
          <w:lang w:eastAsia="he-IL"/>
        </w:rPr>
      </w:pPr>
    </w:p>
    <w:p w:rsidR="00A400D7">
      <w:pPr>
        <w:pStyle w:val="KOT5"/>
        <w:rPr>
          <w:rtl/>
        </w:rPr>
      </w:pPr>
      <w:r>
        <w:rPr>
          <w:rFonts w:hint="cs"/>
          <w:rtl/>
        </w:rPr>
        <w:t xml:space="preserve">רשימת העבריינים והעברת </w:t>
      </w:r>
      <w:r>
        <w:rPr>
          <w:rFonts w:hint="eastAsia"/>
          <w:rtl/>
        </w:rPr>
        <w:t>ה</w:t>
      </w:r>
      <w:r>
        <w:rPr>
          <w:rFonts w:hint="cs"/>
          <w:rtl/>
        </w:rPr>
        <w:t>מידע מהמשטרה לרשות</w:t>
      </w:r>
    </w:p>
    <w:p w:rsidR="00A400D7">
      <w:pPr>
        <w:spacing w:after="120" w:line="230" w:lineRule="exact"/>
        <w:jc w:val="both"/>
        <w:rPr>
          <w:rFonts w:cs="FrankRuehl"/>
          <w:sz w:val="20"/>
          <w:szCs w:val="22"/>
          <w:rtl/>
          <w:lang w:eastAsia="he-IL"/>
        </w:rPr>
      </w:pPr>
      <w:r>
        <w:rPr>
          <w:rFonts w:cs="FrankRuehl"/>
          <w:sz w:val="20"/>
          <w:szCs w:val="22"/>
          <w:rtl/>
          <w:lang w:eastAsia="he-IL"/>
        </w:rPr>
        <w:t>פקודת מס הכנסה</w:t>
      </w:r>
      <w:r>
        <w:rPr>
          <w:rFonts w:cs="FrankRuehl" w:hint="cs"/>
          <w:sz w:val="20"/>
          <w:szCs w:val="22"/>
          <w:rtl/>
          <w:lang w:eastAsia="he-IL"/>
        </w:rPr>
        <w:t xml:space="preserve"> (נוסח חדש)</w:t>
      </w:r>
      <w:r>
        <w:rPr>
          <w:rFonts w:cs="FrankRuehl"/>
          <w:sz w:val="20"/>
          <w:szCs w:val="22"/>
          <w:rtl/>
          <w:lang w:eastAsia="he-IL"/>
        </w:rPr>
        <w:t>,</w:t>
      </w:r>
      <w:r>
        <w:rPr>
          <w:rFonts w:cs="FrankRuehl" w:hint="cs"/>
          <w:sz w:val="20"/>
          <w:szCs w:val="22"/>
          <w:rtl/>
          <w:lang w:eastAsia="he-IL"/>
        </w:rPr>
        <w:t xml:space="preserve"> התשכ"א-1961 (להלן - פקודת מס הכנסה), מתירה לפקיד השומה לדרוש מידע הנדרש לצורך ביצוע הפקודה מעובדים של גוף ציבורי</w:t>
      </w:r>
      <w:r>
        <w:rPr>
          <w:rFonts w:ascii="FrankRuehl" w:hAnsi="FrankRuehl" w:cs="FrankRuehl"/>
          <w:sz w:val="22"/>
          <w:szCs w:val="22"/>
          <w:vertAlign w:val="superscript"/>
          <w:rtl/>
          <w:lang w:eastAsia="he-IL"/>
        </w:rPr>
        <w:footnoteReference w:id="12"/>
      </w:r>
      <w:r>
        <w:rPr>
          <w:rFonts w:cs="FrankRuehl" w:hint="cs"/>
          <w:sz w:val="20"/>
          <w:szCs w:val="22"/>
          <w:rtl/>
          <w:lang w:eastAsia="he-IL"/>
        </w:rPr>
        <w:t>. נוהל משותף למשטרה ולרשות, שמטרתו להסדיר את שיתוף הפעולה ביניהן בנושאי מודיעין וחקירות, קובע כי מבצע משותף מחייב הכנות מדוקדקות טרם הפעלתו</w:t>
      </w:r>
      <w:r>
        <w:rPr>
          <w:rFonts w:ascii="FrankRuehl" w:hAnsi="FrankRuehl" w:cs="FrankRuehl"/>
          <w:sz w:val="22"/>
          <w:szCs w:val="22"/>
          <w:vertAlign w:val="superscript"/>
          <w:rtl/>
          <w:lang w:eastAsia="he-IL"/>
        </w:rPr>
        <w:footnoteReference w:id="13"/>
      </w:r>
      <w:r>
        <w:rPr>
          <w:rFonts w:cs="FrankRuehl" w:hint="cs"/>
          <w:sz w:val="20"/>
          <w:szCs w:val="22"/>
          <w:rtl/>
          <w:lang w:eastAsia="he-IL"/>
        </w:rPr>
        <w:t xml:space="preserve">. במסגרת ההכנות הללו, על כל גוף להציג את החשדות שבידיו, לחלוק את המידע שברשותו ולציין את המידע שנחוץ לו לשם התחלת הפעילות המשותפת. זאת לצורך הוכחת קיומן של עברות פליליות ועילות לחילוט רכוש. </w:t>
      </w:r>
    </w:p>
    <w:p w:rsidR="00A400D7" w:rsidP="00A400D7">
      <w:pPr>
        <w:spacing w:after="240" w:line="230" w:lineRule="exact"/>
        <w:ind w:left="340" w:hanging="340"/>
        <w:jc w:val="both"/>
        <w:rPr>
          <w:rFonts w:cs="FrankRuehl"/>
          <w:sz w:val="20"/>
          <w:szCs w:val="22"/>
          <w:rtl/>
          <w:lang w:eastAsia="he-IL"/>
        </w:rPr>
      </w:pPr>
      <w:r>
        <w:rPr>
          <w:rFonts w:cs="FrankRuehl" w:hint="cs"/>
          <w:sz w:val="20"/>
          <w:szCs w:val="22"/>
          <w:rtl/>
          <w:lang w:eastAsia="he-IL"/>
        </w:rPr>
        <w:t>1.</w:t>
      </w:r>
      <w:r>
        <w:rPr>
          <w:rFonts w:cs="FrankRuehl" w:hint="cs"/>
          <w:sz w:val="20"/>
          <w:szCs w:val="22"/>
          <w:rtl/>
          <w:lang w:eastAsia="he-IL"/>
        </w:rPr>
        <w:tab/>
        <w:t>לצורך המבצע העבירה המשטרה לרשות את פרטיהם המזהים של כ-400 עבריינים מהותיים. הביקורת העלתה כי הרשימה</w:t>
      </w:r>
      <w:r>
        <w:rPr>
          <w:rFonts w:cs="FrankRuehl"/>
          <w:sz w:val="20"/>
          <w:szCs w:val="22"/>
          <w:rtl/>
          <w:lang w:eastAsia="he-IL"/>
        </w:rPr>
        <w:t xml:space="preserve"> </w:t>
      </w:r>
      <w:r>
        <w:rPr>
          <w:rFonts w:cs="FrankRuehl" w:hint="cs"/>
          <w:sz w:val="20"/>
          <w:szCs w:val="22"/>
          <w:rtl/>
          <w:lang w:eastAsia="he-IL"/>
        </w:rPr>
        <w:t xml:space="preserve">שגיבשה המשטרה </w:t>
      </w:r>
      <w:r>
        <w:rPr>
          <w:rFonts w:cs="FrankRuehl"/>
          <w:sz w:val="20"/>
          <w:szCs w:val="22"/>
          <w:rtl/>
          <w:lang w:eastAsia="he-IL"/>
        </w:rPr>
        <w:t xml:space="preserve">לא </w:t>
      </w:r>
      <w:r>
        <w:rPr>
          <w:rFonts w:cs="FrankRuehl" w:hint="cs"/>
          <w:sz w:val="20"/>
          <w:szCs w:val="22"/>
          <w:rtl/>
          <w:lang w:eastAsia="he-IL"/>
        </w:rPr>
        <w:t xml:space="preserve">נבנתה על פי </w:t>
      </w:r>
      <w:r>
        <w:rPr>
          <w:rFonts w:cs="FrankRuehl"/>
          <w:sz w:val="20"/>
          <w:szCs w:val="22"/>
          <w:rtl/>
          <w:lang w:eastAsia="he-IL"/>
        </w:rPr>
        <w:t xml:space="preserve">סדר </w:t>
      </w:r>
      <w:r>
        <w:rPr>
          <w:rFonts w:cs="FrankRuehl" w:hint="cs"/>
          <w:sz w:val="20"/>
          <w:szCs w:val="22"/>
          <w:rtl/>
          <w:lang w:eastAsia="he-IL"/>
        </w:rPr>
        <w:t>עדיפויות</w:t>
      </w:r>
      <w:r>
        <w:rPr>
          <w:rFonts w:cs="FrankRuehl"/>
          <w:sz w:val="20"/>
          <w:szCs w:val="22"/>
          <w:rtl/>
          <w:lang w:eastAsia="he-IL"/>
        </w:rPr>
        <w:t xml:space="preserve"> המבוסס על איכות המידע המודיעיני הקיים נגד</w:t>
      </w:r>
      <w:r>
        <w:rPr>
          <w:rFonts w:cs="FrankRuehl" w:hint="cs"/>
          <w:sz w:val="20"/>
          <w:szCs w:val="22"/>
          <w:rtl/>
          <w:lang w:eastAsia="he-IL"/>
        </w:rPr>
        <w:t xml:space="preserve"> העבריינים</w:t>
      </w:r>
      <w:r>
        <w:rPr>
          <w:rFonts w:cs="FrankRuehl"/>
          <w:sz w:val="20"/>
          <w:szCs w:val="22"/>
          <w:rtl/>
          <w:lang w:eastAsia="he-IL"/>
        </w:rPr>
        <w:t xml:space="preserve"> ו</w:t>
      </w:r>
      <w:r>
        <w:rPr>
          <w:rFonts w:cs="FrankRuehl" w:hint="cs"/>
          <w:sz w:val="20"/>
          <w:szCs w:val="22"/>
          <w:rtl/>
          <w:lang w:eastAsia="he-IL"/>
        </w:rPr>
        <w:t>מתאים</w:t>
      </w:r>
      <w:r>
        <w:rPr>
          <w:rFonts w:cs="FrankRuehl"/>
          <w:sz w:val="20"/>
          <w:szCs w:val="22"/>
          <w:rtl/>
          <w:lang w:eastAsia="he-IL"/>
        </w:rPr>
        <w:t xml:space="preserve"> להפעלת הליכים לפי פקודת מס הכנסה. הרשות</w:t>
      </w:r>
      <w:r>
        <w:rPr>
          <w:rFonts w:cs="FrankRuehl" w:hint="cs"/>
          <w:sz w:val="20"/>
          <w:szCs w:val="22"/>
          <w:rtl/>
          <w:lang w:eastAsia="he-IL"/>
        </w:rPr>
        <w:t xml:space="preserve"> </w:t>
      </w:r>
      <w:r>
        <w:rPr>
          <w:rFonts w:cs="FrankRuehl"/>
          <w:sz w:val="20"/>
          <w:szCs w:val="22"/>
          <w:rtl/>
          <w:lang w:eastAsia="he-IL"/>
        </w:rPr>
        <w:t xml:space="preserve">לא ביקשה לעיין </w:t>
      </w:r>
      <w:r>
        <w:rPr>
          <w:rFonts w:cs="FrankRuehl" w:hint="cs"/>
          <w:sz w:val="20"/>
          <w:szCs w:val="22"/>
          <w:rtl/>
          <w:lang w:eastAsia="he-IL"/>
        </w:rPr>
        <w:t xml:space="preserve">לפני המבצע </w:t>
      </w:r>
      <w:r>
        <w:rPr>
          <w:rFonts w:cs="FrankRuehl"/>
          <w:sz w:val="20"/>
          <w:szCs w:val="22"/>
          <w:rtl/>
          <w:lang w:eastAsia="he-IL"/>
        </w:rPr>
        <w:t>במידע המודיעיני הקיים במשטר</w:t>
      </w:r>
      <w:r>
        <w:rPr>
          <w:rFonts w:cs="FrankRuehl" w:hint="cs"/>
          <w:sz w:val="20"/>
          <w:szCs w:val="22"/>
          <w:rtl/>
          <w:lang w:eastAsia="he-IL"/>
        </w:rPr>
        <w:t>ה</w:t>
      </w:r>
      <w:r>
        <w:rPr>
          <w:rFonts w:cs="FrankRuehl"/>
          <w:sz w:val="20"/>
          <w:szCs w:val="22"/>
          <w:rtl/>
          <w:lang w:eastAsia="he-IL"/>
        </w:rPr>
        <w:t xml:space="preserve"> </w:t>
      </w:r>
      <w:r>
        <w:rPr>
          <w:rFonts w:cs="FrankRuehl" w:hint="cs"/>
          <w:sz w:val="20"/>
          <w:szCs w:val="22"/>
          <w:rtl/>
          <w:lang w:eastAsia="he-IL"/>
        </w:rPr>
        <w:t>על</w:t>
      </w:r>
      <w:r>
        <w:rPr>
          <w:rFonts w:cs="FrankRuehl"/>
          <w:sz w:val="20"/>
          <w:szCs w:val="22"/>
          <w:rtl/>
          <w:lang w:eastAsia="he-IL"/>
        </w:rPr>
        <w:t xml:space="preserve"> העבריינים</w:t>
      </w:r>
      <w:r>
        <w:rPr>
          <w:rFonts w:cs="FrankRuehl" w:hint="cs"/>
          <w:sz w:val="20"/>
          <w:szCs w:val="22"/>
          <w:rtl/>
          <w:lang w:eastAsia="he-IL"/>
        </w:rPr>
        <w:t>, ולא ציינה אילו פריטי מידע דרושים לה מהמשטרה לשם גיבוש שומות בהליכים אזרחיים - מה שהיה מסייע לה ליצור</w:t>
      </w:r>
      <w:r>
        <w:rPr>
          <w:rFonts w:cs="FrankRuehl"/>
          <w:sz w:val="20"/>
          <w:szCs w:val="22"/>
          <w:rtl/>
          <w:lang w:eastAsia="he-IL"/>
        </w:rPr>
        <w:t xml:space="preserve"> </w:t>
      </w:r>
      <w:r>
        <w:rPr>
          <w:rFonts w:cs="FrankRuehl" w:hint="cs"/>
          <w:sz w:val="20"/>
          <w:szCs w:val="22"/>
          <w:rtl/>
          <w:lang w:eastAsia="he-IL"/>
        </w:rPr>
        <w:t xml:space="preserve">סינרגיה של מידע ולקבוע סדר עדיפויות מתאים. </w:t>
      </w:r>
      <w:r>
        <w:rPr>
          <w:rFonts w:cs="FrankRuehl"/>
          <w:sz w:val="20"/>
          <w:szCs w:val="22"/>
          <w:rtl/>
          <w:lang w:eastAsia="he-IL"/>
        </w:rPr>
        <w:t xml:space="preserve">נמצא כי מטה המודיעין של מס הכנסה </w:t>
      </w:r>
      <w:r>
        <w:rPr>
          <w:rFonts w:cs="FrankRuehl" w:hint="cs"/>
          <w:sz w:val="20"/>
          <w:szCs w:val="22"/>
          <w:rtl/>
          <w:lang w:eastAsia="he-IL"/>
        </w:rPr>
        <w:t>לא היה מעורב בגיבוש רשימת העבריינים ו</w:t>
      </w:r>
      <w:r>
        <w:rPr>
          <w:rFonts w:cs="FrankRuehl"/>
          <w:sz w:val="20"/>
          <w:szCs w:val="22"/>
          <w:rtl/>
          <w:lang w:eastAsia="he-IL"/>
        </w:rPr>
        <w:t xml:space="preserve">לא בחן כנדרש את רשימת ה-400 </w:t>
      </w:r>
      <w:r>
        <w:rPr>
          <w:rFonts w:cs="FrankRuehl" w:hint="eastAsia"/>
          <w:sz w:val="20"/>
          <w:szCs w:val="22"/>
          <w:rtl/>
          <w:lang w:eastAsia="he-IL"/>
        </w:rPr>
        <w:t>לפני</w:t>
      </w:r>
      <w:r>
        <w:rPr>
          <w:rFonts w:cs="FrankRuehl"/>
          <w:sz w:val="20"/>
          <w:szCs w:val="22"/>
          <w:rtl/>
          <w:lang w:eastAsia="he-IL"/>
        </w:rPr>
        <w:t xml:space="preserve"> </w:t>
      </w:r>
      <w:r>
        <w:rPr>
          <w:rFonts w:cs="FrankRuehl" w:hint="cs"/>
          <w:sz w:val="20"/>
          <w:szCs w:val="22"/>
          <w:rtl/>
          <w:lang w:eastAsia="he-IL"/>
        </w:rPr>
        <w:t>יום המבצע</w:t>
      </w:r>
      <w:r>
        <w:rPr>
          <w:rFonts w:cs="FrankRuehl"/>
          <w:sz w:val="20"/>
          <w:szCs w:val="22"/>
          <w:rtl/>
          <w:lang w:eastAsia="he-IL"/>
        </w:rPr>
        <w:t xml:space="preserve">. </w:t>
      </w:r>
    </w:p>
    <w:p w:rsidR="00A400D7" w:rsidP="00A400D7">
      <w:pPr>
        <w:pStyle w:val="RESHET"/>
        <w:keepLines/>
        <w:ind w:left="567"/>
        <w:rPr>
          <w:rtl/>
        </w:rPr>
      </w:pPr>
      <w:r>
        <w:rPr>
          <w:rFonts w:hint="cs"/>
          <w:rtl/>
        </w:rPr>
        <w:t>משרד מבקר המדינה מעיר לרשות ולמשטרה כי היה עליהן לגבש יחדיו את רשימת ה-400 ולבחון אם המידע המודיעיני שברשותן יכול היה לבסס עברות לפי פקודת מס הכנסה. מאחר שפעולות אלה לא בוצעו, התקשתה הרשות לבצע פעולות חקירה פלילית ואכיפה במישור האזרחי כדי להביא לגביית מסים מעבריינים בעלי הכנסות לא מדווחות מפשיעה.</w:t>
      </w:r>
    </w:p>
    <w:p w:rsidR="00A400D7" w:rsidP="00A400D7">
      <w:pPr>
        <w:spacing w:before="180" w:after="120" w:line="230" w:lineRule="exact"/>
        <w:ind w:left="340" w:hanging="340"/>
        <w:jc w:val="both"/>
        <w:rPr>
          <w:rFonts w:cs="FrankRuehl"/>
          <w:sz w:val="20"/>
          <w:szCs w:val="22"/>
          <w:rtl/>
          <w:lang w:eastAsia="he-IL"/>
        </w:rPr>
      </w:pPr>
      <w:r>
        <w:rPr>
          <w:rFonts w:cs="FrankRuehl" w:hint="cs"/>
          <w:sz w:val="20"/>
          <w:szCs w:val="22"/>
          <w:rtl/>
          <w:lang w:eastAsia="he-IL"/>
        </w:rPr>
        <w:t>2.</w:t>
      </w:r>
      <w:r>
        <w:rPr>
          <w:rFonts w:cs="FrankRuehl" w:hint="cs"/>
          <w:sz w:val="20"/>
          <w:szCs w:val="22"/>
          <w:rtl/>
          <w:lang w:eastAsia="he-IL"/>
        </w:rPr>
        <w:tab/>
        <w:t>ה</w:t>
      </w:r>
      <w:r>
        <w:rPr>
          <w:rFonts w:cs="FrankRuehl"/>
          <w:sz w:val="20"/>
          <w:szCs w:val="22"/>
          <w:rtl/>
          <w:lang w:eastAsia="he-IL"/>
        </w:rPr>
        <w:t xml:space="preserve">מאגר </w:t>
      </w:r>
      <w:r>
        <w:rPr>
          <w:rFonts w:cs="FrankRuehl" w:hint="cs"/>
          <w:sz w:val="20"/>
          <w:szCs w:val="22"/>
          <w:rtl/>
          <w:lang w:eastAsia="he-IL"/>
        </w:rPr>
        <w:t>של המשטרה</w:t>
      </w:r>
      <w:r>
        <w:rPr>
          <w:rFonts w:cs="FrankRuehl"/>
          <w:sz w:val="20"/>
          <w:szCs w:val="22"/>
          <w:rtl/>
          <w:lang w:eastAsia="he-IL"/>
        </w:rPr>
        <w:t xml:space="preserve"> כולל </w:t>
      </w:r>
      <w:r>
        <w:rPr>
          <w:rFonts w:cs="FrankRuehl" w:hint="cs"/>
          <w:sz w:val="20"/>
          <w:szCs w:val="22"/>
          <w:rtl/>
          <w:lang w:eastAsia="he-IL"/>
        </w:rPr>
        <w:t>מידע רב הנסמך על מקורות מגוונים,</w:t>
      </w:r>
      <w:r>
        <w:rPr>
          <w:rFonts w:cs="FrankRuehl"/>
          <w:sz w:val="20"/>
          <w:szCs w:val="22"/>
          <w:rtl/>
          <w:lang w:eastAsia="he-IL"/>
        </w:rPr>
        <w:t xml:space="preserve"> </w:t>
      </w:r>
      <w:r>
        <w:rPr>
          <w:rFonts w:cs="FrankRuehl" w:hint="cs"/>
          <w:sz w:val="20"/>
          <w:szCs w:val="22"/>
          <w:rtl/>
          <w:lang w:eastAsia="he-IL"/>
        </w:rPr>
        <w:t>כגון אנשים</w:t>
      </w:r>
      <w:r>
        <w:rPr>
          <w:rFonts w:cs="FrankRuehl"/>
          <w:sz w:val="20"/>
          <w:szCs w:val="22"/>
          <w:rtl/>
          <w:lang w:eastAsia="he-IL"/>
        </w:rPr>
        <w:t xml:space="preserve">, מקורות טכניים, מיצוי מידע גלוי מאמצעי תקשורת שונים, </w:t>
      </w:r>
      <w:r>
        <w:rPr>
          <w:rFonts w:cs="FrankRuehl" w:hint="cs"/>
          <w:sz w:val="20"/>
          <w:szCs w:val="22"/>
          <w:rtl/>
          <w:lang w:eastAsia="he-IL"/>
        </w:rPr>
        <w:t>נתונים</w:t>
      </w:r>
      <w:r>
        <w:rPr>
          <w:rFonts w:cs="FrankRuehl"/>
          <w:sz w:val="20"/>
          <w:szCs w:val="22"/>
          <w:rtl/>
          <w:lang w:eastAsia="he-IL"/>
        </w:rPr>
        <w:t xml:space="preserve"> שהועברו לידי</w:t>
      </w:r>
      <w:r>
        <w:rPr>
          <w:rFonts w:cs="FrankRuehl" w:hint="cs"/>
          <w:sz w:val="20"/>
          <w:szCs w:val="22"/>
          <w:rtl/>
          <w:lang w:eastAsia="he-IL"/>
        </w:rPr>
        <w:t>ה</w:t>
      </w:r>
      <w:r>
        <w:rPr>
          <w:rFonts w:cs="FrankRuehl"/>
          <w:sz w:val="20"/>
          <w:szCs w:val="22"/>
          <w:rtl/>
          <w:lang w:eastAsia="he-IL"/>
        </w:rPr>
        <w:t xml:space="preserve"> והוטמעו במערכותיה,</w:t>
      </w:r>
      <w:r>
        <w:rPr>
          <w:rFonts w:cs="FrankRuehl" w:hint="cs"/>
          <w:sz w:val="20"/>
          <w:szCs w:val="22"/>
          <w:rtl/>
          <w:lang w:eastAsia="he-IL"/>
        </w:rPr>
        <w:t xml:space="preserve"> </w:t>
      </w:r>
      <w:r>
        <w:rPr>
          <w:rFonts w:cs="FrankRuehl"/>
          <w:sz w:val="20"/>
          <w:szCs w:val="22"/>
          <w:rtl/>
          <w:lang w:eastAsia="he-IL"/>
        </w:rPr>
        <w:t xml:space="preserve">ידיעות שמקורן </w:t>
      </w:r>
      <w:r>
        <w:rPr>
          <w:rFonts w:cs="FrankRuehl" w:hint="cs"/>
          <w:sz w:val="20"/>
          <w:szCs w:val="22"/>
          <w:rtl/>
          <w:lang w:eastAsia="he-IL"/>
        </w:rPr>
        <w:t>בגורמים נוספים, מיצוי מידע מחקירות משטרתיות</w:t>
      </w:r>
      <w:r>
        <w:rPr>
          <w:rFonts w:cs="FrankRuehl"/>
          <w:sz w:val="20"/>
          <w:szCs w:val="22"/>
          <w:rtl/>
          <w:lang w:eastAsia="he-IL"/>
        </w:rPr>
        <w:t xml:space="preserve"> ורישום פלילי</w:t>
      </w:r>
      <w:r>
        <w:rPr>
          <w:rFonts w:cs="FrankRuehl" w:hint="cs"/>
          <w:sz w:val="20"/>
          <w:szCs w:val="22"/>
          <w:rtl/>
          <w:lang w:eastAsia="he-IL"/>
        </w:rPr>
        <w:t>.</w:t>
      </w:r>
    </w:p>
    <w:p w:rsidR="00A400D7" w:rsidP="00A400D7">
      <w:pPr>
        <w:spacing w:after="240" w:line="230" w:lineRule="exact"/>
        <w:ind w:left="340" w:hanging="340"/>
        <w:jc w:val="both"/>
        <w:rPr>
          <w:rFonts w:cs="FrankRuehl"/>
          <w:sz w:val="20"/>
          <w:szCs w:val="22"/>
          <w:rtl/>
          <w:lang w:eastAsia="he-IL"/>
        </w:rPr>
      </w:pPr>
      <w:r>
        <w:rPr>
          <w:rFonts w:cs="FrankRuehl"/>
          <w:sz w:val="20"/>
          <w:szCs w:val="22"/>
          <w:rtl/>
          <w:lang w:eastAsia="he-IL"/>
        </w:rPr>
        <w:tab/>
      </w:r>
      <w:r>
        <w:rPr>
          <w:rFonts w:cs="FrankRuehl" w:hint="cs"/>
          <w:sz w:val="20"/>
          <w:szCs w:val="22"/>
          <w:rtl/>
          <w:lang w:eastAsia="he-IL"/>
        </w:rPr>
        <w:t>משהחליטה הרשות ב-2010 על תחילת הטיפול בעבריינים הכלולים ב</w:t>
      </w:r>
      <w:r>
        <w:rPr>
          <w:rFonts w:cs="FrankRuehl"/>
          <w:sz w:val="20"/>
          <w:szCs w:val="22"/>
          <w:rtl/>
          <w:lang w:eastAsia="he-IL"/>
        </w:rPr>
        <w:t>רשימת ה-400</w:t>
      </w:r>
      <w:r>
        <w:rPr>
          <w:rFonts w:cs="FrankRuehl" w:hint="cs"/>
          <w:sz w:val="20"/>
          <w:szCs w:val="22"/>
          <w:rtl/>
          <w:lang w:eastAsia="he-IL"/>
        </w:rPr>
        <w:t xml:space="preserve">, היא נזקקה לקבל </w:t>
      </w:r>
      <w:r>
        <w:rPr>
          <w:rFonts w:cs="FrankRuehl"/>
          <w:sz w:val="20"/>
          <w:szCs w:val="22"/>
          <w:rtl/>
          <w:lang w:eastAsia="he-IL"/>
        </w:rPr>
        <w:t xml:space="preserve">מידע מודיעיני </w:t>
      </w:r>
      <w:r>
        <w:rPr>
          <w:rFonts w:cs="FrankRuehl" w:hint="cs"/>
          <w:sz w:val="20"/>
          <w:szCs w:val="22"/>
          <w:rtl/>
          <w:lang w:eastAsia="he-IL"/>
        </w:rPr>
        <w:t>עליהם מהמשטרה לצורך קבלת החלטה מבוססת על המשך הטיפול של משרדי השומה בעניינם או על סגירת תיקיהם במס הכנסה.</w:t>
      </w:r>
      <w:r>
        <w:rPr>
          <w:rFonts w:cs="FrankRuehl"/>
          <w:sz w:val="20"/>
          <w:szCs w:val="22"/>
          <w:rtl/>
          <w:lang w:eastAsia="he-IL"/>
        </w:rPr>
        <w:t xml:space="preserve"> </w:t>
      </w:r>
      <w:r>
        <w:rPr>
          <w:rFonts w:cs="FrankRuehl" w:hint="cs"/>
          <w:sz w:val="20"/>
          <w:szCs w:val="22"/>
          <w:rtl/>
          <w:lang w:eastAsia="he-IL"/>
        </w:rPr>
        <w:t xml:space="preserve">ביולי 2010 </w:t>
      </w:r>
      <w:r>
        <w:rPr>
          <w:rFonts w:cs="FrankRuehl"/>
          <w:sz w:val="20"/>
          <w:szCs w:val="22"/>
          <w:rtl/>
          <w:lang w:eastAsia="he-IL"/>
        </w:rPr>
        <w:t>אישר</w:t>
      </w:r>
      <w:r>
        <w:rPr>
          <w:rFonts w:cs="FrankRuehl" w:hint="cs"/>
          <w:sz w:val="20"/>
          <w:szCs w:val="22"/>
          <w:rtl/>
          <w:lang w:eastAsia="he-IL"/>
        </w:rPr>
        <w:t xml:space="preserve"> </w:t>
      </w:r>
      <w:r>
        <w:rPr>
          <w:rFonts w:cs="FrankRuehl"/>
          <w:sz w:val="20"/>
          <w:szCs w:val="22"/>
          <w:rtl/>
          <w:lang w:eastAsia="he-IL"/>
        </w:rPr>
        <w:t xml:space="preserve">ראש אח"מ </w:t>
      </w:r>
      <w:r>
        <w:rPr>
          <w:rFonts w:cs="FrankRuehl" w:hint="cs"/>
          <w:sz w:val="20"/>
          <w:szCs w:val="22"/>
          <w:rtl/>
          <w:lang w:eastAsia="he-IL"/>
        </w:rPr>
        <w:t xml:space="preserve">במשטרה </w:t>
      </w:r>
      <w:r>
        <w:rPr>
          <w:rFonts w:cs="FrankRuehl"/>
          <w:sz w:val="20"/>
          <w:szCs w:val="22"/>
          <w:rtl/>
          <w:lang w:eastAsia="he-IL"/>
        </w:rPr>
        <w:t xml:space="preserve">דאז כי </w:t>
      </w:r>
      <w:r>
        <w:rPr>
          <w:rFonts w:cs="FrankRuehl" w:hint="cs"/>
          <w:sz w:val="20"/>
          <w:szCs w:val="22"/>
          <w:rtl/>
          <w:lang w:eastAsia="he-IL"/>
        </w:rPr>
        <w:t xml:space="preserve">יועבר אל הרשות </w:t>
      </w:r>
      <w:r>
        <w:rPr>
          <w:rFonts w:cs="FrankRuehl"/>
          <w:sz w:val="20"/>
          <w:szCs w:val="22"/>
          <w:rtl/>
          <w:lang w:eastAsia="he-IL"/>
        </w:rPr>
        <w:t xml:space="preserve">כל מידע </w:t>
      </w:r>
      <w:r>
        <w:rPr>
          <w:rFonts w:cs="FrankRuehl" w:hint="cs"/>
          <w:sz w:val="20"/>
          <w:szCs w:val="22"/>
          <w:rtl/>
          <w:lang w:eastAsia="he-IL"/>
        </w:rPr>
        <w:t xml:space="preserve">הדרוש לה </w:t>
      </w:r>
      <w:r>
        <w:rPr>
          <w:rFonts w:cs="FrankRuehl"/>
          <w:sz w:val="20"/>
          <w:szCs w:val="22"/>
          <w:rtl/>
          <w:lang w:eastAsia="he-IL"/>
        </w:rPr>
        <w:t>מהמשטרה</w:t>
      </w:r>
      <w:r>
        <w:rPr>
          <w:rFonts w:cs="FrankRuehl" w:hint="cs"/>
          <w:sz w:val="20"/>
          <w:szCs w:val="22"/>
          <w:rtl/>
          <w:lang w:eastAsia="he-IL"/>
        </w:rPr>
        <w:t>. בשנים 2013-2010 דרשה הרשות מהמשטרה בפניות חוזרות ונשנות לקבל המידע האמור. נמצא כי למרות האישור האמור המשטרה לא העבירה לרשות כל מידע על העבריינים שהיה בו לסייע בהמשך הטיפול של הרשות בהם. עוד התברר כי</w:t>
      </w:r>
      <w:r>
        <w:rPr>
          <w:rFonts w:cs="FrankRuehl"/>
          <w:sz w:val="20"/>
          <w:szCs w:val="22"/>
          <w:rtl/>
          <w:lang w:eastAsia="he-IL"/>
        </w:rPr>
        <w:t xml:space="preserve"> </w:t>
      </w:r>
      <w:r>
        <w:rPr>
          <w:rFonts w:cs="FrankRuehl" w:hint="cs"/>
          <w:sz w:val="20"/>
          <w:szCs w:val="22"/>
          <w:rtl/>
          <w:lang w:eastAsia="he-IL"/>
        </w:rPr>
        <w:t xml:space="preserve">רק </w:t>
      </w:r>
      <w:r>
        <w:rPr>
          <w:rFonts w:cs="FrankRuehl"/>
          <w:sz w:val="20"/>
          <w:szCs w:val="22"/>
          <w:rtl/>
          <w:lang w:eastAsia="he-IL"/>
        </w:rPr>
        <w:t xml:space="preserve">ב-2013 </w:t>
      </w:r>
      <w:r>
        <w:rPr>
          <w:rFonts w:cs="FrankRuehl" w:hint="eastAsia"/>
          <w:sz w:val="20"/>
          <w:szCs w:val="22"/>
          <w:rtl/>
          <w:lang w:eastAsia="he-IL"/>
        </w:rPr>
        <w:t>הבהירה</w:t>
      </w:r>
      <w:r>
        <w:rPr>
          <w:rFonts w:cs="FrankRuehl"/>
          <w:sz w:val="20"/>
          <w:szCs w:val="22"/>
          <w:rtl/>
          <w:lang w:eastAsia="he-IL"/>
        </w:rPr>
        <w:t xml:space="preserve"> </w:t>
      </w:r>
      <w:r>
        <w:rPr>
          <w:rFonts w:cs="FrankRuehl" w:hint="eastAsia"/>
          <w:sz w:val="20"/>
          <w:szCs w:val="22"/>
          <w:rtl/>
          <w:lang w:eastAsia="he-IL"/>
        </w:rPr>
        <w:t>המשטרה</w:t>
      </w:r>
      <w:r>
        <w:rPr>
          <w:rFonts w:cs="FrankRuehl"/>
          <w:sz w:val="20"/>
          <w:szCs w:val="22"/>
          <w:rtl/>
          <w:lang w:eastAsia="he-IL"/>
        </w:rPr>
        <w:t xml:space="preserve"> </w:t>
      </w:r>
      <w:r>
        <w:rPr>
          <w:rFonts w:cs="FrankRuehl" w:hint="eastAsia"/>
          <w:sz w:val="20"/>
          <w:szCs w:val="22"/>
          <w:rtl/>
          <w:lang w:eastAsia="he-IL"/>
        </w:rPr>
        <w:t>לרשות</w:t>
      </w:r>
      <w:r>
        <w:rPr>
          <w:rFonts w:cs="FrankRuehl"/>
          <w:sz w:val="20"/>
          <w:szCs w:val="22"/>
          <w:rtl/>
          <w:lang w:eastAsia="he-IL"/>
        </w:rPr>
        <w:t xml:space="preserve"> </w:t>
      </w:r>
      <w:r>
        <w:rPr>
          <w:rFonts w:cs="FrankRuehl" w:hint="eastAsia"/>
          <w:sz w:val="20"/>
          <w:szCs w:val="22"/>
          <w:rtl/>
          <w:lang w:eastAsia="he-IL"/>
        </w:rPr>
        <w:t>בעל</w:t>
      </w:r>
      <w:r>
        <w:rPr>
          <w:rFonts w:cs="FrankRuehl"/>
          <w:sz w:val="20"/>
          <w:szCs w:val="22"/>
          <w:rtl/>
          <w:lang w:eastAsia="he-IL"/>
        </w:rPr>
        <w:t xml:space="preserve"> פה כי אינה מתנגדת לסגירת תיקיהם</w:t>
      </w:r>
      <w:r>
        <w:rPr>
          <w:rFonts w:cs="FrankRuehl" w:hint="cs"/>
          <w:sz w:val="20"/>
          <w:szCs w:val="22"/>
          <w:rtl/>
          <w:lang w:eastAsia="he-IL"/>
        </w:rPr>
        <w:t xml:space="preserve"> של העבריינים</w:t>
      </w:r>
      <w:r>
        <w:rPr>
          <w:rFonts w:cs="FrankRuehl"/>
          <w:sz w:val="20"/>
          <w:szCs w:val="22"/>
          <w:rtl/>
          <w:lang w:eastAsia="he-IL"/>
        </w:rPr>
        <w:t xml:space="preserve"> במס הכנסה, </w:t>
      </w:r>
      <w:r>
        <w:rPr>
          <w:rFonts w:cs="FrankRuehl" w:hint="eastAsia"/>
          <w:sz w:val="20"/>
          <w:szCs w:val="22"/>
          <w:rtl/>
          <w:lang w:eastAsia="he-IL"/>
        </w:rPr>
        <w:t>וכי</w:t>
      </w:r>
      <w:r>
        <w:rPr>
          <w:rFonts w:cs="FrankRuehl"/>
          <w:sz w:val="20"/>
          <w:szCs w:val="22"/>
          <w:rtl/>
          <w:lang w:eastAsia="he-IL"/>
        </w:rPr>
        <w:t xml:space="preserve"> ככלל לא יועבר מידע </w:t>
      </w:r>
      <w:r>
        <w:rPr>
          <w:rFonts w:cs="FrankRuehl" w:hint="eastAsia"/>
          <w:sz w:val="20"/>
          <w:szCs w:val="22"/>
          <w:rtl/>
          <w:lang w:eastAsia="he-IL"/>
        </w:rPr>
        <w:t>מהמשטרה</w:t>
      </w:r>
      <w:r>
        <w:rPr>
          <w:rFonts w:cs="FrankRuehl"/>
          <w:sz w:val="20"/>
          <w:szCs w:val="22"/>
          <w:rtl/>
          <w:lang w:eastAsia="he-IL"/>
        </w:rPr>
        <w:t xml:space="preserve"> לרשות לטובת קידום הליכים אזרחיים ומ</w:t>
      </w:r>
      <w:r>
        <w:rPr>
          <w:rFonts w:cs="FrankRuehl" w:hint="cs"/>
          <w:sz w:val="20"/>
          <w:szCs w:val="22"/>
          <w:rtl/>
          <w:lang w:eastAsia="he-IL"/>
        </w:rPr>
        <w:t>י</w:t>
      </w:r>
      <w:r>
        <w:rPr>
          <w:rFonts w:cs="FrankRuehl"/>
          <w:sz w:val="20"/>
          <w:szCs w:val="22"/>
          <w:rtl/>
          <w:lang w:eastAsia="he-IL"/>
        </w:rPr>
        <w:t>נהליים</w:t>
      </w:r>
      <w:r>
        <w:rPr>
          <w:rStyle w:val="FootnoteReference0"/>
          <w:rFonts w:ascii="FrankRuehl" w:hAnsi="FrankRuehl" w:cs="FrankRuehl"/>
          <w:sz w:val="22"/>
          <w:szCs w:val="22"/>
          <w:rtl/>
        </w:rPr>
        <w:footnoteReference w:id="14"/>
      </w:r>
      <w:r>
        <w:rPr>
          <w:rFonts w:cs="FrankRuehl"/>
          <w:sz w:val="20"/>
          <w:szCs w:val="22"/>
          <w:rtl/>
          <w:lang w:eastAsia="he-IL"/>
        </w:rPr>
        <w:t>.</w:t>
      </w:r>
    </w:p>
    <w:p w:rsidR="00A400D7" w:rsidP="00A400D7">
      <w:pPr>
        <w:pStyle w:val="RESHET"/>
        <w:ind w:left="567"/>
        <w:rPr>
          <w:rtl/>
        </w:rPr>
      </w:pPr>
      <w:r>
        <w:rPr>
          <w:rFonts w:hint="cs"/>
          <w:rtl/>
        </w:rPr>
        <w:t>מבדיקת משרד מבקר המדינה</w:t>
      </w:r>
      <w:r>
        <w:rPr>
          <w:rtl/>
        </w:rPr>
        <w:t xml:space="preserve"> </w:t>
      </w:r>
      <w:r>
        <w:rPr>
          <w:rFonts w:hint="eastAsia"/>
          <w:rtl/>
        </w:rPr>
        <w:t>עולה</w:t>
      </w:r>
      <w:r>
        <w:rPr>
          <w:rtl/>
        </w:rPr>
        <w:t xml:space="preserve">, </w:t>
      </w:r>
      <w:r>
        <w:rPr>
          <w:rFonts w:hint="eastAsia"/>
          <w:rtl/>
        </w:rPr>
        <w:t>כאמור</w:t>
      </w:r>
      <w:r>
        <w:rPr>
          <w:rtl/>
        </w:rPr>
        <w:t xml:space="preserve">, </w:t>
      </w:r>
      <w:r>
        <w:rPr>
          <w:rFonts w:hint="eastAsia"/>
          <w:rtl/>
        </w:rPr>
        <w:t>כי</w:t>
      </w:r>
      <w:r>
        <w:rPr>
          <w:rtl/>
        </w:rPr>
        <w:t xml:space="preserve"> </w:t>
      </w:r>
      <w:r>
        <w:rPr>
          <w:rFonts w:hint="eastAsia"/>
          <w:rtl/>
        </w:rPr>
        <w:t>ה</w:t>
      </w:r>
      <w:r>
        <w:rPr>
          <w:rtl/>
        </w:rPr>
        <w:t xml:space="preserve">משטרה </w:t>
      </w:r>
      <w:r>
        <w:rPr>
          <w:rFonts w:hint="eastAsia"/>
          <w:rtl/>
        </w:rPr>
        <w:t>לא</w:t>
      </w:r>
      <w:r>
        <w:rPr>
          <w:rtl/>
        </w:rPr>
        <w:t xml:space="preserve"> </w:t>
      </w:r>
      <w:r>
        <w:rPr>
          <w:rFonts w:hint="eastAsia"/>
          <w:rtl/>
        </w:rPr>
        <w:t>העבירה</w:t>
      </w:r>
      <w:r>
        <w:rPr>
          <w:rtl/>
        </w:rPr>
        <w:t xml:space="preserve"> לידי הרשות את </w:t>
      </w:r>
      <w:r>
        <w:rPr>
          <w:rFonts w:hint="eastAsia"/>
          <w:rtl/>
        </w:rPr>
        <w:t>המידע</w:t>
      </w:r>
      <w:r>
        <w:rPr>
          <w:rtl/>
        </w:rPr>
        <w:t xml:space="preserve"> </w:t>
      </w:r>
      <w:r>
        <w:rPr>
          <w:rFonts w:hint="cs"/>
          <w:rtl/>
        </w:rPr>
        <w:t>ש</w:t>
      </w:r>
      <w:r>
        <w:rPr>
          <w:rFonts w:hint="eastAsia"/>
          <w:rtl/>
        </w:rPr>
        <w:t>מצוי</w:t>
      </w:r>
      <w:r>
        <w:rPr>
          <w:rtl/>
        </w:rPr>
        <w:t xml:space="preserve"> </w:t>
      </w:r>
      <w:r>
        <w:rPr>
          <w:rFonts w:hint="cs"/>
          <w:rtl/>
        </w:rPr>
        <w:t xml:space="preserve">ברשותה </w:t>
      </w:r>
      <w:r>
        <w:rPr>
          <w:rFonts w:hint="eastAsia"/>
          <w:rtl/>
        </w:rPr>
        <w:t>בנוגע</w:t>
      </w:r>
      <w:r>
        <w:rPr>
          <w:rtl/>
        </w:rPr>
        <w:t xml:space="preserve"> </w:t>
      </w:r>
      <w:r>
        <w:rPr>
          <w:rFonts w:hint="eastAsia"/>
          <w:rtl/>
        </w:rPr>
        <w:t>לרשימת</w:t>
      </w:r>
      <w:r>
        <w:rPr>
          <w:rtl/>
        </w:rPr>
        <w:t xml:space="preserve"> </w:t>
      </w:r>
      <w:r>
        <w:rPr>
          <w:rFonts w:hint="eastAsia"/>
          <w:rtl/>
        </w:rPr>
        <w:t>ה</w:t>
      </w:r>
      <w:r>
        <w:rPr>
          <w:rtl/>
        </w:rPr>
        <w:t xml:space="preserve">-400. </w:t>
      </w:r>
      <w:r>
        <w:rPr>
          <w:rFonts w:hint="cs"/>
          <w:rtl/>
        </w:rPr>
        <w:t>משרד מבקר המדינה מעיר למשטרה ולרשות כי לשם שיתוף פעולה פורה, היה עליהן לבחון יחד את הצורך של הרשות במידע המודיעיני</w:t>
      </w:r>
      <w:r>
        <w:rPr>
          <w:rtl/>
        </w:rPr>
        <w:t xml:space="preserve">. </w:t>
      </w:r>
      <w:r>
        <w:rPr>
          <w:rFonts w:hint="cs"/>
          <w:rtl/>
        </w:rPr>
        <w:t xml:space="preserve">היה על המשטרה להעביר </w:t>
      </w:r>
      <w:r>
        <w:rPr>
          <w:rFonts w:hint="eastAsia"/>
          <w:rtl/>
        </w:rPr>
        <w:t>לרשות</w:t>
      </w:r>
      <w:r>
        <w:rPr>
          <w:rtl/>
        </w:rPr>
        <w:t xml:space="preserve"> </w:t>
      </w:r>
      <w:r>
        <w:rPr>
          <w:rFonts w:hint="cs"/>
          <w:rtl/>
        </w:rPr>
        <w:t xml:space="preserve">כל מידע שאין מניעה חוקית להעבירו, אשר </w:t>
      </w:r>
      <w:r>
        <w:rPr>
          <w:rFonts w:hint="eastAsia"/>
          <w:rtl/>
        </w:rPr>
        <w:t>ישמש</w:t>
      </w:r>
      <w:r>
        <w:rPr>
          <w:rtl/>
        </w:rPr>
        <w:t xml:space="preserve"> </w:t>
      </w:r>
      <w:r>
        <w:rPr>
          <w:rFonts w:hint="eastAsia"/>
          <w:rtl/>
        </w:rPr>
        <w:t>את</w:t>
      </w:r>
      <w:r>
        <w:rPr>
          <w:rtl/>
        </w:rPr>
        <w:t xml:space="preserve"> </w:t>
      </w:r>
      <w:r>
        <w:rPr>
          <w:rFonts w:hint="eastAsia"/>
          <w:rtl/>
        </w:rPr>
        <w:t>הרשות</w:t>
      </w:r>
      <w:r>
        <w:rPr>
          <w:rtl/>
        </w:rPr>
        <w:t xml:space="preserve"> </w:t>
      </w:r>
      <w:r>
        <w:rPr>
          <w:rFonts w:hint="eastAsia"/>
          <w:rtl/>
        </w:rPr>
        <w:t>ב</w:t>
      </w:r>
      <w:r>
        <w:rPr>
          <w:rFonts w:hint="cs"/>
          <w:rtl/>
        </w:rPr>
        <w:t xml:space="preserve">פעולות </w:t>
      </w:r>
      <w:r>
        <w:rPr>
          <w:rFonts w:hint="eastAsia"/>
          <w:rtl/>
        </w:rPr>
        <w:t>ה</w:t>
      </w:r>
      <w:r>
        <w:rPr>
          <w:rFonts w:hint="cs"/>
          <w:rtl/>
        </w:rPr>
        <w:t xml:space="preserve">אכיפה </w:t>
      </w:r>
      <w:r>
        <w:rPr>
          <w:rFonts w:hint="eastAsia"/>
          <w:rtl/>
        </w:rPr>
        <w:t>ש</w:t>
      </w:r>
      <w:r>
        <w:rPr>
          <w:rtl/>
        </w:rPr>
        <w:t xml:space="preserve">תנהל נגד </w:t>
      </w:r>
      <w:r>
        <w:rPr>
          <w:rFonts w:hint="eastAsia"/>
          <w:rtl/>
        </w:rPr>
        <w:t>העבריינים</w:t>
      </w:r>
      <w:r>
        <w:rPr>
          <w:rtl/>
        </w:rPr>
        <w:t xml:space="preserve"> </w:t>
      </w:r>
      <w:r>
        <w:rPr>
          <w:rFonts w:hint="eastAsia"/>
          <w:rtl/>
        </w:rPr>
        <w:t>מ</w:t>
      </w:r>
      <w:r>
        <w:rPr>
          <w:rtl/>
        </w:rPr>
        <w:t>רשימת ה-400</w:t>
      </w:r>
      <w:r>
        <w:rPr>
          <w:rFonts w:hint="cs"/>
          <w:rtl/>
        </w:rPr>
        <w:t xml:space="preserve"> -</w:t>
      </w:r>
      <w:r>
        <w:rPr>
          <w:rtl/>
        </w:rPr>
        <w:t xml:space="preserve"> </w:t>
      </w:r>
      <w:r>
        <w:rPr>
          <w:rFonts w:hint="eastAsia"/>
          <w:rtl/>
        </w:rPr>
        <w:t>לרבות</w:t>
      </w:r>
      <w:r>
        <w:rPr>
          <w:rtl/>
        </w:rPr>
        <w:t xml:space="preserve"> </w:t>
      </w:r>
      <w:r>
        <w:rPr>
          <w:rFonts w:hint="eastAsia"/>
          <w:rtl/>
        </w:rPr>
        <w:t>אימות</w:t>
      </w:r>
      <w:r>
        <w:rPr>
          <w:rtl/>
        </w:rPr>
        <w:t xml:space="preserve"> </w:t>
      </w:r>
      <w:r>
        <w:rPr>
          <w:rFonts w:hint="eastAsia"/>
          <w:rtl/>
        </w:rPr>
        <w:t>הצהרות</w:t>
      </w:r>
      <w:r>
        <w:rPr>
          <w:rtl/>
        </w:rPr>
        <w:t xml:space="preserve"> </w:t>
      </w:r>
      <w:r>
        <w:rPr>
          <w:rFonts w:hint="eastAsia"/>
          <w:rtl/>
        </w:rPr>
        <w:t>העבריינים</w:t>
      </w:r>
      <w:r>
        <w:rPr>
          <w:rtl/>
        </w:rPr>
        <w:t xml:space="preserve">, </w:t>
      </w:r>
      <w:r>
        <w:rPr>
          <w:rFonts w:hint="eastAsia"/>
          <w:rtl/>
        </w:rPr>
        <w:t>בדיקת</w:t>
      </w:r>
      <w:r>
        <w:rPr>
          <w:rtl/>
        </w:rPr>
        <w:t xml:space="preserve"> </w:t>
      </w:r>
      <w:r>
        <w:rPr>
          <w:rFonts w:hint="eastAsia"/>
          <w:rtl/>
        </w:rPr>
        <w:t>דוחותיהם</w:t>
      </w:r>
      <w:r>
        <w:rPr>
          <w:rtl/>
        </w:rPr>
        <w:t xml:space="preserve"> </w:t>
      </w:r>
      <w:r>
        <w:rPr>
          <w:rFonts w:hint="eastAsia"/>
          <w:rtl/>
        </w:rPr>
        <w:t>השנתיים</w:t>
      </w:r>
      <w:r>
        <w:rPr>
          <w:rtl/>
        </w:rPr>
        <w:t xml:space="preserve">, </w:t>
      </w:r>
      <w:r>
        <w:rPr>
          <w:rFonts w:hint="cs"/>
          <w:rtl/>
        </w:rPr>
        <w:t xml:space="preserve">קביעת </w:t>
      </w:r>
      <w:r>
        <w:rPr>
          <w:rFonts w:hint="eastAsia"/>
          <w:rtl/>
        </w:rPr>
        <w:t>תחומי</w:t>
      </w:r>
      <w:r>
        <w:rPr>
          <w:rtl/>
        </w:rPr>
        <w:t xml:space="preserve"> </w:t>
      </w:r>
      <w:r>
        <w:rPr>
          <w:rFonts w:hint="eastAsia"/>
          <w:rtl/>
        </w:rPr>
        <w:t>עיסוקיהם</w:t>
      </w:r>
      <w:r>
        <w:rPr>
          <w:rtl/>
        </w:rPr>
        <w:t xml:space="preserve">, </w:t>
      </w:r>
      <w:r>
        <w:rPr>
          <w:rFonts w:hint="eastAsia"/>
          <w:rtl/>
        </w:rPr>
        <w:t>שנות</w:t>
      </w:r>
      <w:r>
        <w:rPr>
          <w:rtl/>
        </w:rPr>
        <w:t xml:space="preserve"> </w:t>
      </w:r>
      <w:r>
        <w:rPr>
          <w:rFonts w:hint="eastAsia"/>
          <w:rtl/>
        </w:rPr>
        <w:t>פעילותם</w:t>
      </w:r>
      <w:r>
        <w:rPr>
          <w:rtl/>
        </w:rPr>
        <w:t xml:space="preserve"> </w:t>
      </w:r>
      <w:r>
        <w:rPr>
          <w:rFonts w:hint="eastAsia"/>
          <w:rtl/>
        </w:rPr>
        <w:t>ואומדן</w:t>
      </w:r>
      <w:r>
        <w:rPr>
          <w:rtl/>
        </w:rPr>
        <w:t xml:space="preserve"> </w:t>
      </w:r>
      <w:r>
        <w:rPr>
          <w:rFonts w:hint="eastAsia"/>
          <w:rtl/>
        </w:rPr>
        <w:t>הכנסותיהם</w:t>
      </w:r>
      <w:r>
        <w:rPr>
          <w:rtl/>
        </w:rPr>
        <w:t xml:space="preserve"> </w:t>
      </w:r>
      <w:r>
        <w:rPr>
          <w:rFonts w:hint="eastAsia"/>
          <w:rtl/>
        </w:rPr>
        <w:t>מפעילותם</w:t>
      </w:r>
      <w:r>
        <w:rPr>
          <w:rtl/>
        </w:rPr>
        <w:t xml:space="preserve"> </w:t>
      </w:r>
      <w:r>
        <w:rPr>
          <w:rFonts w:hint="eastAsia"/>
          <w:rtl/>
        </w:rPr>
        <w:t>הלא</w:t>
      </w:r>
      <w:r>
        <w:rPr>
          <w:rtl/>
        </w:rPr>
        <w:t xml:space="preserve"> </w:t>
      </w:r>
      <w:r>
        <w:rPr>
          <w:rFonts w:hint="eastAsia"/>
          <w:rtl/>
        </w:rPr>
        <w:t>חוקית</w:t>
      </w:r>
      <w:r>
        <w:rPr>
          <w:rtl/>
        </w:rPr>
        <w:t xml:space="preserve">. </w:t>
      </w:r>
    </w:p>
    <w:p w:rsidR="00A400D7" w:rsidP="00504639">
      <w:pPr>
        <w:spacing w:before="180" w:after="120" w:line="230" w:lineRule="exact"/>
        <w:ind w:left="340" w:hanging="340"/>
        <w:jc w:val="both"/>
        <w:rPr>
          <w:rFonts w:cs="FrankRuehl"/>
          <w:sz w:val="20"/>
          <w:szCs w:val="22"/>
          <w:rtl/>
          <w:lang w:eastAsia="he-IL"/>
        </w:rPr>
      </w:pPr>
      <w:r>
        <w:rPr>
          <w:rFonts w:cs="FrankRuehl" w:hint="cs"/>
          <w:sz w:val="20"/>
          <w:szCs w:val="22"/>
          <w:rtl/>
          <w:lang w:eastAsia="he-IL"/>
        </w:rPr>
        <w:t>3.</w:t>
      </w:r>
      <w:r>
        <w:rPr>
          <w:rFonts w:cs="FrankRuehl" w:hint="cs"/>
          <w:sz w:val="20"/>
          <w:szCs w:val="22"/>
          <w:rtl/>
          <w:lang w:eastAsia="he-IL"/>
        </w:rPr>
        <w:tab/>
        <w:t>לנוכח דרישת הרשות לקבל את המידע</w:t>
      </w:r>
      <w:r>
        <w:rPr>
          <w:rFonts w:cs="FrankRuehl"/>
          <w:sz w:val="20"/>
          <w:szCs w:val="22"/>
          <w:rtl/>
          <w:lang w:eastAsia="he-IL"/>
        </w:rPr>
        <w:t xml:space="preserve">, </w:t>
      </w:r>
      <w:r>
        <w:rPr>
          <w:rFonts w:cs="FrankRuehl" w:hint="cs"/>
          <w:sz w:val="20"/>
          <w:szCs w:val="22"/>
          <w:rtl/>
          <w:lang w:eastAsia="he-IL"/>
        </w:rPr>
        <w:t xml:space="preserve">הציע ראש מדור תקיפה כלכלית במשטרה </w:t>
      </w:r>
      <w:r>
        <w:rPr>
          <w:rFonts w:cs="FrankRuehl" w:hint="eastAsia"/>
          <w:sz w:val="20"/>
          <w:szCs w:val="22"/>
          <w:rtl/>
          <w:lang w:eastAsia="he-IL"/>
        </w:rPr>
        <w:t>דאז</w:t>
      </w:r>
      <w:r>
        <w:rPr>
          <w:rFonts w:cs="FrankRuehl"/>
          <w:sz w:val="20"/>
          <w:szCs w:val="22"/>
          <w:rtl/>
          <w:lang w:eastAsia="he-IL"/>
        </w:rPr>
        <w:t xml:space="preserve"> </w:t>
      </w:r>
      <w:r>
        <w:rPr>
          <w:rFonts w:cs="FrankRuehl" w:hint="cs"/>
          <w:sz w:val="20"/>
          <w:szCs w:val="22"/>
          <w:rtl/>
          <w:lang w:eastAsia="he-IL"/>
        </w:rPr>
        <w:t xml:space="preserve">ב-2010 </w:t>
      </w:r>
      <w:r w:rsidRPr="00A400D7">
        <w:rPr>
          <w:rFonts w:cs="FrankRuehl" w:hint="cs"/>
          <w:spacing w:val="-2"/>
          <w:sz w:val="20"/>
          <w:szCs w:val="22"/>
          <w:rtl/>
          <w:lang w:eastAsia="he-IL"/>
        </w:rPr>
        <w:t>שלושה פתרונות</w:t>
      </w:r>
      <w:r w:rsidRPr="00A400D7">
        <w:rPr>
          <w:rFonts w:cs="FrankRuehl"/>
          <w:spacing w:val="-2"/>
          <w:sz w:val="20"/>
          <w:szCs w:val="22"/>
          <w:rtl/>
          <w:lang w:eastAsia="he-IL"/>
        </w:rPr>
        <w:t xml:space="preserve"> </w:t>
      </w:r>
      <w:r w:rsidRPr="00A400D7">
        <w:rPr>
          <w:rFonts w:cs="FrankRuehl" w:hint="cs"/>
          <w:spacing w:val="-2"/>
          <w:sz w:val="20"/>
          <w:szCs w:val="22"/>
          <w:rtl/>
          <w:lang w:eastAsia="he-IL"/>
        </w:rPr>
        <w:t>ל</w:t>
      </w:r>
      <w:r w:rsidRPr="00A400D7">
        <w:rPr>
          <w:rFonts w:cs="FrankRuehl"/>
          <w:spacing w:val="-2"/>
          <w:sz w:val="20"/>
          <w:szCs w:val="22"/>
          <w:rtl/>
          <w:lang w:eastAsia="he-IL"/>
        </w:rPr>
        <w:t xml:space="preserve">בעיית שיתוף הפעולה: </w:t>
      </w:r>
      <w:r w:rsidRPr="00A400D7">
        <w:rPr>
          <w:rFonts w:cs="FrankRuehl" w:hint="cs"/>
          <w:spacing w:val="-2"/>
          <w:sz w:val="20"/>
          <w:szCs w:val="22"/>
          <w:rtl/>
          <w:lang w:eastAsia="he-IL"/>
        </w:rPr>
        <w:t xml:space="preserve">  (</w:t>
      </w:r>
      <w:r w:rsidR="00504639">
        <w:rPr>
          <w:rFonts w:cs="FrankRuehl" w:hint="cs"/>
          <w:spacing w:val="-2"/>
          <w:sz w:val="20"/>
          <w:szCs w:val="22"/>
          <w:rtl/>
          <w:lang w:eastAsia="he-IL"/>
        </w:rPr>
        <w:t>א</w:t>
      </w:r>
      <w:r w:rsidRPr="00A400D7">
        <w:rPr>
          <w:rFonts w:cs="FrankRuehl" w:hint="cs"/>
          <w:spacing w:val="-2"/>
          <w:sz w:val="20"/>
          <w:szCs w:val="22"/>
          <w:rtl/>
          <w:lang w:eastAsia="he-IL"/>
        </w:rPr>
        <w:t>)</w:t>
      </w:r>
      <w:r w:rsidRPr="00A400D7">
        <w:rPr>
          <w:rFonts w:cs="FrankRuehl"/>
          <w:spacing w:val="-2"/>
          <w:sz w:val="20"/>
          <w:szCs w:val="22"/>
          <w:rtl/>
          <w:lang w:eastAsia="he-IL"/>
        </w:rPr>
        <w:t xml:space="preserve"> </w:t>
      </w:r>
      <w:r w:rsidRPr="00A400D7">
        <w:rPr>
          <w:rFonts w:cs="FrankRuehl" w:hint="cs"/>
          <w:spacing w:val="-2"/>
          <w:sz w:val="20"/>
          <w:szCs w:val="22"/>
          <w:rtl/>
          <w:lang w:eastAsia="he-IL"/>
        </w:rPr>
        <w:t xml:space="preserve"> הוא הורה</w:t>
      </w:r>
      <w:r w:rsidRPr="00A400D7">
        <w:rPr>
          <w:rFonts w:cs="FrankRuehl"/>
          <w:spacing w:val="-2"/>
          <w:sz w:val="20"/>
          <w:szCs w:val="22"/>
          <w:rtl/>
          <w:lang w:eastAsia="he-IL"/>
        </w:rPr>
        <w:t xml:space="preserve"> לקציני </w:t>
      </w:r>
      <w:r w:rsidRPr="00A400D7">
        <w:rPr>
          <w:rFonts w:cs="FrankRuehl" w:hint="cs"/>
          <w:spacing w:val="-2"/>
          <w:sz w:val="20"/>
          <w:szCs w:val="22"/>
          <w:rtl/>
          <w:lang w:eastAsia="he-IL"/>
        </w:rPr>
        <w:t>ה</w:t>
      </w:r>
      <w:r w:rsidRPr="00A400D7">
        <w:rPr>
          <w:rFonts w:cs="FrankRuehl"/>
          <w:spacing w:val="-2"/>
          <w:sz w:val="20"/>
          <w:szCs w:val="22"/>
          <w:rtl/>
          <w:lang w:eastAsia="he-IL"/>
        </w:rPr>
        <w:t>הערכה במטה הארצי להכין</w:t>
      </w:r>
      <w:r>
        <w:rPr>
          <w:rFonts w:cs="FrankRuehl"/>
          <w:sz w:val="20"/>
          <w:szCs w:val="22"/>
          <w:rtl/>
          <w:lang w:eastAsia="he-IL"/>
        </w:rPr>
        <w:t xml:space="preserve"> סקירות מודיעי</w:t>
      </w:r>
      <w:r>
        <w:rPr>
          <w:rFonts w:cs="FrankRuehl" w:hint="cs"/>
          <w:sz w:val="20"/>
          <w:szCs w:val="22"/>
          <w:rtl/>
          <w:lang w:eastAsia="he-IL"/>
        </w:rPr>
        <w:t>ן</w:t>
      </w:r>
      <w:r>
        <w:rPr>
          <w:rFonts w:cs="FrankRuehl"/>
          <w:sz w:val="20"/>
          <w:szCs w:val="22"/>
          <w:rtl/>
          <w:lang w:eastAsia="he-IL"/>
        </w:rPr>
        <w:t xml:space="preserve"> שירכזו את המידע </w:t>
      </w:r>
      <w:r>
        <w:rPr>
          <w:rFonts w:cs="FrankRuehl" w:hint="cs"/>
          <w:sz w:val="20"/>
          <w:szCs w:val="22"/>
          <w:rtl/>
          <w:lang w:eastAsia="he-IL"/>
        </w:rPr>
        <w:t>על</w:t>
      </w:r>
      <w:r>
        <w:rPr>
          <w:rFonts w:cs="FrankRuehl"/>
          <w:sz w:val="20"/>
          <w:szCs w:val="22"/>
          <w:rtl/>
          <w:lang w:eastAsia="he-IL"/>
        </w:rPr>
        <w:t xml:space="preserve"> </w:t>
      </w:r>
      <w:r>
        <w:rPr>
          <w:rFonts w:cs="FrankRuehl" w:hint="cs"/>
          <w:sz w:val="20"/>
          <w:szCs w:val="22"/>
          <w:rtl/>
          <w:lang w:eastAsia="he-IL"/>
        </w:rPr>
        <w:t>העבריינים</w:t>
      </w:r>
      <w:r>
        <w:rPr>
          <w:rFonts w:cs="FrankRuehl"/>
          <w:sz w:val="20"/>
          <w:szCs w:val="22"/>
          <w:rtl/>
          <w:lang w:eastAsia="he-IL"/>
        </w:rPr>
        <w:t xml:space="preserve"> </w:t>
      </w:r>
      <w:r>
        <w:rPr>
          <w:rFonts w:cs="FrankRuehl" w:hint="cs"/>
          <w:sz w:val="20"/>
          <w:szCs w:val="22"/>
          <w:rtl/>
          <w:lang w:eastAsia="he-IL"/>
        </w:rPr>
        <w:t>מ</w:t>
      </w:r>
      <w:r>
        <w:rPr>
          <w:rFonts w:cs="FrankRuehl"/>
          <w:sz w:val="20"/>
          <w:szCs w:val="22"/>
          <w:rtl/>
          <w:lang w:eastAsia="he-IL"/>
        </w:rPr>
        <w:t xml:space="preserve">רשימת ה-400; </w:t>
      </w:r>
      <w:r>
        <w:rPr>
          <w:rFonts w:cs="FrankRuehl" w:hint="cs"/>
          <w:sz w:val="20"/>
          <w:szCs w:val="22"/>
          <w:rtl/>
          <w:lang w:eastAsia="he-IL"/>
        </w:rPr>
        <w:t xml:space="preserve">  (</w:t>
      </w:r>
      <w:r w:rsidR="00504639">
        <w:rPr>
          <w:rFonts w:cs="FrankRuehl" w:hint="cs"/>
          <w:sz w:val="20"/>
          <w:szCs w:val="22"/>
          <w:rtl/>
          <w:lang w:eastAsia="he-IL"/>
        </w:rPr>
        <w:t>ב</w:t>
      </w:r>
      <w:r>
        <w:rPr>
          <w:rFonts w:cs="FrankRuehl" w:hint="cs"/>
          <w:sz w:val="20"/>
          <w:szCs w:val="22"/>
          <w:rtl/>
          <w:lang w:eastAsia="he-IL"/>
        </w:rPr>
        <w:t>)</w:t>
      </w:r>
      <w:r>
        <w:rPr>
          <w:rFonts w:cs="FrankRuehl"/>
          <w:sz w:val="20"/>
          <w:szCs w:val="22"/>
          <w:rtl/>
          <w:lang w:eastAsia="he-IL"/>
        </w:rPr>
        <w:t xml:space="preserve"> </w:t>
      </w:r>
      <w:r>
        <w:rPr>
          <w:rFonts w:cs="FrankRuehl" w:hint="cs"/>
          <w:sz w:val="20"/>
          <w:szCs w:val="22"/>
          <w:rtl/>
          <w:lang w:eastAsia="he-IL"/>
        </w:rPr>
        <w:t xml:space="preserve"> הוא </w:t>
      </w:r>
      <w:r>
        <w:rPr>
          <w:rFonts w:cs="FrankRuehl"/>
          <w:sz w:val="20"/>
          <w:szCs w:val="22"/>
          <w:rtl/>
          <w:lang w:eastAsia="he-IL"/>
        </w:rPr>
        <w:t xml:space="preserve">קבע כי </w:t>
      </w:r>
      <w:r>
        <w:rPr>
          <w:rFonts w:cs="FrankRuehl" w:hint="cs"/>
          <w:sz w:val="20"/>
          <w:szCs w:val="22"/>
          <w:rtl/>
          <w:lang w:eastAsia="he-IL"/>
        </w:rPr>
        <w:t>נציג של הרשות</w:t>
      </w:r>
      <w:r>
        <w:rPr>
          <w:rFonts w:cs="FrankRuehl"/>
          <w:sz w:val="20"/>
          <w:szCs w:val="22"/>
          <w:rtl/>
          <w:lang w:eastAsia="he-IL"/>
        </w:rPr>
        <w:t xml:space="preserve"> יעבור על המידע המשטרתי הגולמי הקיים ויכין סקירות מודיעי</w:t>
      </w:r>
      <w:r>
        <w:rPr>
          <w:rFonts w:cs="FrankRuehl" w:hint="cs"/>
          <w:sz w:val="20"/>
          <w:szCs w:val="22"/>
          <w:rtl/>
          <w:lang w:eastAsia="he-IL"/>
        </w:rPr>
        <w:t>ן</w:t>
      </w:r>
      <w:r>
        <w:rPr>
          <w:rFonts w:cs="FrankRuehl"/>
          <w:sz w:val="20"/>
          <w:szCs w:val="22"/>
          <w:rtl/>
          <w:lang w:eastAsia="he-IL"/>
        </w:rPr>
        <w:t xml:space="preserve"> שישמשו את חוקרי יחידת יהלום בתיקים שינהלו מול </w:t>
      </w:r>
      <w:r>
        <w:rPr>
          <w:rFonts w:cs="FrankRuehl" w:hint="cs"/>
          <w:sz w:val="20"/>
          <w:szCs w:val="22"/>
          <w:rtl/>
          <w:lang w:eastAsia="he-IL"/>
        </w:rPr>
        <w:t>העבריינים</w:t>
      </w:r>
      <w:r>
        <w:rPr>
          <w:rFonts w:cs="FrankRuehl"/>
          <w:sz w:val="20"/>
          <w:szCs w:val="22"/>
          <w:rtl/>
          <w:lang w:eastAsia="he-IL"/>
        </w:rPr>
        <w:t xml:space="preserve"> </w:t>
      </w:r>
      <w:r>
        <w:rPr>
          <w:rFonts w:cs="FrankRuehl" w:hint="cs"/>
          <w:sz w:val="20"/>
          <w:szCs w:val="22"/>
          <w:rtl/>
          <w:lang w:eastAsia="he-IL"/>
        </w:rPr>
        <w:t>מ</w:t>
      </w:r>
      <w:r>
        <w:rPr>
          <w:rFonts w:cs="FrankRuehl"/>
          <w:sz w:val="20"/>
          <w:szCs w:val="22"/>
          <w:rtl/>
          <w:lang w:eastAsia="he-IL"/>
        </w:rPr>
        <w:t xml:space="preserve">רשימת ה-400; </w:t>
      </w:r>
      <w:r>
        <w:rPr>
          <w:rFonts w:cs="FrankRuehl" w:hint="cs"/>
          <w:sz w:val="20"/>
          <w:szCs w:val="22"/>
          <w:rtl/>
          <w:lang w:eastAsia="he-IL"/>
        </w:rPr>
        <w:t xml:space="preserve">  (</w:t>
      </w:r>
      <w:r w:rsidR="00504639">
        <w:rPr>
          <w:rFonts w:cs="FrankRuehl" w:hint="cs"/>
          <w:sz w:val="20"/>
          <w:szCs w:val="22"/>
          <w:rtl/>
          <w:lang w:eastAsia="he-IL"/>
        </w:rPr>
        <w:t>ג</w:t>
      </w:r>
      <w:r>
        <w:rPr>
          <w:rFonts w:cs="FrankRuehl" w:hint="cs"/>
          <w:sz w:val="20"/>
          <w:szCs w:val="22"/>
          <w:rtl/>
          <w:lang w:eastAsia="he-IL"/>
        </w:rPr>
        <w:t>)</w:t>
      </w:r>
      <w:r>
        <w:rPr>
          <w:rFonts w:cs="FrankRuehl"/>
          <w:sz w:val="20"/>
          <w:szCs w:val="22"/>
          <w:rtl/>
          <w:lang w:eastAsia="he-IL"/>
        </w:rPr>
        <w:t xml:space="preserve"> </w:t>
      </w:r>
      <w:r>
        <w:rPr>
          <w:rFonts w:cs="FrankRuehl" w:hint="cs"/>
          <w:sz w:val="20"/>
          <w:szCs w:val="22"/>
          <w:rtl/>
          <w:lang w:eastAsia="he-IL"/>
        </w:rPr>
        <w:t xml:space="preserve"> הוא הציע</w:t>
      </w:r>
      <w:r>
        <w:rPr>
          <w:rFonts w:cs="FrankRuehl"/>
          <w:sz w:val="20"/>
          <w:szCs w:val="22"/>
          <w:rtl/>
          <w:lang w:eastAsia="he-IL"/>
        </w:rPr>
        <w:t xml:space="preserve"> כי מתוך </w:t>
      </w:r>
      <w:r>
        <w:rPr>
          <w:rFonts w:cs="FrankRuehl" w:hint="cs"/>
          <w:sz w:val="20"/>
          <w:szCs w:val="22"/>
          <w:rtl/>
          <w:lang w:eastAsia="he-IL"/>
        </w:rPr>
        <w:t xml:space="preserve">הרשימה </w:t>
      </w:r>
      <w:r>
        <w:rPr>
          <w:rFonts w:cs="FrankRuehl"/>
          <w:sz w:val="20"/>
          <w:szCs w:val="22"/>
          <w:rtl/>
          <w:lang w:eastAsia="he-IL"/>
        </w:rPr>
        <w:t xml:space="preserve">יקבעו הרשות והמשטרה רשימה של כ-12 </w:t>
      </w:r>
      <w:r>
        <w:rPr>
          <w:rFonts w:cs="FrankRuehl" w:hint="cs"/>
          <w:sz w:val="20"/>
          <w:szCs w:val="22"/>
          <w:rtl/>
          <w:lang w:eastAsia="he-IL"/>
        </w:rPr>
        <w:t xml:space="preserve">עבריינים בלבד (להלן - </w:t>
      </w:r>
      <w:r>
        <w:rPr>
          <w:rFonts w:cs="FrankRuehl" w:hint="eastAsia"/>
          <w:sz w:val="20"/>
          <w:szCs w:val="22"/>
          <w:rtl/>
          <w:lang w:eastAsia="he-IL"/>
        </w:rPr>
        <w:t>ה</w:t>
      </w:r>
      <w:r>
        <w:rPr>
          <w:rFonts w:cs="FrankRuehl" w:hint="cs"/>
          <w:sz w:val="20"/>
          <w:szCs w:val="22"/>
          <w:rtl/>
          <w:lang w:eastAsia="he-IL"/>
        </w:rPr>
        <w:t xml:space="preserve">רשימה </w:t>
      </w:r>
      <w:r>
        <w:rPr>
          <w:rFonts w:cs="FrankRuehl" w:hint="eastAsia"/>
          <w:sz w:val="20"/>
          <w:szCs w:val="22"/>
          <w:rtl/>
          <w:lang w:eastAsia="he-IL"/>
        </w:rPr>
        <w:t>ה</w:t>
      </w:r>
      <w:r>
        <w:rPr>
          <w:rFonts w:cs="FrankRuehl" w:hint="cs"/>
          <w:sz w:val="20"/>
          <w:szCs w:val="22"/>
          <w:rtl/>
          <w:lang w:eastAsia="he-IL"/>
        </w:rPr>
        <w:t>מצומצמת)</w:t>
      </w:r>
      <w:r>
        <w:rPr>
          <w:rFonts w:cs="FrankRuehl"/>
          <w:sz w:val="20"/>
          <w:szCs w:val="22"/>
          <w:rtl/>
          <w:lang w:eastAsia="he-IL"/>
        </w:rPr>
        <w:t>, אשר לגביהם ירוכז מידע מודיעיני ויוכנו סקירות לצורך הגשת כתבי אישום.</w:t>
      </w:r>
    </w:p>
    <w:p w:rsidR="00A400D7" w:rsidP="006238D5">
      <w:pPr>
        <w:spacing w:after="120" w:line="230" w:lineRule="exact"/>
        <w:ind w:left="340" w:hanging="340"/>
        <w:jc w:val="both"/>
        <w:rPr>
          <w:rFonts w:cs="FrankRuehl"/>
          <w:sz w:val="20"/>
          <w:szCs w:val="22"/>
          <w:rtl/>
          <w:lang w:eastAsia="he-IL"/>
        </w:rPr>
      </w:pPr>
      <w:r>
        <w:rPr>
          <w:rFonts w:cs="FrankRuehl"/>
          <w:sz w:val="20"/>
          <w:szCs w:val="22"/>
          <w:lang w:eastAsia="he-IL"/>
        </w:rPr>
        <w:tab/>
      </w:r>
      <w:r>
        <w:rPr>
          <w:rFonts w:cs="FrankRuehl" w:hint="cs"/>
          <w:sz w:val="20"/>
          <w:szCs w:val="22"/>
          <w:rtl/>
          <w:lang w:eastAsia="he-IL"/>
        </w:rPr>
        <w:t>הביקורת העלתה</w:t>
      </w:r>
      <w:r>
        <w:rPr>
          <w:rFonts w:cs="FrankRuehl"/>
          <w:sz w:val="20"/>
          <w:szCs w:val="22"/>
          <w:rtl/>
          <w:lang w:eastAsia="he-IL"/>
        </w:rPr>
        <w:t xml:space="preserve"> כי </w:t>
      </w:r>
      <w:r>
        <w:rPr>
          <w:rFonts w:cs="FrankRuehl" w:hint="cs"/>
          <w:sz w:val="20"/>
          <w:szCs w:val="22"/>
          <w:rtl/>
          <w:lang w:eastAsia="he-IL"/>
        </w:rPr>
        <w:t>המשטרה הכינה שלוש סקירות מודיעין בלבד, וכי הן</w:t>
      </w:r>
      <w:r>
        <w:rPr>
          <w:rFonts w:cs="FrankRuehl"/>
          <w:sz w:val="20"/>
          <w:szCs w:val="22"/>
          <w:rtl/>
          <w:lang w:eastAsia="he-IL"/>
        </w:rPr>
        <w:t xml:space="preserve"> לא </w:t>
      </w:r>
      <w:r>
        <w:rPr>
          <w:rFonts w:cs="FrankRuehl" w:hint="cs"/>
          <w:sz w:val="20"/>
          <w:szCs w:val="22"/>
          <w:rtl/>
          <w:lang w:eastAsia="he-IL"/>
        </w:rPr>
        <w:t>התאימו</w:t>
      </w:r>
      <w:r>
        <w:rPr>
          <w:rFonts w:cs="FrankRuehl"/>
          <w:sz w:val="20"/>
          <w:szCs w:val="22"/>
          <w:rtl/>
          <w:lang w:eastAsia="he-IL"/>
        </w:rPr>
        <w:t xml:space="preserve"> לצ</w:t>
      </w:r>
      <w:r>
        <w:rPr>
          <w:rFonts w:cs="FrankRuehl" w:hint="cs"/>
          <w:sz w:val="20"/>
          <w:szCs w:val="22"/>
          <w:rtl/>
          <w:lang w:eastAsia="he-IL"/>
        </w:rPr>
        <w:t>ו</w:t>
      </w:r>
      <w:r>
        <w:rPr>
          <w:rFonts w:cs="FrankRuehl"/>
          <w:sz w:val="20"/>
          <w:szCs w:val="22"/>
          <w:rtl/>
          <w:lang w:eastAsia="he-IL"/>
        </w:rPr>
        <w:t xml:space="preserve">רכי </w:t>
      </w:r>
      <w:r>
        <w:rPr>
          <w:rFonts w:cs="FrankRuehl" w:hint="cs"/>
          <w:sz w:val="20"/>
          <w:szCs w:val="22"/>
          <w:rtl/>
          <w:lang w:eastAsia="he-IL"/>
        </w:rPr>
        <w:t>ה</w:t>
      </w:r>
      <w:r>
        <w:rPr>
          <w:rFonts w:cs="FrankRuehl"/>
          <w:sz w:val="20"/>
          <w:szCs w:val="22"/>
          <w:rtl/>
          <w:lang w:eastAsia="he-IL"/>
        </w:rPr>
        <w:t>חקירה של יחידת יהלום</w:t>
      </w:r>
      <w:r>
        <w:rPr>
          <w:rFonts w:cs="FrankRuehl" w:hint="cs"/>
          <w:sz w:val="20"/>
          <w:szCs w:val="22"/>
          <w:rtl/>
          <w:lang w:eastAsia="he-IL"/>
        </w:rPr>
        <w:t xml:space="preserve"> ואף לא התאימו</w:t>
      </w:r>
      <w:r>
        <w:rPr>
          <w:rFonts w:cs="FrankRuehl"/>
          <w:sz w:val="20"/>
          <w:szCs w:val="22"/>
          <w:rtl/>
          <w:lang w:eastAsia="he-IL"/>
        </w:rPr>
        <w:t xml:space="preserve"> לגיבוש שומות אזרחיות. </w:t>
      </w:r>
      <w:r>
        <w:rPr>
          <w:rFonts w:cs="FrankRuehl" w:hint="cs"/>
          <w:sz w:val="20"/>
          <w:szCs w:val="22"/>
          <w:rtl/>
          <w:lang w:eastAsia="he-IL"/>
        </w:rPr>
        <w:t>עוד</w:t>
      </w:r>
      <w:r>
        <w:rPr>
          <w:rFonts w:cs="FrankRuehl"/>
          <w:sz w:val="20"/>
          <w:szCs w:val="22"/>
          <w:rtl/>
          <w:lang w:eastAsia="he-IL"/>
        </w:rPr>
        <w:t xml:space="preserve"> נמצא כי </w:t>
      </w:r>
      <w:r>
        <w:rPr>
          <w:rFonts w:cs="FrankRuehl" w:hint="cs"/>
          <w:sz w:val="20"/>
          <w:szCs w:val="22"/>
          <w:rtl/>
          <w:lang w:eastAsia="he-IL"/>
        </w:rPr>
        <w:t xml:space="preserve">למרות הסכמת המשטרה לחשוף לפני </w:t>
      </w:r>
      <w:r>
        <w:rPr>
          <w:rFonts w:cs="FrankRuehl"/>
          <w:sz w:val="20"/>
          <w:szCs w:val="22"/>
          <w:rtl/>
          <w:lang w:eastAsia="he-IL"/>
        </w:rPr>
        <w:t xml:space="preserve">נציג הרשות </w:t>
      </w:r>
      <w:r>
        <w:rPr>
          <w:rFonts w:cs="FrankRuehl" w:hint="cs"/>
          <w:sz w:val="20"/>
          <w:szCs w:val="22"/>
          <w:rtl/>
          <w:lang w:eastAsia="he-IL"/>
        </w:rPr>
        <w:t xml:space="preserve">את המידע המודיעיני, הגיע הנציג </w:t>
      </w:r>
      <w:r>
        <w:rPr>
          <w:rFonts w:cs="FrankRuehl"/>
          <w:sz w:val="20"/>
          <w:szCs w:val="22"/>
          <w:rtl/>
          <w:lang w:eastAsia="he-IL"/>
        </w:rPr>
        <w:t>פעם אחת בלבד לסקור את המידע</w:t>
      </w:r>
      <w:r>
        <w:rPr>
          <w:rFonts w:cs="FrankRuehl" w:hint="cs"/>
          <w:sz w:val="20"/>
          <w:szCs w:val="22"/>
          <w:rtl/>
          <w:lang w:eastAsia="he-IL"/>
        </w:rPr>
        <w:t>. עוד נמצא ש</w:t>
      </w:r>
      <w:r>
        <w:rPr>
          <w:rFonts w:cs="FrankRuehl"/>
          <w:sz w:val="20"/>
          <w:szCs w:val="22"/>
          <w:rtl/>
          <w:lang w:eastAsia="he-IL"/>
        </w:rPr>
        <w:t xml:space="preserve">הרשות לא פעלה </w:t>
      </w:r>
      <w:r>
        <w:rPr>
          <w:rFonts w:cs="FrankRuehl" w:hint="cs"/>
          <w:sz w:val="20"/>
          <w:szCs w:val="22"/>
          <w:rtl/>
          <w:lang w:eastAsia="he-IL"/>
        </w:rPr>
        <w:t>כמצופה ממנה ולא קידמה</w:t>
      </w:r>
      <w:r>
        <w:rPr>
          <w:rFonts w:cs="FrankRuehl"/>
          <w:sz w:val="20"/>
          <w:szCs w:val="22"/>
          <w:rtl/>
          <w:lang w:eastAsia="he-IL"/>
        </w:rPr>
        <w:t xml:space="preserve"> חקירה משותפת </w:t>
      </w:r>
      <w:r>
        <w:rPr>
          <w:rFonts w:cs="FrankRuehl" w:hint="cs"/>
          <w:sz w:val="20"/>
          <w:szCs w:val="22"/>
          <w:rtl/>
          <w:lang w:eastAsia="he-IL"/>
        </w:rPr>
        <w:t xml:space="preserve">עם המשטרה </w:t>
      </w:r>
      <w:r>
        <w:rPr>
          <w:rFonts w:cs="FrankRuehl"/>
          <w:sz w:val="20"/>
          <w:szCs w:val="22"/>
          <w:rtl/>
          <w:lang w:eastAsia="he-IL"/>
        </w:rPr>
        <w:t xml:space="preserve">והגשת כתבי אישום נגד </w:t>
      </w:r>
      <w:r>
        <w:rPr>
          <w:rFonts w:cs="FrankRuehl" w:hint="cs"/>
          <w:sz w:val="20"/>
          <w:szCs w:val="22"/>
          <w:rtl/>
          <w:lang w:eastAsia="he-IL"/>
        </w:rPr>
        <w:t>ה</w:t>
      </w:r>
      <w:r>
        <w:rPr>
          <w:rFonts w:cs="FrankRuehl"/>
          <w:sz w:val="20"/>
          <w:szCs w:val="22"/>
          <w:rtl/>
          <w:lang w:eastAsia="he-IL"/>
        </w:rPr>
        <w:t xml:space="preserve">רשימה </w:t>
      </w:r>
      <w:r>
        <w:rPr>
          <w:rFonts w:cs="FrankRuehl" w:hint="cs"/>
          <w:sz w:val="20"/>
          <w:szCs w:val="22"/>
          <w:rtl/>
          <w:lang w:eastAsia="he-IL"/>
        </w:rPr>
        <w:t>ה</w:t>
      </w:r>
      <w:r>
        <w:rPr>
          <w:rFonts w:cs="FrankRuehl"/>
          <w:sz w:val="20"/>
          <w:szCs w:val="22"/>
          <w:rtl/>
          <w:lang w:eastAsia="he-IL"/>
        </w:rPr>
        <w:t>מצומצמת.</w:t>
      </w:r>
    </w:p>
    <w:p w:rsidR="00A400D7" w:rsidP="006238D5">
      <w:pPr>
        <w:spacing w:after="120" w:line="230" w:lineRule="exact"/>
        <w:ind w:left="340" w:hanging="340"/>
        <w:jc w:val="both"/>
        <w:rPr>
          <w:rFonts w:cs="FrankRuehl"/>
          <w:sz w:val="20"/>
          <w:szCs w:val="22"/>
          <w:rtl/>
          <w:lang w:eastAsia="he-IL"/>
        </w:rPr>
      </w:pPr>
      <w:r>
        <w:rPr>
          <w:rFonts w:cs="FrankRuehl" w:hint="cs"/>
          <w:sz w:val="20"/>
          <w:szCs w:val="22"/>
          <w:rtl/>
          <w:lang w:eastAsia="he-IL"/>
        </w:rPr>
        <w:t>4.</w:t>
      </w:r>
      <w:r>
        <w:rPr>
          <w:rFonts w:cs="FrankRuehl" w:hint="cs"/>
          <w:sz w:val="20"/>
          <w:szCs w:val="22"/>
          <w:rtl/>
          <w:lang w:eastAsia="he-IL"/>
        </w:rPr>
        <w:tab/>
        <w:t>אחד מתפקידי המוקד המשולב שהוקם ב-2006 הוא</w:t>
      </w:r>
      <w:r>
        <w:rPr>
          <w:rFonts w:cs="FrankRuehl"/>
          <w:sz w:val="20"/>
          <w:szCs w:val="22"/>
          <w:rtl/>
          <w:lang w:eastAsia="he-IL"/>
        </w:rPr>
        <w:t xml:space="preserve"> </w:t>
      </w:r>
      <w:r>
        <w:rPr>
          <w:rFonts w:cs="FrankRuehl" w:hint="cs"/>
          <w:sz w:val="20"/>
          <w:szCs w:val="22"/>
          <w:rtl/>
          <w:lang w:eastAsia="he-IL"/>
        </w:rPr>
        <w:t>הכנת</w:t>
      </w:r>
      <w:r>
        <w:rPr>
          <w:rFonts w:cs="FrankRuehl"/>
          <w:sz w:val="20"/>
          <w:szCs w:val="22"/>
          <w:rtl/>
          <w:lang w:eastAsia="he-IL"/>
        </w:rPr>
        <w:t xml:space="preserve"> </w:t>
      </w:r>
      <w:r>
        <w:rPr>
          <w:rFonts w:cs="FrankRuehl" w:hint="cs"/>
          <w:sz w:val="20"/>
          <w:szCs w:val="22"/>
          <w:rtl/>
          <w:lang w:eastAsia="he-IL"/>
        </w:rPr>
        <w:t>סקירות מודיעין</w:t>
      </w:r>
      <w:r>
        <w:rPr>
          <w:rFonts w:cs="FrankRuehl"/>
          <w:sz w:val="20"/>
          <w:szCs w:val="22"/>
          <w:rtl/>
          <w:lang w:eastAsia="he-IL"/>
        </w:rPr>
        <w:t xml:space="preserve"> </w:t>
      </w:r>
      <w:r>
        <w:rPr>
          <w:rFonts w:cs="FrankRuehl" w:hint="cs"/>
          <w:sz w:val="20"/>
          <w:szCs w:val="22"/>
          <w:rtl/>
          <w:lang w:eastAsia="he-IL"/>
        </w:rPr>
        <w:t>על עבריינים</w:t>
      </w:r>
      <w:r>
        <w:rPr>
          <w:rFonts w:cs="FrankRuehl"/>
          <w:sz w:val="20"/>
          <w:szCs w:val="22"/>
          <w:rtl/>
          <w:lang w:eastAsia="he-IL"/>
        </w:rPr>
        <w:t xml:space="preserve"> או ארגו</w:t>
      </w:r>
      <w:r>
        <w:rPr>
          <w:rFonts w:cs="FrankRuehl" w:hint="cs"/>
          <w:sz w:val="20"/>
          <w:szCs w:val="22"/>
          <w:rtl/>
          <w:lang w:eastAsia="he-IL"/>
        </w:rPr>
        <w:t>ני</w:t>
      </w:r>
      <w:r>
        <w:rPr>
          <w:rFonts w:cs="FrankRuehl"/>
          <w:sz w:val="20"/>
          <w:szCs w:val="22"/>
          <w:rtl/>
          <w:lang w:eastAsia="he-IL"/>
        </w:rPr>
        <w:t xml:space="preserve"> פשיעה</w:t>
      </w:r>
      <w:r>
        <w:rPr>
          <w:rFonts w:cs="FrankRuehl" w:hint="cs"/>
          <w:sz w:val="20"/>
          <w:szCs w:val="22"/>
          <w:rtl/>
          <w:lang w:eastAsia="he-IL"/>
        </w:rPr>
        <w:t>,</w:t>
      </w:r>
      <w:r>
        <w:rPr>
          <w:rFonts w:cs="FrankRuehl"/>
          <w:sz w:val="20"/>
          <w:szCs w:val="22"/>
          <w:rtl/>
          <w:lang w:eastAsia="he-IL"/>
        </w:rPr>
        <w:t xml:space="preserve"> </w:t>
      </w:r>
      <w:r>
        <w:rPr>
          <w:rFonts w:cs="FrankRuehl" w:hint="cs"/>
          <w:sz w:val="20"/>
          <w:szCs w:val="22"/>
          <w:rtl/>
          <w:lang w:eastAsia="he-IL"/>
        </w:rPr>
        <w:t>הממצות</w:t>
      </w:r>
      <w:r>
        <w:rPr>
          <w:rFonts w:cs="FrankRuehl"/>
          <w:sz w:val="20"/>
          <w:szCs w:val="22"/>
          <w:rtl/>
          <w:lang w:eastAsia="he-IL"/>
        </w:rPr>
        <w:t xml:space="preserve"> את כל המידע הקיים </w:t>
      </w:r>
      <w:r>
        <w:rPr>
          <w:rFonts w:cs="FrankRuehl" w:hint="cs"/>
          <w:sz w:val="20"/>
          <w:szCs w:val="22"/>
          <w:rtl/>
          <w:lang w:eastAsia="he-IL"/>
        </w:rPr>
        <w:t xml:space="preserve">לגביהם </w:t>
      </w:r>
      <w:r>
        <w:rPr>
          <w:rFonts w:cs="FrankRuehl"/>
          <w:sz w:val="20"/>
          <w:szCs w:val="22"/>
          <w:rtl/>
          <w:lang w:eastAsia="he-IL"/>
        </w:rPr>
        <w:t>במשטרה</w:t>
      </w:r>
      <w:r>
        <w:rPr>
          <w:rFonts w:cs="FrankRuehl" w:hint="cs"/>
          <w:sz w:val="20"/>
          <w:szCs w:val="22"/>
          <w:rtl/>
          <w:lang w:eastAsia="he-IL"/>
        </w:rPr>
        <w:t>.</w:t>
      </w:r>
      <w:r>
        <w:rPr>
          <w:rFonts w:cs="FrankRuehl"/>
          <w:sz w:val="20"/>
          <w:szCs w:val="22"/>
          <w:rtl/>
          <w:lang w:eastAsia="he-IL"/>
        </w:rPr>
        <w:t xml:space="preserve"> </w:t>
      </w:r>
      <w:r>
        <w:rPr>
          <w:rFonts w:cs="FrankRuehl" w:hint="cs"/>
          <w:sz w:val="20"/>
          <w:szCs w:val="22"/>
          <w:rtl/>
          <w:lang w:eastAsia="he-IL"/>
        </w:rPr>
        <w:t>נמצא</w:t>
      </w:r>
      <w:r>
        <w:rPr>
          <w:rFonts w:cs="FrankRuehl"/>
          <w:sz w:val="20"/>
          <w:szCs w:val="22"/>
          <w:rtl/>
          <w:lang w:eastAsia="he-IL"/>
        </w:rPr>
        <w:t xml:space="preserve"> כי </w:t>
      </w:r>
      <w:r>
        <w:rPr>
          <w:rFonts w:cs="FrankRuehl" w:hint="cs"/>
          <w:sz w:val="20"/>
          <w:szCs w:val="22"/>
          <w:rtl/>
          <w:lang w:eastAsia="he-IL"/>
        </w:rPr>
        <w:t xml:space="preserve">המשטרה לא שיתפה </w:t>
      </w:r>
      <w:r>
        <w:rPr>
          <w:rFonts w:cs="FrankRuehl" w:hint="cs"/>
          <w:sz w:val="20"/>
          <w:szCs w:val="22"/>
          <w:rtl/>
          <w:lang w:eastAsia="he-IL"/>
        </w:rPr>
        <w:t xml:space="preserve">את </w:t>
      </w:r>
      <w:r>
        <w:rPr>
          <w:rFonts w:cs="FrankRuehl"/>
          <w:sz w:val="20"/>
          <w:szCs w:val="22"/>
          <w:rtl/>
          <w:lang w:eastAsia="he-IL"/>
        </w:rPr>
        <w:t xml:space="preserve">המוקד </w:t>
      </w:r>
      <w:r>
        <w:rPr>
          <w:rFonts w:cs="FrankRuehl" w:hint="cs"/>
          <w:sz w:val="20"/>
          <w:szCs w:val="22"/>
          <w:rtl/>
          <w:lang w:eastAsia="he-IL"/>
        </w:rPr>
        <w:t>המשולב בהכנות למבצע, ו</w:t>
      </w:r>
      <w:r>
        <w:rPr>
          <w:rFonts w:cs="FrankRuehl"/>
          <w:sz w:val="20"/>
          <w:szCs w:val="22"/>
          <w:rtl/>
          <w:lang w:eastAsia="he-IL"/>
        </w:rPr>
        <w:t xml:space="preserve">לא </w:t>
      </w:r>
      <w:r>
        <w:rPr>
          <w:rFonts w:cs="FrankRuehl" w:hint="cs"/>
          <w:sz w:val="20"/>
          <w:szCs w:val="22"/>
          <w:rtl/>
          <w:lang w:eastAsia="he-IL"/>
        </w:rPr>
        <w:t>הנחתה אותו ל</w:t>
      </w:r>
      <w:r>
        <w:rPr>
          <w:rFonts w:cs="FrankRuehl"/>
          <w:sz w:val="20"/>
          <w:szCs w:val="22"/>
          <w:rtl/>
          <w:lang w:eastAsia="he-IL"/>
        </w:rPr>
        <w:t xml:space="preserve">הכין </w:t>
      </w:r>
      <w:r>
        <w:rPr>
          <w:rFonts w:cs="FrankRuehl" w:hint="cs"/>
          <w:sz w:val="20"/>
          <w:szCs w:val="22"/>
          <w:rtl/>
          <w:lang w:eastAsia="he-IL"/>
        </w:rPr>
        <w:t>עבור הרשות סקירות</w:t>
      </w:r>
      <w:r>
        <w:rPr>
          <w:rFonts w:cs="FrankRuehl"/>
          <w:sz w:val="20"/>
          <w:szCs w:val="22"/>
          <w:rtl/>
          <w:lang w:eastAsia="he-IL"/>
        </w:rPr>
        <w:t xml:space="preserve"> </w:t>
      </w:r>
      <w:r>
        <w:rPr>
          <w:rFonts w:cs="FrankRuehl" w:hint="cs"/>
          <w:sz w:val="20"/>
          <w:szCs w:val="22"/>
          <w:rtl/>
          <w:lang w:eastAsia="he-IL"/>
        </w:rPr>
        <w:t xml:space="preserve">מודיעין על </w:t>
      </w:r>
      <w:r>
        <w:rPr>
          <w:rFonts w:cs="FrankRuehl"/>
          <w:sz w:val="20"/>
          <w:szCs w:val="22"/>
          <w:rtl/>
          <w:lang w:eastAsia="he-IL"/>
        </w:rPr>
        <w:t xml:space="preserve">העבריינים </w:t>
      </w:r>
      <w:r>
        <w:rPr>
          <w:rFonts w:cs="FrankRuehl" w:hint="cs"/>
          <w:sz w:val="20"/>
          <w:szCs w:val="22"/>
          <w:rtl/>
          <w:lang w:eastAsia="he-IL"/>
        </w:rPr>
        <w:t>מרשימת ה-400.</w:t>
      </w:r>
    </w:p>
    <w:p w:rsidR="00A400D7" w:rsidP="006238D5">
      <w:pPr>
        <w:spacing w:after="120" w:line="230" w:lineRule="exact"/>
        <w:ind w:left="340" w:hanging="340"/>
        <w:jc w:val="both"/>
        <w:rPr>
          <w:rFonts w:cs="FrankRuehl"/>
          <w:sz w:val="20"/>
          <w:szCs w:val="22"/>
          <w:rtl/>
          <w:lang w:eastAsia="he-IL"/>
        </w:rPr>
      </w:pPr>
      <w:r>
        <w:rPr>
          <w:rFonts w:cs="FrankRuehl"/>
          <w:sz w:val="20"/>
          <w:szCs w:val="22"/>
          <w:lang w:eastAsia="he-IL"/>
        </w:rPr>
        <w:tab/>
      </w:r>
      <w:r>
        <w:rPr>
          <w:rFonts w:cs="FrankRuehl" w:hint="cs"/>
          <w:sz w:val="20"/>
          <w:szCs w:val="22"/>
          <w:rtl/>
          <w:lang w:eastAsia="he-IL"/>
        </w:rPr>
        <w:t xml:space="preserve">הסמנכ"ל לחקירות מסר בתשובתו כי קבלת מידע מודיעיני מהמשטרה היא חשובה, אבל היא לא הייתה מטרת המבצע ולא הייתה נחוצה להכנתו. מטרת המבצע, לדבריו, הייתה לקבל תמונת מצב על רכוש העבריינים באמצעות הצהרות ההון לצורך מעקב עתידי אחר גידול בהונם. </w:t>
      </w:r>
    </w:p>
    <w:p w:rsidR="00A400D7" w:rsidP="006238D5">
      <w:pPr>
        <w:spacing w:after="120" w:line="230" w:lineRule="exact"/>
        <w:ind w:left="340" w:hanging="340"/>
        <w:jc w:val="both"/>
        <w:rPr>
          <w:rFonts w:cs="FrankRuehl"/>
          <w:sz w:val="20"/>
          <w:szCs w:val="22"/>
          <w:rtl/>
          <w:lang w:eastAsia="he-IL"/>
        </w:rPr>
      </w:pPr>
      <w:r>
        <w:rPr>
          <w:rFonts w:cs="FrankRuehl"/>
          <w:sz w:val="20"/>
          <w:szCs w:val="22"/>
          <w:lang w:eastAsia="he-IL"/>
        </w:rPr>
        <w:tab/>
      </w:r>
      <w:r>
        <w:rPr>
          <w:rFonts w:cs="FrankRuehl" w:hint="cs"/>
          <w:sz w:val="20"/>
          <w:szCs w:val="22"/>
          <w:rtl/>
          <w:lang w:eastAsia="he-IL"/>
        </w:rPr>
        <w:t xml:space="preserve">בתשובה שמסרה סמנכ"לית בכירה לשומה וביקורת ברשות (להלן - הסמנכ"לית לביקורת) באפריל 2014 למשרד מבקר המדינה צוין כי ללא מידע ראוי משרדי השומה לא יכלו לפעול נגד העבריינים. </w:t>
      </w:r>
    </w:p>
    <w:p w:rsidR="00A400D7" w:rsidP="006238D5">
      <w:pPr>
        <w:spacing w:after="240" w:line="230" w:lineRule="exact"/>
        <w:ind w:left="340" w:hanging="340"/>
        <w:jc w:val="both"/>
        <w:rPr>
          <w:rFonts w:cs="FrankRuehl"/>
          <w:sz w:val="20"/>
          <w:szCs w:val="22"/>
          <w:rtl/>
          <w:lang w:eastAsia="he-IL"/>
        </w:rPr>
      </w:pPr>
      <w:r>
        <w:rPr>
          <w:rFonts w:cs="FrankRuehl"/>
          <w:sz w:val="20"/>
          <w:szCs w:val="22"/>
          <w:lang w:eastAsia="he-IL"/>
        </w:rPr>
        <w:tab/>
      </w:r>
      <w:r>
        <w:rPr>
          <w:rFonts w:cs="FrankRuehl" w:hint="cs"/>
          <w:sz w:val="20"/>
          <w:szCs w:val="22"/>
          <w:rtl/>
          <w:lang w:eastAsia="he-IL"/>
        </w:rPr>
        <w:t xml:space="preserve">בתשובה שמסרה המשטרה באפריל 2014 למשרד מבקר המדינה נכתב כי המוקד המשולב כפוף לתכנית העבודה של הוועדה המתמדת, ולא הופעל כנגד יעדי המבצע. עוד ציינה המשטרה כי ככלל היא מנועה מלהעביר מידע מודיעיני לצורכי אכיפה אזרחית, אך מידע אחר הקשור להליכים פליליים או אזרחיים שבסמכות רשות המסים לקבל זורם אליה באופן שוטף. </w:t>
      </w:r>
    </w:p>
    <w:p w:rsidR="00A400D7" w:rsidP="006238D5">
      <w:pPr>
        <w:pStyle w:val="RESHET"/>
        <w:ind w:left="567"/>
        <w:rPr>
          <w:rtl/>
        </w:rPr>
      </w:pPr>
      <w:r>
        <w:rPr>
          <w:rFonts w:hint="cs"/>
          <w:rtl/>
        </w:rPr>
        <w:t xml:space="preserve">משרד מבקר המדינה מעיר כי לשיתוף הפעולה המודיעיני בין המשטרה לרשות חשיבות גדולה, ולפיכך עליהן לעשות כמיטב יכולתן כדי לקדם אותו במסגרת המגבלות החוקיות. במקרה זה </w:t>
      </w:r>
      <w:r>
        <w:rPr>
          <w:rFonts w:hint="eastAsia"/>
          <w:rtl/>
        </w:rPr>
        <w:t>למידע</w:t>
      </w:r>
      <w:r>
        <w:rPr>
          <w:rtl/>
        </w:rPr>
        <w:t xml:space="preserve"> </w:t>
      </w:r>
      <w:r>
        <w:rPr>
          <w:rFonts w:hint="eastAsia"/>
          <w:rtl/>
        </w:rPr>
        <w:t>על</w:t>
      </w:r>
      <w:r>
        <w:rPr>
          <w:rtl/>
        </w:rPr>
        <w:t xml:space="preserve"> </w:t>
      </w:r>
      <w:r>
        <w:rPr>
          <w:rFonts w:hint="eastAsia"/>
          <w:rtl/>
        </w:rPr>
        <w:t>הנישומים</w:t>
      </w:r>
      <w:r>
        <w:rPr>
          <w:rtl/>
        </w:rPr>
        <w:t xml:space="preserve"> </w:t>
      </w:r>
      <w:r>
        <w:rPr>
          <w:rFonts w:hint="eastAsia"/>
          <w:rtl/>
        </w:rPr>
        <w:t>הייתה</w:t>
      </w:r>
      <w:r>
        <w:rPr>
          <w:rtl/>
        </w:rPr>
        <w:t xml:space="preserve"> </w:t>
      </w:r>
      <w:r>
        <w:rPr>
          <w:rFonts w:hint="eastAsia"/>
          <w:rtl/>
        </w:rPr>
        <w:t>חשיבות</w:t>
      </w:r>
      <w:r>
        <w:rPr>
          <w:rtl/>
        </w:rPr>
        <w:t xml:space="preserve"> </w:t>
      </w:r>
      <w:r>
        <w:rPr>
          <w:rFonts w:hint="eastAsia"/>
          <w:rtl/>
        </w:rPr>
        <w:t>מכרעת</w:t>
      </w:r>
      <w:r>
        <w:rPr>
          <w:rtl/>
        </w:rPr>
        <w:t xml:space="preserve"> לצורך המשך רישומם ברשויות המס והפעלת הליכים אזרחיים במשרדי </w:t>
      </w:r>
      <w:r>
        <w:rPr>
          <w:rFonts w:hint="eastAsia"/>
          <w:rtl/>
        </w:rPr>
        <w:t>השומה</w:t>
      </w:r>
      <w:r>
        <w:rPr>
          <w:rtl/>
        </w:rPr>
        <w:t>.</w:t>
      </w:r>
      <w:r>
        <w:rPr>
          <w:rFonts w:hint="cs"/>
          <w:rtl/>
        </w:rPr>
        <w:t xml:space="preserve"> </w:t>
      </w:r>
    </w:p>
    <w:p w:rsidR="00A400D7">
      <w:pPr>
        <w:spacing w:after="120" w:line="230" w:lineRule="exact"/>
        <w:jc w:val="both"/>
        <w:rPr>
          <w:rFonts w:cs="FrankRuehl"/>
          <w:sz w:val="20"/>
          <w:szCs w:val="22"/>
          <w:rtl/>
          <w:lang w:eastAsia="he-IL"/>
        </w:rPr>
      </w:pPr>
    </w:p>
    <w:p w:rsidR="00A400D7">
      <w:pPr>
        <w:pStyle w:val="KOT5"/>
        <w:rPr>
          <w:rtl/>
        </w:rPr>
      </w:pPr>
      <w:r>
        <w:rPr>
          <w:rFonts w:hint="cs"/>
          <w:rtl/>
        </w:rPr>
        <w:t xml:space="preserve">המצאת </w:t>
      </w:r>
      <w:r>
        <w:rPr>
          <w:rFonts w:hint="eastAsia"/>
          <w:rtl/>
        </w:rPr>
        <w:t>ה</w:t>
      </w:r>
      <w:r>
        <w:rPr>
          <w:rFonts w:hint="cs"/>
          <w:rtl/>
        </w:rPr>
        <w:t>מידע מ</w:t>
      </w:r>
      <w:r>
        <w:rPr>
          <w:rFonts w:hint="eastAsia"/>
          <w:rtl/>
        </w:rPr>
        <w:t>ה</w:t>
      </w:r>
      <w:r>
        <w:rPr>
          <w:rFonts w:hint="cs"/>
          <w:rtl/>
        </w:rPr>
        <w:t>רשות למשטרה</w:t>
      </w:r>
    </w:p>
    <w:p w:rsidR="00A400D7">
      <w:pPr>
        <w:spacing w:after="120" w:line="230" w:lineRule="exact"/>
        <w:jc w:val="both"/>
        <w:rPr>
          <w:rFonts w:cs="FrankRuehl"/>
          <w:sz w:val="20"/>
          <w:szCs w:val="22"/>
          <w:rtl/>
          <w:lang w:eastAsia="he-IL"/>
        </w:rPr>
      </w:pPr>
      <w:r>
        <w:rPr>
          <w:rFonts w:cs="FrankRuehl" w:hint="cs"/>
          <w:sz w:val="20"/>
          <w:szCs w:val="22"/>
          <w:rtl/>
          <w:lang w:eastAsia="he-IL"/>
        </w:rPr>
        <w:t xml:space="preserve">המאבק המשותף של הרשות והמשטרה במחוללי הפשיעה הכלכלית דורש </w:t>
      </w:r>
      <w:r>
        <w:rPr>
          <w:rFonts w:cs="FrankRuehl"/>
          <w:sz w:val="20"/>
          <w:szCs w:val="22"/>
          <w:rtl/>
          <w:lang w:eastAsia="he-IL"/>
        </w:rPr>
        <w:t xml:space="preserve">שיתוף פעולה </w:t>
      </w:r>
      <w:r>
        <w:rPr>
          <w:rFonts w:cs="FrankRuehl" w:hint="cs"/>
          <w:sz w:val="20"/>
          <w:szCs w:val="22"/>
          <w:rtl/>
          <w:lang w:eastAsia="he-IL"/>
        </w:rPr>
        <w:t>ביניהן,</w:t>
      </w:r>
      <w:r>
        <w:rPr>
          <w:rFonts w:cs="FrankRuehl"/>
          <w:sz w:val="20"/>
          <w:szCs w:val="22"/>
          <w:rtl/>
          <w:lang w:eastAsia="he-IL"/>
        </w:rPr>
        <w:t xml:space="preserve"> </w:t>
      </w:r>
      <w:r>
        <w:rPr>
          <w:rFonts w:cs="FrankRuehl" w:hint="cs"/>
          <w:sz w:val="20"/>
          <w:szCs w:val="22"/>
          <w:rtl/>
          <w:lang w:eastAsia="he-IL"/>
        </w:rPr>
        <w:t>וזאת בכפוף לדיני</w:t>
      </w:r>
      <w:r>
        <w:rPr>
          <w:rFonts w:cs="FrankRuehl"/>
          <w:sz w:val="20"/>
          <w:szCs w:val="22"/>
          <w:rtl/>
          <w:lang w:eastAsia="he-IL"/>
        </w:rPr>
        <w:t xml:space="preserve"> הגנת הפרטיות</w:t>
      </w:r>
      <w:r>
        <w:rPr>
          <w:rFonts w:cs="FrankRuehl" w:hint="cs"/>
          <w:sz w:val="20"/>
          <w:szCs w:val="22"/>
          <w:rtl/>
          <w:lang w:eastAsia="he-IL"/>
        </w:rPr>
        <w:t xml:space="preserve">. </w:t>
      </w:r>
      <w:r>
        <w:rPr>
          <w:rFonts w:cs="FrankRuehl"/>
          <w:sz w:val="20"/>
          <w:szCs w:val="22"/>
          <w:rtl/>
          <w:lang w:eastAsia="he-IL"/>
        </w:rPr>
        <w:t>מאגרי המידע הקיימים ברשות</w:t>
      </w:r>
      <w:r>
        <w:rPr>
          <w:rFonts w:cs="FrankRuehl" w:hint="cs"/>
          <w:sz w:val="20"/>
          <w:szCs w:val="22"/>
          <w:rtl/>
          <w:lang w:eastAsia="he-IL"/>
        </w:rPr>
        <w:t xml:space="preserve"> הם חסויים</w:t>
      </w:r>
      <w:r>
        <w:rPr>
          <w:rFonts w:cs="FrankRuehl"/>
          <w:sz w:val="20"/>
          <w:szCs w:val="22"/>
          <w:rtl/>
          <w:lang w:eastAsia="he-IL"/>
        </w:rPr>
        <w:t xml:space="preserve"> </w:t>
      </w:r>
      <w:r>
        <w:rPr>
          <w:rFonts w:cs="FrankRuehl" w:hint="cs"/>
          <w:sz w:val="20"/>
          <w:szCs w:val="22"/>
          <w:rtl/>
          <w:lang w:eastAsia="he-IL"/>
        </w:rPr>
        <w:t>ו</w:t>
      </w:r>
      <w:r>
        <w:rPr>
          <w:rFonts w:cs="FrankRuehl"/>
          <w:sz w:val="20"/>
          <w:szCs w:val="22"/>
          <w:rtl/>
          <w:lang w:eastAsia="he-IL"/>
        </w:rPr>
        <w:t>מכילים מידע רב</w:t>
      </w:r>
      <w:r>
        <w:rPr>
          <w:rFonts w:cs="FrankRuehl" w:hint="cs"/>
          <w:sz w:val="20"/>
          <w:szCs w:val="22"/>
          <w:rtl/>
          <w:lang w:eastAsia="he-IL"/>
        </w:rPr>
        <w:t>,</w:t>
      </w:r>
      <w:r>
        <w:rPr>
          <w:rFonts w:cs="FrankRuehl"/>
          <w:sz w:val="20"/>
          <w:szCs w:val="22"/>
          <w:rtl/>
          <w:lang w:eastAsia="he-IL"/>
        </w:rPr>
        <w:t xml:space="preserve"> בין היתר מידע </w:t>
      </w:r>
      <w:r>
        <w:rPr>
          <w:rFonts w:cs="FrankRuehl" w:hint="cs"/>
          <w:sz w:val="20"/>
          <w:szCs w:val="22"/>
          <w:rtl/>
          <w:lang w:eastAsia="he-IL"/>
        </w:rPr>
        <w:t>על</w:t>
      </w:r>
      <w:r>
        <w:rPr>
          <w:rFonts w:cs="FrankRuehl"/>
          <w:sz w:val="20"/>
          <w:szCs w:val="22"/>
          <w:rtl/>
          <w:lang w:eastAsia="he-IL"/>
        </w:rPr>
        <w:t xml:space="preserve"> הכנסות ונכסים של </w:t>
      </w:r>
      <w:r>
        <w:rPr>
          <w:rFonts w:cs="FrankRuehl" w:hint="cs"/>
          <w:sz w:val="20"/>
          <w:szCs w:val="22"/>
          <w:rtl/>
          <w:lang w:eastAsia="he-IL"/>
        </w:rPr>
        <w:t xml:space="preserve">תושבי </w:t>
      </w:r>
      <w:r>
        <w:rPr>
          <w:rFonts w:cs="FrankRuehl"/>
          <w:sz w:val="20"/>
          <w:szCs w:val="22"/>
          <w:rtl/>
          <w:lang w:eastAsia="he-IL"/>
        </w:rPr>
        <w:t xml:space="preserve">ישראל בחו"ל ושל </w:t>
      </w:r>
      <w:r>
        <w:rPr>
          <w:rFonts w:cs="FrankRuehl" w:hint="cs"/>
          <w:sz w:val="20"/>
          <w:szCs w:val="22"/>
          <w:rtl/>
          <w:lang w:eastAsia="he-IL"/>
        </w:rPr>
        <w:t>תושבי חוץ</w:t>
      </w:r>
      <w:r>
        <w:rPr>
          <w:rFonts w:cs="FrankRuehl"/>
          <w:sz w:val="20"/>
          <w:szCs w:val="22"/>
          <w:rtl/>
          <w:lang w:eastAsia="he-IL"/>
        </w:rPr>
        <w:t xml:space="preserve"> בארץ. </w:t>
      </w:r>
    </w:p>
    <w:p w:rsidR="00A400D7" w:rsidP="009331C8">
      <w:pPr>
        <w:spacing w:after="120" w:line="230" w:lineRule="exact"/>
        <w:jc w:val="both"/>
        <w:rPr>
          <w:rFonts w:cs="FrankRuehl"/>
          <w:sz w:val="20"/>
          <w:szCs w:val="22"/>
          <w:rtl/>
          <w:lang w:eastAsia="he-IL"/>
        </w:rPr>
      </w:pPr>
      <w:r>
        <w:rPr>
          <w:rFonts w:cs="FrankRuehl" w:hint="cs"/>
          <w:sz w:val="20"/>
          <w:szCs w:val="22"/>
          <w:rtl/>
          <w:lang w:eastAsia="he-IL"/>
        </w:rPr>
        <w:t>כאשר מ</w:t>
      </w:r>
      <w:r>
        <w:rPr>
          <w:rFonts w:cs="FrankRuehl"/>
          <w:sz w:val="20"/>
          <w:szCs w:val="22"/>
          <w:rtl/>
          <w:lang w:eastAsia="he-IL"/>
        </w:rPr>
        <w:t xml:space="preserve">תעורר הצורך </w:t>
      </w:r>
      <w:r>
        <w:rPr>
          <w:rFonts w:cs="FrankRuehl" w:hint="cs"/>
          <w:sz w:val="20"/>
          <w:szCs w:val="22"/>
          <w:rtl/>
          <w:lang w:eastAsia="he-IL"/>
        </w:rPr>
        <w:t>ל</w:t>
      </w:r>
      <w:r>
        <w:rPr>
          <w:rFonts w:cs="FrankRuehl"/>
          <w:sz w:val="20"/>
          <w:szCs w:val="22"/>
          <w:rtl/>
          <w:lang w:eastAsia="he-IL"/>
        </w:rPr>
        <w:t xml:space="preserve">קבל מידע </w:t>
      </w:r>
      <w:r>
        <w:rPr>
          <w:rFonts w:cs="FrankRuehl" w:hint="cs"/>
          <w:sz w:val="20"/>
          <w:szCs w:val="22"/>
          <w:rtl/>
          <w:lang w:eastAsia="he-IL"/>
        </w:rPr>
        <w:t>מהרשות, המשטרה פונה אל מנהל הרשות</w:t>
      </w:r>
      <w:r>
        <w:rPr>
          <w:rFonts w:cs="FrankRuehl"/>
          <w:sz w:val="20"/>
          <w:szCs w:val="22"/>
          <w:rtl/>
          <w:lang w:eastAsia="he-IL"/>
        </w:rPr>
        <w:t xml:space="preserve"> בבקשה להוציא היתר</w:t>
      </w:r>
      <w:r>
        <w:rPr>
          <w:rFonts w:cs="FrankRuehl" w:hint="cs"/>
          <w:sz w:val="20"/>
          <w:szCs w:val="22"/>
          <w:rtl/>
          <w:lang w:eastAsia="he-IL"/>
        </w:rPr>
        <w:t xml:space="preserve"> לגילוי ידיעות</w:t>
      </w:r>
      <w:r>
        <w:rPr>
          <w:rFonts w:cs="FrankRuehl"/>
          <w:sz w:val="20"/>
          <w:szCs w:val="22"/>
          <w:vertAlign w:val="superscript"/>
          <w:rtl/>
          <w:lang w:eastAsia="he-IL"/>
        </w:rPr>
        <w:t xml:space="preserve"> </w:t>
      </w:r>
      <w:r>
        <w:rPr>
          <w:rFonts w:cs="FrankRuehl"/>
          <w:sz w:val="20"/>
          <w:szCs w:val="22"/>
          <w:rtl/>
          <w:lang w:eastAsia="he-IL"/>
        </w:rPr>
        <w:t>לשם מסירת המידע</w:t>
      </w:r>
      <w:r>
        <w:rPr>
          <w:rFonts w:ascii="FrankRuehl" w:hAnsi="FrankRuehl" w:cs="FrankRuehl"/>
          <w:sz w:val="22"/>
          <w:szCs w:val="22"/>
          <w:vertAlign w:val="superscript"/>
          <w:rtl/>
          <w:lang w:eastAsia="he-IL"/>
        </w:rPr>
        <w:footnoteReference w:id="15"/>
      </w:r>
      <w:r>
        <w:rPr>
          <w:rFonts w:cs="FrankRuehl"/>
          <w:sz w:val="20"/>
          <w:szCs w:val="22"/>
          <w:rtl/>
          <w:lang w:eastAsia="he-IL"/>
        </w:rPr>
        <w:t>.</w:t>
      </w:r>
      <w:r>
        <w:rPr>
          <w:rFonts w:cs="FrankRuehl" w:hint="cs"/>
          <w:sz w:val="20"/>
          <w:szCs w:val="22"/>
          <w:rtl/>
          <w:lang w:eastAsia="he-IL"/>
        </w:rPr>
        <w:t xml:space="preserve"> </w:t>
      </w:r>
      <w:r>
        <w:rPr>
          <w:rFonts w:cs="FrankRuehl"/>
          <w:sz w:val="20"/>
          <w:szCs w:val="22"/>
          <w:rtl/>
          <w:lang w:eastAsia="he-IL"/>
        </w:rPr>
        <w:t>הנחיות המשטרה</w:t>
      </w:r>
      <w:r>
        <w:rPr>
          <w:rFonts w:ascii="FrankRuehl" w:hAnsi="FrankRuehl" w:cs="FrankRuehl"/>
          <w:sz w:val="22"/>
          <w:szCs w:val="22"/>
          <w:vertAlign w:val="superscript"/>
          <w:rtl/>
          <w:lang w:eastAsia="he-IL"/>
        </w:rPr>
        <w:footnoteReference w:id="16"/>
      </w:r>
      <w:r>
        <w:rPr>
          <w:rFonts w:cs="FrankRuehl" w:hint="cs"/>
          <w:sz w:val="20"/>
          <w:szCs w:val="22"/>
          <w:rtl/>
          <w:lang w:eastAsia="he-IL"/>
        </w:rPr>
        <w:t xml:space="preserve"> והרשות</w:t>
      </w:r>
      <w:r>
        <w:rPr>
          <w:rStyle w:val="FootnoteReference0"/>
          <w:rFonts w:ascii="FrankRuehl" w:hAnsi="FrankRuehl" w:cs="FrankRuehl"/>
          <w:sz w:val="22"/>
          <w:szCs w:val="22"/>
          <w:rtl/>
        </w:rPr>
        <w:footnoteReference w:id="17"/>
      </w:r>
      <w:r>
        <w:rPr>
          <w:rFonts w:cs="FrankRuehl" w:hint="cs"/>
          <w:sz w:val="20"/>
          <w:szCs w:val="22"/>
          <w:rtl/>
          <w:lang w:eastAsia="he-IL"/>
        </w:rPr>
        <w:t xml:space="preserve"> קובעות כי</w:t>
      </w:r>
      <w:r>
        <w:rPr>
          <w:rFonts w:cs="FrankRuehl"/>
          <w:sz w:val="20"/>
          <w:szCs w:val="22"/>
          <w:rtl/>
          <w:lang w:eastAsia="he-IL"/>
        </w:rPr>
        <w:t xml:space="preserve"> הגורם המשטרתי </w:t>
      </w:r>
      <w:r w:rsidRPr="003751E3">
        <w:rPr>
          <w:rFonts w:cs="FrankRuehl"/>
          <w:spacing w:val="-2"/>
          <w:sz w:val="20"/>
          <w:szCs w:val="22"/>
          <w:rtl/>
          <w:lang w:eastAsia="he-IL"/>
        </w:rPr>
        <w:t xml:space="preserve">המוסמך </w:t>
      </w:r>
      <w:r w:rsidRPr="003751E3">
        <w:rPr>
          <w:rFonts w:cs="FrankRuehl" w:hint="cs"/>
          <w:spacing w:val="-2"/>
          <w:sz w:val="20"/>
          <w:szCs w:val="22"/>
          <w:rtl/>
          <w:lang w:eastAsia="he-IL"/>
        </w:rPr>
        <w:t xml:space="preserve">צריך </w:t>
      </w:r>
      <w:r w:rsidRPr="003751E3">
        <w:rPr>
          <w:rFonts w:cs="FrankRuehl"/>
          <w:spacing w:val="-2"/>
          <w:sz w:val="20"/>
          <w:szCs w:val="22"/>
          <w:rtl/>
          <w:lang w:eastAsia="he-IL"/>
        </w:rPr>
        <w:t xml:space="preserve">לפרט </w:t>
      </w:r>
      <w:r w:rsidRPr="003751E3">
        <w:rPr>
          <w:rFonts w:cs="FrankRuehl" w:hint="cs"/>
          <w:spacing w:val="-2"/>
          <w:sz w:val="20"/>
          <w:szCs w:val="22"/>
          <w:rtl/>
          <w:lang w:eastAsia="he-IL"/>
        </w:rPr>
        <w:t xml:space="preserve">בבקשתו </w:t>
      </w:r>
      <w:r w:rsidRPr="003751E3">
        <w:rPr>
          <w:rFonts w:cs="FrankRuehl"/>
          <w:spacing w:val="-2"/>
          <w:sz w:val="20"/>
          <w:szCs w:val="22"/>
          <w:rtl/>
          <w:lang w:eastAsia="he-IL"/>
        </w:rPr>
        <w:t>את</w:t>
      </w:r>
      <w:r w:rsidRPr="003751E3">
        <w:rPr>
          <w:rFonts w:cs="FrankRuehl" w:hint="cs"/>
          <w:spacing w:val="-2"/>
          <w:sz w:val="20"/>
          <w:szCs w:val="22"/>
          <w:rtl/>
          <w:lang w:eastAsia="he-IL"/>
        </w:rPr>
        <w:t xml:space="preserve"> הדברים האלה</w:t>
      </w:r>
      <w:r w:rsidRPr="003751E3">
        <w:rPr>
          <w:rFonts w:cs="FrankRuehl"/>
          <w:spacing w:val="-2"/>
          <w:sz w:val="20"/>
          <w:szCs w:val="22"/>
          <w:rtl/>
          <w:lang w:eastAsia="he-IL"/>
        </w:rPr>
        <w:t xml:space="preserve">: </w:t>
      </w:r>
      <w:r w:rsidRPr="003751E3" w:rsidR="003751E3">
        <w:rPr>
          <w:rFonts w:cs="FrankRuehl"/>
          <w:spacing w:val="-2"/>
          <w:sz w:val="20"/>
          <w:szCs w:val="22"/>
          <w:lang w:eastAsia="he-IL"/>
        </w:rPr>
        <w:t xml:space="preserve">  </w:t>
      </w:r>
      <w:r w:rsidRPr="003751E3">
        <w:rPr>
          <w:rFonts w:cs="FrankRuehl" w:hint="cs"/>
          <w:spacing w:val="-2"/>
          <w:sz w:val="20"/>
          <w:szCs w:val="22"/>
          <w:rtl/>
          <w:lang w:eastAsia="he-IL"/>
        </w:rPr>
        <w:t>(א)</w:t>
      </w:r>
      <w:r w:rsidRPr="003751E3">
        <w:rPr>
          <w:rFonts w:cs="FrankRuehl"/>
          <w:spacing w:val="-2"/>
          <w:sz w:val="20"/>
          <w:szCs w:val="22"/>
          <w:rtl/>
          <w:lang w:eastAsia="he-IL"/>
        </w:rPr>
        <w:t xml:space="preserve"> </w:t>
      </w:r>
      <w:r w:rsidRPr="003751E3" w:rsidR="003751E3">
        <w:rPr>
          <w:rFonts w:cs="FrankRuehl"/>
          <w:spacing w:val="-2"/>
          <w:sz w:val="20"/>
          <w:szCs w:val="22"/>
          <w:lang w:eastAsia="he-IL"/>
        </w:rPr>
        <w:t xml:space="preserve"> </w:t>
      </w:r>
      <w:r w:rsidRPr="003751E3">
        <w:rPr>
          <w:rFonts w:cs="FrankRuehl"/>
          <w:spacing w:val="-2"/>
          <w:sz w:val="20"/>
          <w:szCs w:val="22"/>
          <w:rtl/>
          <w:lang w:eastAsia="he-IL"/>
        </w:rPr>
        <w:t xml:space="preserve">תמצית פרטי החקירה; </w:t>
      </w:r>
      <w:r w:rsidRPr="003751E3" w:rsidR="003751E3">
        <w:rPr>
          <w:rFonts w:cs="FrankRuehl"/>
          <w:spacing w:val="-2"/>
          <w:sz w:val="20"/>
          <w:szCs w:val="22"/>
          <w:lang w:eastAsia="he-IL"/>
        </w:rPr>
        <w:t xml:space="preserve">  </w:t>
      </w:r>
      <w:r w:rsidRPr="003751E3">
        <w:rPr>
          <w:rFonts w:cs="FrankRuehl" w:hint="cs"/>
          <w:spacing w:val="-2"/>
          <w:sz w:val="20"/>
          <w:szCs w:val="22"/>
          <w:rtl/>
          <w:lang w:eastAsia="he-IL"/>
        </w:rPr>
        <w:t>(ב)</w:t>
      </w:r>
      <w:r w:rsidRPr="003751E3">
        <w:rPr>
          <w:rFonts w:cs="FrankRuehl"/>
          <w:spacing w:val="-2"/>
          <w:sz w:val="20"/>
          <w:szCs w:val="22"/>
          <w:rtl/>
          <w:lang w:eastAsia="he-IL"/>
        </w:rPr>
        <w:t xml:space="preserve"> </w:t>
      </w:r>
      <w:r w:rsidRPr="003751E3" w:rsidR="003751E3">
        <w:rPr>
          <w:rFonts w:cs="FrankRuehl"/>
          <w:spacing w:val="-2"/>
          <w:sz w:val="20"/>
          <w:szCs w:val="22"/>
          <w:lang w:eastAsia="he-IL"/>
        </w:rPr>
        <w:t xml:space="preserve"> </w:t>
      </w:r>
      <w:r w:rsidRPr="003751E3">
        <w:rPr>
          <w:rFonts w:cs="FrankRuehl" w:hint="cs"/>
          <w:spacing w:val="-2"/>
          <w:sz w:val="20"/>
          <w:szCs w:val="22"/>
          <w:rtl/>
          <w:lang w:eastAsia="he-IL"/>
        </w:rPr>
        <w:t>נימוק</w:t>
      </w:r>
      <w:r w:rsidRPr="003751E3">
        <w:rPr>
          <w:rFonts w:cs="FrankRuehl"/>
          <w:spacing w:val="-2"/>
          <w:sz w:val="20"/>
          <w:szCs w:val="22"/>
          <w:rtl/>
          <w:lang w:eastAsia="he-IL"/>
        </w:rPr>
        <w:t xml:space="preserve"> </w:t>
      </w:r>
      <w:r w:rsidRPr="003751E3">
        <w:rPr>
          <w:rFonts w:cs="FrankRuehl" w:hint="cs"/>
          <w:spacing w:val="-2"/>
          <w:sz w:val="20"/>
          <w:szCs w:val="22"/>
          <w:rtl/>
          <w:lang w:eastAsia="he-IL"/>
        </w:rPr>
        <w:t>הבקשה</w:t>
      </w:r>
      <w:r w:rsidRPr="003751E3">
        <w:rPr>
          <w:rFonts w:cs="FrankRuehl"/>
          <w:spacing w:val="-2"/>
          <w:sz w:val="20"/>
          <w:szCs w:val="22"/>
          <w:rtl/>
          <w:lang w:eastAsia="he-IL"/>
        </w:rPr>
        <w:t>;</w:t>
      </w:r>
      <w:r w:rsidR="009331C8">
        <w:rPr>
          <w:rFonts w:cs="FrankRuehl"/>
          <w:spacing w:val="-2"/>
          <w:sz w:val="20"/>
          <w:szCs w:val="22"/>
          <w:lang w:eastAsia="he-IL"/>
        </w:rPr>
        <w:br/>
      </w:r>
      <w:r>
        <w:rPr>
          <w:rFonts w:cs="FrankRuehl" w:hint="cs"/>
          <w:sz w:val="20"/>
          <w:szCs w:val="22"/>
          <w:rtl/>
          <w:lang w:eastAsia="he-IL"/>
        </w:rPr>
        <w:t>(ג)</w:t>
      </w:r>
      <w:r>
        <w:rPr>
          <w:rFonts w:cs="FrankRuehl"/>
          <w:sz w:val="20"/>
          <w:szCs w:val="22"/>
          <w:rtl/>
          <w:lang w:eastAsia="he-IL"/>
        </w:rPr>
        <w:t xml:space="preserve"> </w:t>
      </w:r>
      <w:r w:rsidR="003751E3">
        <w:rPr>
          <w:rFonts w:cs="FrankRuehl"/>
          <w:sz w:val="20"/>
          <w:szCs w:val="22"/>
          <w:lang w:eastAsia="he-IL"/>
        </w:rPr>
        <w:t xml:space="preserve"> </w:t>
      </w:r>
      <w:r>
        <w:rPr>
          <w:rFonts w:cs="FrankRuehl" w:hint="cs"/>
          <w:sz w:val="20"/>
          <w:szCs w:val="22"/>
          <w:rtl/>
          <w:lang w:eastAsia="he-IL"/>
        </w:rPr>
        <w:t xml:space="preserve">ציון </w:t>
      </w:r>
      <w:r>
        <w:rPr>
          <w:rFonts w:cs="FrankRuehl"/>
          <w:sz w:val="20"/>
          <w:szCs w:val="22"/>
          <w:rtl/>
          <w:lang w:eastAsia="he-IL"/>
        </w:rPr>
        <w:t xml:space="preserve">מהות המידע הנדרש, ככל שניתן, </w:t>
      </w:r>
      <w:r>
        <w:rPr>
          <w:rFonts w:cs="FrankRuehl" w:hint="cs"/>
          <w:sz w:val="20"/>
          <w:szCs w:val="22"/>
          <w:rtl/>
          <w:lang w:eastAsia="he-IL"/>
        </w:rPr>
        <w:t>לרבות</w:t>
      </w:r>
      <w:r>
        <w:rPr>
          <w:rFonts w:cs="FrankRuehl"/>
          <w:sz w:val="20"/>
          <w:szCs w:val="22"/>
          <w:rtl/>
          <w:lang w:eastAsia="he-IL"/>
        </w:rPr>
        <w:t xml:space="preserve"> מתן פרטי זהות מדויקים של האדם אשר בקשר אליו מתבקש מנהל הרשות ל</w:t>
      </w:r>
      <w:r>
        <w:rPr>
          <w:rFonts w:cs="FrankRuehl" w:hint="cs"/>
          <w:sz w:val="20"/>
          <w:szCs w:val="22"/>
          <w:rtl/>
          <w:lang w:eastAsia="he-IL"/>
        </w:rPr>
        <w:t>אשר</w:t>
      </w:r>
      <w:r>
        <w:rPr>
          <w:rFonts w:cs="FrankRuehl"/>
          <w:sz w:val="20"/>
          <w:szCs w:val="22"/>
          <w:rtl/>
          <w:lang w:eastAsia="he-IL"/>
        </w:rPr>
        <w:t xml:space="preserve"> את ההיתר; </w:t>
      </w:r>
      <w:r w:rsidR="003751E3">
        <w:rPr>
          <w:rFonts w:cs="FrankRuehl"/>
          <w:sz w:val="20"/>
          <w:szCs w:val="22"/>
          <w:lang w:eastAsia="he-IL"/>
        </w:rPr>
        <w:t xml:space="preserve">  </w:t>
      </w:r>
      <w:r>
        <w:rPr>
          <w:rFonts w:cs="FrankRuehl" w:hint="cs"/>
          <w:sz w:val="20"/>
          <w:szCs w:val="22"/>
          <w:rtl/>
          <w:lang w:eastAsia="he-IL"/>
        </w:rPr>
        <w:t>(ד)</w:t>
      </w:r>
      <w:r>
        <w:rPr>
          <w:rFonts w:cs="FrankRuehl"/>
          <w:sz w:val="20"/>
          <w:szCs w:val="22"/>
          <w:rtl/>
          <w:lang w:eastAsia="he-IL"/>
        </w:rPr>
        <w:t xml:space="preserve"> </w:t>
      </w:r>
      <w:r w:rsidR="003751E3">
        <w:rPr>
          <w:rFonts w:cs="FrankRuehl"/>
          <w:sz w:val="20"/>
          <w:szCs w:val="22"/>
          <w:lang w:eastAsia="he-IL"/>
        </w:rPr>
        <w:t xml:space="preserve"> </w:t>
      </w:r>
      <w:r>
        <w:rPr>
          <w:rFonts w:cs="FrankRuehl" w:hint="cs"/>
          <w:sz w:val="20"/>
          <w:szCs w:val="22"/>
          <w:rtl/>
          <w:lang w:eastAsia="he-IL"/>
        </w:rPr>
        <w:t xml:space="preserve">ציון </w:t>
      </w:r>
      <w:r>
        <w:rPr>
          <w:rFonts w:cs="FrankRuehl"/>
          <w:sz w:val="20"/>
          <w:szCs w:val="22"/>
          <w:rtl/>
          <w:lang w:eastAsia="he-IL"/>
        </w:rPr>
        <w:t xml:space="preserve">מידת החיוניות והחשיבות של המידע הנדרש לקידום החקירה; </w:t>
      </w:r>
      <w:r w:rsidR="003751E3">
        <w:rPr>
          <w:rFonts w:cs="FrankRuehl"/>
          <w:sz w:val="20"/>
          <w:szCs w:val="22"/>
          <w:lang w:eastAsia="he-IL"/>
        </w:rPr>
        <w:t xml:space="preserve">  </w:t>
      </w:r>
      <w:r>
        <w:rPr>
          <w:rFonts w:cs="FrankRuehl" w:hint="cs"/>
          <w:sz w:val="20"/>
          <w:szCs w:val="22"/>
          <w:rtl/>
          <w:lang w:eastAsia="he-IL"/>
        </w:rPr>
        <w:t>(ה)</w:t>
      </w:r>
      <w:r>
        <w:rPr>
          <w:rFonts w:cs="FrankRuehl"/>
          <w:sz w:val="20"/>
          <w:szCs w:val="22"/>
          <w:rtl/>
          <w:lang w:eastAsia="he-IL"/>
        </w:rPr>
        <w:t xml:space="preserve"> </w:t>
      </w:r>
      <w:r w:rsidR="003751E3">
        <w:rPr>
          <w:rFonts w:cs="FrankRuehl"/>
          <w:sz w:val="20"/>
          <w:szCs w:val="22"/>
          <w:lang w:eastAsia="he-IL"/>
        </w:rPr>
        <w:t xml:space="preserve"> </w:t>
      </w:r>
      <w:r>
        <w:rPr>
          <w:rFonts w:cs="FrankRuehl" w:hint="cs"/>
          <w:sz w:val="20"/>
          <w:szCs w:val="22"/>
          <w:rtl/>
          <w:lang w:eastAsia="he-IL"/>
        </w:rPr>
        <w:t xml:space="preserve">פירוט </w:t>
      </w:r>
      <w:r>
        <w:rPr>
          <w:rFonts w:cs="FrankRuehl"/>
          <w:sz w:val="20"/>
          <w:szCs w:val="22"/>
          <w:rtl/>
          <w:lang w:eastAsia="he-IL"/>
        </w:rPr>
        <w:t>התשתית הראי</w:t>
      </w:r>
      <w:r>
        <w:rPr>
          <w:rFonts w:cs="FrankRuehl" w:hint="cs"/>
          <w:sz w:val="20"/>
          <w:szCs w:val="22"/>
          <w:rtl/>
          <w:lang w:eastAsia="he-IL"/>
        </w:rPr>
        <w:t>י</w:t>
      </w:r>
      <w:r>
        <w:rPr>
          <w:rFonts w:cs="FrankRuehl"/>
          <w:sz w:val="20"/>
          <w:szCs w:val="22"/>
          <w:rtl/>
          <w:lang w:eastAsia="he-IL"/>
        </w:rPr>
        <w:t>תי</w:t>
      </w:r>
      <w:r>
        <w:rPr>
          <w:rFonts w:cs="FrankRuehl" w:hint="cs"/>
          <w:sz w:val="20"/>
          <w:szCs w:val="22"/>
          <w:rtl/>
          <w:lang w:eastAsia="he-IL"/>
        </w:rPr>
        <w:t>ת</w:t>
      </w:r>
      <w:r>
        <w:rPr>
          <w:rFonts w:cs="FrankRuehl"/>
          <w:sz w:val="20"/>
          <w:szCs w:val="22"/>
          <w:rtl/>
          <w:lang w:eastAsia="he-IL"/>
        </w:rPr>
        <w:t xml:space="preserve"> הלכאורית המצדיקה את </w:t>
      </w:r>
      <w:r>
        <w:rPr>
          <w:rFonts w:cs="FrankRuehl" w:hint="cs"/>
          <w:sz w:val="20"/>
          <w:szCs w:val="22"/>
          <w:rtl/>
          <w:lang w:eastAsia="he-IL"/>
        </w:rPr>
        <w:t>ה</w:t>
      </w:r>
      <w:r>
        <w:rPr>
          <w:rFonts w:cs="FrankRuehl"/>
          <w:sz w:val="20"/>
          <w:szCs w:val="22"/>
          <w:rtl/>
          <w:lang w:eastAsia="he-IL"/>
        </w:rPr>
        <w:t xml:space="preserve">בקשה לגילוי </w:t>
      </w:r>
      <w:r w:rsidRPr="00504639">
        <w:rPr>
          <w:rFonts w:cs="FrankRuehl" w:hint="cs"/>
          <w:spacing w:val="-2"/>
          <w:sz w:val="20"/>
          <w:szCs w:val="22"/>
          <w:rtl/>
          <w:lang w:eastAsia="he-IL"/>
        </w:rPr>
        <w:t>ה</w:t>
      </w:r>
      <w:r w:rsidRPr="00504639">
        <w:rPr>
          <w:rFonts w:cs="FrankRuehl"/>
          <w:spacing w:val="-2"/>
          <w:sz w:val="20"/>
          <w:szCs w:val="22"/>
          <w:rtl/>
          <w:lang w:eastAsia="he-IL"/>
        </w:rPr>
        <w:t xml:space="preserve">מידע; </w:t>
      </w:r>
      <w:r w:rsidRPr="00504639" w:rsidR="00504639">
        <w:rPr>
          <w:rFonts w:cs="FrankRuehl" w:hint="cs"/>
          <w:spacing w:val="-2"/>
          <w:sz w:val="20"/>
          <w:szCs w:val="22"/>
          <w:rtl/>
          <w:lang w:eastAsia="he-IL"/>
        </w:rPr>
        <w:t xml:space="preserve">  </w:t>
      </w:r>
      <w:r w:rsidRPr="00504639">
        <w:rPr>
          <w:rFonts w:cs="FrankRuehl" w:hint="cs"/>
          <w:spacing w:val="-2"/>
          <w:sz w:val="20"/>
          <w:szCs w:val="22"/>
          <w:rtl/>
          <w:lang w:eastAsia="he-IL"/>
        </w:rPr>
        <w:t>(ו)</w:t>
      </w:r>
      <w:r w:rsidRPr="00504639">
        <w:rPr>
          <w:rFonts w:cs="FrankRuehl"/>
          <w:spacing w:val="-2"/>
          <w:sz w:val="20"/>
          <w:szCs w:val="22"/>
          <w:rtl/>
          <w:lang w:eastAsia="he-IL"/>
        </w:rPr>
        <w:t xml:space="preserve"> </w:t>
      </w:r>
      <w:r w:rsidRPr="00504639" w:rsidR="00504639">
        <w:rPr>
          <w:rFonts w:cs="FrankRuehl" w:hint="cs"/>
          <w:spacing w:val="-2"/>
          <w:sz w:val="20"/>
          <w:szCs w:val="22"/>
          <w:rtl/>
          <w:lang w:eastAsia="he-IL"/>
        </w:rPr>
        <w:t xml:space="preserve"> </w:t>
      </w:r>
      <w:r w:rsidRPr="00504639">
        <w:rPr>
          <w:rFonts w:cs="FrankRuehl" w:hint="cs"/>
          <w:spacing w:val="-2"/>
          <w:sz w:val="20"/>
          <w:szCs w:val="22"/>
          <w:rtl/>
          <w:lang w:eastAsia="he-IL"/>
        </w:rPr>
        <w:t xml:space="preserve">ציון </w:t>
      </w:r>
      <w:r w:rsidRPr="00504639">
        <w:rPr>
          <w:rFonts w:cs="FrankRuehl"/>
          <w:spacing w:val="-2"/>
          <w:sz w:val="20"/>
          <w:szCs w:val="22"/>
          <w:rtl/>
          <w:lang w:eastAsia="he-IL"/>
        </w:rPr>
        <w:t>ההכרח לקבל את המידע מרשויות המס</w:t>
      </w:r>
      <w:r w:rsidRPr="00504639">
        <w:rPr>
          <w:rFonts w:cs="FrankRuehl" w:hint="cs"/>
          <w:spacing w:val="-2"/>
          <w:sz w:val="20"/>
          <w:szCs w:val="22"/>
          <w:rtl/>
          <w:lang w:eastAsia="he-IL"/>
        </w:rPr>
        <w:t xml:space="preserve"> והנמקתו,</w:t>
      </w:r>
      <w:r w:rsidRPr="00504639">
        <w:rPr>
          <w:rFonts w:cs="FrankRuehl"/>
          <w:spacing w:val="-2"/>
          <w:sz w:val="20"/>
          <w:szCs w:val="22"/>
          <w:rtl/>
          <w:lang w:eastAsia="he-IL"/>
        </w:rPr>
        <w:t xml:space="preserve"> ו</w:t>
      </w:r>
      <w:r w:rsidRPr="00504639">
        <w:rPr>
          <w:rFonts w:cs="FrankRuehl" w:hint="cs"/>
          <w:spacing w:val="-2"/>
          <w:sz w:val="20"/>
          <w:szCs w:val="22"/>
          <w:rtl/>
          <w:lang w:eastAsia="he-IL"/>
        </w:rPr>
        <w:t xml:space="preserve">כן ציון </w:t>
      </w:r>
      <w:r w:rsidRPr="00504639">
        <w:rPr>
          <w:rFonts w:cs="FrankRuehl"/>
          <w:spacing w:val="-2"/>
          <w:sz w:val="20"/>
          <w:szCs w:val="22"/>
          <w:rtl/>
          <w:lang w:eastAsia="he-IL"/>
        </w:rPr>
        <w:t>העובדה כי אין אפשרות</w:t>
      </w:r>
      <w:r>
        <w:rPr>
          <w:rFonts w:cs="FrankRuehl"/>
          <w:sz w:val="20"/>
          <w:szCs w:val="22"/>
          <w:rtl/>
          <w:lang w:eastAsia="he-IL"/>
        </w:rPr>
        <w:t xml:space="preserve"> לקבל את הנתונים בהליך אחר מרשות אחרת או באמצעים אחרים.</w:t>
      </w:r>
      <w:r>
        <w:rPr>
          <w:rFonts w:cs="FrankRuehl" w:hint="cs"/>
          <w:sz w:val="20"/>
          <w:szCs w:val="22"/>
          <w:rtl/>
          <w:lang w:eastAsia="he-IL"/>
        </w:rPr>
        <w:t xml:space="preserve"> </w:t>
      </w:r>
    </w:p>
    <w:p w:rsidR="00A400D7">
      <w:pPr>
        <w:spacing w:after="120" w:line="230" w:lineRule="exact"/>
        <w:jc w:val="both"/>
        <w:rPr>
          <w:rFonts w:cs="FrankRuehl"/>
          <w:sz w:val="20"/>
          <w:szCs w:val="22"/>
          <w:rtl/>
          <w:lang w:eastAsia="he-IL"/>
        </w:rPr>
      </w:pPr>
      <w:r>
        <w:rPr>
          <w:rFonts w:cs="FrankRuehl"/>
          <w:sz w:val="20"/>
          <w:szCs w:val="22"/>
          <w:rtl/>
          <w:lang w:eastAsia="he-IL"/>
        </w:rPr>
        <w:t xml:space="preserve">ב-15.12.09, כשבועיים לפני </w:t>
      </w:r>
      <w:r>
        <w:rPr>
          <w:rFonts w:cs="FrankRuehl" w:hint="cs"/>
          <w:sz w:val="20"/>
          <w:szCs w:val="22"/>
          <w:rtl/>
          <w:lang w:eastAsia="he-IL"/>
        </w:rPr>
        <w:t>התחלת ה</w:t>
      </w:r>
      <w:r>
        <w:rPr>
          <w:rFonts w:cs="FrankRuehl"/>
          <w:sz w:val="20"/>
          <w:szCs w:val="22"/>
          <w:rtl/>
          <w:lang w:eastAsia="he-IL"/>
        </w:rPr>
        <w:t xml:space="preserve">מבצע, פנה </w:t>
      </w:r>
      <w:r>
        <w:rPr>
          <w:rFonts w:cs="FrankRuehl" w:hint="cs"/>
          <w:sz w:val="20"/>
          <w:szCs w:val="22"/>
          <w:rtl/>
          <w:lang w:eastAsia="he-IL"/>
        </w:rPr>
        <w:t>נציג המשטרה</w:t>
      </w:r>
      <w:r>
        <w:rPr>
          <w:rFonts w:cs="FrankRuehl"/>
          <w:sz w:val="20"/>
          <w:szCs w:val="22"/>
          <w:rtl/>
          <w:lang w:eastAsia="he-IL"/>
        </w:rPr>
        <w:t xml:space="preserve"> אל מנהל תחום חקירות במטה החקירות ברשות בבקשה להת</w:t>
      </w:r>
      <w:r>
        <w:rPr>
          <w:rFonts w:cs="FrankRuehl" w:hint="cs"/>
          <w:sz w:val="20"/>
          <w:szCs w:val="22"/>
          <w:rtl/>
          <w:lang w:eastAsia="he-IL"/>
        </w:rPr>
        <w:t>י</w:t>
      </w:r>
      <w:r>
        <w:rPr>
          <w:rFonts w:cs="FrankRuehl"/>
          <w:sz w:val="20"/>
          <w:szCs w:val="22"/>
          <w:rtl/>
          <w:lang w:eastAsia="he-IL"/>
        </w:rPr>
        <w:t xml:space="preserve">ר חיסיון מתיקי מס הכנסה של </w:t>
      </w:r>
      <w:r>
        <w:rPr>
          <w:rFonts w:cs="FrankRuehl" w:hint="cs"/>
          <w:sz w:val="20"/>
          <w:szCs w:val="22"/>
          <w:rtl/>
          <w:lang w:eastAsia="he-IL"/>
        </w:rPr>
        <w:t>רשימת ה-400</w:t>
      </w:r>
      <w:r>
        <w:rPr>
          <w:rFonts w:cs="FrankRuehl"/>
          <w:sz w:val="20"/>
          <w:szCs w:val="22"/>
          <w:rtl/>
          <w:lang w:eastAsia="he-IL"/>
        </w:rPr>
        <w:t xml:space="preserve">. </w:t>
      </w:r>
      <w:r>
        <w:rPr>
          <w:rFonts w:cs="FrankRuehl" w:hint="cs"/>
          <w:sz w:val="20"/>
          <w:szCs w:val="22"/>
          <w:rtl/>
          <w:lang w:eastAsia="he-IL"/>
        </w:rPr>
        <w:t xml:space="preserve">הוא </w:t>
      </w:r>
      <w:r>
        <w:rPr>
          <w:rFonts w:cs="FrankRuehl"/>
          <w:sz w:val="20"/>
          <w:szCs w:val="22"/>
          <w:rtl/>
          <w:lang w:eastAsia="he-IL"/>
        </w:rPr>
        <w:t>ציין כי "על פי מידע לנשואי רשימה זו הכנסות מפעילות בלתי חוקית"</w:t>
      </w:r>
      <w:r>
        <w:rPr>
          <w:rFonts w:cs="FrankRuehl" w:hint="cs"/>
          <w:sz w:val="20"/>
          <w:szCs w:val="22"/>
          <w:rtl/>
          <w:lang w:eastAsia="he-IL"/>
        </w:rPr>
        <w:t>,</w:t>
      </w:r>
      <w:r>
        <w:rPr>
          <w:rFonts w:cs="FrankRuehl"/>
          <w:sz w:val="20"/>
          <w:szCs w:val="22"/>
          <w:rtl/>
          <w:lang w:eastAsia="he-IL"/>
        </w:rPr>
        <w:t xml:space="preserve"> </w:t>
      </w:r>
      <w:r>
        <w:rPr>
          <w:rFonts w:cs="FrankRuehl" w:hint="cs"/>
          <w:sz w:val="20"/>
          <w:szCs w:val="22"/>
          <w:rtl/>
          <w:lang w:eastAsia="he-IL"/>
        </w:rPr>
        <w:t>ו</w:t>
      </w:r>
      <w:r>
        <w:rPr>
          <w:rFonts w:cs="FrankRuehl"/>
          <w:sz w:val="20"/>
          <w:szCs w:val="22"/>
          <w:rtl/>
          <w:lang w:eastAsia="he-IL"/>
        </w:rPr>
        <w:t>ביקש כי "יינתן אישור להסרת חיסיון מעל כל מידע"</w:t>
      </w:r>
      <w:r>
        <w:rPr>
          <w:rFonts w:cs="FrankRuehl" w:hint="cs"/>
          <w:sz w:val="20"/>
          <w:szCs w:val="22"/>
          <w:rtl/>
          <w:lang w:eastAsia="he-IL"/>
        </w:rPr>
        <w:t xml:space="preserve"> מינואר 2007</w:t>
      </w:r>
      <w:r>
        <w:rPr>
          <w:rFonts w:cs="FrankRuehl"/>
          <w:sz w:val="20"/>
          <w:szCs w:val="22"/>
          <w:rtl/>
          <w:lang w:eastAsia="he-IL"/>
        </w:rPr>
        <w:t xml:space="preserve"> האגור </w:t>
      </w:r>
      <w:r>
        <w:rPr>
          <w:rFonts w:cs="FrankRuehl" w:hint="cs"/>
          <w:sz w:val="20"/>
          <w:szCs w:val="22"/>
          <w:rtl/>
          <w:lang w:eastAsia="he-IL"/>
        </w:rPr>
        <w:t>ב</w:t>
      </w:r>
      <w:r>
        <w:rPr>
          <w:rFonts w:cs="FrankRuehl"/>
          <w:sz w:val="20"/>
          <w:szCs w:val="22"/>
          <w:rtl/>
          <w:lang w:eastAsia="he-IL"/>
        </w:rPr>
        <w:t xml:space="preserve">רשות. </w:t>
      </w:r>
      <w:r>
        <w:rPr>
          <w:rFonts w:cs="FrankRuehl" w:hint="cs"/>
          <w:sz w:val="20"/>
          <w:szCs w:val="22"/>
          <w:rtl/>
          <w:lang w:eastAsia="he-IL"/>
        </w:rPr>
        <w:t>הסמנכ"ל לחקירות המליץ לאשר את הבקשה, וב-5.1.10 נתן מנהל הרשות ההיתר המבוקש.</w:t>
      </w:r>
    </w:p>
    <w:p w:rsidR="00A400D7">
      <w:pPr>
        <w:spacing w:after="120" w:line="230" w:lineRule="exact"/>
        <w:jc w:val="both"/>
        <w:rPr>
          <w:rFonts w:cs="FrankRuehl"/>
          <w:sz w:val="20"/>
          <w:szCs w:val="22"/>
          <w:rtl/>
          <w:lang w:eastAsia="he-IL"/>
        </w:rPr>
      </w:pPr>
      <w:r>
        <w:rPr>
          <w:rFonts w:cs="FrankRuehl"/>
          <w:sz w:val="20"/>
          <w:szCs w:val="22"/>
          <w:rtl/>
          <w:lang w:eastAsia="he-IL"/>
        </w:rPr>
        <w:t xml:space="preserve">נמצא כי המשטרה לא </w:t>
      </w:r>
      <w:r>
        <w:rPr>
          <w:rFonts w:cs="FrankRuehl" w:hint="cs"/>
          <w:sz w:val="20"/>
          <w:szCs w:val="22"/>
          <w:rtl/>
          <w:lang w:eastAsia="he-IL"/>
        </w:rPr>
        <w:t xml:space="preserve">נהגה כנדרש ולא העבירה, כחלק מבקשתה להיתר לגילוי ידיעות, </w:t>
      </w:r>
      <w:r>
        <w:rPr>
          <w:rFonts w:cs="FrankRuehl"/>
          <w:sz w:val="20"/>
          <w:szCs w:val="22"/>
          <w:rtl/>
          <w:lang w:eastAsia="he-IL"/>
        </w:rPr>
        <w:t>מידע הקושר את רשימת ה-400 אל עברות כלכליות</w:t>
      </w:r>
      <w:r>
        <w:rPr>
          <w:rFonts w:cs="FrankRuehl" w:hint="cs"/>
          <w:sz w:val="20"/>
          <w:szCs w:val="22"/>
          <w:rtl/>
          <w:lang w:eastAsia="he-IL"/>
        </w:rPr>
        <w:t>; היא</w:t>
      </w:r>
      <w:r>
        <w:rPr>
          <w:rFonts w:cs="FrankRuehl"/>
          <w:sz w:val="20"/>
          <w:szCs w:val="22"/>
          <w:rtl/>
          <w:lang w:eastAsia="he-IL"/>
        </w:rPr>
        <w:t xml:space="preserve"> לא ציינה באילו תיקי חקירה משטרתיים מעורבים נשואי הבקשה</w:t>
      </w:r>
      <w:r>
        <w:rPr>
          <w:rFonts w:cs="FrankRuehl" w:hint="cs"/>
          <w:sz w:val="20"/>
          <w:szCs w:val="22"/>
          <w:rtl/>
          <w:lang w:eastAsia="he-IL"/>
        </w:rPr>
        <w:t>;</w:t>
      </w:r>
      <w:r>
        <w:rPr>
          <w:rFonts w:cs="FrankRuehl"/>
          <w:sz w:val="20"/>
          <w:szCs w:val="22"/>
          <w:rtl/>
          <w:lang w:eastAsia="he-IL"/>
        </w:rPr>
        <w:t xml:space="preserve"> </w:t>
      </w:r>
      <w:r>
        <w:rPr>
          <w:rFonts w:cs="FrankRuehl" w:hint="cs"/>
          <w:sz w:val="20"/>
          <w:szCs w:val="22"/>
          <w:rtl/>
          <w:lang w:eastAsia="he-IL"/>
        </w:rPr>
        <w:t xml:space="preserve">היא </w:t>
      </w:r>
      <w:r>
        <w:rPr>
          <w:rFonts w:cs="FrankRuehl"/>
          <w:sz w:val="20"/>
          <w:szCs w:val="22"/>
          <w:rtl/>
          <w:lang w:eastAsia="he-IL"/>
        </w:rPr>
        <w:t>לא הגישה</w:t>
      </w:r>
      <w:r>
        <w:rPr>
          <w:rFonts w:cs="FrankRuehl" w:hint="cs"/>
          <w:sz w:val="20"/>
          <w:szCs w:val="22"/>
          <w:rtl/>
          <w:lang w:eastAsia="he-IL"/>
        </w:rPr>
        <w:t xml:space="preserve"> לרשות</w:t>
      </w:r>
      <w:r>
        <w:rPr>
          <w:rFonts w:cs="FrankRuehl"/>
          <w:sz w:val="20"/>
          <w:szCs w:val="22"/>
          <w:rtl/>
          <w:lang w:eastAsia="he-IL"/>
        </w:rPr>
        <w:t xml:space="preserve"> תמצית של פרטי החקירה</w:t>
      </w:r>
      <w:r>
        <w:rPr>
          <w:rFonts w:cs="FrankRuehl" w:hint="cs"/>
          <w:sz w:val="20"/>
          <w:szCs w:val="22"/>
          <w:rtl/>
          <w:lang w:eastAsia="he-IL"/>
        </w:rPr>
        <w:t>,</w:t>
      </w:r>
      <w:r>
        <w:rPr>
          <w:rFonts w:cs="FrankRuehl"/>
          <w:sz w:val="20"/>
          <w:szCs w:val="22"/>
          <w:rtl/>
          <w:lang w:eastAsia="he-IL"/>
        </w:rPr>
        <w:t xml:space="preserve"> </w:t>
      </w:r>
      <w:r>
        <w:rPr>
          <w:rFonts w:cs="FrankRuehl" w:hint="cs"/>
          <w:sz w:val="20"/>
          <w:szCs w:val="22"/>
          <w:rtl/>
          <w:lang w:eastAsia="he-IL"/>
        </w:rPr>
        <w:t>ו</w:t>
      </w:r>
      <w:r>
        <w:rPr>
          <w:rFonts w:cs="FrankRuehl"/>
          <w:sz w:val="20"/>
          <w:szCs w:val="22"/>
          <w:rtl/>
          <w:lang w:eastAsia="he-IL"/>
        </w:rPr>
        <w:t xml:space="preserve">לא נימקה את בקשתה. </w:t>
      </w:r>
      <w:r>
        <w:rPr>
          <w:rFonts w:cs="FrankRuehl" w:hint="cs"/>
          <w:sz w:val="20"/>
          <w:szCs w:val="22"/>
          <w:rtl/>
          <w:lang w:eastAsia="he-IL"/>
        </w:rPr>
        <w:t>מכאן</w:t>
      </w:r>
      <w:r>
        <w:rPr>
          <w:rFonts w:cs="FrankRuehl"/>
          <w:sz w:val="20"/>
          <w:szCs w:val="22"/>
          <w:rtl/>
          <w:lang w:eastAsia="he-IL"/>
        </w:rPr>
        <w:t xml:space="preserve"> </w:t>
      </w:r>
      <w:r>
        <w:rPr>
          <w:rFonts w:cs="FrankRuehl" w:hint="cs"/>
          <w:sz w:val="20"/>
          <w:szCs w:val="22"/>
          <w:rtl/>
          <w:lang w:eastAsia="he-IL"/>
        </w:rPr>
        <w:t xml:space="preserve">שמנהל </w:t>
      </w:r>
      <w:r>
        <w:rPr>
          <w:rFonts w:cs="FrankRuehl"/>
          <w:sz w:val="20"/>
          <w:szCs w:val="22"/>
          <w:rtl/>
          <w:lang w:eastAsia="he-IL"/>
        </w:rPr>
        <w:t>הרשות אישר</w:t>
      </w:r>
      <w:r>
        <w:rPr>
          <w:rFonts w:cs="FrankRuehl" w:hint="cs"/>
          <w:sz w:val="20"/>
          <w:szCs w:val="22"/>
          <w:rtl/>
          <w:lang w:eastAsia="he-IL"/>
        </w:rPr>
        <w:t>, בהמלצת הסמנכ"ל לחקירות,</w:t>
      </w:r>
      <w:r>
        <w:rPr>
          <w:rFonts w:cs="FrankRuehl"/>
          <w:sz w:val="20"/>
          <w:szCs w:val="22"/>
          <w:rtl/>
          <w:lang w:eastAsia="he-IL"/>
        </w:rPr>
        <w:t xml:space="preserve"> </w:t>
      </w:r>
      <w:r>
        <w:rPr>
          <w:rFonts w:cs="FrankRuehl" w:hint="cs"/>
          <w:sz w:val="20"/>
          <w:szCs w:val="22"/>
          <w:rtl/>
          <w:lang w:eastAsia="he-IL"/>
        </w:rPr>
        <w:t>את מתן ה</w:t>
      </w:r>
      <w:r>
        <w:rPr>
          <w:rFonts w:cs="FrankRuehl"/>
          <w:sz w:val="20"/>
          <w:szCs w:val="22"/>
          <w:rtl/>
          <w:lang w:eastAsia="he-IL"/>
        </w:rPr>
        <w:t xml:space="preserve">היתר להעברת </w:t>
      </w:r>
      <w:r>
        <w:rPr>
          <w:rFonts w:cs="FrankRuehl" w:hint="cs"/>
          <w:sz w:val="20"/>
          <w:szCs w:val="22"/>
          <w:rtl/>
          <w:lang w:eastAsia="he-IL"/>
        </w:rPr>
        <w:t>ה</w:t>
      </w:r>
      <w:r>
        <w:rPr>
          <w:rFonts w:cs="FrankRuehl"/>
          <w:sz w:val="20"/>
          <w:szCs w:val="22"/>
          <w:rtl/>
          <w:lang w:eastAsia="he-IL"/>
        </w:rPr>
        <w:t xml:space="preserve">מידע </w:t>
      </w:r>
      <w:r>
        <w:rPr>
          <w:rFonts w:cs="FrankRuehl" w:hint="cs"/>
          <w:sz w:val="20"/>
          <w:szCs w:val="22"/>
          <w:rtl/>
          <w:lang w:eastAsia="he-IL"/>
        </w:rPr>
        <w:t>שלא בהתאם</w:t>
      </w:r>
      <w:r>
        <w:rPr>
          <w:rFonts w:cs="FrankRuehl"/>
          <w:sz w:val="20"/>
          <w:szCs w:val="22"/>
          <w:rtl/>
          <w:lang w:eastAsia="he-IL"/>
        </w:rPr>
        <w:t xml:space="preserve"> לנ</w:t>
      </w:r>
      <w:r>
        <w:rPr>
          <w:rFonts w:cs="FrankRuehl" w:hint="cs"/>
          <w:sz w:val="20"/>
          <w:szCs w:val="22"/>
          <w:rtl/>
          <w:lang w:eastAsia="he-IL"/>
        </w:rPr>
        <w:t>ו</w:t>
      </w:r>
      <w:r>
        <w:rPr>
          <w:rFonts w:cs="FrankRuehl"/>
          <w:sz w:val="20"/>
          <w:szCs w:val="22"/>
          <w:rtl/>
          <w:lang w:eastAsia="he-IL"/>
        </w:rPr>
        <w:t>הלי</w:t>
      </w:r>
      <w:r>
        <w:rPr>
          <w:rFonts w:cs="FrankRuehl" w:hint="cs"/>
          <w:sz w:val="20"/>
          <w:szCs w:val="22"/>
          <w:rtl/>
          <w:lang w:eastAsia="he-IL"/>
        </w:rPr>
        <w:t xml:space="preserve"> </w:t>
      </w:r>
      <w:r>
        <w:rPr>
          <w:rFonts w:cs="FrankRuehl"/>
          <w:sz w:val="20"/>
          <w:szCs w:val="22"/>
          <w:rtl/>
          <w:lang w:eastAsia="he-IL"/>
        </w:rPr>
        <w:t>ה</w:t>
      </w:r>
      <w:r>
        <w:rPr>
          <w:rFonts w:cs="FrankRuehl" w:hint="cs"/>
          <w:sz w:val="20"/>
          <w:szCs w:val="22"/>
          <w:rtl/>
          <w:lang w:eastAsia="he-IL"/>
        </w:rPr>
        <w:t>רשות</w:t>
      </w:r>
      <w:r>
        <w:rPr>
          <w:rFonts w:cs="FrankRuehl"/>
          <w:sz w:val="20"/>
          <w:szCs w:val="22"/>
          <w:rtl/>
          <w:lang w:eastAsia="he-IL"/>
        </w:rPr>
        <w:t xml:space="preserve">. </w:t>
      </w:r>
    </w:p>
    <w:p w:rsidR="00A400D7">
      <w:pPr>
        <w:spacing w:after="120" w:line="230" w:lineRule="exact"/>
        <w:jc w:val="both"/>
        <w:rPr>
          <w:rFonts w:cs="FrankRuehl"/>
          <w:sz w:val="20"/>
          <w:szCs w:val="22"/>
          <w:rtl/>
          <w:lang w:eastAsia="he-IL"/>
        </w:rPr>
      </w:pPr>
      <w:r>
        <w:rPr>
          <w:rFonts w:cs="FrankRuehl" w:hint="cs"/>
          <w:sz w:val="20"/>
          <w:szCs w:val="22"/>
          <w:rtl/>
          <w:lang w:eastAsia="he-IL"/>
        </w:rPr>
        <w:t xml:space="preserve">בתשובתו מסר הסמנכ"ל לחקירות כי "מכיוון שהמדובר בפעולה משותפת עם משטרת ישראל ויש סיכוי שבמהלך הפעילות ייחשפו פרטים אודות נישומים, הוחלט על הוצאת היתר לגילוי ידיעות שיאפשר העברת המידע מרשות המסים למשטרת ישראל". </w:t>
      </w:r>
    </w:p>
    <w:p w:rsidR="00A400D7" w:rsidP="009D2E38">
      <w:pPr>
        <w:spacing w:after="240" w:line="230" w:lineRule="exact"/>
        <w:jc w:val="both"/>
        <w:rPr>
          <w:rFonts w:cs="FrankRuehl"/>
          <w:sz w:val="20"/>
          <w:szCs w:val="22"/>
          <w:rtl/>
          <w:lang w:eastAsia="he-IL"/>
        </w:rPr>
      </w:pPr>
      <w:r>
        <w:rPr>
          <w:rFonts w:cs="FrankRuehl" w:hint="cs"/>
          <w:sz w:val="20"/>
          <w:szCs w:val="22"/>
          <w:rtl/>
          <w:lang w:eastAsia="he-IL"/>
        </w:rPr>
        <w:t>המשטרה מסרה בתשובתה כי ירוענן נוהל הבקשה להסרת חיסיון ממידע של רשות המסים.</w:t>
      </w:r>
    </w:p>
    <w:p w:rsidR="00A400D7" w:rsidP="009D2E38">
      <w:pPr>
        <w:pStyle w:val="RESHET"/>
        <w:rPr>
          <w:rtl/>
        </w:rPr>
      </w:pPr>
      <w:r>
        <w:rPr>
          <w:rtl/>
        </w:rPr>
        <w:t>לדעת משרד מבקר המדינה, שיתוף פעולה מודיע</w:t>
      </w:r>
      <w:r>
        <w:rPr>
          <w:rFonts w:hint="cs"/>
          <w:rtl/>
        </w:rPr>
        <w:t>י</w:t>
      </w:r>
      <w:r>
        <w:rPr>
          <w:rtl/>
        </w:rPr>
        <w:t xml:space="preserve">ני בין הרשות למשטרה הוא חיוני, ועל שני הגופים </w:t>
      </w:r>
      <w:r>
        <w:rPr>
          <w:rFonts w:hint="cs"/>
          <w:rtl/>
        </w:rPr>
        <w:t xml:space="preserve">מוטלת </w:t>
      </w:r>
      <w:r>
        <w:rPr>
          <w:rFonts w:hint="eastAsia"/>
          <w:rtl/>
        </w:rPr>
        <w:t>החובה</w:t>
      </w:r>
      <w:r>
        <w:rPr>
          <w:rtl/>
        </w:rPr>
        <w:t xml:space="preserve"> </w:t>
      </w:r>
      <w:r>
        <w:rPr>
          <w:rFonts w:hint="eastAsia"/>
          <w:rtl/>
        </w:rPr>
        <w:t>להחליף</w:t>
      </w:r>
      <w:r>
        <w:rPr>
          <w:rtl/>
        </w:rPr>
        <w:t xml:space="preserve"> </w:t>
      </w:r>
      <w:r>
        <w:rPr>
          <w:rFonts w:hint="eastAsia"/>
          <w:rtl/>
        </w:rPr>
        <w:t>מ</w:t>
      </w:r>
      <w:r>
        <w:rPr>
          <w:rFonts w:hint="cs"/>
          <w:rtl/>
        </w:rPr>
        <w:t>ידע ולהשביחו, כבסיס להצלחת המבצע</w:t>
      </w:r>
      <w:r>
        <w:rPr>
          <w:rtl/>
        </w:rPr>
        <w:t xml:space="preserve">. עם זאת, </w:t>
      </w:r>
      <w:r>
        <w:rPr>
          <w:rFonts w:hint="cs"/>
          <w:rtl/>
        </w:rPr>
        <w:t xml:space="preserve">על </w:t>
      </w:r>
      <w:r>
        <w:rPr>
          <w:rtl/>
        </w:rPr>
        <w:t>הרשות לבחון היטב את נימוקי הבקשות להתרת ח</w:t>
      </w:r>
      <w:r>
        <w:rPr>
          <w:rFonts w:hint="eastAsia"/>
          <w:rtl/>
        </w:rPr>
        <w:t>י</w:t>
      </w:r>
      <w:r>
        <w:rPr>
          <w:rtl/>
        </w:rPr>
        <w:t>סיון,</w:t>
      </w:r>
      <w:r>
        <w:rPr>
          <w:rFonts w:hint="cs"/>
          <w:rtl/>
        </w:rPr>
        <w:t xml:space="preserve"> </w:t>
      </w:r>
      <w:r>
        <w:rPr>
          <w:rFonts w:hint="eastAsia"/>
          <w:rtl/>
        </w:rPr>
        <w:t>את</w:t>
      </w:r>
      <w:r>
        <w:rPr>
          <w:rtl/>
        </w:rPr>
        <w:t xml:space="preserve"> </w:t>
      </w:r>
      <w:r>
        <w:rPr>
          <w:rFonts w:hint="cs"/>
          <w:rtl/>
        </w:rPr>
        <w:t>נחיצותן</w:t>
      </w:r>
      <w:r>
        <w:rPr>
          <w:rtl/>
        </w:rPr>
        <w:t xml:space="preserve"> ו</w:t>
      </w:r>
      <w:r>
        <w:rPr>
          <w:rFonts w:hint="eastAsia"/>
          <w:rtl/>
        </w:rPr>
        <w:t>את</w:t>
      </w:r>
      <w:r>
        <w:rPr>
          <w:rtl/>
        </w:rPr>
        <w:t xml:space="preserve"> תרומת</w:t>
      </w:r>
      <w:r>
        <w:rPr>
          <w:rFonts w:hint="cs"/>
          <w:rtl/>
        </w:rPr>
        <w:t>ן</w:t>
      </w:r>
      <w:r>
        <w:rPr>
          <w:rtl/>
        </w:rPr>
        <w:t xml:space="preserve"> למ</w:t>
      </w:r>
      <w:r>
        <w:rPr>
          <w:rFonts w:hint="cs"/>
          <w:rtl/>
        </w:rPr>
        <w:t>אבק</w:t>
      </w:r>
      <w:r>
        <w:rPr>
          <w:rtl/>
        </w:rPr>
        <w:t xml:space="preserve"> בארגוני </w:t>
      </w:r>
      <w:r>
        <w:rPr>
          <w:rFonts w:hint="eastAsia"/>
          <w:rtl/>
        </w:rPr>
        <w:t>ה</w:t>
      </w:r>
      <w:r>
        <w:rPr>
          <w:rtl/>
        </w:rPr>
        <w:t xml:space="preserve">פשיעה, </w:t>
      </w:r>
      <w:r>
        <w:rPr>
          <w:rFonts w:hint="eastAsia"/>
          <w:rtl/>
        </w:rPr>
        <w:t>ועליה</w:t>
      </w:r>
      <w:r>
        <w:rPr>
          <w:rtl/>
        </w:rPr>
        <w:t xml:space="preserve"> לאזן בין הצורך המבצעי ל</w:t>
      </w:r>
      <w:r>
        <w:rPr>
          <w:rFonts w:hint="eastAsia"/>
          <w:rtl/>
        </w:rPr>
        <w:t>בין</w:t>
      </w:r>
      <w:r>
        <w:rPr>
          <w:rtl/>
        </w:rPr>
        <w:t xml:space="preserve"> </w:t>
      </w:r>
      <w:r>
        <w:rPr>
          <w:rFonts w:hint="cs"/>
          <w:rtl/>
        </w:rPr>
        <w:t>הצורך להגן</w:t>
      </w:r>
      <w:r>
        <w:rPr>
          <w:rtl/>
        </w:rPr>
        <w:t xml:space="preserve"> על פרטיות </w:t>
      </w:r>
      <w:r>
        <w:rPr>
          <w:rFonts w:hint="cs"/>
          <w:rtl/>
        </w:rPr>
        <w:t>האזרחים בהתאם לדין.</w:t>
      </w:r>
      <w:r>
        <w:rPr>
          <w:rtl/>
        </w:rPr>
        <w:t xml:space="preserve"> </w:t>
      </w:r>
      <w:r>
        <w:rPr>
          <w:rFonts w:hint="cs"/>
          <w:rtl/>
        </w:rPr>
        <w:t xml:space="preserve">ככלל, </w:t>
      </w:r>
      <w:r>
        <w:rPr>
          <w:rFonts w:hint="eastAsia"/>
          <w:rtl/>
        </w:rPr>
        <w:t>על</w:t>
      </w:r>
      <w:r>
        <w:rPr>
          <w:rtl/>
        </w:rPr>
        <w:t xml:space="preserve"> </w:t>
      </w:r>
      <w:r>
        <w:rPr>
          <w:rFonts w:hint="eastAsia"/>
          <w:rtl/>
        </w:rPr>
        <w:t>הרשות</w:t>
      </w:r>
      <w:r>
        <w:rPr>
          <w:rtl/>
        </w:rPr>
        <w:t xml:space="preserve"> </w:t>
      </w:r>
      <w:r>
        <w:rPr>
          <w:rFonts w:hint="eastAsia"/>
          <w:rtl/>
        </w:rPr>
        <w:t>להימנע</w:t>
      </w:r>
      <w:r>
        <w:rPr>
          <w:rtl/>
        </w:rPr>
        <w:t xml:space="preserve"> </w:t>
      </w:r>
      <w:r>
        <w:rPr>
          <w:rFonts w:hint="eastAsia"/>
          <w:rtl/>
        </w:rPr>
        <w:t>מאישור</w:t>
      </w:r>
      <w:r>
        <w:rPr>
          <w:rtl/>
        </w:rPr>
        <w:t xml:space="preserve"> </w:t>
      </w:r>
      <w:r>
        <w:rPr>
          <w:rFonts w:hint="eastAsia"/>
          <w:rtl/>
        </w:rPr>
        <w:t>היתרים</w:t>
      </w:r>
      <w:r>
        <w:rPr>
          <w:rtl/>
        </w:rPr>
        <w:t xml:space="preserve"> </w:t>
      </w:r>
      <w:r>
        <w:rPr>
          <w:rFonts w:hint="eastAsia"/>
          <w:rtl/>
        </w:rPr>
        <w:t>גורפים</w:t>
      </w:r>
      <w:r>
        <w:rPr>
          <w:rtl/>
        </w:rPr>
        <w:t xml:space="preserve"> </w:t>
      </w:r>
      <w:r>
        <w:rPr>
          <w:rFonts w:hint="eastAsia"/>
          <w:rtl/>
        </w:rPr>
        <w:t>לקבלת</w:t>
      </w:r>
      <w:r>
        <w:rPr>
          <w:rtl/>
        </w:rPr>
        <w:t xml:space="preserve"> </w:t>
      </w:r>
      <w:r>
        <w:rPr>
          <w:rFonts w:hint="eastAsia"/>
          <w:rtl/>
        </w:rPr>
        <w:t>מידע</w:t>
      </w:r>
      <w:r>
        <w:rPr>
          <w:rtl/>
        </w:rPr>
        <w:t xml:space="preserve"> </w:t>
      </w:r>
      <w:r>
        <w:rPr>
          <w:rFonts w:hint="eastAsia"/>
          <w:rtl/>
        </w:rPr>
        <w:t>על</w:t>
      </w:r>
      <w:r>
        <w:rPr>
          <w:rtl/>
        </w:rPr>
        <w:t xml:space="preserve"> </w:t>
      </w:r>
      <w:r>
        <w:rPr>
          <w:rFonts w:hint="eastAsia"/>
          <w:rtl/>
        </w:rPr>
        <w:t>נישומים</w:t>
      </w:r>
      <w:r>
        <w:rPr>
          <w:rFonts w:hint="cs"/>
          <w:rtl/>
        </w:rPr>
        <w:t xml:space="preserve"> ממחשביה ו</w:t>
      </w:r>
      <w:r>
        <w:rPr>
          <w:rFonts w:hint="eastAsia"/>
          <w:rtl/>
        </w:rPr>
        <w:t>להוציא</w:t>
      </w:r>
      <w:r>
        <w:rPr>
          <w:rtl/>
        </w:rPr>
        <w:t xml:space="preserve"> היתרי גילוי ידיעות </w:t>
      </w:r>
      <w:r>
        <w:rPr>
          <w:rFonts w:hint="cs"/>
          <w:rtl/>
        </w:rPr>
        <w:t>רק לאחר</w:t>
      </w:r>
      <w:r>
        <w:rPr>
          <w:rtl/>
        </w:rPr>
        <w:t xml:space="preserve"> </w:t>
      </w:r>
      <w:r>
        <w:rPr>
          <w:rFonts w:hint="eastAsia"/>
          <w:rtl/>
        </w:rPr>
        <w:t>שהמשטרה</w:t>
      </w:r>
      <w:r>
        <w:rPr>
          <w:rtl/>
        </w:rPr>
        <w:t xml:space="preserve"> </w:t>
      </w:r>
      <w:r>
        <w:rPr>
          <w:rFonts w:hint="eastAsia"/>
          <w:rtl/>
        </w:rPr>
        <w:t>נימקה</w:t>
      </w:r>
      <w:r>
        <w:rPr>
          <w:rtl/>
        </w:rPr>
        <w:t xml:space="preserve"> </w:t>
      </w:r>
      <w:r>
        <w:rPr>
          <w:rFonts w:hint="eastAsia"/>
          <w:rtl/>
        </w:rPr>
        <w:t>את</w:t>
      </w:r>
      <w:r>
        <w:rPr>
          <w:rtl/>
        </w:rPr>
        <w:t xml:space="preserve"> </w:t>
      </w:r>
      <w:r>
        <w:rPr>
          <w:rFonts w:hint="eastAsia"/>
          <w:rtl/>
        </w:rPr>
        <w:t>הצורך</w:t>
      </w:r>
      <w:r>
        <w:rPr>
          <w:rtl/>
        </w:rPr>
        <w:t xml:space="preserve"> </w:t>
      </w:r>
      <w:r>
        <w:rPr>
          <w:rFonts w:hint="eastAsia"/>
          <w:rtl/>
        </w:rPr>
        <w:t>במידע</w:t>
      </w:r>
      <w:r>
        <w:rPr>
          <w:rFonts w:hint="cs"/>
          <w:rtl/>
        </w:rPr>
        <w:t>.</w:t>
      </w:r>
      <w:r>
        <w:rPr>
          <w:rtl/>
        </w:rPr>
        <w:t xml:space="preserve"> </w:t>
      </w:r>
      <w:r>
        <w:rPr>
          <w:rFonts w:hint="cs"/>
          <w:rtl/>
        </w:rPr>
        <w:t xml:space="preserve">משרד מבקר המדינה מעיר כי </w:t>
      </w:r>
      <w:r>
        <w:rPr>
          <w:rtl/>
        </w:rPr>
        <w:t xml:space="preserve">על </w:t>
      </w:r>
      <w:r>
        <w:rPr>
          <w:rFonts w:hint="cs"/>
          <w:rtl/>
        </w:rPr>
        <w:t>הרשות ועל המשטרה</w:t>
      </w:r>
      <w:r>
        <w:rPr>
          <w:rtl/>
        </w:rPr>
        <w:t xml:space="preserve"> לרענן</w:t>
      </w:r>
      <w:r>
        <w:rPr>
          <w:rFonts w:hint="cs"/>
          <w:rtl/>
        </w:rPr>
        <w:t xml:space="preserve"> אפוא</w:t>
      </w:r>
      <w:r>
        <w:rPr>
          <w:rtl/>
        </w:rPr>
        <w:t xml:space="preserve"> את נ</w:t>
      </w:r>
      <w:r>
        <w:rPr>
          <w:rFonts w:hint="cs"/>
          <w:rtl/>
        </w:rPr>
        <w:t>ו</w:t>
      </w:r>
      <w:r>
        <w:rPr>
          <w:rFonts w:hint="eastAsia"/>
          <w:rtl/>
        </w:rPr>
        <w:t>הלי</w:t>
      </w:r>
      <w:r>
        <w:rPr>
          <w:rtl/>
        </w:rPr>
        <w:t xml:space="preserve"> </w:t>
      </w:r>
      <w:r>
        <w:rPr>
          <w:rFonts w:hint="cs"/>
          <w:rtl/>
        </w:rPr>
        <w:t>הבקשה ל</w:t>
      </w:r>
      <w:r>
        <w:rPr>
          <w:rFonts w:hint="eastAsia"/>
          <w:rtl/>
        </w:rPr>
        <w:t>גילוי</w:t>
      </w:r>
      <w:r>
        <w:rPr>
          <w:rtl/>
        </w:rPr>
        <w:t xml:space="preserve"> </w:t>
      </w:r>
      <w:r>
        <w:rPr>
          <w:rFonts w:hint="eastAsia"/>
          <w:rtl/>
        </w:rPr>
        <w:t>הידיעות</w:t>
      </w:r>
      <w:r>
        <w:rPr>
          <w:rFonts w:hint="cs"/>
          <w:rtl/>
        </w:rPr>
        <w:t xml:space="preserve">. </w:t>
      </w:r>
    </w:p>
    <w:p w:rsidR="00A400D7">
      <w:pPr>
        <w:spacing w:after="120" w:line="230" w:lineRule="exact"/>
        <w:jc w:val="both"/>
        <w:rPr>
          <w:rFonts w:cs="FrankRuehl"/>
          <w:sz w:val="20"/>
          <w:szCs w:val="22"/>
          <w:lang w:eastAsia="he-IL"/>
        </w:rPr>
      </w:pPr>
    </w:p>
    <w:p w:rsidR="00A400D7">
      <w:pPr>
        <w:spacing w:after="120" w:line="230" w:lineRule="exact"/>
        <w:jc w:val="both"/>
        <w:rPr>
          <w:rFonts w:cs="FrankRuehl"/>
          <w:sz w:val="20"/>
          <w:szCs w:val="22"/>
          <w:lang w:eastAsia="he-IL"/>
        </w:rPr>
      </w:pPr>
    </w:p>
    <w:p w:rsidR="00A400D7">
      <w:pPr>
        <w:pStyle w:val="KOT4"/>
        <w:rPr>
          <w:rtl/>
        </w:rPr>
      </w:pPr>
      <w:r>
        <w:rPr>
          <w:rFonts w:hint="cs"/>
          <w:rtl/>
        </w:rPr>
        <w:t>פעולות</w:t>
      </w:r>
      <w:r>
        <w:rPr>
          <w:rtl/>
        </w:rPr>
        <w:t xml:space="preserve"> רשות המסים</w:t>
      </w:r>
    </w:p>
    <w:p w:rsidR="00A400D7">
      <w:pPr>
        <w:spacing w:after="120" w:line="230" w:lineRule="exact"/>
        <w:jc w:val="both"/>
        <w:rPr>
          <w:rFonts w:cs="FrankRuehl"/>
          <w:sz w:val="20"/>
          <w:szCs w:val="22"/>
          <w:rtl/>
          <w:lang w:eastAsia="he-IL"/>
        </w:rPr>
      </w:pPr>
      <w:r>
        <w:rPr>
          <w:rFonts w:cs="FrankRuehl"/>
          <w:sz w:val="20"/>
          <w:szCs w:val="22"/>
          <w:rtl/>
          <w:lang w:eastAsia="he-IL"/>
        </w:rPr>
        <w:t>דיני המס מאפשרים לרשות לפעול נגד עברייני מס</w:t>
      </w:r>
      <w:r>
        <w:rPr>
          <w:rFonts w:cs="FrankRuehl" w:hint="cs"/>
          <w:sz w:val="20"/>
          <w:szCs w:val="22"/>
          <w:rtl/>
          <w:lang w:eastAsia="he-IL"/>
        </w:rPr>
        <w:t>,</w:t>
      </w:r>
      <w:r>
        <w:rPr>
          <w:rFonts w:cs="FrankRuehl"/>
          <w:sz w:val="20"/>
          <w:szCs w:val="22"/>
          <w:rtl/>
          <w:lang w:eastAsia="he-IL"/>
        </w:rPr>
        <w:t xml:space="preserve"> </w:t>
      </w:r>
      <w:r>
        <w:rPr>
          <w:rFonts w:cs="FrankRuehl" w:hint="cs"/>
          <w:sz w:val="20"/>
          <w:szCs w:val="22"/>
          <w:rtl/>
          <w:lang w:eastAsia="he-IL"/>
        </w:rPr>
        <w:t xml:space="preserve">הן </w:t>
      </w:r>
      <w:r>
        <w:rPr>
          <w:rFonts w:cs="FrankRuehl"/>
          <w:sz w:val="20"/>
          <w:szCs w:val="22"/>
          <w:rtl/>
          <w:lang w:eastAsia="he-IL"/>
        </w:rPr>
        <w:t>במישור</w:t>
      </w:r>
      <w:r>
        <w:rPr>
          <w:rFonts w:cs="FrankRuehl" w:hint="cs"/>
          <w:sz w:val="20"/>
          <w:szCs w:val="22"/>
          <w:rtl/>
          <w:lang w:eastAsia="he-IL"/>
        </w:rPr>
        <w:t xml:space="preserve"> האזרחי הן במישור הפלילי: המישור האזרחי כולל בעיקר הוצאת שומות מס, קבלת דוחות מהנישום, והטלת קנסות וסנקציות נוספות</w:t>
      </w:r>
      <w:r>
        <w:rPr>
          <w:rFonts w:ascii="FrankRuehl" w:hAnsi="FrankRuehl" w:cs="FrankRuehl"/>
          <w:sz w:val="22"/>
          <w:szCs w:val="22"/>
          <w:vertAlign w:val="superscript"/>
          <w:rtl/>
          <w:lang w:eastAsia="he-IL"/>
        </w:rPr>
        <w:footnoteReference w:id="18"/>
      </w:r>
      <w:r>
        <w:rPr>
          <w:rFonts w:cs="FrankRuehl" w:hint="cs"/>
          <w:sz w:val="20"/>
          <w:szCs w:val="22"/>
          <w:rtl/>
          <w:lang w:eastAsia="he-IL"/>
        </w:rPr>
        <w:t xml:space="preserve"> בשל מחדלי הנישום בביצוע חובותיו. המישור הפלילי כולל את זימון הנישום לחקירה, ביצוע חיפוש בביתו ובעסקיו, ותפיסת מסמכים ורכוש. </w:t>
      </w:r>
    </w:p>
    <w:p w:rsidR="00A400D7">
      <w:pPr>
        <w:spacing w:after="120" w:line="230" w:lineRule="exact"/>
        <w:jc w:val="both"/>
        <w:rPr>
          <w:rFonts w:cs="FrankRuehl"/>
          <w:sz w:val="20"/>
          <w:szCs w:val="22"/>
          <w:rtl/>
          <w:lang w:eastAsia="he-IL"/>
        </w:rPr>
      </w:pPr>
      <w:r>
        <w:rPr>
          <w:rFonts w:cs="FrankRuehl" w:hint="cs"/>
          <w:sz w:val="20"/>
          <w:szCs w:val="22"/>
          <w:rtl/>
          <w:lang w:eastAsia="he-IL"/>
        </w:rPr>
        <w:t xml:space="preserve">במבצע הנזכר </w:t>
      </w:r>
      <w:r>
        <w:rPr>
          <w:rFonts w:cs="FrankRuehl"/>
          <w:sz w:val="20"/>
          <w:szCs w:val="22"/>
          <w:rtl/>
          <w:lang w:eastAsia="he-IL"/>
        </w:rPr>
        <w:t xml:space="preserve">הופקדה </w:t>
      </w:r>
      <w:r>
        <w:rPr>
          <w:rFonts w:cs="FrankRuehl" w:hint="cs"/>
          <w:sz w:val="20"/>
          <w:szCs w:val="22"/>
          <w:rtl/>
          <w:lang w:eastAsia="he-IL"/>
        </w:rPr>
        <w:t>יחידת יהלום</w:t>
      </w:r>
      <w:r>
        <w:rPr>
          <w:rFonts w:cs="FrankRuehl"/>
          <w:sz w:val="20"/>
          <w:szCs w:val="22"/>
          <w:rtl/>
          <w:lang w:eastAsia="he-IL"/>
        </w:rPr>
        <w:t xml:space="preserve"> </w:t>
      </w:r>
      <w:r>
        <w:rPr>
          <w:rFonts w:cs="FrankRuehl" w:hint="cs"/>
          <w:sz w:val="20"/>
          <w:szCs w:val="22"/>
          <w:rtl/>
          <w:lang w:eastAsia="he-IL"/>
        </w:rPr>
        <w:t xml:space="preserve">על </w:t>
      </w:r>
      <w:r>
        <w:rPr>
          <w:rFonts w:cs="FrankRuehl"/>
          <w:sz w:val="20"/>
          <w:szCs w:val="22"/>
          <w:rtl/>
          <w:lang w:eastAsia="he-IL"/>
        </w:rPr>
        <w:t xml:space="preserve">הטיפול </w:t>
      </w:r>
      <w:r>
        <w:rPr>
          <w:rFonts w:cs="FrankRuehl" w:hint="cs"/>
          <w:sz w:val="20"/>
          <w:szCs w:val="22"/>
          <w:rtl/>
          <w:lang w:eastAsia="he-IL"/>
        </w:rPr>
        <w:t>הפלילי</w:t>
      </w:r>
      <w:r>
        <w:rPr>
          <w:rFonts w:cs="FrankRuehl"/>
          <w:sz w:val="20"/>
          <w:szCs w:val="22"/>
          <w:rtl/>
          <w:lang w:eastAsia="he-IL"/>
        </w:rPr>
        <w:t xml:space="preserve"> בעבריינים</w:t>
      </w:r>
      <w:r>
        <w:rPr>
          <w:rFonts w:cs="FrankRuehl" w:hint="cs"/>
          <w:sz w:val="20"/>
          <w:szCs w:val="22"/>
          <w:rtl/>
          <w:lang w:eastAsia="he-IL"/>
        </w:rPr>
        <w:t>; משרד פקיד שומה חולון ויא"ל הופקדו על הטיפול האזרחי בהם</w:t>
      </w:r>
      <w:r>
        <w:rPr>
          <w:rFonts w:cs="FrankRuehl"/>
          <w:sz w:val="20"/>
          <w:szCs w:val="22"/>
          <w:rtl/>
          <w:lang w:eastAsia="he-IL"/>
        </w:rPr>
        <w:t xml:space="preserve">. </w:t>
      </w:r>
      <w:r>
        <w:rPr>
          <w:rFonts w:cs="FrankRuehl" w:hint="cs"/>
          <w:sz w:val="20"/>
          <w:szCs w:val="22"/>
          <w:rtl/>
          <w:lang w:eastAsia="he-IL"/>
        </w:rPr>
        <w:t>לצורך השגת מטרות המבצע היה על הרשות לרשום במערך המס עבריינים שאינם רשומים, לתת דגש לבדיקת דוחות שנתיים שהגישו עבריינים שכבר רשומים במערך המס, ולבדוק את הנתונים בהצהרות ההון שלהם. כמו כן, היה עליה לפעול נגד עבריינים אשר לא נענו לדרישה ולא הגישו דוחות ונגד עבריינים שהגישו דוחות כוזבים. נוסף על כך היה עליה להוציא שומות לעבריינים בהתאם לסעיפים בפקודת מס הכנסה המאפשרים את תפיסת רכושו של העבריין לצורך הבטחת תשלום המס.</w:t>
      </w:r>
    </w:p>
    <w:p w:rsidR="00A400D7">
      <w:pPr>
        <w:spacing w:after="120" w:line="230" w:lineRule="exact"/>
        <w:jc w:val="both"/>
        <w:rPr>
          <w:rFonts w:cs="FrankRuehl"/>
          <w:sz w:val="20"/>
          <w:szCs w:val="22"/>
          <w:rtl/>
          <w:lang w:eastAsia="he-IL"/>
        </w:rPr>
      </w:pPr>
      <w:r>
        <w:rPr>
          <w:rFonts w:cs="FrankRuehl"/>
          <w:sz w:val="20"/>
          <w:szCs w:val="22"/>
          <w:rtl/>
          <w:lang w:eastAsia="he-IL"/>
        </w:rPr>
        <w:t>משרד מבקר המדינה בדק את טיפול</w:t>
      </w:r>
      <w:r>
        <w:rPr>
          <w:rFonts w:cs="FrankRuehl" w:hint="cs"/>
          <w:sz w:val="20"/>
          <w:szCs w:val="22"/>
          <w:rtl/>
          <w:lang w:eastAsia="he-IL"/>
        </w:rPr>
        <w:t>ה של</w:t>
      </w:r>
      <w:r>
        <w:rPr>
          <w:rFonts w:cs="FrankRuehl"/>
          <w:sz w:val="20"/>
          <w:szCs w:val="22"/>
          <w:rtl/>
          <w:lang w:eastAsia="he-IL"/>
        </w:rPr>
        <w:t xml:space="preserve"> יחידת יהלום ב</w:t>
      </w:r>
      <w:r>
        <w:rPr>
          <w:rFonts w:cs="FrankRuehl" w:hint="cs"/>
          <w:sz w:val="20"/>
          <w:szCs w:val="22"/>
          <w:rtl/>
          <w:lang w:eastAsia="he-IL"/>
        </w:rPr>
        <w:t>-44 עבריינים</w:t>
      </w:r>
      <w:r>
        <w:rPr>
          <w:rFonts w:cs="FrankRuehl"/>
          <w:sz w:val="20"/>
          <w:szCs w:val="22"/>
          <w:rtl/>
          <w:lang w:eastAsia="he-IL"/>
        </w:rPr>
        <w:t xml:space="preserve"> </w:t>
      </w:r>
      <w:r>
        <w:rPr>
          <w:rFonts w:cs="FrankRuehl" w:hint="cs"/>
          <w:sz w:val="20"/>
          <w:szCs w:val="22"/>
          <w:rtl/>
          <w:lang w:eastAsia="he-IL"/>
        </w:rPr>
        <w:t xml:space="preserve">מרשימת ה-400 שבהם בחרה להתמקד, ובמישור האזרחי נבדק הטיפול בעבריינים </w:t>
      </w:r>
      <w:r>
        <w:rPr>
          <w:rFonts w:cs="FrankRuehl"/>
          <w:sz w:val="20"/>
          <w:szCs w:val="22"/>
          <w:rtl/>
          <w:lang w:eastAsia="he-IL"/>
        </w:rPr>
        <w:t>ב</w:t>
      </w:r>
      <w:r>
        <w:rPr>
          <w:rFonts w:cs="FrankRuehl" w:hint="cs"/>
          <w:sz w:val="20"/>
          <w:szCs w:val="22"/>
          <w:rtl/>
          <w:lang w:eastAsia="he-IL"/>
        </w:rPr>
        <w:t xml:space="preserve">משרד </w:t>
      </w:r>
      <w:r>
        <w:rPr>
          <w:rFonts w:cs="FrankRuehl"/>
          <w:sz w:val="20"/>
          <w:szCs w:val="22"/>
          <w:rtl/>
          <w:lang w:eastAsia="he-IL"/>
        </w:rPr>
        <w:t xml:space="preserve">פקיד </w:t>
      </w:r>
      <w:r>
        <w:rPr>
          <w:rFonts w:cs="FrankRuehl" w:hint="cs"/>
          <w:sz w:val="20"/>
          <w:szCs w:val="22"/>
          <w:rtl/>
          <w:lang w:eastAsia="he-IL"/>
        </w:rPr>
        <w:t xml:space="preserve">שומה </w:t>
      </w:r>
      <w:r>
        <w:rPr>
          <w:rFonts w:cs="FrankRuehl" w:hint="eastAsia"/>
          <w:sz w:val="20"/>
          <w:szCs w:val="22"/>
          <w:rtl/>
          <w:lang w:eastAsia="he-IL"/>
        </w:rPr>
        <w:t>חולון</w:t>
      </w:r>
      <w:r>
        <w:rPr>
          <w:rFonts w:cs="FrankRuehl"/>
          <w:sz w:val="20"/>
          <w:szCs w:val="22"/>
          <w:rtl/>
          <w:lang w:eastAsia="he-IL"/>
        </w:rPr>
        <w:t xml:space="preserve"> </w:t>
      </w:r>
      <w:r>
        <w:rPr>
          <w:rFonts w:cs="FrankRuehl" w:hint="cs"/>
          <w:sz w:val="20"/>
          <w:szCs w:val="22"/>
          <w:rtl/>
          <w:lang w:eastAsia="he-IL"/>
        </w:rPr>
        <w:t>וביא"ל. להלן ממצאים עיקריים.</w:t>
      </w:r>
    </w:p>
    <w:p w:rsidR="00A400D7">
      <w:pPr>
        <w:spacing w:after="120" w:line="230" w:lineRule="exact"/>
        <w:jc w:val="both"/>
        <w:rPr>
          <w:rFonts w:cs="FrankRuehl"/>
          <w:sz w:val="20"/>
          <w:szCs w:val="22"/>
          <w:rtl/>
          <w:lang w:eastAsia="he-IL"/>
        </w:rPr>
      </w:pPr>
    </w:p>
    <w:p w:rsidR="00A400D7">
      <w:pPr>
        <w:pStyle w:val="KOT5"/>
      </w:pPr>
      <w:r>
        <w:rPr>
          <w:rtl/>
        </w:rPr>
        <w:t xml:space="preserve">הטיפול </w:t>
      </w:r>
      <w:r>
        <w:rPr>
          <w:rFonts w:hint="eastAsia"/>
          <w:rtl/>
        </w:rPr>
        <w:t>הפלילי</w:t>
      </w:r>
      <w:r>
        <w:rPr>
          <w:rtl/>
        </w:rPr>
        <w:t xml:space="preserve"> של </w:t>
      </w:r>
      <w:r>
        <w:rPr>
          <w:rFonts w:hint="eastAsia"/>
          <w:rtl/>
        </w:rPr>
        <w:t>הרשות</w:t>
      </w:r>
      <w:r>
        <w:rPr>
          <w:rtl/>
        </w:rPr>
        <w:t xml:space="preserve"> </w:t>
      </w:r>
    </w:p>
    <w:p w:rsidR="00A400D7">
      <w:pPr>
        <w:spacing w:after="120" w:line="230" w:lineRule="exact"/>
        <w:jc w:val="both"/>
        <w:rPr>
          <w:rFonts w:cs="FrankRuehl"/>
          <w:sz w:val="20"/>
          <w:szCs w:val="22"/>
          <w:rtl/>
          <w:lang w:eastAsia="he-IL"/>
        </w:rPr>
      </w:pPr>
      <w:r>
        <w:rPr>
          <w:rFonts w:cs="FrankRuehl" w:hint="cs"/>
          <w:sz w:val="20"/>
          <w:szCs w:val="22"/>
          <w:rtl/>
          <w:lang w:eastAsia="he-IL"/>
        </w:rPr>
        <w:t xml:space="preserve">כאמור, </w:t>
      </w:r>
      <w:r>
        <w:rPr>
          <w:rFonts w:cs="FrankRuehl"/>
          <w:sz w:val="20"/>
          <w:szCs w:val="22"/>
          <w:rtl/>
          <w:lang w:eastAsia="he-IL"/>
        </w:rPr>
        <w:t>84</w:t>
      </w:r>
      <w:r>
        <w:rPr>
          <w:rFonts w:cs="FrankRuehl" w:hint="cs"/>
          <w:sz w:val="20"/>
          <w:szCs w:val="22"/>
          <w:rtl/>
          <w:lang w:eastAsia="he-IL"/>
        </w:rPr>
        <w:t xml:space="preserve"> עבריינים לא אותרו כלל ביום המבצע ולא נמסרו להם הדרישות; לגבי תשעה עבריינים נוספים שנמסרו להם דרישות, יחידת יהלום</w:t>
      </w:r>
      <w:r>
        <w:rPr>
          <w:rFonts w:cs="FrankRuehl"/>
          <w:sz w:val="20"/>
          <w:szCs w:val="22"/>
          <w:rtl/>
          <w:lang w:eastAsia="he-IL"/>
        </w:rPr>
        <w:t xml:space="preserve"> לא הצליחה להוכיח </w:t>
      </w:r>
      <w:r>
        <w:rPr>
          <w:rFonts w:cs="FrankRuehl" w:hint="cs"/>
          <w:sz w:val="20"/>
          <w:szCs w:val="22"/>
          <w:rtl/>
          <w:lang w:eastAsia="he-IL"/>
        </w:rPr>
        <w:t>בחקירה ש</w:t>
      </w:r>
      <w:r>
        <w:rPr>
          <w:rFonts w:cs="FrankRuehl"/>
          <w:sz w:val="20"/>
          <w:szCs w:val="22"/>
          <w:rtl/>
          <w:lang w:eastAsia="he-IL"/>
        </w:rPr>
        <w:t>ה</w:t>
      </w:r>
      <w:r>
        <w:rPr>
          <w:rFonts w:cs="FrankRuehl" w:hint="cs"/>
          <w:sz w:val="20"/>
          <w:szCs w:val="22"/>
          <w:rtl/>
          <w:lang w:eastAsia="he-IL"/>
        </w:rPr>
        <w:t>ם</w:t>
      </w:r>
      <w:r>
        <w:rPr>
          <w:rFonts w:cs="FrankRuehl"/>
          <w:sz w:val="20"/>
          <w:szCs w:val="22"/>
          <w:rtl/>
          <w:lang w:eastAsia="he-IL"/>
        </w:rPr>
        <w:t xml:space="preserve"> </w:t>
      </w:r>
      <w:r>
        <w:rPr>
          <w:rFonts w:cs="FrankRuehl" w:hint="cs"/>
          <w:sz w:val="20"/>
          <w:szCs w:val="22"/>
          <w:rtl/>
          <w:lang w:eastAsia="he-IL"/>
        </w:rPr>
        <w:t xml:space="preserve">אכן </w:t>
      </w:r>
      <w:r>
        <w:rPr>
          <w:rFonts w:cs="FrankRuehl"/>
          <w:sz w:val="20"/>
          <w:szCs w:val="22"/>
          <w:rtl/>
          <w:lang w:eastAsia="he-IL"/>
        </w:rPr>
        <w:t>קיבל</w:t>
      </w:r>
      <w:r>
        <w:rPr>
          <w:rFonts w:cs="FrankRuehl" w:hint="cs"/>
          <w:sz w:val="20"/>
          <w:szCs w:val="22"/>
          <w:rtl/>
          <w:lang w:eastAsia="he-IL"/>
        </w:rPr>
        <w:t>ו</w:t>
      </w:r>
      <w:r>
        <w:rPr>
          <w:rFonts w:cs="FrankRuehl"/>
          <w:sz w:val="20"/>
          <w:szCs w:val="22"/>
          <w:rtl/>
          <w:lang w:eastAsia="he-IL"/>
        </w:rPr>
        <w:t xml:space="preserve"> את הדריש</w:t>
      </w:r>
      <w:r>
        <w:rPr>
          <w:rFonts w:cs="FrankRuehl" w:hint="cs"/>
          <w:sz w:val="20"/>
          <w:szCs w:val="22"/>
          <w:rtl/>
          <w:lang w:eastAsia="he-IL"/>
        </w:rPr>
        <w:t xml:space="preserve">ות כדין, ולכן </w:t>
      </w:r>
      <w:r>
        <w:rPr>
          <w:rFonts w:cs="FrankRuehl"/>
          <w:sz w:val="20"/>
          <w:szCs w:val="22"/>
          <w:rtl/>
          <w:lang w:eastAsia="he-IL"/>
        </w:rPr>
        <w:t xml:space="preserve">החליטה לסגור את </w:t>
      </w:r>
      <w:r>
        <w:rPr>
          <w:rFonts w:cs="FrankRuehl" w:hint="cs"/>
          <w:sz w:val="20"/>
          <w:szCs w:val="22"/>
          <w:rtl/>
          <w:lang w:eastAsia="he-IL"/>
        </w:rPr>
        <w:t xml:space="preserve">תיקיהם </w:t>
      </w:r>
      <w:r>
        <w:rPr>
          <w:rFonts w:cs="FrankRuehl"/>
          <w:sz w:val="20"/>
          <w:szCs w:val="22"/>
          <w:rtl/>
          <w:lang w:eastAsia="he-IL"/>
        </w:rPr>
        <w:t>ללא הטלת סנקציות</w:t>
      </w:r>
      <w:r>
        <w:rPr>
          <w:rFonts w:cs="FrankRuehl" w:hint="cs"/>
          <w:sz w:val="20"/>
          <w:szCs w:val="22"/>
          <w:rtl/>
          <w:lang w:eastAsia="he-IL"/>
        </w:rPr>
        <w:t>.</w:t>
      </w:r>
      <w:r>
        <w:rPr>
          <w:rFonts w:cs="FrankRuehl"/>
          <w:sz w:val="20"/>
          <w:szCs w:val="22"/>
          <w:rtl/>
          <w:lang w:eastAsia="he-IL"/>
        </w:rPr>
        <w:t xml:space="preserve"> </w:t>
      </w:r>
      <w:r>
        <w:rPr>
          <w:rFonts w:cs="FrankRuehl" w:hint="cs"/>
          <w:sz w:val="20"/>
          <w:szCs w:val="22"/>
          <w:rtl/>
          <w:lang w:eastAsia="he-IL"/>
        </w:rPr>
        <w:t>יצוין כי</w:t>
      </w:r>
      <w:r>
        <w:rPr>
          <w:rFonts w:cs="FrankRuehl"/>
          <w:sz w:val="20"/>
          <w:szCs w:val="22"/>
          <w:rtl/>
          <w:lang w:eastAsia="he-IL"/>
        </w:rPr>
        <w:t xml:space="preserve"> בין </w:t>
      </w:r>
      <w:r>
        <w:rPr>
          <w:rFonts w:cs="FrankRuehl" w:hint="cs"/>
          <w:sz w:val="20"/>
          <w:szCs w:val="22"/>
          <w:rtl/>
          <w:lang w:eastAsia="he-IL"/>
        </w:rPr>
        <w:t>עבריינים</w:t>
      </w:r>
      <w:r>
        <w:rPr>
          <w:rFonts w:cs="FrankRuehl"/>
          <w:sz w:val="20"/>
          <w:szCs w:val="22"/>
          <w:rtl/>
          <w:lang w:eastAsia="he-IL"/>
        </w:rPr>
        <w:t xml:space="preserve"> אל</w:t>
      </w:r>
      <w:r>
        <w:rPr>
          <w:rFonts w:cs="FrankRuehl" w:hint="cs"/>
          <w:sz w:val="20"/>
          <w:szCs w:val="22"/>
          <w:rtl/>
          <w:lang w:eastAsia="he-IL"/>
        </w:rPr>
        <w:t>ה</w:t>
      </w:r>
      <w:r>
        <w:rPr>
          <w:rFonts w:cs="FrankRuehl"/>
          <w:sz w:val="20"/>
          <w:szCs w:val="22"/>
          <w:rtl/>
          <w:lang w:eastAsia="he-IL"/>
        </w:rPr>
        <w:t xml:space="preserve"> </w:t>
      </w:r>
      <w:r>
        <w:rPr>
          <w:rFonts w:cs="FrankRuehl" w:hint="cs"/>
          <w:sz w:val="20"/>
          <w:szCs w:val="22"/>
          <w:rtl/>
          <w:lang w:eastAsia="he-IL"/>
        </w:rPr>
        <w:t>היו אנשים ה</w:t>
      </w:r>
      <w:r>
        <w:rPr>
          <w:rFonts w:cs="FrankRuehl"/>
          <w:sz w:val="20"/>
          <w:szCs w:val="22"/>
          <w:rtl/>
          <w:lang w:eastAsia="he-IL"/>
        </w:rPr>
        <w:t>חשודים בהשתייכות לארגוני פשיעה</w:t>
      </w:r>
      <w:r>
        <w:rPr>
          <w:rFonts w:cs="FrankRuehl" w:hint="cs"/>
          <w:sz w:val="20"/>
          <w:szCs w:val="22"/>
          <w:rtl/>
          <w:lang w:eastAsia="he-IL"/>
        </w:rPr>
        <w:t>.</w:t>
      </w:r>
    </w:p>
    <w:p w:rsidR="00A400D7">
      <w:pPr>
        <w:spacing w:after="120" w:line="230" w:lineRule="exact"/>
        <w:jc w:val="both"/>
        <w:rPr>
          <w:rFonts w:cs="FrankRuehl"/>
          <w:sz w:val="20"/>
          <w:szCs w:val="22"/>
          <w:rtl/>
          <w:lang w:eastAsia="he-IL"/>
        </w:rPr>
      </w:pPr>
      <w:r>
        <w:rPr>
          <w:rFonts w:cs="FrankRuehl" w:hint="cs"/>
          <w:sz w:val="20"/>
          <w:szCs w:val="22"/>
          <w:rtl/>
          <w:lang w:eastAsia="he-IL"/>
        </w:rPr>
        <w:t xml:space="preserve">213 עבריינים קיבלו במסירה אישית דרישות להגשת דוחות. 67 מהם לא הגישו שום דוח. </w:t>
      </w:r>
      <w:r>
        <w:rPr>
          <w:rFonts w:cs="FrankRuehl" w:hint="eastAsia"/>
          <w:sz w:val="20"/>
          <w:szCs w:val="22"/>
          <w:rtl/>
          <w:lang w:eastAsia="he-IL"/>
        </w:rPr>
        <w:t>יחידת</w:t>
      </w:r>
      <w:r>
        <w:rPr>
          <w:rFonts w:cs="FrankRuehl"/>
          <w:sz w:val="20"/>
          <w:szCs w:val="22"/>
          <w:rtl/>
          <w:lang w:eastAsia="he-IL"/>
        </w:rPr>
        <w:t xml:space="preserve"> </w:t>
      </w:r>
      <w:r>
        <w:rPr>
          <w:rFonts w:cs="FrankRuehl" w:hint="eastAsia"/>
          <w:sz w:val="20"/>
          <w:szCs w:val="22"/>
          <w:rtl/>
          <w:lang w:eastAsia="he-IL"/>
        </w:rPr>
        <w:t>יהלום</w:t>
      </w:r>
      <w:r>
        <w:rPr>
          <w:rFonts w:cs="FrankRuehl"/>
          <w:sz w:val="20"/>
          <w:szCs w:val="22"/>
          <w:rtl/>
          <w:lang w:eastAsia="he-IL"/>
        </w:rPr>
        <w:t xml:space="preserve"> </w:t>
      </w:r>
      <w:r>
        <w:rPr>
          <w:rFonts w:cs="FrankRuehl" w:hint="eastAsia"/>
          <w:sz w:val="20"/>
          <w:szCs w:val="22"/>
          <w:rtl/>
          <w:lang w:eastAsia="he-IL"/>
        </w:rPr>
        <w:t>בחרה</w:t>
      </w:r>
      <w:r>
        <w:rPr>
          <w:rFonts w:cs="FrankRuehl"/>
          <w:sz w:val="20"/>
          <w:szCs w:val="22"/>
          <w:rtl/>
          <w:lang w:eastAsia="he-IL"/>
        </w:rPr>
        <w:t xml:space="preserve"> </w:t>
      </w:r>
      <w:r>
        <w:rPr>
          <w:rFonts w:cs="FrankRuehl" w:hint="eastAsia"/>
          <w:sz w:val="20"/>
          <w:szCs w:val="22"/>
          <w:rtl/>
          <w:lang w:eastAsia="he-IL"/>
        </w:rPr>
        <w:t>להתמקד</w:t>
      </w:r>
      <w:r>
        <w:rPr>
          <w:rFonts w:cs="FrankRuehl"/>
          <w:sz w:val="20"/>
          <w:szCs w:val="22"/>
          <w:rtl/>
          <w:lang w:eastAsia="he-IL"/>
        </w:rPr>
        <w:t xml:space="preserve"> </w:t>
      </w:r>
      <w:r>
        <w:rPr>
          <w:rFonts w:cs="FrankRuehl" w:hint="eastAsia"/>
          <w:sz w:val="20"/>
          <w:szCs w:val="22"/>
          <w:rtl/>
          <w:lang w:eastAsia="he-IL"/>
        </w:rPr>
        <w:t>ב</w:t>
      </w:r>
      <w:r>
        <w:rPr>
          <w:rFonts w:cs="FrankRuehl"/>
          <w:sz w:val="20"/>
          <w:szCs w:val="22"/>
          <w:rtl/>
          <w:lang w:eastAsia="he-IL"/>
        </w:rPr>
        <w:t xml:space="preserve">-44 </w:t>
      </w:r>
      <w:r>
        <w:rPr>
          <w:rFonts w:cs="FrankRuehl" w:hint="eastAsia"/>
          <w:sz w:val="20"/>
          <w:szCs w:val="22"/>
          <w:rtl/>
          <w:lang w:eastAsia="he-IL"/>
        </w:rPr>
        <w:t>מהם</w:t>
      </w:r>
      <w:r>
        <w:rPr>
          <w:rFonts w:cs="FrankRuehl"/>
          <w:sz w:val="20"/>
          <w:szCs w:val="22"/>
          <w:rtl/>
          <w:lang w:eastAsia="he-IL"/>
        </w:rPr>
        <w:t>;</w:t>
      </w:r>
      <w:r>
        <w:rPr>
          <w:rFonts w:cs="FrankRuehl" w:hint="cs"/>
          <w:sz w:val="20"/>
          <w:szCs w:val="22"/>
          <w:rtl/>
          <w:lang w:eastAsia="he-IL"/>
        </w:rPr>
        <w:t xml:space="preserve"> יצוין כי שמונה</w:t>
      </w:r>
      <w:r>
        <w:rPr>
          <w:rFonts w:cs="FrankRuehl"/>
          <w:sz w:val="20"/>
          <w:szCs w:val="22"/>
          <w:rtl/>
          <w:lang w:eastAsia="he-IL"/>
        </w:rPr>
        <w:t xml:space="preserve"> </w:t>
      </w:r>
      <w:r>
        <w:rPr>
          <w:rFonts w:cs="FrankRuehl" w:hint="eastAsia"/>
          <w:sz w:val="20"/>
          <w:szCs w:val="22"/>
          <w:rtl/>
          <w:lang w:eastAsia="he-IL"/>
        </w:rPr>
        <w:t>מהם</w:t>
      </w:r>
      <w:r>
        <w:rPr>
          <w:rFonts w:cs="FrankRuehl"/>
          <w:sz w:val="20"/>
          <w:szCs w:val="22"/>
          <w:rtl/>
          <w:lang w:eastAsia="he-IL"/>
        </w:rPr>
        <w:t xml:space="preserve"> </w:t>
      </w:r>
      <w:r>
        <w:rPr>
          <w:rFonts w:cs="FrankRuehl" w:hint="cs"/>
          <w:sz w:val="20"/>
          <w:szCs w:val="22"/>
          <w:rtl/>
          <w:lang w:eastAsia="he-IL"/>
        </w:rPr>
        <w:t>שהו בכלא או בחו"ל,</w:t>
      </w:r>
      <w:r>
        <w:rPr>
          <w:rFonts w:cs="FrankRuehl"/>
          <w:sz w:val="20"/>
          <w:szCs w:val="22"/>
          <w:rtl/>
          <w:lang w:eastAsia="he-IL"/>
        </w:rPr>
        <w:t xml:space="preserve"> </w:t>
      </w:r>
      <w:r>
        <w:rPr>
          <w:rFonts w:cs="FrankRuehl" w:hint="cs"/>
          <w:sz w:val="20"/>
          <w:szCs w:val="22"/>
          <w:rtl/>
          <w:lang w:eastAsia="he-IL"/>
        </w:rPr>
        <w:t>ולא הוזמנו לחקירה</w:t>
      </w:r>
      <w:r>
        <w:rPr>
          <w:rFonts w:cs="FrankRuehl"/>
          <w:sz w:val="20"/>
          <w:szCs w:val="22"/>
          <w:rtl/>
          <w:lang w:eastAsia="he-IL"/>
        </w:rPr>
        <w:t>.</w:t>
      </w:r>
      <w:r>
        <w:rPr>
          <w:rFonts w:cs="FrankRuehl" w:hint="cs"/>
          <w:sz w:val="20"/>
          <w:szCs w:val="22"/>
          <w:rtl/>
          <w:lang w:eastAsia="he-IL"/>
        </w:rPr>
        <w:t xml:space="preserve"> בפועל,</w:t>
      </w:r>
      <w:r>
        <w:rPr>
          <w:rFonts w:cs="FrankRuehl"/>
          <w:sz w:val="20"/>
          <w:szCs w:val="22"/>
          <w:rtl/>
          <w:lang w:eastAsia="he-IL"/>
        </w:rPr>
        <w:t xml:space="preserve"> ב</w:t>
      </w:r>
      <w:r>
        <w:rPr>
          <w:rFonts w:cs="FrankRuehl" w:hint="cs"/>
          <w:sz w:val="20"/>
          <w:szCs w:val="22"/>
          <w:rtl/>
          <w:lang w:eastAsia="he-IL"/>
        </w:rPr>
        <w:t>ין ה</w:t>
      </w:r>
      <w:r>
        <w:rPr>
          <w:rFonts w:cs="FrankRuehl"/>
          <w:sz w:val="20"/>
          <w:szCs w:val="22"/>
          <w:rtl/>
          <w:lang w:eastAsia="he-IL"/>
        </w:rPr>
        <w:t>שנים 201</w:t>
      </w:r>
      <w:r>
        <w:rPr>
          <w:rFonts w:cs="FrankRuehl" w:hint="cs"/>
          <w:sz w:val="20"/>
          <w:szCs w:val="22"/>
          <w:rtl/>
          <w:lang w:eastAsia="he-IL"/>
        </w:rPr>
        <w:t>2</w:t>
      </w:r>
      <w:r>
        <w:rPr>
          <w:rFonts w:cs="FrankRuehl"/>
          <w:sz w:val="20"/>
          <w:szCs w:val="22"/>
          <w:rtl/>
          <w:lang w:eastAsia="he-IL"/>
        </w:rPr>
        <w:t>-201</w:t>
      </w:r>
      <w:r>
        <w:rPr>
          <w:rFonts w:cs="FrankRuehl" w:hint="cs"/>
          <w:sz w:val="20"/>
          <w:szCs w:val="22"/>
          <w:rtl/>
          <w:lang w:eastAsia="he-IL"/>
        </w:rPr>
        <w:t>0</w:t>
      </w:r>
      <w:r>
        <w:rPr>
          <w:rFonts w:cs="FrankRuehl"/>
          <w:sz w:val="20"/>
          <w:szCs w:val="22"/>
          <w:rtl/>
          <w:lang w:eastAsia="he-IL"/>
        </w:rPr>
        <w:t xml:space="preserve"> </w:t>
      </w:r>
      <w:r>
        <w:rPr>
          <w:rFonts w:cs="FrankRuehl" w:hint="cs"/>
          <w:sz w:val="20"/>
          <w:szCs w:val="22"/>
          <w:rtl/>
          <w:lang w:eastAsia="he-IL"/>
        </w:rPr>
        <w:t>טיפלה יחידת יהלום ב</w:t>
      </w:r>
      <w:r>
        <w:rPr>
          <w:rFonts w:cs="FrankRuehl"/>
          <w:sz w:val="20"/>
          <w:szCs w:val="22"/>
          <w:rtl/>
          <w:lang w:eastAsia="he-IL"/>
        </w:rPr>
        <w:t>כ-</w:t>
      </w:r>
      <w:r>
        <w:rPr>
          <w:rFonts w:cs="FrankRuehl" w:hint="cs"/>
          <w:sz w:val="20"/>
          <w:szCs w:val="22"/>
          <w:rtl/>
          <w:lang w:eastAsia="he-IL"/>
        </w:rPr>
        <w:t>36</w:t>
      </w:r>
      <w:r>
        <w:rPr>
          <w:rFonts w:cs="FrankRuehl"/>
          <w:sz w:val="20"/>
          <w:szCs w:val="22"/>
          <w:rtl/>
          <w:lang w:eastAsia="he-IL"/>
        </w:rPr>
        <w:t xml:space="preserve"> עבריינים </w:t>
      </w:r>
      <w:r>
        <w:rPr>
          <w:rFonts w:cs="FrankRuehl" w:hint="cs"/>
          <w:sz w:val="20"/>
          <w:szCs w:val="22"/>
          <w:rtl/>
          <w:lang w:eastAsia="he-IL"/>
        </w:rPr>
        <w:t>מרשימת ה-400.</w:t>
      </w:r>
    </w:p>
    <w:p w:rsidR="00A400D7">
      <w:pPr>
        <w:spacing w:after="120" w:line="230" w:lineRule="exact"/>
        <w:jc w:val="both"/>
        <w:rPr>
          <w:rFonts w:cs="FrankRuehl"/>
          <w:sz w:val="20"/>
          <w:szCs w:val="22"/>
          <w:rtl/>
          <w:lang w:eastAsia="he-IL"/>
        </w:rPr>
      </w:pPr>
      <w:r>
        <w:rPr>
          <w:rFonts w:cs="FrankRuehl"/>
          <w:sz w:val="20"/>
          <w:szCs w:val="22"/>
          <w:rtl/>
          <w:lang w:eastAsia="he-IL"/>
        </w:rPr>
        <w:t>באוקטובר 2010</w:t>
      </w:r>
      <w:r>
        <w:rPr>
          <w:rFonts w:cs="FrankRuehl" w:hint="cs"/>
          <w:sz w:val="20"/>
          <w:szCs w:val="22"/>
          <w:rtl/>
          <w:lang w:eastAsia="he-IL"/>
        </w:rPr>
        <w:t xml:space="preserve"> הוחלט </w:t>
      </w:r>
      <w:r>
        <w:rPr>
          <w:rFonts w:cs="FrankRuehl"/>
          <w:sz w:val="20"/>
          <w:szCs w:val="22"/>
          <w:rtl/>
          <w:lang w:eastAsia="he-IL"/>
        </w:rPr>
        <w:t xml:space="preserve">כי יחידת יהלום תתמקד </w:t>
      </w:r>
      <w:r>
        <w:rPr>
          <w:rFonts w:cs="FrankRuehl" w:hint="cs"/>
          <w:sz w:val="20"/>
          <w:szCs w:val="22"/>
          <w:rtl/>
          <w:lang w:eastAsia="he-IL"/>
        </w:rPr>
        <w:t>מעתה בטיפול</w:t>
      </w:r>
      <w:r>
        <w:rPr>
          <w:rFonts w:cs="FrankRuehl"/>
          <w:sz w:val="20"/>
          <w:szCs w:val="22"/>
          <w:rtl/>
          <w:lang w:eastAsia="he-IL"/>
        </w:rPr>
        <w:t xml:space="preserve"> </w:t>
      </w:r>
      <w:r>
        <w:rPr>
          <w:rFonts w:cs="FrankRuehl" w:hint="cs"/>
          <w:sz w:val="20"/>
          <w:szCs w:val="22"/>
          <w:rtl/>
          <w:lang w:eastAsia="he-IL"/>
        </w:rPr>
        <w:t>ב</w:t>
      </w:r>
      <w:r>
        <w:rPr>
          <w:rFonts w:cs="FrankRuehl"/>
          <w:sz w:val="20"/>
          <w:szCs w:val="22"/>
          <w:rtl/>
          <w:lang w:eastAsia="he-IL"/>
        </w:rPr>
        <w:t>עבריינים</w:t>
      </w:r>
      <w:r>
        <w:rPr>
          <w:rFonts w:cs="FrankRuehl" w:hint="cs"/>
          <w:sz w:val="20"/>
          <w:szCs w:val="22"/>
          <w:rtl/>
          <w:lang w:eastAsia="he-IL"/>
        </w:rPr>
        <w:t xml:space="preserve"> </w:t>
      </w:r>
      <w:r>
        <w:rPr>
          <w:rFonts w:cs="FrankRuehl"/>
          <w:sz w:val="20"/>
          <w:szCs w:val="22"/>
          <w:rtl/>
          <w:lang w:eastAsia="he-IL"/>
        </w:rPr>
        <w:t>אשר לא נענו ל</w:t>
      </w:r>
      <w:r>
        <w:rPr>
          <w:rFonts w:cs="FrankRuehl" w:hint="cs"/>
          <w:sz w:val="20"/>
          <w:szCs w:val="22"/>
          <w:rtl/>
          <w:lang w:eastAsia="he-IL"/>
        </w:rPr>
        <w:t xml:space="preserve">שום </w:t>
      </w:r>
      <w:r>
        <w:rPr>
          <w:rFonts w:cs="FrankRuehl"/>
          <w:sz w:val="20"/>
          <w:szCs w:val="22"/>
          <w:rtl/>
          <w:lang w:eastAsia="he-IL"/>
        </w:rPr>
        <w:t xml:space="preserve">דרישה להגשת דוחות </w:t>
      </w:r>
      <w:r>
        <w:rPr>
          <w:rFonts w:cs="FrankRuehl" w:hint="cs"/>
          <w:sz w:val="20"/>
          <w:szCs w:val="22"/>
          <w:rtl/>
          <w:lang w:eastAsia="he-IL"/>
        </w:rPr>
        <w:t>שנמסרה במבצע,</w:t>
      </w:r>
      <w:r>
        <w:rPr>
          <w:rFonts w:cs="FrankRuehl"/>
          <w:sz w:val="20"/>
          <w:szCs w:val="22"/>
          <w:rtl/>
          <w:lang w:eastAsia="he-IL"/>
        </w:rPr>
        <w:t xml:space="preserve"> </w:t>
      </w:r>
      <w:r>
        <w:rPr>
          <w:rFonts w:cs="FrankRuehl" w:hint="cs"/>
          <w:sz w:val="20"/>
          <w:szCs w:val="22"/>
          <w:rtl/>
          <w:lang w:eastAsia="he-IL"/>
        </w:rPr>
        <w:t xml:space="preserve">ותבחן את הדברים האלה: </w:t>
      </w:r>
      <w:r w:rsidR="009D2E38">
        <w:rPr>
          <w:rFonts w:cs="FrankRuehl"/>
          <w:sz w:val="20"/>
          <w:szCs w:val="22"/>
          <w:lang w:eastAsia="he-IL"/>
        </w:rPr>
        <w:t xml:space="preserve">  </w:t>
      </w:r>
      <w:r>
        <w:rPr>
          <w:rFonts w:cs="FrankRuehl" w:hint="cs"/>
          <w:sz w:val="20"/>
          <w:szCs w:val="22"/>
          <w:rtl/>
          <w:lang w:eastAsia="he-IL"/>
        </w:rPr>
        <w:t xml:space="preserve">(א) </w:t>
      </w:r>
      <w:r w:rsidR="009D2E38">
        <w:rPr>
          <w:rFonts w:cs="FrankRuehl"/>
          <w:sz w:val="20"/>
          <w:szCs w:val="22"/>
          <w:lang w:eastAsia="he-IL"/>
        </w:rPr>
        <w:t xml:space="preserve"> </w:t>
      </w:r>
      <w:r>
        <w:rPr>
          <w:rFonts w:cs="FrankRuehl" w:hint="cs"/>
          <w:sz w:val="20"/>
          <w:szCs w:val="22"/>
          <w:rtl/>
          <w:lang w:eastAsia="he-IL"/>
        </w:rPr>
        <w:t xml:space="preserve">הגשת כתבי אישום לפי "אי הודעה על תחילת התעסקות", ו"אי הגשת דוח שנתי לפקיד השומה" לגבי עבריינים שאינם רשומים במס הכנסה; </w:t>
      </w:r>
      <w:r w:rsidR="009D2E38">
        <w:rPr>
          <w:rFonts w:cs="FrankRuehl"/>
          <w:sz w:val="20"/>
          <w:szCs w:val="22"/>
          <w:lang w:eastAsia="he-IL"/>
        </w:rPr>
        <w:t xml:space="preserve">  </w:t>
      </w:r>
      <w:r>
        <w:rPr>
          <w:rFonts w:cs="FrankRuehl" w:hint="cs"/>
          <w:sz w:val="20"/>
          <w:szCs w:val="22"/>
          <w:rtl/>
          <w:lang w:eastAsia="he-IL"/>
        </w:rPr>
        <w:t xml:space="preserve">(ב) </w:t>
      </w:r>
      <w:r w:rsidR="009D2E38">
        <w:rPr>
          <w:rFonts w:cs="FrankRuehl"/>
          <w:sz w:val="20"/>
          <w:szCs w:val="22"/>
          <w:lang w:eastAsia="he-IL"/>
        </w:rPr>
        <w:t xml:space="preserve"> </w:t>
      </w:r>
      <w:r>
        <w:rPr>
          <w:rFonts w:cs="FrankRuehl" w:hint="cs"/>
          <w:sz w:val="20"/>
          <w:szCs w:val="22"/>
          <w:rtl/>
          <w:lang w:eastAsia="he-IL"/>
        </w:rPr>
        <w:t>הגשת כתבי אישום לפי "אי הגשת דוח" ו"אי קיום דרישה"</w:t>
      </w:r>
      <w:r>
        <w:rPr>
          <w:rFonts w:cs="FrankRuehl"/>
          <w:sz w:val="20"/>
          <w:szCs w:val="22"/>
          <w:rtl/>
          <w:lang w:eastAsia="he-IL"/>
        </w:rPr>
        <w:t xml:space="preserve"> </w:t>
      </w:r>
      <w:r>
        <w:rPr>
          <w:rFonts w:cs="FrankRuehl" w:hint="cs"/>
          <w:sz w:val="20"/>
          <w:szCs w:val="22"/>
          <w:rtl/>
          <w:lang w:eastAsia="he-IL"/>
        </w:rPr>
        <w:t>לגבי העבריינים הרשומים. יצוין כי עברות אלה מוגדרות כעברות בסיסיות (טכניות) ומקובל לטפל בהן במשרדי השומה האזרחיים באמצעות הטלת קנסות מינהליים</w:t>
      </w:r>
      <w:r>
        <w:rPr>
          <w:rFonts w:ascii="FrankRuehl" w:hAnsi="FrankRuehl" w:cs="FrankRuehl"/>
          <w:sz w:val="22"/>
          <w:szCs w:val="22"/>
          <w:vertAlign w:val="superscript"/>
          <w:rtl/>
          <w:lang w:eastAsia="he-IL"/>
        </w:rPr>
        <w:footnoteReference w:id="19"/>
      </w:r>
      <w:r>
        <w:rPr>
          <w:rFonts w:cs="FrankRuehl" w:hint="cs"/>
          <w:sz w:val="20"/>
          <w:szCs w:val="22"/>
          <w:rtl/>
          <w:lang w:eastAsia="he-IL"/>
        </w:rPr>
        <w:t>.</w:t>
      </w:r>
    </w:p>
    <w:p w:rsidR="00A400D7">
      <w:pPr>
        <w:spacing w:after="120" w:line="230" w:lineRule="exact"/>
        <w:jc w:val="both"/>
        <w:rPr>
          <w:rFonts w:cs="FrankRuehl"/>
          <w:sz w:val="20"/>
          <w:szCs w:val="22"/>
          <w:rtl/>
          <w:lang w:eastAsia="he-IL"/>
        </w:rPr>
      </w:pPr>
      <w:r>
        <w:rPr>
          <w:rFonts w:cs="FrankRuehl"/>
          <w:sz w:val="20"/>
          <w:szCs w:val="22"/>
          <w:rtl/>
          <w:lang w:eastAsia="he-IL"/>
        </w:rPr>
        <w:t>חוק העבירות המ</w:t>
      </w:r>
      <w:r>
        <w:rPr>
          <w:rFonts w:cs="FrankRuehl" w:hint="cs"/>
          <w:sz w:val="20"/>
          <w:szCs w:val="22"/>
          <w:rtl/>
          <w:lang w:eastAsia="he-IL"/>
        </w:rPr>
        <w:t>י</w:t>
      </w:r>
      <w:r>
        <w:rPr>
          <w:rFonts w:cs="FrankRuehl"/>
          <w:sz w:val="20"/>
          <w:szCs w:val="22"/>
          <w:rtl/>
          <w:lang w:eastAsia="he-IL"/>
        </w:rPr>
        <w:t>נהליות</w:t>
      </w:r>
      <w:r>
        <w:rPr>
          <w:rFonts w:cs="FrankRuehl" w:hint="cs"/>
          <w:sz w:val="20"/>
          <w:szCs w:val="22"/>
          <w:rtl/>
          <w:lang w:eastAsia="he-IL"/>
        </w:rPr>
        <w:t>,</w:t>
      </w:r>
      <w:r>
        <w:rPr>
          <w:rFonts w:cs="FrankRuehl"/>
          <w:sz w:val="20"/>
          <w:szCs w:val="22"/>
          <w:rtl/>
          <w:lang w:eastAsia="he-IL"/>
        </w:rPr>
        <w:t xml:space="preserve"> התשמ"ו</w:t>
      </w:r>
      <w:r>
        <w:rPr>
          <w:rFonts w:cs="FrankRuehl" w:hint="cs"/>
          <w:sz w:val="20"/>
          <w:szCs w:val="22"/>
          <w:rtl/>
          <w:lang w:eastAsia="he-IL"/>
        </w:rPr>
        <w:t>-1985</w:t>
      </w:r>
      <w:r>
        <w:rPr>
          <w:rFonts w:cs="FrankRuehl"/>
          <w:sz w:val="20"/>
          <w:szCs w:val="22"/>
          <w:rtl/>
          <w:lang w:eastAsia="he-IL"/>
        </w:rPr>
        <w:t>, מאפשר להטיל קנס בדרך מ</w:t>
      </w:r>
      <w:r>
        <w:rPr>
          <w:rFonts w:cs="FrankRuehl" w:hint="cs"/>
          <w:sz w:val="20"/>
          <w:szCs w:val="22"/>
          <w:rtl/>
          <w:lang w:eastAsia="he-IL"/>
        </w:rPr>
        <w:t>י</w:t>
      </w:r>
      <w:r>
        <w:rPr>
          <w:rFonts w:cs="FrankRuehl"/>
          <w:sz w:val="20"/>
          <w:szCs w:val="22"/>
          <w:rtl/>
          <w:lang w:eastAsia="he-IL"/>
        </w:rPr>
        <w:t xml:space="preserve">נהלית בגין </w:t>
      </w:r>
      <w:r>
        <w:rPr>
          <w:rFonts w:cs="FrankRuehl" w:hint="cs"/>
          <w:sz w:val="20"/>
          <w:szCs w:val="22"/>
          <w:rtl/>
          <w:lang w:eastAsia="he-IL"/>
        </w:rPr>
        <w:t>מעשים ו</w:t>
      </w:r>
      <w:r>
        <w:rPr>
          <w:rFonts w:cs="FrankRuehl"/>
          <w:sz w:val="20"/>
          <w:szCs w:val="22"/>
          <w:rtl/>
          <w:lang w:eastAsia="he-IL"/>
        </w:rPr>
        <w:t>מחדלים של נישום</w:t>
      </w:r>
      <w:r>
        <w:rPr>
          <w:rFonts w:cs="FrankRuehl" w:hint="cs"/>
          <w:sz w:val="20"/>
          <w:szCs w:val="22"/>
          <w:rtl/>
          <w:lang w:eastAsia="he-IL"/>
        </w:rPr>
        <w:t xml:space="preserve"> </w:t>
      </w:r>
      <w:r>
        <w:rPr>
          <w:rFonts w:cs="FrankRuehl"/>
          <w:sz w:val="20"/>
          <w:szCs w:val="22"/>
          <w:rtl/>
          <w:lang w:eastAsia="he-IL"/>
        </w:rPr>
        <w:t>שהוגדרו בתקנות העבירות המ</w:t>
      </w:r>
      <w:r>
        <w:rPr>
          <w:rFonts w:cs="FrankRuehl" w:hint="cs"/>
          <w:sz w:val="20"/>
          <w:szCs w:val="22"/>
          <w:rtl/>
          <w:lang w:eastAsia="he-IL"/>
        </w:rPr>
        <w:t>י</w:t>
      </w:r>
      <w:r>
        <w:rPr>
          <w:rFonts w:cs="FrankRuehl"/>
          <w:sz w:val="20"/>
          <w:szCs w:val="22"/>
          <w:rtl/>
          <w:lang w:eastAsia="he-IL"/>
        </w:rPr>
        <w:t>נהליות (קנס מ</w:t>
      </w:r>
      <w:r>
        <w:rPr>
          <w:rFonts w:cs="FrankRuehl" w:hint="cs"/>
          <w:sz w:val="20"/>
          <w:szCs w:val="22"/>
          <w:rtl/>
          <w:lang w:eastAsia="he-IL"/>
        </w:rPr>
        <w:t>י</w:t>
      </w:r>
      <w:r>
        <w:rPr>
          <w:rFonts w:cs="FrankRuehl"/>
          <w:sz w:val="20"/>
          <w:szCs w:val="22"/>
          <w:rtl/>
          <w:lang w:eastAsia="he-IL"/>
        </w:rPr>
        <w:t>נהלי</w:t>
      </w:r>
      <w:r>
        <w:rPr>
          <w:rFonts w:cs="FrankRuehl" w:hint="cs"/>
          <w:sz w:val="20"/>
          <w:szCs w:val="22"/>
          <w:rtl/>
          <w:lang w:eastAsia="he-IL"/>
        </w:rPr>
        <w:t xml:space="preserve"> -</w:t>
      </w:r>
      <w:r>
        <w:rPr>
          <w:rFonts w:cs="FrankRuehl"/>
          <w:sz w:val="20"/>
          <w:szCs w:val="22"/>
          <w:rtl/>
          <w:lang w:eastAsia="he-IL"/>
        </w:rPr>
        <w:t xml:space="preserve"> חיקוקי מסים)</w:t>
      </w:r>
      <w:r>
        <w:rPr>
          <w:rFonts w:cs="FrankRuehl" w:hint="cs"/>
          <w:sz w:val="20"/>
          <w:szCs w:val="22"/>
          <w:rtl/>
          <w:lang w:eastAsia="he-IL"/>
        </w:rPr>
        <w:t>,</w:t>
      </w:r>
      <w:r>
        <w:rPr>
          <w:rFonts w:cs="FrankRuehl"/>
          <w:sz w:val="20"/>
          <w:szCs w:val="22"/>
          <w:rtl/>
          <w:lang w:eastAsia="he-IL"/>
        </w:rPr>
        <w:t xml:space="preserve"> התשמ"ז</w:t>
      </w:r>
      <w:r>
        <w:rPr>
          <w:rFonts w:cs="FrankRuehl" w:hint="cs"/>
          <w:sz w:val="20"/>
          <w:szCs w:val="22"/>
          <w:rtl/>
          <w:lang w:eastAsia="he-IL"/>
        </w:rPr>
        <w:t>-</w:t>
      </w:r>
      <w:r>
        <w:rPr>
          <w:rFonts w:cs="FrankRuehl"/>
          <w:sz w:val="20"/>
          <w:szCs w:val="22"/>
          <w:rtl/>
          <w:lang w:eastAsia="he-IL"/>
        </w:rPr>
        <w:t>198</w:t>
      </w:r>
      <w:r>
        <w:rPr>
          <w:rFonts w:cs="FrankRuehl" w:hint="cs"/>
          <w:sz w:val="20"/>
          <w:szCs w:val="22"/>
          <w:rtl/>
          <w:lang w:eastAsia="he-IL"/>
        </w:rPr>
        <w:t xml:space="preserve">7, </w:t>
      </w:r>
      <w:r>
        <w:rPr>
          <w:rFonts w:cs="FrankRuehl"/>
          <w:sz w:val="20"/>
          <w:szCs w:val="22"/>
          <w:rtl/>
          <w:lang w:eastAsia="he-IL"/>
        </w:rPr>
        <w:t>כעברות מ</w:t>
      </w:r>
      <w:r>
        <w:rPr>
          <w:rFonts w:cs="FrankRuehl" w:hint="cs"/>
          <w:sz w:val="20"/>
          <w:szCs w:val="22"/>
          <w:rtl/>
          <w:lang w:eastAsia="he-IL"/>
        </w:rPr>
        <w:t>י</w:t>
      </w:r>
      <w:r>
        <w:rPr>
          <w:rFonts w:cs="FrankRuehl"/>
          <w:sz w:val="20"/>
          <w:szCs w:val="22"/>
          <w:rtl/>
          <w:lang w:eastAsia="he-IL"/>
        </w:rPr>
        <w:t>נהליות. החוק מהווה כלי נוסף בין יתר אמצעי ההרתעה</w:t>
      </w:r>
      <w:r>
        <w:rPr>
          <w:rFonts w:ascii="FrankRuehl" w:hAnsi="FrankRuehl" w:cs="FrankRuehl"/>
          <w:sz w:val="22"/>
          <w:szCs w:val="22"/>
          <w:vertAlign w:val="superscript"/>
          <w:rtl/>
          <w:lang w:eastAsia="he-IL"/>
        </w:rPr>
        <w:footnoteReference w:id="20"/>
      </w:r>
      <w:r>
        <w:rPr>
          <w:rFonts w:cs="FrankRuehl"/>
          <w:sz w:val="20"/>
          <w:szCs w:val="22"/>
          <w:rtl/>
          <w:lang w:eastAsia="he-IL"/>
        </w:rPr>
        <w:t xml:space="preserve"> והענישה שעומדים לרשות שלטונות המס</w:t>
      </w:r>
      <w:r>
        <w:rPr>
          <w:rFonts w:cs="FrankRuehl" w:hint="cs"/>
          <w:sz w:val="20"/>
          <w:szCs w:val="22"/>
          <w:rtl/>
          <w:lang w:eastAsia="he-IL"/>
        </w:rPr>
        <w:t>.</w:t>
      </w:r>
      <w:r>
        <w:rPr>
          <w:rFonts w:cs="FrankRuehl"/>
          <w:sz w:val="20"/>
          <w:szCs w:val="22"/>
          <w:rtl/>
          <w:lang w:eastAsia="he-IL"/>
        </w:rPr>
        <w:t xml:space="preserve"> </w:t>
      </w:r>
    </w:p>
    <w:p w:rsidR="00A400D7" w:rsidP="009D2E38">
      <w:pPr>
        <w:spacing w:after="120" w:line="230" w:lineRule="exact"/>
        <w:ind w:left="340" w:hanging="340"/>
        <w:jc w:val="both"/>
        <w:rPr>
          <w:rFonts w:cs="FrankRuehl"/>
          <w:sz w:val="20"/>
          <w:szCs w:val="22"/>
          <w:rtl/>
          <w:lang w:eastAsia="he-IL"/>
        </w:rPr>
      </w:pPr>
      <w:r>
        <w:rPr>
          <w:rFonts w:cs="FrankRuehl" w:hint="cs"/>
          <w:sz w:val="20"/>
          <w:szCs w:val="22"/>
          <w:rtl/>
          <w:lang w:eastAsia="he-IL"/>
        </w:rPr>
        <w:t>1.</w:t>
      </w:r>
      <w:r>
        <w:rPr>
          <w:rFonts w:cs="FrankRuehl" w:hint="cs"/>
          <w:sz w:val="20"/>
          <w:szCs w:val="22"/>
          <w:rtl/>
          <w:lang w:eastAsia="he-IL"/>
        </w:rPr>
        <w:tab/>
        <w:t xml:space="preserve">ב-15.12.10 החלה יחידת יהלום לטפל בתיקי המבצע. בתום 12 ימי עבודה סיימה את הטיפול ב-24 תיקים, לאחר חקירת המעורבים והטלת קנסות מינהליים בעת הצורך; ב-2011 המשיכה וטיפלה בשמונה עבריינים, וב-2012 טיפלה בארבעה. </w:t>
      </w:r>
    </w:p>
    <w:p w:rsidR="00A400D7" w:rsidP="009D2E38">
      <w:pPr>
        <w:spacing w:after="120" w:line="230" w:lineRule="exact"/>
        <w:ind w:left="340" w:hanging="340"/>
        <w:jc w:val="both"/>
        <w:rPr>
          <w:rFonts w:cs="FrankRuehl"/>
          <w:sz w:val="20"/>
          <w:szCs w:val="22"/>
          <w:rtl/>
          <w:lang w:eastAsia="he-IL"/>
        </w:rPr>
      </w:pPr>
      <w:r>
        <w:rPr>
          <w:rFonts w:cs="FrankRuehl"/>
          <w:sz w:val="20"/>
          <w:szCs w:val="22"/>
          <w:lang w:eastAsia="he-IL"/>
        </w:rPr>
        <w:tab/>
      </w:r>
      <w:r>
        <w:rPr>
          <w:rFonts w:cs="FrankRuehl" w:hint="cs"/>
          <w:sz w:val="20"/>
          <w:szCs w:val="22"/>
          <w:rtl/>
          <w:lang w:eastAsia="he-IL"/>
        </w:rPr>
        <w:t xml:space="preserve">נמצא כי יחידת יהלום טיפלה אך ורק בעבריינים שלא הגישו אף לא דוח אחד מהדוחות שנדרשו להגיש: היא השיתה על כ-15 עבריינים קנסות מינהליים (עברות שהקנס הקבוע בתקנות בגינן הוא </w:t>
      </w:r>
      <w:r>
        <w:rPr>
          <w:rFonts w:cs="FrankRuehl"/>
          <w:sz w:val="20"/>
          <w:szCs w:val="22"/>
          <w:rtl/>
          <w:lang w:eastAsia="he-IL"/>
        </w:rPr>
        <w:t>בסכו</w:t>
      </w:r>
      <w:r>
        <w:rPr>
          <w:rFonts w:cs="FrankRuehl" w:hint="cs"/>
          <w:sz w:val="20"/>
          <w:szCs w:val="22"/>
          <w:rtl/>
          <w:lang w:eastAsia="he-IL"/>
        </w:rPr>
        <w:t>ם</w:t>
      </w:r>
      <w:r>
        <w:rPr>
          <w:rFonts w:cs="FrankRuehl"/>
          <w:sz w:val="20"/>
          <w:szCs w:val="22"/>
          <w:rtl/>
          <w:lang w:eastAsia="he-IL"/>
        </w:rPr>
        <w:t xml:space="preserve"> של 980 </w:t>
      </w:r>
      <w:r>
        <w:rPr>
          <w:rFonts w:cs="FrankRuehl" w:hint="cs"/>
          <w:sz w:val="20"/>
          <w:szCs w:val="22"/>
          <w:rtl/>
          <w:lang w:eastAsia="he-IL"/>
        </w:rPr>
        <w:t xml:space="preserve">ש"ח </w:t>
      </w:r>
      <w:r>
        <w:rPr>
          <w:rFonts w:cs="FrankRuehl"/>
          <w:sz w:val="20"/>
          <w:szCs w:val="22"/>
          <w:rtl/>
          <w:lang w:eastAsia="he-IL"/>
        </w:rPr>
        <w:t>לכל דוח</w:t>
      </w:r>
      <w:r>
        <w:rPr>
          <w:rFonts w:cs="FrankRuehl" w:hint="cs"/>
          <w:sz w:val="20"/>
          <w:szCs w:val="22"/>
          <w:rtl/>
          <w:lang w:eastAsia="he-IL"/>
        </w:rPr>
        <w:t xml:space="preserve"> שלא הוגש בלבד</w:t>
      </w:r>
      <w:r>
        <w:rPr>
          <w:rStyle w:val="FootnoteReference0"/>
          <w:rFonts w:ascii="FrankRuehl" w:hAnsi="FrankRuehl" w:cs="FrankRuehl"/>
          <w:sz w:val="22"/>
          <w:szCs w:val="22"/>
          <w:rtl/>
          <w:lang w:eastAsia="he-IL"/>
        </w:rPr>
        <w:footnoteReference w:id="21"/>
      </w:r>
      <w:r>
        <w:rPr>
          <w:rFonts w:cs="FrankRuehl" w:hint="cs"/>
          <w:sz w:val="20"/>
          <w:szCs w:val="22"/>
          <w:rtl/>
          <w:lang w:eastAsia="he-IL"/>
        </w:rPr>
        <w:t>). זמן הטיפול בעבריינים היה קצר ונמשך ימים בודדים בלבד.</w:t>
      </w:r>
      <w:r>
        <w:rPr>
          <w:rFonts w:cs="FrankRuehl"/>
          <w:sz w:val="20"/>
          <w:szCs w:val="22"/>
          <w:rtl/>
          <w:lang w:eastAsia="he-IL"/>
        </w:rPr>
        <w:t xml:space="preserve"> מרבית</w:t>
      </w:r>
      <w:r>
        <w:rPr>
          <w:rFonts w:cs="FrankRuehl" w:hint="cs"/>
          <w:sz w:val="20"/>
          <w:szCs w:val="22"/>
          <w:rtl/>
          <w:lang w:eastAsia="he-IL"/>
        </w:rPr>
        <w:t xml:space="preserve"> התיקים</w:t>
      </w:r>
      <w:r>
        <w:rPr>
          <w:rFonts w:cs="FrankRuehl"/>
          <w:sz w:val="20"/>
          <w:szCs w:val="22"/>
          <w:rtl/>
          <w:lang w:eastAsia="he-IL"/>
        </w:rPr>
        <w:t xml:space="preserve"> נסגרו לאחר חקיר</w:t>
      </w:r>
      <w:r>
        <w:rPr>
          <w:rFonts w:cs="FrankRuehl" w:hint="cs"/>
          <w:sz w:val="20"/>
          <w:szCs w:val="22"/>
          <w:rtl/>
          <w:lang w:eastAsia="he-IL"/>
        </w:rPr>
        <w:t>ה אחת של</w:t>
      </w:r>
      <w:r>
        <w:rPr>
          <w:rFonts w:cs="FrankRuehl"/>
          <w:sz w:val="20"/>
          <w:szCs w:val="22"/>
          <w:rtl/>
          <w:lang w:eastAsia="he-IL"/>
        </w:rPr>
        <w:t xml:space="preserve"> העבריינים</w:t>
      </w:r>
      <w:r>
        <w:rPr>
          <w:rFonts w:cs="FrankRuehl" w:hint="cs"/>
          <w:sz w:val="20"/>
          <w:szCs w:val="22"/>
          <w:rtl/>
          <w:lang w:eastAsia="he-IL"/>
        </w:rPr>
        <w:t>.</w:t>
      </w:r>
      <w:r>
        <w:rPr>
          <w:rFonts w:cs="FrankRuehl"/>
          <w:sz w:val="20"/>
          <w:szCs w:val="22"/>
          <w:rtl/>
          <w:lang w:eastAsia="he-IL"/>
        </w:rPr>
        <w:t xml:space="preserve"> </w:t>
      </w:r>
    </w:p>
    <w:p w:rsidR="00A400D7" w:rsidP="009D2E38">
      <w:pPr>
        <w:spacing w:after="240" w:line="230" w:lineRule="exact"/>
        <w:ind w:left="340" w:hanging="340"/>
        <w:jc w:val="both"/>
        <w:rPr>
          <w:rFonts w:cs="FrankRuehl"/>
          <w:sz w:val="20"/>
          <w:szCs w:val="22"/>
          <w:rtl/>
          <w:lang w:eastAsia="he-IL"/>
        </w:rPr>
      </w:pPr>
      <w:r>
        <w:rPr>
          <w:rFonts w:cs="FrankRuehl"/>
          <w:sz w:val="20"/>
          <w:szCs w:val="22"/>
          <w:lang w:eastAsia="he-IL"/>
        </w:rPr>
        <w:tab/>
      </w:r>
      <w:r>
        <w:rPr>
          <w:rFonts w:cs="FrankRuehl" w:hint="cs"/>
          <w:sz w:val="20"/>
          <w:szCs w:val="22"/>
          <w:rtl/>
          <w:lang w:eastAsia="he-IL"/>
        </w:rPr>
        <w:t xml:space="preserve">הסמנכ"ל לחקירות מסר בתשובתו </w:t>
      </w:r>
      <w:r>
        <w:rPr>
          <w:rFonts w:cs="FrankRuehl" w:hint="eastAsia"/>
          <w:sz w:val="20"/>
          <w:szCs w:val="22"/>
          <w:rtl/>
          <w:lang w:eastAsia="he-IL"/>
        </w:rPr>
        <w:t>כי</w:t>
      </w:r>
      <w:r>
        <w:rPr>
          <w:rFonts w:cs="FrankRuehl"/>
          <w:sz w:val="20"/>
          <w:szCs w:val="22"/>
          <w:rtl/>
          <w:lang w:eastAsia="he-IL"/>
        </w:rPr>
        <w:t xml:space="preserve"> </w:t>
      </w:r>
      <w:r>
        <w:rPr>
          <w:rFonts w:cs="FrankRuehl" w:hint="eastAsia"/>
          <w:sz w:val="20"/>
          <w:szCs w:val="22"/>
          <w:rtl/>
          <w:lang w:eastAsia="he-IL"/>
        </w:rPr>
        <w:t>ככל</w:t>
      </w:r>
      <w:r>
        <w:rPr>
          <w:rFonts w:cs="FrankRuehl"/>
          <w:sz w:val="20"/>
          <w:szCs w:val="22"/>
          <w:rtl/>
          <w:lang w:eastAsia="he-IL"/>
        </w:rPr>
        <w:t xml:space="preserve"> </w:t>
      </w:r>
      <w:r>
        <w:rPr>
          <w:rFonts w:cs="FrankRuehl" w:hint="eastAsia"/>
          <w:sz w:val="20"/>
          <w:szCs w:val="22"/>
          <w:rtl/>
          <w:lang w:eastAsia="he-IL"/>
        </w:rPr>
        <w:t>שלא</w:t>
      </w:r>
      <w:r>
        <w:rPr>
          <w:rFonts w:cs="FrankRuehl"/>
          <w:sz w:val="20"/>
          <w:szCs w:val="22"/>
          <w:rtl/>
          <w:lang w:eastAsia="he-IL"/>
        </w:rPr>
        <w:t xml:space="preserve"> </w:t>
      </w:r>
      <w:r>
        <w:rPr>
          <w:rFonts w:cs="FrankRuehl" w:hint="eastAsia"/>
          <w:sz w:val="20"/>
          <w:szCs w:val="22"/>
          <w:rtl/>
          <w:lang w:eastAsia="he-IL"/>
        </w:rPr>
        <w:t>הוגשו</w:t>
      </w:r>
      <w:r>
        <w:rPr>
          <w:rFonts w:cs="FrankRuehl"/>
          <w:sz w:val="20"/>
          <w:szCs w:val="22"/>
          <w:rtl/>
          <w:lang w:eastAsia="he-IL"/>
        </w:rPr>
        <w:t xml:space="preserve"> </w:t>
      </w:r>
      <w:r>
        <w:rPr>
          <w:rFonts w:cs="FrankRuehl" w:hint="eastAsia"/>
          <w:sz w:val="20"/>
          <w:szCs w:val="22"/>
          <w:rtl/>
          <w:lang w:eastAsia="he-IL"/>
        </w:rPr>
        <w:t>דוחות</w:t>
      </w:r>
      <w:r>
        <w:rPr>
          <w:rFonts w:cs="FrankRuehl"/>
          <w:sz w:val="20"/>
          <w:szCs w:val="22"/>
          <w:rtl/>
          <w:lang w:eastAsia="he-IL"/>
        </w:rPr>
        <w:t xml:space="preserve"> </w:t>
      </w:r>
      <w:r>
        <w:rPr>
          <w:rFonts w:cs="FrankRuehl" w:hint="eastAsia"/>
          <w:sz w:val="20"/>
          <w:szCs w:val="22"/>
          <w:rtl/>
          <w:lang w:eastAsia="he-IL"/>
        </w:rPr>
        <w:t>נפתחה</w:t>
      </w:r>
      <w:r>
        <w:rPr>
          <w:rFonts w:cs="FrankRuehl"/>
          <w:sz w:val="20"/>
          <w:szCs w:val="22"/>
          <w:rtl/>
          <w:lang w:eastAsia="he-IL"/>
        </w:rPr>
        <w:t xml:space="preserve"> </w:t>
      </w:r>
      <w:r>
        <w:rPr>
          <w:rFonts w:cs="FrankRuehl" w:hint="eastAsia"/>
          <w:sz w:val="20"/>
          <w:szCs w:val="22"/>
          <w:rtl/>
          <w:lang w:eastAsia="he-IL"/>
        </w:rPr>
        <w:t>כנגד</w:t>
      </w:r>
      <w:r>
        <w:rPr>
          <w:rFonts w:cs="FrankRuehl"/>
          <w:sz w:val="20"/>
          <w:szCs w:val="22"/>
          <w:rtl/>
          <w:lang w:eastAsia="he-IL"/>
        </w:rPr>
        <w:t xml:space="preserve"> </w:t>
      </w:r>
      <w:r>
        <w:rPr>
          <w:rFonts w:cs="FrankRuehl" w:hint="eastAsia"/>
          <w:sz w:val="20"/>
          <w:szCs w:val="22"/>
          <w:rtl/>
          <w:lang w:eastAsia="he-IL"/>
        </w:rPr>
        <w:t>המפ</w:t>
      </w:r>
      <w:r>
        <w:rPr>
          <w:rFonts w:cs="FrankRuehl" w:hint="cs"/>
          <w:sz w:val="20"/>
          <w:szCs w:val="22"/>
          <w:rtl/>
          <w:lang w:eastAsia="he-IL"/>
        </w:rPr>
        <w:t>ֵ</w:t>
      </w:r>
      <w:r>
        <w:rPr>
          <w:rFonts w:cs="FrankRuehl" w:hint="eastAsia"/>
          <w:sz w:val="20"/>
          <w:szCs w:val="22"/>
          <w:rtl/>
          <w:lang w:eastAsia="he-IL"/>
        </w:rPr>
        <w:t>רים</w:t>
      </w:r>
      <w:r>
        <w:rPr>
          <w:rFonts w:cs="FrankRuehl"/>
          <w:sz w:val="20"/>
          <w:szCs w:val="22"/>
          <w:rtl/>
          <w:lang w:eastAsia="he-IL"/>
        </w:rPr>
        <w:t xml:space="preserve"> </w:t>
      </w:r>
      <w:r>
        <w:rPr>
          <w:rFonts w:cs="FrankRuehl" w:hint="eastAsia"/>
          <w:sz w:val="20"/>
          <w:szCs w:val="22"/>
          <w:rtl/>
          <w:lang w:eastAsia="he-IL"/>
        </w:rPr>
        <w:t>סנקציה</w:t>
      </w:r>
      <w:r>
        <w:rPr>
          <w:rFonts w:cs="FrankRuehl"/>
          <w:sz w:val="20"/>
          <w:szCs w:val="22"/>
          <w:rtl/>
          <w:lang w:eastAsia="he-IL"/>
        </w:rPr>
        <w:t xml:space="preserve"> </w:t>
      </w:r>
      <w:r>
        <w:rPr>
          <w:rFonts w:cs="FrankRuehl" w:hint="eastAsia"/>
          <w:sz w:val="20"/>
          <w:szCs w:val="22"/>
          <w:rtl/>
          <w:lang w:eastAsia="he-IL"/>
        </w:rPr>
        <w:t>פלילית</w:t>
      </w:r>
      <w:r>
        <w:rPr>
          <w:rFonts w:cs="FrankRuehl"/>
          <w:sz w:val="20"/>
          <w:szCs w:val="22"/>
          <w:rtl/>
          <w:lang w:eastAsia="he-IL"/>
        </w:rPr>
        <w:t xml:space="preserve"> </w:t>
      </w:r>
      <w:r>
        <w:rPr>
          <w:rFonts w:cs="FrankRuehl" w:hint="eastAsia"/>
          <w:sz w:val="20"/>
          <w:szCs w:val="22"/>
          <w:rtl/>
          <w:lang w:eastAsia="he-IL"/>
        </w:rPr>
        <w:t>כפי</w:t>
      </w:r>
      <w:r>
        <w:rPr>
          <w:rFonts w:cs="FrankRuehl"/>
          <w:sz w:val="20"/>
          <w:szCs w:val="22"/>
          <w:rtl/>
          <w:lang w:eastAsia="he-IL"/>
        </w:rPr>
        <w:t xml:space="preserve"> </w:t>
      </w:r>
      <w:r>
        <w:rPr>
          <w:rFonts w:cs="FrankRuehl" w:hint="eastAsia"/>
          <w:sz w:val="20"/>
          <w:szCs w:val="22"/>
          <w:rtl/>
          <w:lang w:eastAsia="he-IL"/>
        </w:rPr>
        <w:t>שהוגדרה</w:t>
      </w:r>
      <w:r>
        <w:rPr>
          <w:rFonts w:cs="FrankRuehl"/>
          <w:sz w:val="20"/>
          <w:szCs w:val="22"/>
          <w:rtl/>
          <w:lang w:eastAsia="he-IL"/>
        </w:rPr>
        <w:t xml:space="preserve"> </w:t>
      </w:r>
      <w:r>
        <w:rPr>
          <w:rFonts w:cs="FrankRuehl" w:hint="eastAsia"/>
          <w:sz w:val="20"/>
          <w:szCs w:val="22"/>
          <w:rtl/>
          <w:lang w:eastAsia="he-IL"/>
        </w:rPr>
        <w:t>בחוק</w:t>
      </w:r>
      <w:r>
        <w:rPr>
          <w:rFonts w:cs="FrankRuehl"/>
          <w:sz w:val="20"/>
          <w:szCs w:val="22"/>
          <w:rtl/>
          <w:lang w:eastAsia="he-IL"/>
        </w:rPr>
        <w:t>,</w:t>
      </w:r>
      <w:r>
        <w:rPr>
          <w:rFonts w:cs="FrankRuehl" w:hint="cs"/>
          <w:sz w:val="20"/>
          <w:szCs w:val="22"/>
          <w:rtl/>
          <w:lang w:eastAsia="he-IL"/>
        </w:rPr>
        <w:t xml:space="preserve"> וחלק מהמקרים הסתיימו בקנס מינהלי בגין אי-הגשת דוח שסכומו קבוע בחוק.</w:t>
      </w:r>
    </w:p>
    <w:p w:rsidR="00A400D7" w:rsidP="009D2E38">
      <w:pPr>
        <w:pStyle w:val="RESHET"/>
        <w:ind w:left="567"/>
        <w:rPr>
          <w:rtl/>
        </w:rPr>
      </w:pPr>
      <w:r>
        <w:rPr>
          <w:rFonts w:hint="cs"/>
          <w:rtl/>
        </w:rPr>
        <w:t>לדעת משרד מבקר המדינה, השימוש בהליכים מזורזים, אשר כוללים הטלת קנסות מינהליים מזעריים על עבריינים הקשורים בפשיעה מאורגנת, בהלבנת הון ובסחר בסמים, ללא קיום הליך חקירתי מקיף, אין בהם כדי להרתיע אותם או לפגוע בכיסם</w:t>
      </w:r>
      <w:r>
        <w:rPr>
          <w:rtl/>
        </w:rPr>
        <w:t>.</w:t>
      </w:r>
      <w:r>
        <w:rPr>
          <w:rFonts w:hint="cs"/>
          <w:rtl/>
        </w:rPr>
        <w:t xml:space="preserve"> </w:t>
      </w:r>
      <w:r>
        <w:rPr>
          <w:rFonts w:hint="eastAsia"/>
          <w:rtl/>
        </w:rPr>
        <w:t>ממצאי</w:t>
      </w:r>
      <w:r>
        <w:rPr>
          <w:rtl/>
        </w:rPr>
        <w:t xml:space="preserve"> </w:t>
      </w:r>
      <w:r>
        <w:rPr>
          <w:rFonts w:hint="eastAsia"/>
          <w:rtl/>
        </w:rPr>
        <w:t>הביקורת</w:t>
      </w:r>
      <w:r>
        <w:rPr>
          <w:rtl/>
        </w:rPr>
        <w:t xml:space="preserve"> </w:t>
      </w:r>
      <w:r>
        <w:rPr>
          <w:rFonts w:hint="eastAsia"/>
          <w:rtl/>
        </w:rPr>
        <w:t>מצביעים</w:t>
      </w:r>
      <w:r>
        <w:rPr>
          <w:rtl/>
        </w:rPr>
        <w:t xml:space="preserve"> </w:t>
      </w:r>
      <w:r>
        <w:rPr>
          <w:rFonts w:hint="eastAsia"/>
          <w:rtl/>
        </w:rPr>
        <w:t>על</w:t>
      </w:r>
      <w:r>
        <w:rPr>
          <w:rtl/>
        </w:rPr>
        <w:t xml:space="preserve"> </w:t>
      </w:r>
      <w:r>
        <w:rPr>
          <w:rFonts w:hint="eastAsia"/>
          <w:rtl/>
        </w:rPr>
        <w:t>כך</w:t>
      </w:r>
      <w:r>
        <w:rPr>
          <w:rtl/>
        </w:rPr>
        <w:t xml:space="preserve"> </w:t>
      </w:r>
      <w:r>
        <w:rPr>
          <w:rFonts w:hint="eastAsia"/>
          <w:rtl/>
        </w:rPr>
        <w:t>שהרשות</w:t>
      </w:r>
      <w:r>
        <w:rPr>
          <w:rtl/>
        </w:rPr>
        <w:t xml:space="preserve"> </w:t>
      </w:r>
      <w:r>
        <w:rPr>
          <w:rFonts w:hint="eastAsia"/>
          <w:rtl/>
        </w:rPr>
        <w:t>לא</w:t>
      </w:r>
      <w:r>
        <w:rPr>
          <w:rtl/>
        </w:rPr>
        <w:t xml:space="preserve"> </w:t>
      </w:r>
      <w:r>
        <w:rPr>
          <w:rFonts w:hint="eastAsia"/>
          <w:rtl/>
        </w:rPr>
        <w:t>מיצתה</w:t>
      </w:r>
      <w:r>
        <w:rPr>
          <w:rtl/>
        </w:rPr>
        <w:t xml:space="preserve"> </w:t>
      </w:r>
      <w:r>
        <w:rPr>
          <w:rFonts w:hint="eastAsia"/>
          <w:rtl/>
        </w:rPr>
        <w:t>את</w:t>
      </w:r>
      <w:r>
        <w:rPr>
          <w:rtl/>
        </w:rPr>
        <w:t xml:space="preserve"> </w:t>
      </w:r>
      <w:r>
        <w:rPr>
          <w:rFonts w:hint="eastAsia"/>
          <w:rtl/>
        </w:rPr>
        <w:t>אפשרויות</w:t>
      </w:r>
      <w:r>
        <w:rPr>
          <w:rtl/>
        </w:rPr>
        <w:t xml:space="preserve"> </w:t>
      </w:r>
      <w:r>
        <w:rPr>
          <w:rFonts w:hint="eastAsia"/>
          <w:rtl/>
        </w:rPr>
        <w:t>הטיפול</w:t>
      </w:r>
      <w:r>
        <w:rPr>
          <w:rtl/>
        </w:rPr>
        <w:t xml:space="preserve"> </w:t>
      </w:r>
      <w:r>
        <w:rPr>
          <w:rFonts w:hint="eastAsia"/>
          <w:rtl/>
        </w:rPr>
        <w:t>בעבריינים</w:t>
      </w:r>
      <w:r>
        <w:rPr>
          <w:rtl/>
        </w:rPr>
        <w:t xml:space="preserve"> וכי ההרתעה נגד</w:t>
      </w:r>
      <w:r>
        <w:rPr>
          <w:rFonts w:hint="eastAsia"/>
          <w:rtl/>
        </w:rPr>
        <w:t>ם</w:t>
      </w:r>
      <w:r>
        <w:rPr>
          <w:rtl/>
        </w:rPr>
        <w:t xml:space="preserve"> נפגעה.</w:t>
      </w:r>
    </w:p>
    <w:p w:rsidR="00A400D7" w:rsidP="009D2E38">
      <w:pPr>
        <w:spacing w:before="180" w:after="120" w:line="230" w:lineRule="exact"/>
        <w:ind w:left="340" w:hanging="340"/>
        <w:jc w:val="both"/>
        <w:rPr>
          <w:rFonts w:cs="FrankRuehl"/>
          <w:sz w:val="20"/>
          <w:szCs w:val="22"/>
          <w:rtl/>
          <w:lang w:eastAsia="he-IL"/>
        </w:rPr>
      </w:pPr>
      <w:r>
        <w:rPr>
          <w:rFonts w:cs="FrankRuehl" w:hint="cs"/>
          <w:sz w:val="20"/>
          <w:szCs w:val="22"/>
          <w:rtl/>
          <w:lang w:eastAsia="he-IL"/>
        </w:rPr>
        <w:t>2.</w:t>
      </w:r>
      <w:r>
        <w:rPr>
          <w:rFonts w:cs="FrankRuehl" w:hint="cs"/>
          <w:sz w:val="20"/>
          <w:szCs w:val="22"/>
          <w:rtl/>
          <w:lang w:eastAsia="he-IL"/>
        </w:rPr>
        <w:tab/>
      </w:r>
      <w:r>
        <w:rPr>
          <w:rFonts w:cs="FrankRuehl"/>
          <w:sz w:val="20"/>
          <w:szCs w:val="22"/>
          <w:rtl/>
          <w:lang w:eastAsia="he-IL"/>
        </w:rPr>
        <w:t xml:space="preserve">לחימה בפשיעה הכלכלית </w:t>
      </w:r>
      <w:r>
        <w:rPr>
          <w:rFonts w:cs="FrankRuehl" w:hint="cs"/>
          <w:sz w:val="20"/>
          <w:szCs w:val="22"/>
          <w:rtl/>
          <w:lang w:eastAsia="he-IL"/>
        </w:rPr>
        <w:t>כרוכה</w:t>
      </w:r>
      <w:r>
        <w:rPr>
          <w:rFonts w:cs="FrankRuehl"/>
          <w:sz w:val="20"/>
          <w:szCs w:val="22"/>
          <w:rtl/>
          <w:lang w:eastAsia="he-IL"/>
        </w:rPr>
        <w:t xml:space="preserve"> </w:t>
      </w:r>
      <w:r>
        <w:rPr>
          <w:rFonts w:cs="FrankRuehl" w:hint="cs"/>
          <w:sz w:val="20"/>
          <w:szCs w:val="22"/>
          <w:rtl/>
          <w:lang w:eastAsia="he-IL"/>
        </w:rPr>
        <w:t>ב</w:t>
      </w:r>
      <w:r>
        <w:rPr>
          <w:rFonts w:cs="FrankRuehl"/>
          <w:sz w:val="20"/>
          <w:szCs w:val="22"/>
          <w:rtl/>
          <w:lang w:eastAsia="he-IL"/>
        </w:rPr>
        <w:t>איסוף מידע נרחב ומפורט על העבריינים מחוללי הפשיעה. עבריינים אל</w:t>
      </w:r>
      <w:r>
        <w:rPr>
          <w:rFonts w:cs="FrankRuehl" w:hint="cs"/>
          <w:sz w:val="20"/>
          <w:szCs w:val="22"/>
          <w:rtl/>
          <w:lang w:eastAsia="he-IL"/>
        </w:rPr>
        <w:t xml:space="preserve">ה </w:t>
      </w:r>
      <w:r>
        <w:rPr>
          <w:rFonts w:cs="FrankRuehl"/>
          <w:sz w:val="20"/>
          <w:szCs w:val="22"/>
          <w:rtl/>
          <w:lang w:eastAsia="he-IL"/>
        </w:rPr>
        <w:t xml:space="preserve">עוסקים </w:t>
      </w:r>
      <w:r>
        <w:rPr>
          <w:rFonts w:cs="FrankRuehl" w:hint="cs"/>
          <w:sz w:val="20"/>
          <w:szCs w:val="22"/>
          <w:rtl/>
          <w:lang w:eastAsia="he-IL"/>
        </w:rPr>
        <w:t xml:space="preserve">דרך שגרה </w:t>
      </w:r>
      <w:r>
        <w:rPr>
          <w:rFonts w:cs="FrankRuehl"/>
          <w:sz w:val="20"/>
          <w:szCs w:val="22"/>
          <w:rtl/>
          <w:lang w:eastAsia="he-IL"/>
        </w:rPr>
        <w:t xml:space="preserve">בהסתרת הקשר בינם ובין הכנסותיהם, עיסוקם, והרכוש </w:t>
      </w:r>
      <w:r>
        <w:rPr>
          <w:rFonts w:cs="FrankRuehl" w:hint="cs"/>
          <w:sz w:val="20"/>
          <w:szCs w:val="22"/>
          <w:rtl/>
          <w:lang w:eastAsia="he-IL"/>
        </w:rPr>
        <w:t>ש</w:t>
      </w:r>
      <w:r>
        <w:rPr>
          <w:rFonts w:cs="FrankRuehl"/>
          <w:sz w:val="20"/>
          <w:szCs w:val="22"/>
          <w:rtl/>
          <w:lang w:eastAsia="he-IL"/>
        </w:rPr>
        <w:t xml:space="preserve">צברו במהלך פעילותם. </w:t>
      </w:r>
    </w:p>
    <w:p w:rsidR="00A400D7" w:rsidP="009D2E38">
      <w:pPr>
        <w:spacing w:after="120" w:line="230" w:lineRule="exact"/>
        <w:ind w:left="340" w:hanging="340"/>
        <w:jc w:val="both"/>
        <w:rPr>
          <w:rFonts w:cs="FrankRuehl"/>
          <w:sz w:val="20"/>
          <w:szCs w:val="22"/>
          <w:rtl/>
          <w:lang w:eastAsia="he-IL"/>
        </w:rPr>
      </w:pPr>
      <w:r>
        <w:rPr>
          <w:rFonts w:cs="FrankRuehl"/>
          <w:sz w:val="20"/>
          <w:szCs w:val="22"/>
          <w:lang w:eastAsia="he-IL"/>
        </w:rPr>
        <w:tab/>
      </w:r>
      <w:r>
        <w:rPr>
          <w:rFonts w:cs="FrankRuehl"/>
          <w:sz w:val="20"/>
          <w:szCs w:val="22"/>
          <w:rtl/>
          <w:lang w:eastAsia="he-IL"/>
        </w:rPr>
        <w:t xml:space="preserve">מעיון בתיקי </w:t>
      </w:r>
      <w:r>
        <w:rPr>
          <w:rFonts w:cs="FrankRuehl" w:hint="cs"/>
          <w:sz w:val="20"/>
          <w:szCs w:val="22"/>
          <w:rtl/>
          <w:lang w:eastAsia="he-IL"/>
        </w:rPr>
        <w:t>המבצע</w:t>
      </w:r>
      <w:r>
        <w:rPr>
          <w:rFonts w:cs="FrankRuehl"/>
          <w:sz w:val="20"/>
          <w:szCs w:val="22"/>
          <w:rtl/>
          <w:lang w:eastAsia="he-IL"/>
        </w:rPr>
        <w:t xml:space="preserve"> </w:t>
      </w:r>
      <w:r>
        <w:rPr>
          <w:rFonts w:cs="FrankRuehl" w:hint="cs"/>
          <w:sz w:val="20"/>
          <w:szCs w:val="22"/>
          <w:rtl/>
          <w:lang w:eastAsia="he-IL"/>
        </w:rPr>
        <w:t xml:space="preserve">של </w:t>
      </w:r>
      <w:r>
        <w:rPr>
          <w:rFonts w:cs="FrankRuehl"/>
          <w:sz w:val="20"/>
          <w:szCs w:val="22"/>
          <w:rtl/>
          <w:lang w:eastAsia="he-IL"/>
        </w:rPr>
        <w:t xml:space="preserve">יחידת יהלום נמצא כי </w:t>
      </w:r>
      <w:r>
        <w:rPr>
          <w:rFonts w:cs="FrankRuehl" w:hint="cs"/>
          <w:sz w:val="20"/>
          <w:szCs w:val="22"/>
          <w:rtl/>
          <w:lang w:eastAsia="he-IL"/>
        </w:rPr>
        <w:t>הם</w:t>
      </w:r>
      <w:r>
        <w:rPr>
          <w:rFonts w:cs="FrankRuehl"/>
          <w:sz w:val="20"/>
          <w:szCs w:val="22"/>
          <w:rtl/>
          <w:lang w:eastAsia="he-IL"/>
        </w:rPr>
        <w:t xml:space="preserve"> לא כללו</w:t>
      </w:r>
      <w:r>
        <w:rPr>
          <w:rFonts w:cs="FrankRuehl" w:hint="cs"/>
          <w:sz w:val="20"/>
          <w:szCs w:val="22"/>
          <w:rtl/>
          <w:lang w:eastAsia="he-IL"/>
        </w:rPr>
        <w:t xml:space="preserve"> כל</w:t>
      </w:r>
      <w:r>
        <w:rPr>
          <w:rFonts w:cs="FrankRuehl"/>
          <w:sz w:val="20"/>
          <w:szCs w:val="22"/>
          <w:rtl/>
          <w:lang w:eastAsia="he-IL"/>
        </w:rPr>
        <w:t xml:space="preserve"> מידע מודיעיני היכול לסייע בגיבוש שומ</w:t>
      </w:r>
      <w:r>
        <w:rPr>
          <w:rFonts w:cs="FrankRuehl" w:hint="cs"/>
          <w:sz w:val="20"/>
          <w:szCs w:val="22"/>
          <w:rtl/>
          <w:lang w:eastAsia="he-IL"/>
        </w:rPr>
        <w:t>ות</w:t>
      </w:r>
      <w:r>
        <w:rPr>
          <w:rFonts w:cs="FrankRuehl"/>
          <w:sz w:val="20"/>
          <w:szCs w:val="22"/>
          <w:rtl/>
          <w:lang w:eastAsia="he-IL"/>
        </w:rPr>
        <w:t xml:space="preserve"> אזרחי</w:t>
      </w:r>
      <w:r>
        <w:rPr>
          <w:rFonts w:cs="FrankRuehl" w:hint="cs"/>
          <w:sz w:val="20"/>
          <w:szCs w:val="22"/>
          <w:rtl/>
          <w:lang w:eastAsia="he-IL"/>
        </w:rPr>
        <w:t>ו</w:t>
      </w:r>
      <w:r>
        <w:rPr>
          <w:rFonts w:cs="FrankRuehl"/>
          <w:sz w:val="20"/>
          <w:szCs w:val="22"/>
          <w:rtl/>
          <w:lang w:eastAsia="he-IL"/>
        </w:rPr>
        <w:t>ת</w:t>
      </w:r>
      <w:r>
        <w:rPr>
          <w:rFonts w:cs="FrankRuehl" w:hint="cs"/>
          <w:sz w:val="20"/>
          <w:szCs w:val="22"/>
          <w:rtl/>
          <w:lang w:eastAsia="he-IL"/>
        </w:rPr>
        <w:t xml:space="preserve"> שיאפשרו לרשות</w:t>
      </w:r>
      <w:r>
        <w:rPr>
          <w:rFonts w:cs="FrankRuehl"/>
          <w:sz w:val="20"/>
          <w:szCs w:val="22"/>
          <w:rtl/>
          <w:lang w:eastAsia="he-IL"/>
        </w:rPr>
        <w:t xml:space="preserve"> </w:t>
      </w:r>
      <w:r>
        <w:rPr>
          <w:rFonts w:cs="FrankRuehl" w:hint="cs"/>
          <w:sz w:val="20"/>
          <w:szCs w:val="22"/>
          <w:rtl/>
          <w:lang w:eastAsia="he-IL"/>
        </w:rPr>
        <w:t>לגבות</w:t>
      </w:r>
      <w:r>
        <w:rPr>
          <w:rFonts w:cs="FrankRuehl"/>
          <w:sz w:val="20"/>
          <w:szCs w:val="22"/>
          <w:rtl/>
          <w:lang w:eastAsia="he-IL"/>
        </w:rPr>
        <w:t xml:space="preserve"> </w:t>
      </w:r>
      <w:r>
        <w:rPr>
          <w:rFonts w:cs="FrankRuehl" w:hint="cs"/>
          <w:sz w:val="20"/>
          <w:szCs w:val="22"/>
          <w:rtl/>
          <w:lang w:eastAsia="he-IL"/>
        </w:rPr>
        <w:t>את ה</w:t>
      </w:r>
      <w:r>
        <w:rPr>
          <w:rFonts w:cs="FrankRuehl"/>
          <w:sz w:val="20"/>
          <w:szCs w:val="22"/>
          <w:rtl/>
          <w:lang w:eastAsia="he-IL"/>
        </w:rPr>
        <w:t xml:space="preserve">מס בגין הכנסות </w:t>
      </w:r>
      <w:r>
        <w:rPr>
          <w:rFonts w:cs="FrankRuehl" w:hint="cs"/>
          <w:sz w:val="20"/>
          <w:szCs w:val="22"/>
          <w:rtl/>
          <w:lang w:eastAsia="he-IL"/>
        </w:rPr>
        <w:t>לא מדווחות</w:t>
      </w:r>
      <w:r>
        <w:rPr>
          <w:rFonts w:cs="FrankRuehl"/>
          <w:sz w:val="20"/>
          <w:szCs w:val="22"/>
          <w:rtl/>
          <w:lang w:eastAsia="he-IL"/>
        </w:rPr>
        <w:t xml:space="preserve">. </w:t>
      </w:r>
    </w:p>
    <w:p w:rsidR="00A400D7" w:rsidP="009D2E38">
      <w:pPr>
        <w:spacing w:after="120" w:line="230" w:lineRule="exact"/>
        <w:ind w:left="340" w:hanging="340"/>
        <w:jc w:val="both"/>
        <w:rPr>
          <w:rFonts w:cs="FrankRuehl"/>
          <w:sz w:val="20"/>
          <w:szCs w:val="22"/>
          <w:rtl/>
          <w:lang w:eastAsia="he-IL"/>
        </w:rPr>
      </w:pPr>
      <w:r>
        <w:rPr>
          <w:rFonts w:cs="FrankRuehl"/>
          <w:sz w:val="20"/>
          <w:szCs w:val="22"/>
          <w:lang w:eastAsia="he-IL"/>
        </w:rPr>
        <w:tab/>
      </w:r>
      <w:r>
        <w:rPr>
          <w:rFonts w:cs="FrankRuehl"/>
          <w:sz w:val="20"/>
          <w:szCs w:val="22"/>
          <w:rtl/>
          <w:lang w:eastAsia="he-IL"/>
        </w:rPr>
        <w:t xml:space="preserve">עוד נמצא כי עד יולי 2013 לא הייתה ביחידת יהלום חוליית מודיעין </w:t>
      </w:r>
      <w:r>
        <w:rPr>
          <w:rFonts w:cs="FrankRuehl" w:hint="cs"/>
          <w:sz w:val="20"/>
          <w:szCs w:val="22"/>
          <w:rtl/>
          <w:lang w:eastAsia="he-IL"/>
        </w:rPr>
        <w:t>המקושרת</w:t>
      </w:r>
      <w:r>
        <w:rPr>
          <w:rFonts w:cs="FrankRuehl"/>
          <w:sz w:val="20"/>
          <w:szCs w:val="22"/>
          <w:rtl/>
          <w:lang w:eastAsia="he-IL"/>
        </w:rPr>
        <w:t xml:space="preserve"> למערכות המודיעין של אגפי מע"</w:t>
      </w:r>
      <w:r>
        <w:rPr>
          <w:rFonts w:cs="FrankRuehl" w:hint="cs"/>
          <w:sz w:val="20"/>
          <w:szCs w:val="22"/>
          <w:rtl/>
          <w:lang w:eastAsia="he-IL"/>
        </w:rPr>
        <w:t>ם</w:t>
      </w:r>
      <w:r>
        <w:rPr>
          <w:rFonts w:cs="FrankRuehl"/>
          <w:sz w:val="20"/>
          <w:szCs w:val="22"/>
          <w:rtl/>
          <w:lang w:eastAsia="he-IL"/>
        </w:rPr>
        <w:t xml:space="preserve"> ומס הכנסה </w:t>
      </w:r>
      <w:r>
        <w:rPr>
          <w:rFonts w:cs="FrankRuehl" w:hint="cs"/>
          <w:sz w:val="20"/>
          <w:szCs w:val="22"/>
          <w:rtl/>
          <w:lang w:eastAsia="he-IL"/>
        </w:rPr>
        <w:t>(במהלך הביקורת</w:t>
      </w:r>
      <w:r>
        <w:rPr>
          <w:rFonts w:cs="FrankRuehl"/>
          <w:sz w:val="20"/>
          <w:szCs w:val="22"/>
          <w:rtl/>
          <w:lang w:eastAsia="he-IL"/>
        </w:rPr>
        <w:t xml:space="preserve"> חוברה</w:t>
      </w:r>
      <w:r>
        <w:rPr>
          <w:rFonts w:cs="FrankRuehl" w:hint="cs"/>
          <w:sz w:val="20"/>
          <w:szCs w:val="22"/>
          <w:rtl/>
          <w:lang w:eastAsia="he-IL"/>
        </w:rPr>
        <w:t xml:space="preserve"> היחידה </w:t>
      </w:r>
      <w:r>
        <w:rPr>
          <w:rFonts w:cs="FrankRuehl"/>
          <w:sz w:val="20"/>
          <w:szCs w:val="22"/>
          <w:rtl/>
          <w:lang w:eastAsia="he-IL"/>
        </w:rPr>
        <w:t>למערכת המודיעין הקיימת ברשות</w:t>
      </w:r>
      <w:r>
        <w:rPr>
          <w:rFonts w:cs="FrankRuehl" w:hint="cs"/>
          <w:sz w:val="20"/>
          <w:szCs w:val="22"/>
          <w:rtl/>
          <w:lang w:eastAsia="he-IL"/>
        </w:rPr>
        <w:t>)</w:t>
      </w:r>
      <w:r>
        <w:rPr>
          <w:rFonts w:cs="FrankRuehl"/>
          <w:sz w:val="20"/>
          <w:szCs w:val="22"/>
          <w:rtl/>
          <w:lang w:eastAsia="he-IL"/>
        </w:rPr>
        <w:t>. אי לכך</w:t>
      </w:r>
      <w:r>
        <w:rPr>
          <w:rFonts w:cs="FrankRuehl" w:hint="cs"/>
          <w:sz w:val="20"/>
          <w:szCs w:val="22"/>
          <w:rtl/>
          <w:lang w:eastAsia="he-IL"/>
        </w:rPr>
        <w:t>,</w:t>
      </w:r>
      <w:r>
        <w:rPr>
          <w:rFonts w:cs="FrankRuehl"/>
          <w:sz w:val="20"/>
          <w:szCs w:val="22"/>
          <w:rtl/>
          <w:lang w:eastAsia="he-IL"/>
        </w:rPr>
        <w:t xml:space="preserve"> לא </w:t>
      </w:r>
      <w:r>
        <w:rPr>
          <w:rFonts w:cs="FrankRuehl" w:hint="cs"/>
          <w:sz w:val="20"/>
          <w:szCs w:val="22"/>
          <w:rtl/>
          <w:lang w:eastAsia="he-IL"/>
        </w:rPr>
        <w:t>יכלו</w:t>
      </w:r>
      <w:r>
        <w:rPr>
          <w:rFonts w:cs="FrankRuehl"/>
          <w:sz w:val="20"/>
          <w:szCs w:val="22"/>
          <w:rtl/>
          <w:lang w:eastAsia="he-IL"/>
        </w:rPr>
        <w:t xml:space="preserve"> אנשי החקירות </w:t>
      </w:r>
      <w:r>
        <w:rPr>
          <w:rFonts w:cs="FrankRuehl" w:hint="cs"/>
          <w:sz w:val="20"/>
          <w:szCs w:val="22"/>
          <w:rtl/>
          <w:lang w:eastAsia="he-IL"/>
        </w:rPr>
        <w:t>של היחידה</w:t>
      </w:r>
      <w:r>
        <w:rPr>
          <w:rFonts w:cs="FrankRuehl"/>
          <w:sz w:val="20"/>
          <w:szCs w:val="22"/>
          <w:rtl/>
          <w:lang w:eastAsia="he-IL"/>
        </w:rPr>
        <w:t xml:space="preserve"> לברר בעצמם </w:t>
      </w:r>
      <w:r>
        <w:rPr>
          <w:rFonts w:cs="FrankRuehl" w:hint="cs"/>
          <w:sz w:val="20"/>
          <w:szCs w:val="22"/>
          <w:rtl/>
          <w:lang w:eastAsia="he-IL"/>
        </w:rPr>
        <w:t>את</w:t>
      </w:r>
      <w:r>
        <w:rPr>
          <w:rFonts w:cs="FrankRuehl"/>
          <w:sz w:val="20"/>
          <w:szCs w:val="22"/>
          <w:rtl/>
          <w:lang w:eastAsia="he-IL"/>
        </w:rPr>
        <w:t xml:space="preserve"> קיומו של מידע מודיעיני על </w:t>
      </w:r>
      <w:r>
        <w:rPr>
          <w:rFonts w:cs="FrankRuehl" w:hint="cs"/>
          <w:sz w:val="20"/>
          <w:szCs w:val="22"/>
          <w:rtl/>
          <w:lang w:eastAsia="he-IL"/>
        </w:rPr>
        <w:t>העבריינים</w:t>
      </w:r>
      <w:r>
        <w:rPr>
          <w:rFonts w:cs="FrankRuehl"/>
          <w:sz w:val="20"/>
          <w:szCs w:val="22"/>
          <w:rtl/>
          <w:lang w:eastAsia="he-IL"/>
        </w:rPr>
        <w:t xml:space="preserve"> ו</w:t>
      </w:r>
      <w:r>
        <w:rPr>
          <w:rFonts w:cs="FrankRuehl" w:hint="cs"/>
          <w:sz w:val="20"/>
          <w:szCs w:val="22"/>
          <w:rtl/>
          <w:lang w:eastAsia="he-IL"/>
        </w:rPr>
        <w:t>על אלה שנכללו</w:t>
      </w:r>
      <w:r>
        <w:rPr>
          <w:rFonts w:cs="FrankRuehl"/>
          <w:sz w:val="20"/>
          <w:szCs w:val="22"/>
          <w:rtl/>
          <w:lang w:eastAsia="he-IL"/>
        </w:rPr>
        <w:t xml:space="preserve"> ברשימת </w:t>
      </w:r>
      <w:r>
        <w:rPr>
          <w:rFonts w:cs="FrankRuehl" w:hint="cs"/>
          <w:sz w:val="20"/>
          <w:szCs w:val="22"/>
          <w:rtl/>
          <w:lang w:eastAsia="he-IL"/>
        </w:rPr>
        <w:t>ה-400.</w:t>
      </w:r>
    </w:p>
    <w:p w:rsidR="00A400D7" w:rsidP="009D2E38">
      <w:pPr>
        <w:spacing w:after="120" w:line="230" w:lineRule="exact"/>
        <w:ind w:left="340" w:hanging="340"/>
        <w:jc w:val="both"/>
        <w:rPr>
          <w:rFonts w:cs="FrankRuehl"/>
          <w:sz w:val="20"/>
          <w:szCs w:val="22"/>
          <w:rtl/>
          <w:lang w:eastAsia="he-IL"/>
        </w:rPr>
      </w:pPr>
      <w:r>
        <w:rPr>
          <w:rFonts w:cs="FrankRuehl"/>
          <w:sz w:val="20"/>
          <w:szCs w:val="22"/>
          <w:lang w:eastAsia="he-IL"/>
        </w:rPr>
        <w:tab/>
      </w:r>
      <w:r>
        <w:rPr>
          <w:rFonts w:cs="FrankRuehl" w:hint="cs"/>
          <w:sz w:val="20"/>
          <w:szCs w:val="22"/>
          <w:rtl/>
          <w:lang w:eastAsia="he-IL"/>
        </w:rPr>
        <w:t xml:space="preserve">בתשובתו ציין הסמנכ"ל לחקירות כי בתקופת המבצע עדיין לא נקלטו עובדי יחידת יהלום במתכונת מלאה. </w:t>
      </w:r>
    </w:p>
    <w:p w:rsidR="00A400D7">
      <w:pPr>
        <w:spacing w:after="120" w:line="230" w:lineRule="exact"/>
        <w:jc w:val="both"/>
        <w:rPr>
          <w:rFonts w:cs="FrankRuehl"/>
          <w:sz w:val="20"/>
          <w:szCs w:val="22"/>
          <w:rtl/>
          <w:lang w:eastAsia="he-IL"/>
        </w:rPr>
      </w:pPr>
    </w:p>
    <w:p w:rsidR="00A400D7">
      <w:pPr>
        <w:pStyle w:val="KOT5"/>
        <w:rPr>
          <w:rtl/>
        </w:rPr>
      </w:pPr>
      <w:r>
        <w:rPr>
          <w:rtl/>
        </w:rPr>
        <w:t xml:space="preserve">הטיפול האזרחי </w:t>
      </w:r>
      <w:r>
        <w:rPr>
          <w:rFonts w:hint="cs"/>
          <w:rtl/>
        </w:rPr>
        <w:t>של הרשות</w:t>
      </w:r>
    </w:p>
    <w:p w:rsidR="00A400D7">
      <w:pPr>
        <w:spacing w:after="120" w:line="230" w:lineRule="exact"/>
        <w:jc w:val="both"/>
        <w:rPr>
          <w:rFonts w:cs="FrankRuehl"/>
          <w:sz w:val="20"/>
          <w:szCs w:val="22"/>
          <w:rtl/>
          <w:lang w:eastAsia="he-IL"/>
        </w:rPr>
      </w:pPr>
      <w:r>
        <w:rPr>
          <w:rFonts w:cs="FrankRuehl"/>
          <w:sz w:val="20"/>
          <w:szCs w:val="22"/>
          <w:rtl/>
          <w:lang w:eastAsia="he-IL"/>
        </w:rPr>
        <w:t xml:space="preserve">פקודת מס הכנסה מגדירה את מקורות ההכנסה </w:t>
      </w:r>
      <w:r>
        <w:rPr>
          <w:rFonts w:cs="FrankRuehl" w:hint="cs"/>
          <w:sz w:val="20"/>
          <w:szCs w:val="22"/>
          <w:rtl/>
          <w:lang w:eastAsia="he-IL"/>
        </w:rPr>
        <w:t>ש</w:t>
      </w:r>
      <w:r>
        <w:rPr>
          <w:rFonts w:cs="FrankRuehl"/>
          <w:sz w:val="20"/>
          <w:szCs w:val="22"/>
          <w:rtl/>
          <w:lang w:eastAsia="he-IL"/>
        </w:rPr>
        <w:t>עליהם חייב כל אדם לשלם מס מדי שנה</w:t>
      </w:r>
      <w:r>
        <w:rPr>
          <w:rFonts w:cs="FrankRuehl" w:hint="cs"/>
          <w:sz w:val="20"/>
          <w:szCs w:val="22"/>
          <w:rtl/>
          <w:lang w:eastAsia="he-IL"/>
        </w:rPr>
        <w:t xml:space="preserve"> בשנה</w:t>
      </w:r>
      <w:r>
        <w:rPr>
          <w:rFonts w:cs="FrankRuehl"/>
          <w:sz w:val="20"/>
          <w:szCs w:val="22"/>
          <w:rtl/>
          <w:lang w:eastAsia="he-IL"/>
        </w:rPr>
        <w:t>, לרבות הכנסות מעסק, משלח</w:t>
      </w:r>
      <w:r>
        <w:rPr>
          <w:rFonts w:cs="FrankRuehl" w:hint="cs"/>
          <w:sz w:val="20"/>
          <w:szCs w:val="22"/>
          <w:rtl/>
          <w:lang w:eastAsia="he-IL"/>
        </w:rPr>
        <w:t xml:space="preserve"> </w:t>
      </w:r>
      <w:r>
        <w:rPr>
          <w:rFonts w:cs="FrankRuehl"/>
          <w:sz w:val="20"/>
          <w:szCs w:val="22"/>
          <w:rtl/>
          <w:lang w:eastAsia="he-IL"/>
        </w:rPr>
        <w:t xml:space="preserve">יד, </w:t>
      </w:r>
      <w:r>
        <w:rPr>
          <w:rFonts w:cs="FrankRuehl" w:hint="cs"/>
          <w:sz w:val="20"/>
          <w:szCs w:val="22"/>
          <w:rtl/>
          <w:lang w:eastAsia="he-IL"/>
        </w:rPr>
        <w:t xml:space="preserve">שכר </w:t>
      </w:r>
      <w:r>
        <w:rPr>
          <w:rFonts w:cs="FrankRuehl"/>
          <w:sz w:val="20"/>
          <w:szCs w:val="22"/>
          <w:rtl/>
          <w:lang w:eastAsia="he-IL"/>
        </w:rPr>
        <w:t>עבודה ומקורות אחרים</w:t>
      </w:r>
      <w:r>
        <w:rPr>
          <w:rFonts w:cs="FrankRuehl" w:hint="cs"/>
          <w:sz w:val="20"/>
          <w:szCs w:val="22"/>
          <w:rtl/>
          <w:lang w:eastAsia="he-IL"/>
        </w:rPr>
        <w:t xml:space="preserve">; כן היא מגדירה </w:t>
      </w:r>
      <w:r>
        <w:rPr>
          <w:rFonts w:cs="FrankRuehl"/>
          <w:sz w:val="20"/>
          <w:szCs w:val="22"/>
          <w:rtl/>
          <w:lang w:eastAsia="he-IL"/>
        </w:rPr>
        <w:t>את אל</w:t>
      </w:r>
      <w:r>
        <w:rPr>
          <w:rFonts w:cs="FrankRuehl" w:hint="cs"/>
          <w:sz w:val="20"/>
          <w:szCs w:val="22"/>
          <w:rtl/>
          <w:lang w:eastAsia="he-IL"/>
        </w:rPr>
        <w:t>ה</w:t>
      </w:r>
      <w:r>
        <w:rPr>
          <w:rFonts w:cs="FrankRuehl"/>
          <w:sz w:val="20"/>
          <w:szCs w:val="22"/>
          <w:rtl/>
          <w:lang w:eastAsia="he-IL"/>
        </w:rPr>
        <w:t xml:space="preserve"> החייבים בהגשת דוח שנתי למס הכנסה. בהתאם להחלטת הרשות, רוכז המעקב אחר הגשת הדוחות </w:t>
      </w:r>
      <w:r>
        <w:rPr>
          <w:rFonts w:cs="FrankRuehl" w:hint="cs"/>
          <w:sz w:val="20"/>
          <w:szCs w:val="22"/>
          <w:rtl/>
          <w:lang w:eastAsia="he-IL"/>
        </w:rPr>
        <w:t xml:space="preserve">שהגישו העבריינים במבצע </w:t>
      </w:r>
      <w:r>
        <w:rPr>
          <w:rFonts w:cs="FrankRuehl"/>
          <w:sz w:val="20"/>
          <w:szCs w:val="22"/>
          <w:rtl/>
          <w:lang w:eastAsia="he-IL"/>
        </w:rPr>
        <w:t xml:space="preserve">במשרד פקיד שומה חולון </w:t>
      </w:r>
      <w:r>
        <w:rPr>
          <w:rFonts w:cs="FrankRuehl" w:hint="cs"/>
          <w:sz w:val="20"/>
          <w:szCs w:val="22"/>
          <w:rtl/>
          <w:lang w:eastAsia="he-IL"/>
        </w:rPr>
        <w:t>וביא"ל.</w:t>
      </w:r>
    </w:p>
    <w:p w:rsidR="00A400D7" w:rsidP="009D2E38">
      <w:pPr>
        <w:spacing w:after="120" w:line="230" w:lineRule="exact"/>
        <w:ind w:left="340" w:hanging="340"/>
        <w:jc w:val="both"/>
        <w:rPr>
          <w:rFonts w:cs="FrankRuehl"/>
          <w:sz w:val="20"/>
          <w:szCs w:val="22"/>
          <w:rtl/>
          <w:lang w:eastAsia="he-IL"/>
        </w:rPr>
      </w:pPr>
      <w:r>
        <w:rPr>
          <w:rFonts w:cs="FrankRuehl" w:hint="cs"/>
          <w:sz w:val="20"/>
          <w:szCs w:val="22"/>
          <w:rtl/>
          <w:lang w:eastAsia="he-IL"/>
        </w:rPr>
        <w:t>1.</w:t>
      </w:r>
      <w:r>
        <w:rPr>
          <w:rFonts w:cs="FrankRuehl" w:hint="cs"/>
          <w:sz w:val="20"/>
          <w:szCs w:val="22"/>
          <w:rtl/>
          <w:lang w:eastAsia="he-IL"/>
        </w:rPr>
        <w:tab/>
        <w:t>אחדות ממטרות</w:t>
      </w:r>
      <w:r>
        <w:rPr>
          <w:rFonts w:cs="FrankRuehl"/>
          <w:sz w:val="20"/>
          <w:szCs w:val="22"/>
          <w:rtl/>
          <w:lang w:eastAsia="he-IL"/>
        </w:rPr>
        <w:t xml:space="preserve"> המבצע הי</w:t>
      </w:r>
      <w:r>
        <w:rPr>
          <w:rFonts w:cs="FrankRuehl" w:hint="cs"/>
          <w:sz w:val="20"/>
          <w:szCs w:val="22"/>
          <w:rtl/>
          <w:lang w:eastAsia="he-IL"/>
        </w:rPr>
        <w:t>ו, כאמור,</w:t>
      </w:r>
      <w:r>
        <w:rPr>
          <w:rFonts w:cs="FrankRuehl"/>
          <w:sz w:val="20"/>
          <w:szCs w:val="22"/>
          <w:rtl/>
          <w:lang w:eastAsia="he-IL"/>
        </w:rPr>
        <w:t xml:space="preserve"> הרחבת חובת </w:t>
      </w:r>
      <w:r>
        <w:rPr>
          <w:rFonts w:cs="FrankRuehl" w:hint="cs"/>
          <w:sz w:val="20"/>
          <w:szCs w:val="22"/>
          <w:rtl/>
          <w:lang w:eastAsia="he-IL"/>
        </w:rPr>
        <w:t>ה</w:t>
      </w:r>
      <w:r>
        <w:rPr>
          <w:rFonts w:cs="FrankRuehl"/>
          <w:sz w:val="20"/>
          <w:szCs w:val="22"/>
          <w:rtl/>
          <w:lang w:eastAsia="he-IL"/>
        </w:rPr>
        <w:t xml:space="preserve">דיווח על עבריינים העוסקים בפשיעה כלכלית </w:t>
      </w:r>
      <w:r>
        <w:rPr>
          <w:rFonts w:cs="FrankRuehl" w:hint="cs"/>
          <w:sz w:val="20"/>
          <w:szCs w:val="22"/>
          <w:rtl/>
          <w:lang w:eastAsia="he-IL"/>
        </w:rPr>
        <w:t>וחיוב</w:t>
      </w:r>
      <w:r>
        <w:rPr>
          <w:rFonts w:cs="FrankRuehl"/>
          <w:sz w:val="20"/>
          <w:szCs w:val="22"/>
          <w:rtl/>
          <w:lang w:eastAsia="he-IL"/>
        </w:rPr>
        <w:t xml:space="preserve"> אותם עבריינים לחשוף את נכסיהם ו</w:t>
      </w:r>
      <w:r>
        <w:rPr>
          <w:rFonts w:cs="FrankRuehl" w:hint="cs"/>
          <w:sz w:val="20"/>
          <w:szCs w:val="22"/>
          <w:rtl/>
          <w:lang w:eastAsia="he-IL"/>
        </w:rPr>
        <w:t>את ה</w:t>
      </w:r>
      <w:r>
        <w:rPr>
          <w:rFonts w:cs="FrankRuehl"/>
          <w:sz w:val="20"/>
          <w:szCs w:val="22"/>
          <w:rtl/>
          <w:lang w:eastAsia="he-IL"/>
        </w:rPr>
        <w:t xml:space="preserve">רכוש </w:t>
      </w:r>
      <w:r>
        <w:rPr>
          <w:rFonts w:cs="FrankRuehl" w:hint="cs"/>
          <w:sz w:val="20"/>
          <w:szCs w:val="22"/>
          <w:rtl/>
          <w:lang w:eastAsia="he-IL"/>
        </w:rPr>
        <w:t>ש</w:t>
      </w:r>
      <w:r>
        <w:rPr>
          <w:rFonts w:cs="FrankRuehl"/>
          <w:sz w:val="20"/>
          <w:szCs w:val="22"/>
          <w:rtl/>
          <w:lang w:eastAsia="he-IL"/>
        </w:rPr>
        <w:t xml:space="preserve">צברו </w:t>
      </w:r>
      <w:r>
        <w:rPr>
          <w:rFonts w:cs="FrankRuehl" w:hint="cs"/>
          <w:sz w:val="20"/>
          <w:szCs w:val="22"/>
          <w:rtl/>
          <w:lang w:eastAsia="he-IL"/>
        </w:rPr>
        <w:t>ל</w:t>
      </w:r>
      <w:r>
        <w:rPr>
          <w:rFonts w:cs="FrankRuehl"/>
          <w:sz w:val="20"/>
          <w:szCs w:val="22"/>
          <w:rtl/>
          <w:lang w:eastAsia="he-IL"/>
        </w:rPr>
        <w:t>פני שלטונות המס ו</w:t>
      </w:r>
      <w:r>
        <w:rPr>
          <w:rFonts w:cs="FrankRuehl" w:hint="cs"/>
          <w:sz w:val="20"/>
          <w:szCs w:val="22"/>
          <w:rtl/>
          <w:lang w:eastAsia="he-IL"/>
        </w:rPr>
        <w:t>ל</w:t>
      </w:r>
      <w:r>
        <w:rPr>
          <w:rFonts w:cs="FrankRuehl"/>
          <w:sz w:val="20"/>
          <w:szCs w:val="22"/>
          <w:rtl/>
          <w:lang w:eastAsia="he-IL"/>
        </w:rPr>
        <w:t xml:space="preserve">פני </w:t>
      </w:r>
      <w:r>
        <w:rPr>
          <w:rFonts w:cs="FrankRuehl" w:hint="cs"/>
          <w:sz w:val="20"/>
          <w:szCs w:val="22"/>
          <w:rtl/>
          <w:lang w:eastAsia="he-IL"/>
        </w:rPr>
        <w:t>המשטרה</w:t>
      </w:r>
      <w:r>
        <w:rPr>
          <w:rFonts w:cs="FrankRuehl"/>
          <w:sz w:val="20"/>
          <w:szCs w:val="22"/>
          <w:rtl/>
          <w:lang w:eastAsia="he-IL"/>
        </w:rPr>
        <w:t xml:space="preserve"> על מנת לפעול לחילוטו של רכוש זה </w:t>
      </w:r>
      <w:r>
        <w:rPr>
          <w:rFonts w:cs="FrankRuehl" w:hint="cs"/>
          <w:sz w:val="20"/>
          <w:szCs w:val="22"/>
          <w:rtl/>
          <w:lang w:eastAsia="he-IL"/>
        </w:rPr>
        <w:t>אם מקורו</w:t>
      </w:r>
      <w:r>
        <w:rPr>
          <w:rFonts w:cs="FrankRuehl"/>
          <w:sz w:val="20"/>
          <w:szCs w:val="22"/>
          <w:rtl/>
          <w:lang w:eastAsia="he-IL"/>
        </w:rPr>
        <w:t xml:space="preserve"> בפעילות עבריינית פלילית.</w:t>
      </w:r>
    </w:p>
    <w:p w:rsidR="00A400D7" w:rsidP="009D2E38">
      <w:pPr>
        <w:spacing w:after="120" w:line="230" w:lineRule="exact"/>
        <w:ind w:left="340" w:hanging="340"/>
        <w:jc w:val="both"/>
        <w:rPr>
          <w:rFonts w:cs="FrankRuehl"/>
          <w:sz w:val="20"/>
          <w:szCs w:val="22"/>
          <w:rtl/>
          <w:lang w:eastAsia="he-IL"/>
        </w:rPr>
      </w:pPr>
      <w:r>
        <w:rPr>
          <w:rFonts w:cs="FrankRuehl"/>
          <w:sz w:val="20"/>
          <w:szCs w:val="22"/>
          <w:lang w:eastAsia="he-IL"/>
        </w:rPr>
        <w:tab/>
      </w:r>
      <w:r>
        <w:rPr>
          <w:rFonts w:cs="FrankRuehl" w:hint="cs"/>
          <w:sz w:val="20"/>
          <w:szCs w:val="22"/>
          <w:rtl/>
          <w:lang w:eastAsia="he-IL"/>
        </w:rPr>
        <w:t>על פי התכנון, ביום המבצע היו אמורות הרשות והמשטרה למסור ל-400 העבריינים שברשימה דרישות להגשת דוחות. רק ל</w:t>
      </w:r>
      <w:r>
        <w:rPr>
          <w:rFonts w:cs="FrankRuehl"/>
          <w:sz w:val="20"/>
          <w:szCs w:val="22"/>
          <w:rtl/>
          <w:lang w:eastAsia="he-IL"/>
        </w:rPr>
        <w:t>כ-250 עבריינים</w:t>
      </w:r>
      <w:r>
        <w:rPr>
          <w:rFonts w:cs="FrankRuehl" w:hint="cs"/>
          <w:sz w:val="20"/>
          <w:szCs w:val="22"/>
          <w:rtl/>
          <w:lang w:eastAsia="he-IL"/>
        </w:rPr>
        <w:t xml:space="preserve"> מתוך הרשימה</w:t>
      </w:r>
      <w:r>
        <w:rPr>
          <w:rFonts w:cs="FrankRuehl"/>
          <w:sz w:val="20"/>
          <w:szCs w:val="22"/>
          <w:rtl/>
          <w:lang w:eastAsia="he-IL"/>
        </w:rPr>
        <w:t xml:space="preserve"> </w:t>
      </w:r>
      <w:r>
        <w:rPr>
          <w:rFonts w:cs="FrankRuehl" w:hint="cs"/>
          <w:sz w:val="20"/>
          <w:szCs w:val="22"/>
          <w:rtl/>
          <w:lang w:eastAsia="he-IL"/>
        </w:rPr>
        <w:t>היה</w:t>
      </w:r>
      <w:r>
        <w:rPr>
          <w:rFonts w:cs="FrankRuehl"/>
          <w:sz w:val="20"/>
          <w:szCs w:val="22"/>
          <w:rtl/>
          <w:lang w:eastAsia="he-IL"/>
        </w:rPr>
        <w:t xml:space="preserve"> תיק במס הכנסה</w:t>
      </w:r>
      <w:r>
        <w:rPr>
          <w:rStyle w:val="FootnoteReference0"/>
          <w:rFonts w:ascii="FrankRuehl" w:hAnsi="FrankRuehl" w:cs="FrankRuehl"/>
          <w:sz w:val="22"/>
          <w:szCs w:val="22"/>
          <w:rtl/>
        </w:rPr>
        <w:footnoteReference w:id="22"/>
      </w:r>
      <w:r>
        <w:rPr>
          <w:rFonts w:cs="FrankRuehl" w:hint="cs"/>
          <w:sz w:val="20"/>
          <w:szCs w:val="22"/>
          <w:rtl/>
          <w:lang w:eastAsia="he-IL"/>
        </w:rPr>
        <w:t xml:space="preserve">. </w:t>
      </w:r>
      <w:r>
        <w:rPr>
          <w:rFonts w:cs="FrankRuehl"/>
          <w:sz w:val="20"/>
          <w:szCs w:val="22"/>
          <w:rtl/>
          <w:lang w:eastAsia="he-IL"/>
        </w:rPr>
        <w:t xml:space="preserve">עקב </w:t>
      </w:r>
      <w:r>
        <w:rPr>
          <w:rFonts w:cs="FrankRuehl" w:hint="cs"/>
          <w:sz w:val="20"/>
          <w:szCs w:val="22"/>
          <w:rtl/>
          <w:lang w:eastAsia="he-IL"/>
        </w:rPr>
        <w:t>מחסור</w:t>
      </w:r>
      <w:r>
        <w:rPr>
          <w:rFonts w:cs="FrankRuehl"/>
          <w:sz w:val="20"/>
          <w:szCs w:val="22"/>
          <w:rtl/>
          <w:lang w:eastAsia="he-IL"/>
        </w:rPr>
        <w:t xml:space="preserve"> </w:t>
      </w:r>
      <w:r>
        <w:rPr>
          <w:rFonts w:cs="FrankRuehl" w:hint="cs"/>
          <w:sz w:val="20"/>
          <w:szCs w:val="22"/>
          <w:rtl/>
          <w:lang w:eastAsia="he-IL"/>
        </w:rPr>
        <w:t>ב</w:t>
      </w:r>
      <w:r>
        <w:rPr>
          <w:rFonts w:cs="FrankRuehl"/>
          <w:sz w:val="20"/>
          <w:szCs w:val="22"/>
          <w:rtl/>
          <w:lang w:eastAsia="he-IL"/>
        </w:rPr>
        <w:t xml:space="preserve">כוח אדם </w:t>
      </w:r>
      <w:r>
        <w:rPr>
          <w:rFonts w:cs="FrankRuehl" w:hint="cs"/>
          <w:sz w:val="20"/>
          <w:szCs w:val="22"/>
          <w:rtl/>
          <w:lang w:eastAsia="he-IL"/>
        </w:rPr>
        <w:t>ב</w:t>
      </w:r>
      <w:r>
        <w:rPr>
          <w:rFonts w:cs="FrankRuehl"/>
          <w:sz w:val="20"/>
          <w:szCs w:val="22"/>
          <w:rtl/>
          <w:lang w:eastAsia="he-IL"/>
        </w:rPr>
        <w:t xml:space="preserve">יום המבצע, הכינה </w:t>
      </w:r>
      <w:r>
        <w:rPr>
          <w:rFonts w:cs="FrankRuehl" w:hint="cs"/>
          <w:sz w:val="20"/>
          <w:szCs w:val="22"/>
          <w:rtl/>
          <w:lang w:eastAsia="he-IL"/>
        </w:rPr>
        <w:t>ה</w:t>
      </w:r>
      <w:r>
        <w:rPr>
          <w:rFonts w:cs="FrankRuehl"/>
          <w:sz w:val="20"/>
          <w:szCs w:val="22"/>
          <w:rtl/>
          <w:lang w:eastAsia="he-IL"/>
        </w:rPr>
        <w:t>רשות</w:t>
      </w:r>
      <w:r>
        <w:rPr>
          <w:rFonts w:cs="FrankRuehl" w:hint="cs"/>
          <w:sz w:val="20"/>
          <w:szCs w:val="22"/>
          <w:rtl/>
          <w:lang w:eastAsia="he-IL"/>
        </w:rPr>
        <w:t xml:space="preserve"> דרישות כאלה ל</w:t>
      </w:r>
      <w:r>
        <w:rPr>
          <w:rFonts w:cs="FrankRuehl"/>
          <w:sz w:val="20"/>
          <w:szCs w:val="22"/>
          <w:rtl/>
          <w:lang w:eastAsia="he-IL"/>
        </w:rPr>
        <w:t>-</w:t>
      </w:r>
      <w:r>
        <w:rPr>
          <w:rFonts w:cs="FrankRuehl" w:hint="cs"/>
          <w:sz w:val="20"/>
          <w:szCs w:val="22"/>
          <w:rtl/>
          <w:lang w:eastAsia="he-IL"/>
        </w:rPr>
        <w:t xml:space="preserve">297 </w:t>
      </w:r>
      <w:r>
        <w:rPr>
          <w:rFonts w:cs="FrankRuehl"/>
          <w:sz w:val="20"/>
          <w:szCs w:val="22"/>
          <w:rtl/>
          <w:lang w:eastAsia="he-IL"/>
        </w:rPr>
        <w:t>עבריינים</w:t>
      </w:r>
      <w:r>
        <w:rPr>
          <w:rFonts w:cs="FrankRuehl" w:hint="cs"/>
          <w:sz w:val="20"/>
          <w:szCs w:val="22"/>
          <w:rtl/>
          <w:lang w:eastAsia="he-IL"/>
        </w:rPr>
        <w:t xml:space="preserve"> בלבד</w:t>
      </w:r>
      <w:r>
        <w:rPr>
          <w:rFonts w:cs="FrankRuehl"/>
          <w:sz w:val="20"/>
          <w:szCs w:val="22"/>
          <w:rtl/>
          <w:lang w:eastAsia="he-IL"/>
        </w:rPr>
        <w:t xml:space="preserve">. </w:t>
      </w:r>
      <w:r>
        <w:rPr>
          <w:rFonts w:cs="FrankRuehl" w:hint="cs"/>
          <w:sz w:val="20"/>
          <w:szCs w:val="22"/>
          <w:rtl/>
          <w:lang w:eastAsia="he-IL"/>
        </w:rPr>
        <w:t>רק ל-213 עבריינים נמסרו דרישות כדין, 120 מהם היו רשומים ב-22 משרדי שומה</w:t>
      </w:r>
      <w:r>
        <w:rPr>
          <w:rFonts w:cs="FrankRuehl"/>
          <w:sz w:val="20"/>
          <w:szCs w:val="22"/>
          <w:rtl/>
          <w:lang w:eastAsia="he-IL"/>
        </w:rPr>
        <w:t xml:space="preserve"> </w:t>
      </w:r>
      <w:r w:rsidR="00A67F6F">
        <w:rPr>
          <w:rFonts w:cs="FrankRuehl" w:hint="cs"/>
          <w:sz w:val="20"/>
          <w:szCs w:val="22"/>
          <w:rtl/>
          <w:lang w:eastAsia="he-IL"/>
        </w:rPr>
        <w:br/>
      </w:r>
      <w:r>
        <w:rPr>
          <w:rFonts w:cs="FrankRuehl" w:hint="cs"/>
          <w:sz w:val="20"/>
          <w:szCs w:val="22"/>
          <w:rtl/>
          <w:lang w:eastAsia="he-IL"/>
        </w:rPr>
        <w:t>ו</w:t>
      </w:r>
      <w:r>
        <w:rPr>
          <w:rFonts w:cs="FrankRuehl"/>
          <w:sz w:val="20"/>
          <w:szCs w:val="22"/>
          <w:rtl/>
          <w:lang w:eastAsia="he-IL"/>
        </w:rPr>
        <w:t xml:space="preserve">-93 </w:t>
      </w:r>
      <w:r>
        <w:rPr>
          <w:rFonts w:cs="FrankRuehl" w:hint="cs"/>
          <w:sz w:val="20"/>
          <w:szCs w:val="22"/>
          <w:rtl/>
          <w:lang w:eastAsia="he-IL"/>
        </w:rPr>
        <w:t>מהם היו חסרי תיק.</w:t>
      </w:r>
    </w:p>
    <w:p w:rsidR="00A400D7" w:rsidP="009D2E38">
      <w:pPr>
        <w:spacing w:after="120" w:line="230" w:lineRule="exact"/>
        <w:ind w:left="340" w:hanging="340"/>
        <w:jc w:val="both"/>
        <w:rPr>
          <w:rFonts w:cs="FrankRuehl"/>
          <w:sz w:val="20"/>
          <w:szCs w:val="22"/>
          <w:rtl/>
          <w:lang w:eastAsia="he-IL"/>
        </w:rPr>
      </w:pPr>
      <w:r>
        <w:rPr>
          <w:rFonts w:cs="FrankRuehl"/>
          <w:sz w:val="20"/>
          <w:szCs w:val="22"/>
          <w:lang w:eastAsia="he-IL"/>
        </w:rPr>
        <w:tab/>
      </w:r>
      <w:r>
        <w:rPr>
          <w:rFonts w:cs="FrankRuehl" w:hint="cs"/>
          <w:sz w:val="20"/>
          <w:szCs w:val="22"/>
          <w:rtl/>
          <w:lang w:eastAsia="he-IL"/>
        </w:rPr>
        <w:t xml:space="preserve">נמצא כי פעילות הרשות ביום המבצע הייתה לקויה: היא לא פעלה למסור את הדרישות להגשת הצהרות ההון לכל 250 העבריינים שלהם תיק במס הכנסה </w:t>
      </w:r>
      <w:r>
        <w:rPr>
          <w:rFonts w:cs="FrankRuehl" w:hint="eastAsia"/>
          <w:sz w:val="20"/>
          <w:szCs w:val="22"/>
          <w:rtl/>
          <w:lang w:eastAsia="he-IL"/>
        </w:rPr>
        <w:t>באמצעות</w:t>
      </w:r>
      <w:r>
        <w:rPr>
          <w:rFonts w:cs="FrankRuehl"/>
          <w:sz w:val="20"/>
          <w:szCs w:val="22"/>
          <w:rtl/>
          <w:lang w:eastAsia="he-IL"/>
        </w:rPr>
        <w:t xml:space="preserve"> </w:t>
      </w:r>
      <w:r>
        <w:rPr>
          <w:rFonts w:cs="FrankRuehl" w:hint="eastAsia"/>
          <w:sz w:val="20"/>
          <w:szCs w:val="22"/>
          <w:rtl/>
          <w:lang w:eastAsia="he-IL"/>
        </w:rPr>
        <w:t>משלוח</w:t>
      </w:r>
      <w:r>
        <w:rPr>
          <w:rFonts w:cs="FrankRuehl"/>
          <w:sz w:val="20"/>
          <w:szCs w:val="22"/>
          <w:rtl/>
          <w:lang w:eastAsia="he-IL"/>
        </w:rPr>
        <w:t xml:space="preserve"> </w:t>
      </w:r>
      <w:r>
        <w:rPr>
          <w:rFonts w:cs="FrankRuehl" w:hint="eastAsia"/>
          <w:sz w:val="20"/>
          <w:szCs w:val="22"/>
          <w:rtl/>
          <w:lang w:eastAsia="he-IL"/>
        </w:rPr>
        <w:t>דואר</w:t>
      </w:r>
      <w:r>
        <w:rPr>
          <w:rFonts w:cs="FrankRuehl" w:hint="cs"/>
          <w:sz w:val="20"/>
          <w:szCs w:val="22"/>
          <w:rtl/>
          <w:lang w:eastAsia="he-IL"/>
        </w:rPr>
        <w:t xml:space="preserve"> לנישומים רשומים או למייצגים שלהם </w:t>
      </w:r>
      <w:r>
        <w:rPr>
          <w:rFonts w:cs="FrankRuehl" w:hint="eastAsia"/>
          <w:sz w:val="20"/>
          <w:szCs w:val="22"/>
          <w:rtl/>
          <w:lang w:eastAsia="he-IL"/>
        </w:rPr>
        <w:t>באמצעות</w:t>
      </w:r>
      <w:r>
        <w:rPr>
          <w:rFonts w:cs="FrankRuehl"/>
          <w:sz w:val="20"/>
          <w:szCs w:val="22"/>
          <w:rtl/>
          <w:lang w:eastAsia="he-IL"/>
        </w:rPr>
        <w:t xml:space="preserve"> </w:t>
      </w:r>
      <w:r>
        <w:rPr>
          <w:rFonts w:cs="FrankRuehl" w:hint="eastAsia"/>
          <w:sz w:val="20"/>
          <w:szCs w:val="22"/>
          <w:rtl/>
          <w:lang w:eastAsia="he-IL"/>
        </w:rPr>
        <w:t>מערכת</w:t>
      </w:r>
      <w:r>
        <w:rPr>
          <w:rFonts w:cs="FrankRuehl"/>
          <w:sz w:val="20"/>
          <w:szCs w:val="22"/>
          <w:rtl/>
          <w:lang w:eastAsia="he-IL"/>
        </w:rPr>
        <w:t xml:space="preserve"> </w:t>
      </w:r>
      <w:r>
        <w:rPr>
          <w:rFonts w:cs="FrankRuehl" w:hint="eastAsia"/>
          <w:sz w:val="20"/>
          <w:szCs w:val="22"/>
          <w:rtl/>
          <w:lang w:eastAsia="he-IL"/>
        </w:rPr>
        <w:t>המחשב</w:t>
      </w:r>
      <w:r>
        <w:rPr>
          <w:rFonts w:cs="FrankRuehl"/>
          <w:sz w:val="20"/>
          <w:szCs w:val="22"/>
          <w:rtl/>
          <w:lang w:eastAsia="he-IL"/>
        </w:rPr>
        <w:t xml:space="preserve"> </w:t>
      </w:r>
      <w:r>
        <w:rPr>
          <w:rFonts w:cs="FrankRuehl" w:hint="eastAsia"/>
          <w:sz w:val="20"/>
          <w:szCs w:val="22"/>
          <w:rtl/>
          <w:lang w:eastAsia="he-IL"/>
        </w:rPr>
        <w:t>שלה</w:t>
      </w:r>
      <w:r>
        <w:rPr>
          <w:rFonts w:cs="FrankRuehl"/>
          <w:sz w:val="20"/>
          <w:szCs w:val="22"/>
          <w:rtl/>
          <w:lang w:eastAsia="he-IL"/>
        </w:rPr>
        <w:t>,</w:t>
      </w:r>
      <w:r>
        <w:rPr>
          <w:rFonts w:cs="FrankRuehl" w:hint="cs"/>
          <w:sz w:val="20"/>
          <w:szCs w:val="22"/>
          <w:rtl/>
          <w:lang w:eastAsia="he-IL"/>
        </w:rPr>
        <w:t xml:space="preserve"> ולא ביצעה מסירה אישית של דרישות לכל העבריינים הלא רשומים ברשימה. עוד </w:t>
      </w:r>
      <w:r>
        <w:rPr>
          <w:rFonts w:cs="FrankRuehl"/>
          <w:sz w:val="20"/>
          <w:szCs w:val="22"/>
          <w:rtl/>
          <w:lang w:eastAsia="he-IL"/>
        </w:rPr>
        <w:t xml:space="preserve">נמצא כי עד מועד </w:t>
      </w:r>
      <w:r>
        <w:rPr>
          <w:rFonts w:cs="FrankRuehl" w:hint="cs"/>
          <w:sz w:val="20"/>
          <w:szCs w:val="22"/>
          <w:rtl/>
          <w:lang w:eastAsia="he-IL"/>
        </w:rPr>
        <w:t xml:space="preserve">סיום </w:t>
      </w:r>
      <w:r>
        <w:rPr>
          <w:rFonts w:cs="FrankRuehl"/>
          <w:sz w:val="20"/>
          <w:szCs w:val="22"/>
          <w:rtl/>
          <w:lang w:eastAsia="he-IL"/>
        </w:rPr>
        <w:t>הביקורת</w:t>
      </w:r>
      <w:r>
        <w:rPr>
          <w:rFonts w:cs="FrankRuehl" w:hint="cs"/>
          <w:sz w:val="20"/>
          <w:szCs w:val="22"/>
          <w:rtl/>
          <w:lang w:eastAsia="he-IL"/>
        </w:rPr>
        <w:t>,</w:t>
      </w:r>
      <w:r>
        <w:rPr>
          <w:rFonts w:cs="FrankRuehl"/>
          <w:sz w:val="20"/>
          <w:szCs w:val="22"/>
          <w:rtl/>
          <w:lang w:eastAsia="he-IL"/>
        </w:rPr>
        <w:t xml:space="preserve"> </w:t>
      </w:r>
      <w:r>
        <w:rPr>
          <w:rFonts w:cs="FrankRuehl" w:hint="cs"/>
          <w:sz w:val="20"/>
          <w:szCs w:val="22"/>
          <w:rtl/>
          <w:lang w:eastAsia="he-IL"/>
        </w:rPr>
        <w:t>בדצמבר 2013</w:t>
      </w:r>
      <w:r>
        <w:rPr>
          <w:rFonts w:cs="FrankRuehl"/>
          <w:sz w:val="20"/>
          <w:szCs w:val="22"/>
          <w:rtl/>
          <w:lang w:eastAsia="he-IL"/>
        </w:rPr>
        <w:t>,</w:t>
      </w:r>
      <w:r>
        <w:rPr>
          <w:rFonts w:cs="FrankRuehl" w:hint="cs"/>
          <w:sz w:val="20"/>
          <w:szCs w:val="22"/>
          <w:rtl/>
          <w:lang w:eastAsia="he-IL"/>
        </w:rPr>
        <w:t xml:space="preserve"> </w:t>
      </w:r>
      <w:r>
        <w:rPr>
          <w:rFonts w:cs="FrankRuehl"/>
          <w:sz w:val="20"/>
          <w:szCs w:val="22"/>
          <w:rtl/>
          <w:lang w:eastAsia="he-IL"/>
        </w:rPr>
        <w:t>לא פעלו</w:t>
      </w:r>
      <w:r>
        <w:rPr>
          <w:rFonts w:cs="FrankRuehl" w:hint="cs"/>
          <w:sz w:val="20"/>
          <w:szCs w:val="22"/>
          <w:rtl/>
          <w:lang w:eastAsia="he-IL"/>
        </w:rPr>
        <w:t xml:space="preserve"> ה</w:t>
      </w:r>
      <w:r>
        <w:rPr>
          <w:rFonts w:cs="FrankRuehl"/>
          <w:sz w:val="20"/>
          <w:szCs w:val="22"/>
          <w:rtl/>
          <w:lang w:eastAsia="he-IL"/>
        </w:rPr>
        <w:t>רשות והמשטרה להשלמת המבצע</w:t>
      </w:r>
      <w:r>
        <w:rPr>
          <w:rFonts w:cs="FrankRuehl" w:hint="cs"/>
          <w:sz w:val="20"/>
          <w:szCs w:val="22"/>
          <w:rtl/>
          <w:lang w:eastAsia="he-IL"/>
        </w:rPr>
        <w:t>:</w:t>
      </w:r>
      <w:r>
        <w:rPr>
          <w:rFonts w:cs="FrankRuehl"/>
          <w:sz w:val="20"/>
          <w:szCs w:val="22"/>
          <w:rtl/>
          <w:lang w:eastAsia="he-IL"/>
        </w:rPr>
        <w:t xml:space="preserve"> </w:t>
      </w:r>
      <w:r>
        <w:rPr>
          <w:rFonts w:cs="FrankRuehl" w:hint="cs"/>
          <w:sz w:val="20"/>
          <w:szCs w:val="22"/>
          <w:rtl/>
          <w:lang w:eastAsia="he-IL"/>
        </w:rPr>
        <w:t xml:space="preserve">הן לא הגישו </w:t>
      </w:r>
      <w:r>
        <w:rPr>
          <w:rFonts w:cs="FrankRuehl"/>
          <w:sz w:val="20"/>
          <w:szCs w:val="22"/>
          <w:rtl/>
          <w:lang w:eastAsia="he-IL"/>
        </w:rPr>
        <w:t>דרישות</w:t>
      </w:r>
      <w:r>
        <w:rPr>
          <w:rFonts w:cs="FrankRuehl" w:hint="cs"/>
          <w:sz w:val="20"/>
          <w:szCs w:val="22"/>
          <w:rtl/>
          <w:lang w:eastAsia="he-IL"/>
        </w:rPr>
        <w:t xml:space="preserve"> לכ-100 עבריינים שביום המבצע הן לא פנו אליהם, ולעוד 84 עבריינים שכאמור, לא אותרו ביום המבצע.</w:t>
      </w:r>
      <w:r>
        <w:rPr>
          <w:rFonts w:cs="FrankRuehl"/>
          <w:sz w:val="20"/>
          <w:szCs w:val="22"/>
          <w:rtl/>
          <w:lang w:eastAsia="he-IL"/>
        </w:rPr>
        <w:t xml:space="preserve"> </w:t>
      </w:r>
    </w:p>
    <w:p w:rsidR="00A400D7" w:rsidP="009D2E38">
      <w:pPr>
        <w:spacing w:after="120" w:line="230" w:lineRule="exact"/>
        <w:ind w:left="340" w:hanging="340"/>
        <w:jc w:val="both"/>
        <w:rPr>
          <w:rFonts w:cs="FrankRuehl"/>
          <w:sz w:val="20"/>
          <w:szCs w:val="22"/>
          <w:rtl/>
          <w:lang w:eastAsia="he-IL"/>
        </w:rPr>
      </w:pPr>
      <w:r>
        <w:rPr>
          <w:rFonts w:cs="FrankRuehl" w:hint="cs"/>
          <w:sz w:val="20"/>
          <w:szCs w:val="22"/>
          <w:rtl/>
          <w:lang w:eastAsia="he-IL"/>
        </w:rPr>
        <w:t>2.</w:t>
      </w:r>
      <w:r>
        <w:rPr>
          <w:rFonts w:cs="FrankRuehl" w:hint="cs"/>
          <w:sz w:val="20"/>
          <w:szCs w:val="22"/>
          <w:rtl/>
          <w:lang w:eastAsia="he-IL"/>
        </w:rPr>
        <w:tab/>
        <w:t>הרשות רושמת את הנישומים במשרדי השומה האזוריים לפי מקום מגוריהם או עסקיהם. בין השאר,</w:t>
      </w:r>
      <w:r>
        <w:rPr>
          <w:rFonts w:cs="FrankRuehl"/>
          <w:sz w:val="20"/>
          <w:szCs w:val="22"/>
          <w:rtl/>
          <w:lang w:eastAsia="he-IL"/>
        </w:rPr>
        <w:t xml:space="preserve"> תפקיד</w:t>
      </w:r>
      <w:r>
        <w:rPr>
          <w:rFonts w:cs="FrankRuehl" w:hint="cs"/>
          <w:sz w:val="20"/>
          <w:szCs w:val="22"/>
          <w:rtl/>
          <w:lang w:eastAsia="he-IL"/>
        </w:rPr>
        <w:t>י</w:t>
      </w:r>
      <w:r>
        <w:rPr>
          <w:rFonts w:cs="FrankRuehl"/>
          <w:sz w:val="20"/>
          <w:szCs w:val="22"/>
          <w:rtl/>
          <w:lang w:eastAsia="he-IL"/>
        </w:rPr>
        <w:t xml:space="preserve"> משרד השומה ה</w:t>
      </w:r>
      <w:r>
        <w:rPr>
          <w:rFonts w:cs="FrankRuehl" w:hint="cs"/>
          <w:sz w:val="20"/>
          <w:szCs w:val="22"/>
          <w:rtl/>
          <w:lang w:eastAsia="he-IL"/>
        </w:rPr>
        <w:t>ם</w:t>
      </w:r>
      <w:r>
        <w:rPr>
          <w:rFonts w:cs="FrankRuehl"/>
          <w:sz w:val="20"/>
          <w:szCs w:val="22"/>
          <w:rtl/>
          <w:lang w:eastAsia="he-IL"/>
        </w:rPr>
        <w:t xml:space="preserve"> לוודא את שלמות הדוחות </w:t>
      </w:r>
      <w:r>
        <w:rPr>
          <w:rFonts w:cs="FrankRuehl" w:hint="cs"/>
          <w:sz w:val="20"/>
          <w:szCs w:val="22"/>
          <w:rtl/>
          <w:lang w:eastAsia="he-IL"/>
        </w:rPr>
        <w:t>שמגישים הנישומים הרשומים אצלו ו</w:t>
      </w:r>
      <w:r>
        <w:rPr>
          <w:rFonts w:cs="FrankRuehl"/>
          <w:sz w:val="20"/>
          <w:szCs w:val="22"/>
          <w:rtl/>
          <w:lang w:eastAsia="he-IL"/>
        </w:rPr>
        <w:t>אף לאמת את הנתונים בדוחות קרוב ככל שניתן למועד הגשת הדוח.</w:t>
      </w:r>
      <w:r>
        <w:rPr>
          <w:rFonts w:cs="FrankRuehl" w:hint="cs"/>
          <w:sz w:val="20"/>
          <w:szCs w:val="22"/>
          <w:rtl/>
          <w:lang w:eastAsia="he-IL"/>
        </w:rPr>
        <w:t xml:space="preserve"> פקיד השומה רשאי לאשר דוח שהגיש נישום בתוך שלוש שנים (ובאישור המנהל בתוך ארבע שנים) מתום שנת המס שבה הוא נמסר, או לערוך לנישום שומה ולקבוע מחדש את הכנסתו של הנישום ואת סכום המס שהוא חייב; במקרה שדוח שהגיש נישום לא אושר בפרק הזמן הקצוב תיאלץ הרשות לאשר את הדוח בלי בדיקה עקב התיישנות.</w:t>
      </w:r>
    </w:p>
    <w:p w:rsidR="00A400D7" w:rsidP="009D2E38">
      <w:pPr>
        <w:spacing w:after="120" w:line="230" w:lineRule="exact"/>
        <w:ind w:left="340" w:hanging="340"/>
        <w:jc w:val="both"/>
        <w:rPr>
          <w:rFonts w:cs="FrankRuehl"/>
          <w:sz w:val="20"/>
          <w:szCs w:val="22"/>
          <w:rtl/>
          <w:lang w:eastAsia="he-IL"/>
        </w:rPr>
      </w:pPr>
      <w:r>
        <w:rPr>
          <w:rFonts w:cs="FrankRuehl"/>
          <w:sz w:val="20"/>
          <w:szCs w:val="22"/>
          <w:lang w:eastAsia="he-IL"/>
        </w:rPr>
        <w:tab/>
      </w:r>
      <w:r>
        <w:rPr>
          <w:rFonts w:cs="FrankRuehl" w:hint="cs"/>
          <w:sz w:val="20"/>
          <w:szCs w:val="22"/>
          <w:rtl/>
          <w:lang w:eastAsia="he-IL"/>
        </w:rPr>
        <w:t>משרד מבקר המדינה בדק את תיקיהם של 213 העבריינים שנכללו במבצע נכון לסוף שנת 2013</w:t>
      </w:r>
      <w:r>
        <w:rPr>
          <w:rFonts w:ascii="FrankRuehl" w:hAnsi="FrankRuehl" w:cs="FrankRuehl"/>
          <w:sz w:val="22"/>
          <w:szCs w:val="22"/>
          <w:vertAlign w:val="superscript"/>
          <w:rtl/>
          <w:lang w:eastAsia="he-IL"/>
        </w:rPr>
        <w:footnoteReference w:id="23"/>
      </w:r>
      <w:r>
        <w:rPr>
          <w:rFonts w:cs="FrankRuehl" w:hint="cs"/>
          <w:sz w:val="20"/>
          <w:szCs w:val="22"/>
          <w:rtl/>
          <w:lang w:eastAsia="he-IL"/>
        </w:rPr>
        <w:t xml:space="preserve">. </w:t>
      </w:r>
      <w:r>
        <w:rPr>
          <w:rFonts w:cs="FrankRuehl"/>
          <w:sz w:val="20"/>
          <w:szCs w:val="22"/>
          <w:lang w:eastAsia="he-IL"/>
        </w:rPr>
        <w:t xml:space="preserve">  </w:t>
      </w:r>
      <w:r>
        <w:rPr>
          <w:rFonts w:cs="FrankRuehl" w:hint="cs"/>
          <w:sz w:val="20"/>
          <w:szCs w:val="22"/>
          <w:rtl/>
          <w:lang w:eastAsia="he-IL"/>
        </w:rPr>
        <w:t>(א)</w:t>
      </w:r>
      <w:r>
        <w:rPr>
          <w:rFonts w:cs="FrankRuehl"/>
          <w:sz w:val="20"/>
          <w:szCs w:val="22"/>
          <w:lang w:eastAsia="he-IL"/>
        </w:rPr>
        <w:t xml:space="preserve"> </w:t>
      </w:r>
      <w:r>
        <w:rPr>
          <w:rFonts w:cs="FrankRuehl" w:hint="cs"/>
          <w:sz w:val="20"/>
          <w:szCs w:val="22"/>
          <w:rtl/>
          <w:lang w:eastAsia="he-IL"/>
        </w:rPr>
        <w:t xml:space="preserve"> נמצא כי ב-2011 ערכה הרשות שומות לכ-23,000 נישומים, אף לא אחד מהם מרשימת ה-400 של המבצע; </w:t>
      </w:r>
      <w:r>
        <w:rPr>
          <w:rFonts w:cs="FrankRuehl"/>
          <w:sz w:val="20"/>
          <w:szCs w:val="22"/>
          <w:lang w:eastAsia="he-IL"/>
        </w:rPr>
        <w:t xml:space="preserve">  </w:t>
      </w:r>
      <w:r>
        <w:rPr>
          <w:rFonts w:cs="FrankRuehl" w:hint="cs"/>
          <w:sz w:val="20"/>
          <w:szCs w:val="22"/>
          <w:rtl/>
          <w:lang w:eastAsia="he-IL"/>
        </w:rPr>
        <w:t>(ב)</w:t>
      </w:r>
      <w:r>
        <w:rPr>
          <w:rFonts w:cs="FrankRuehl"/>
          <w:sz w:val="20"/>
          <w:szCs w:val="22"/>
          <w:lang w:eastAsia="he-IL"/>
        </w:rPr>
        <w:t xml:space="preserve"> </w:t>
      </w:r>
      <w:r>
        <w:rPr>
          <w:rFonts w:cs="FrankRuehl" w:hint="cs"/>
          <w:sz w:val="20"/>
          <w:szCs w:val="22"/>
          <w:rtl/>
          <w:lang w:eastAsia="he-IL"/>
        </w:rPr>
        <w:t xml:space="preserve"> עוד נמצא כי, ב-2013 הועברו תיקיהם של 11 עבריינים בלבד לביקורת מקוצרת אצל מפקח במשרד אזורי במס הכנסה, ושאר 202 העבריינים (</w:t>
      </w:r>
      <w:r>
        <w:rPr>
          <w:rFonts w:cs="FrankRuehl"/>
          <w:sz w:val="20"/>
          <w:szCs w:val="22"/>
          <w:rtl/>
          <w:lang w:eastAsia="he-IL"/>
        </w:rPr>
        <w:t xml:space="preserve">95% </w:t>
      </w:r>
      <w:r>
        <w:rPr>
          <w:rFonts w:cs="FrankRuehl" w:hint="eastAsia"/>
          <w:sz w:val="20"/>
          <w:szCs w:val="22"/>
          <w:rtl/>
          <w:lang w:eastAsia="he-IL"/>
        </w:rPr>
        <w:t>מהם</w:t>
      </w:r>
      <w:r>
        <w:rPr>
          <w:rFonts w:cs="FrankRuehl"/>
          <w:sz w:val="20"/>
          <w:szCs w:val="22"/>
          <w:rtl/>
          <w:lang w:eastAsia="he-IL"/>
        </w:rPr>
        <w:t>)</w:t>
      </w:r>
      <w:r>
        <w:rPr>
          <w:rFonts w:cs="FrankRuehl" w:hint="cs"/>
          <w:sz w:val="20"/>
          <w:szCs w:val="22"/>
          <w:rtl/>
          <w:lang w:eastAsia="he-IL"/>
        </w:rPr>
        <w:t xml:space="preserve"> לא טופלו במישור השומתי </w:t>
      </w:r>
      <w:r>
        <w:rPr>
          <w:rFonts w:cs="FrankRuehl" w:hint="eastAsia"/>
          <w:sz w:val="20"/>
          <w:szCs w:val="22"/>
          <w:rtl/>
          <w:lang w:eastAsia="he-IL"/>
        </w:rPr>
        <w:t>במשרד</w:t>
      </w:r>
      <w:r>
        <w:rPr>
          <w:rFonts w:cs="FrankRuehl"/>
          <w:sz w:val="20"/>
          <w:szCs w:val="22"/>
          <w:rtl/>
          <w:lang w:eastAsia="he-IL"/>
        </w:rPr>
        <w:t xml:space="preserve"> האזורי</w:t>
      </w:r>
      <w:r>
        <w:rPr>
          <w:rFonts w:cs="FrankRuehl" w:hint="cs"/>
          <w:sz w:val="20"/>
          <w:szCs w:val="22"/>
          <w:rtl/>
          <w:lang w:eastAsia="he-IL"/>
        </w:rPr>
        <w:t>.</w:t>
      </w:r>
    </w:p>
    <w:p w:rsidR="00A400D7" w:rsidP="009D2E38">
      <w:pPr>
        <w:spacing w:after="120" w:line="230" w:lineRule="exact"/>
        <w:ind w:left="340" w:hanging="340"/>
        <w:jc w:val="both"/>
        <w:rPr>
          <w:rFonts w:cs="FrankRuehl"/>
          <w:sz w:val="20"/>
          <w:szCs w:val="22"/>
          <w:rtl/>
          <w:lang w:eastAsia="he-IL"/>
        </w:rPr>
      </w:pPr>
      <w:r>
        <w:rPr>
          <w:rFonts w:cs="FrankRuehl"/>
          <w:sz w:val="20"/>
          <w:szCs w:val="22"/>
          <w:lang w:eastAsia="he-IL"/>
        </w:rPr>
        <w:tab/>
      </w:r>
      <w:r>
        <w:rPr>
          <w:rFonts w:cs="FrankRuehl" w:hint="cs"/>
          <w:sz w:val="20"/>
          <w:szCs w:val="22"/>
          <w:rtl/>
          <w:lang w:eastAsia="he-IL"/>
        </w:rPr>
        <w:t xml:space="preserve">עוד </w:t>
      </w:r>
      <w:r>
        <w:rPr>
          <w:rFonts w:cs="FrankRuehl"/>
          <w:sz w:val="20"/>
          <w:szCs w:val="22"/>
          <w:rtl/>
          <w:lang w:eastAsia="he-IL"/>
        </w:rPr>
        <w:t xml:space="preserve">נמצא כי הרשות לא נערכה </w:t>
      </w:r>
      <w:r>
        <w:rPr>
          <w:rFonts w:cs="FrankRuehl" w:hint="cs"/>
          <w:sz w:val="20"/>
          <w:szCs w:val="22"/>
          <w:rtl/>
          <w:lang w:eastAsia="he-IL"/>
        </w:rPr>
        <w:t>כראוי למבצע ולטיפול</w:t>
      </w:r>
      <w:r>
        <w:rPr>
          <w:rFonts w:cs="FrankRuehl"/>
          <w:sz w:val="20"/>
          <w:szCs w:val="22"/>
          <w:rtl/>
          <w:lang w:eastAsia="he-IL"/>
        </w:rPr>
        <w:t xml:space="preserve"> במספר כה רב של נישומים</w:t>
      </w:r>
      <w:r>
        <w:rPr>
          <w:rFonts w:cs="FrankRuehl" w:hint="cs"/>
          <w:sz w:val="20"/>
          <w:szCs w:val="22"/>
          <w:rtl/>
          <w:lang w:eastAsia="he-IL"/>
        </w:rPr>
        <w:t xml:space="preserve">: היא </w:t>
      </w:r>
      <w:r>
        <w:rPr>
          <w:rFonts w:cs="FrankRuehl"/>
          <w:sz w:val="20"/>
          <w:szCs w:val="22"/>
          <w:rtl/>
          <w:lang w:eastAsia="he-IL"/>
        </w:rPr>
        <w:t xml:space="preserve">לא </w:t>
      </w:r>
      <w:r>
        <w:rPr>
          <w:rFonts w:cs="FrankRuehl" w:hint="cs"/>
          <w:sz w:val="20"/>
          <w:szCs w:val="22"/>
          <w:rtl/>
          <w:lang w:eastAsia="he-IL"/>
        </w:rPr>
        <w:t>שיתפה בפרטי</w:t>
      </w:r>
      <w:r>
        <w:rPr>
          <w:rFonts w:cs="FrankRuehl"/>
          <w:sz w:val="20"/>
          <w:szCs w:val="22"/>
          <w:rtl/>
          <w:lang w:eastAsia="he-IL"/>
        </w:rPr>
        <w:t xml:space="preserve"> </w:t>
      </w:r>
      <w:r>
        <w:rPr>
          <w:rFonts w:cs="FrankRuehl" w:hint="cs"/>
          <w:sz w:val="20"/>
          <w:szCs w:val="22"/>
          <w:rtl/>
          <w:lang w:eastAsia="he-IL"/>
        </w:rPr>
        <w:t>המבצע</w:t>
      </w:r>
      <w:r>
        <w:rPr>
          <w:rFonts w:cs="FrankRuehl"/>
          <w:sz w:val="20"/>
          <w:szCs w:val="22"/>
          <w:rtl/>
          <w:lang w:eastAsia="he-IL"/>
        </w:rPr>
        <w:t xml:space="preserve"> את משרדי השומה האזוריים</w:t>
      </w:r>
      <w:r>
        <w:rPr>
          <w:rFonts w:cs="FrankRuehl" w:hint="cs"/>
          <w:sz w:val="20"/>
          <w:szCs w:val="22"/>
          <w:rtl/>
          <w:lang w:eastAsia="he-IL"/>
        </w:rPr>
        <w:t xml:space="preserve"> ולא נתנה להם הוראה לבדוק את דוחות העבריינים בעת הגשתם או בסמוך לה</w:t>
      </w:r>
      <w:r>
        <w:rPr>
          <w:rFonts w:cs="FrankRuehl"/>
          <w:sz w:val="20"/>
          <w:szCs w:val="22"/>
          <w:rtl/>
          <w:lang w:eastAsia="he-IL"/>
        </w:rPr>
        <w:t>.</w:t>
      </w:r>
      <w:r>
        <w:rPr>
          <w:rFonts w:cs="FrankRuehl" w:hint="cs"/>
          <w:sz w:val="20"/>
          <w:szCs w:val="22"/>
          <w:rtl/>
          <w:lang w:eastAsia="he-IL"/>
        </w:rPr>
        <w:t xml:space="preserve"> בסוף 2013 התיישנו</w:t>
      </w:r>
      <w:r>
        <w:rPr>
          <w:rFonts w:ascii="FrankRuehl" w:hAnsi="FrankRuehl" w:cs="FrankRuehl"/>
          <w:sz w:val="22"/>
          <w:szCs w:val="22"/>
          <w:vertAlign w:val="superscript"/>
          <w:rtl/>
          <w:lang w:eastAsia="he-IL"/>
        </w:rPr>
        <w:footnoteReference w:id="24"/>
      </w:r>
      <w:r>
        <w:rPr>
          <w:rFonts w:cs="FrankRuehl" w:hint="cs"/>
          <w:sz w:val="20"/>
          <w:szCs w:val="22"/>
          <w:rtl/>
          <w:lang w:eastAsia="he-IL"/>
        </w:rPr>
        <w:t xml:space="preserve"> 73 שומות עצמיות שהגישו עבריינים הנמצאים ברשימת ה-400 לשנים 2008-2007, בלי שנבדקו בידי הרשות, והעבריינים נדרשו לשלם מס בהתאם לשומה העצמית שהגישו. </w:t>
      </w:r>
    </w:p>
    <w:p w:rsidR="00A400D7">
      <w:pPr>
        <w:spacing w:after="120" w:line="230" w:lineRule="exact"/>
        <w:jc w:val="both"/>
        <w:rPr>
          <w:rFonts w:cs="FrankRuehl"/>
          <w:sz w:val="20"/>
          <w:szCs w:val="22"/>
          <w:rtl/>
          <w:lang w:eastAsia="he-IL"/>
        </w:rPr>
      </w:pPr>
    </w:p>
    <w:p w:rsidR="00A400D7">
      <w:pPr>
        <w:pStyle w:val="KOT5"/>
        <w:rPr>
          <w:rtl/>
        </w:rPr>
      </w:pPr>
      <w:r>
        <w:rPr>
          <w:rFonts w:hint="cs"/>
          <w:rtl/>
        </w:rPr>
        <w:t>דוחות שנתיים והצהרות הון</w:t>
      </w:r>
    </w:p>
    <w:p w:rsidR="00A400D7">
      <w:pPr>
        <w:spacing w:after="120" w:line="230" w:lineRule="exact"/>
        <w:jc w:val="both"/>
        <w:rPr>
          <w:rFonts w:cs="FrankRuehl"/>
          <w:sz w:val="20"/>
          <w:szCs w:val="22"/>
          <w:rtl/>
          <w:lang w:eastAsia="he-IL"/>
        </w:rPr>
      </w:pPr>
      <w:r>
        <w:rPr>
          <w:rFonts w:cs="FrankRuehl" w:hint="cs"/>
          <w:sz w:val="20"/>
          <w:szCs w:val="22"/>
          <w:rtl/>
          <w:lang w:eastAsia="he-IL"/>
        </w:rPr>
        <w:t>פקודת מס הכנסה</w:t>
      </w:r>
      <w:r>
        <w:rPr>
          <w:rFonts w:cs="FrankRuehl"/>
          <w:sz w:val="20"/>
          <w:szCs w:val="22"/>
          <w:rtl/>
          <w:lang w:eastAsia="he-IL"/>
        </w:rPr>
        <w:t xml:space="preserve"> התירה לפקיד השומה לדרוש</w:t>
      </w:r>
      <w:r>
        <w:rPr>
          <w:rFonts w:cs="FrankRuehl" w:hint="cs"/>
          <w:sz w:val="20"/>
          <w:szCs w:val="22"/>
          <w:rtl/>
          <w:lang w:eastAsia="he-IL"/>
        </w:rPr>
        <w:t xml:space="preserve"> </w:t>
      </w:r>
      <w:r>
        <w:rPr>
          <w:rFonts w:cs="FrankRuehl"/>
          <w:sz w:val="20"/>
          <w:szCs w:val="22"/>
          <w:rtl/>
          <w:lang w:eastAsia="he-IL"/>
        </w:rPr>
        <w:t xml:space="preserve">בהודעה מכל אדם כל דוח שיפורט, לרבות </w:t>
      </w:r>
      <w:r>
        <w:rPr>
          <w:rFonts w:cs="FrankRuehl" w:hint="cs"/>
          <w:sz w:val="20"/>
          <w:szCs w:val="22"/>
          <w:rtl/>
          <w:lang w:eastAsia="he-IL"/>
        </w:rPr>
        <w:t>דוח שנתי על הכנסתו והצהרת הון בדבר רכושו</w:t>
      </w:r>
      <w:r>
        <w:rPr>
          <w:rFonts w:cs="FrankRuehl"/>
          <w:sz w:val="20"/>
          <w:szCs w:val="22"/>
          <w:rtl/>
          <w:lang w:eastAsia="he-IL"/>
        </w:rPr>
        <w:t xml:space="preserve">. על פקיד השומה </w:t>
      </w:r>
      <w:r>
        <w:rPr>
          <w:rFonts w:cs="FrankRuehl" w:hint="cs"/>
          <w:sz w:val="20"/>
          <w:szCs w:val="22"/>
          <w:rtl/>
          <w:lang w:eastAsia="he-IL"/>
        </w:rPr>
        <w:t xml:space="preserve">לוודא את שלמות הצהרת ההון, לרבות פרטי הנישום, חתימתו ותאריך הגשת ההצהרה. נוסף על כך עליו </w:t>
      </w:r>
      <w:r>
        <w:rPr>
          <w:rFonts w:cs="FrankRuehl"/>
          <w:sz w:val="20"/>
          <w:szCs w:val="22"/>
          <w:rtl/>
          <w:lang w:eastAsia="he-IL"/>
        </w:rPr>
        <w:t xml:space="preserve">להקפיד על ביצוע פעולות לאימות הנתונים </w:t>
      </w:r>
      <w:r>
        <w:rPr>
          <w:rFonts w:cs="FrankRuehl" w:hint="cs"/>
          <w:sz w:val="20"/>
          <w:szCs w:val="22"/>
          <w:rtl/>
          <w:lang w:eastAsia="he-IL"/>
        </w:rPr>
        <w:t>ש</w:t>
      </w:r>
      <w:r>
        <w:rPr>
          <w:rFonts w:cs="FrankRuehl"/>
          <w:sz w:val="20"/>
          <w:szCs w:val="22"/>
          <w:rtl/>
          <w:lang w:eastAsia="he-IL"/>
        </w:rPr>
        <w:t xml:space="preserve">עליהם </w:t>
      </w:r>
      <w:r>
        <w:rPr>
          <w:rFonts w:cs="FrankRuehl" w:hint="cs"/>
          <w:sz w:val="20"/>
          <w:szCs w:val="22"/>
          <w:rtl/>
          <w:lang w:eastAsia="he-IL"/>
        </w:rPr>
        <w:t>דיווח</w:t>
      </w:r>
      <w:r>
        <w:rPr>
          <w:rFonts w:cs="FrankRuehl"/>
          <w:sz w:val="20"/>
          <w:szCs w:val="22"/>
          <w:rtl/>
          <w:lang w:eastAsia="he-IL"/>
        </w:rPr>
        <w:t xml:space="preserve"> הנישום בהצהרת</w:t>
      </w:r>
      <w:r>
        <w:rPr>
          <w:rFonts w:cs="FrankRuehl" w:hint="cs"/>
          <w:sz w:val="20"/>
          <w:szCs w:val="22"/>
          <w:rtl/>
          <w:lang w:eastAsia="he-IL"/>
        </w:rPr>
        <w:t>ו,</w:t>
      </w:r>
      <w:r>
        <w:rPr>
          <w:rFonts w:cs="FrankRuehl"/>
          <w:sz w:val="20"/>
          <w:szCs w:val="22"/>
          <w:rtl/>
          <w:lang w:eastAsia="he-IL"/>
        </w:rPr>
        <w:t xml:space="preserve"> קרוב ככל שניתן למועד </w:t>
      </w:r>
      <w:r>
        <w:rPr>
          <w:rFonts w:cs="FrankRuehl" w:hint="cs"/>
          <w:sz w:val="20"/>
          <w:szCs w:val="22"/>
          <w:rtl/>
          <w:lang w:eastAsia="he-IL"/>
        </w:rPr>
        <w:t>ההצהרה</w:t>
      </w:r>
      <w:r>
        <w:rPr>
          <w:rFonts w:cs="FrankRuehl"/>
          <w:sz w:val="20"/>
          <w:szCs w:val="22"/>
          <w:rtl/>
          <w:lang w:eastAsia="he-IL"/>
        </w:rPr>
        <w:t>.</w:t>
      </w:r>
      <w:r>
        <w:rPr>
          <w:rFonts w:cs="FrankRuehl" w:hint="cs"/>
          <w:sz w:val="20"/>
          <w:szCs w:val="22"/>
          <w:rtl/>
          <w:lang w:eastAsia="he-IL"/>
        </w:rPr>
        <w:t xml:space="preserve"> </w:t>
      </w:r>
      <w:r>
        <w:rPr>
          <w:rFonts w:cs="FrankRuehl" w:hint="eastAsia"/>
          <w:sz w:val="20"/>
          <w:szCs w:val="22"/>
          <w:rtl/>
          <w:lang w:eastAsia="he-IL"/>
        </w:rPr>
        <w:t>יצוין</w:t>
      </w:r>
      <w:r>
        <w:rPr>
          <w:rFonts w:cs="FrankRuehl"/>
          <w:sz w:val="20"/>
          <w:szCs w:val="22"/>
          <w:rtl/>
          <w:lang w:eastAsia="he-IL"/>
        </w:rPr>
        <w:t xml:space="preserve"> כי </w:t>
      </w:r>
      <w:r>
        <w:rPr>
          <w:rFonts w:cs="FrankRuehl" w:hint="eastAsia"/>
          <w:sz w:val="20"/>
          <w:szCs w:val="22"/>
          <w:rtl/>
          <w:lang w:eastAsia="he-IL"/>
        </w:rPr>
        <w:t>לנישום</w:t>
      </w:r>
      <w:r>
        <w:rPr>
          <w:rFonts w:cs="FrankRuehl"/>
          <w:sz w:val="20"/>
          <w:szCs w:val="22"/>
          <w:rtl/>
          <w:lang w:eastAsia="he-IL"/>
        </w:rPr>
        <w:t xml:space="preserve"> </w:t>
      </w:r>
      <w:r>
        <w:rPr>
          <w:rFonts w:cs="FrankRuehl" w:hint="eastAsia"/>
          <w:sz w:val="20"/>
          <w:szCs w:val="22"/>
          <w:rtl/>
          <w:lang w:eastAsia="he-IL"/>
        </w:rPr>
        <w:t>יצמח</w:t>
      </w:r>
      <w:r>
        <w:rPr>
          <w:rFonts w:cs="FrankRuehl"/>
          <w:sz w:val="20"/>
          <w:szCs w:val="22"/>
          <w:rtl/>
          <w:lang w:eastAsia="he-IL"/>
        </w:rPr>
        <w:t xml:space="preserve"> יתרון </w:t>
      </w:r>
      <w:r>
        <w:rPr>
          <w:rFonts w:cs="FrankRuehl" w:hint="cs"/>
          <w:sz w:val="20"/>
          <w:szCs w:val="22"/>
          <w:rtl/>
          <w:lang w:eastAsia="he-IL"/>
        </w:rPr>
        <w:t>אם</w:t>
      </w:r>
      <w:r>
        <w:rPr>
          <w:rFonts w:cs="FrankRuehl"/>
          <w:sz w:val="20"/>
          <w:szCs w:val="22"/>
          <w:rtl/>
          <w:lang w:eastAsia="he-IL"/>
        </w:rPr>
        <w:t xml:space="preserve"> בהצהרת ההון הראשונה</w:t>
      </w:r>
      <w:r>
        <w:rPr>
          <w:rFonts w:cs="FrankRuehl" w:hint="cs"/>
          <w:sz w:val="20"/>
          <w:szCs w:val="22"/>
          <w:rtl/>
          <w:lang w:eastAsia="he-IL"/>
        </w:rPr>
        <w:t xml:space="preserve"> שלו</w:t>
      </w:r>
      <w:r>
        <w:rPr>
          <w:rFonts w:cs="FrankRuehl"/>
          <w:sz w:val="20"/>
          <w:szCs w:val="22"/>
          <w:rtl/>
          <w:lang w:eastAsia="he-IL"/>
        </w:rPr>
        <w:t xml:space="preserve">, </w:t>
      </w:r>
      <w:r>
        <w:rPr>
          <w:rFonts w:cs="FrankRuehl" w:hint="eastAsia"/>
          <w:sz w:val="20"/>
          <w:szCs w:val="22"/>
          <w:rtl/>
          <w:lang w:eastAsia="he-IL"/>
        </w:rPr>
        <w:t>יגדיל</w:t>
      </w:r>
      <w:r>
        <w:rPr>
          <w:rFonts w:cs="FrankRuehl"/>
          <w:sz w:val="20"/>
          <w:szCs w:val="22"/>
          <w:rtl/>
          <w:lang w:eastAsia="he-IL"/>
        </w:rPr>
        <w:t xml:space="preserve"> </w:t>
      </w:r>
      <w:r>
        <w:rPr>
          <w:rFonts w:cs="FrankRuehl" w:hint="cs"/>
          <w:sz w:val="20"/>
          <w:szCs w:val="22"/>
          <w:rtl/>
          <w:lang w:eastAsia="he-IL"/>
        </w:rPr>
        <w:t xml:space="preserve">במרמה </w:t>
      </w:r>
      <w:r>
        <w:rPr>
          <w:rFonts w:cs="FrankRuehl" w:hint="eastAsia"/>
          <w:sz w:val="20"/>
          <w:szCs w:val="22"/>
          <w:rtl/>
          <w:lang w:eastAsia="he-IL"/>
        </w:rPr>
        <w:t>את</w:t>
      </w:r>
      <w:r>
        <w:rPr>
          <w:rFonts w:cs="FrankRuehl"/>
          <w:sz w:val="20"/>
          <w:szCs w:val="22"/>
          <w:rtl/>
          <w:lang w:eastAsia="he-IL"/>
        </w:rPr>
        <w:t xml:space="preserve"> </w:t>
      </w:r>
      <w:r>
        <w:rPr>
          <w:rFonts w:cs="FrankRuehl" w:hint="eastAsia"/>
          <w:sz w:val="20"/>
          <w:szCs w:val="22"/>
          <w:rtl/>
          <w:lang w:eastAsia="he-IL"/>
        </w:rPr>
        <w:t>רכושו</w:t>
      </w:r>
      <w:r>
        <w:rPr>
          <w:rFonts w:cs="FrankRuehl"/>
          <w:sz w:val="20"/>
          <w:szCs w:val="22"/>
          <w:rtl/>
          <w:lang w:eastAsia="he-IL"/>
        </w:rPr>
        <w:t xml:space="preserve"> </w:t>
      </w:r>
      <w:r>
        <w:rPr>
          <w:rFonts w:cs="FrankRuehl" w:hint="eastAsia"/>
          <w:sz w:val="20"/>
          <w:szCs w:val="22"/>
          <w:rtl/>
          <w:lang w:eastAsia="he-IL"/>
        </w:rPr>
        <w:t>ויקטין</w:t>
      </w:r>
      <w:r>
        <w:rPr>
          <w:rFonts w:cs="FrankRuehl"/>
          <w:sz w:val="20"/>
          <w:szCs w:val="22"/>
          <w:rtl/>
          <w:lang w:eastAsia="he-IL"/>
        </w:rPr>
        <w:t xml:space="preserve"> </w:t>
      </w:r>
      <w:r>
        <w:rPr>
          <w:rFonts w:cs="FrankRuehl" w:hint="eastAsia"/>
          <w:sz w:val="20"/>
          <w:szCs w:val="22"/>
          <w:rtl/>
          <w:lang w:eastAsia="he-IL"/>
        </w:rPr>
        <w:t>את</w:t>
      </w:r>
      <w:r>
        <w:rPr>
          <w:rFonts w:cs="FrankRuehl"/>
          <w:sz w:val="20"/>
          <w:szCs w:val="22"/>
          <w:rtl/>
          <w:lang w:eastAsia="he-IL"/>
        </w:rPr>
        <w:t xml:space="preserve"> </w:t>
      </w:r>
      <w:r>
        <w:rPr>
          <w:rFonts w:cs="FrankRuehl" w:hint="eastAsia"/>
          <w:sz w:val="20"/>
          <w:szCs w:val="22"/>
          <w:rtl/>
          <w:lang w:eastAsia="he-IL"/>
        </w:rPr>
        <w:t>התחייבויותיו</w:t>
      </w:r>
      <w:r>
        <w:rPr>
          <w:rFonts w:cs="FrankRuehl"/>
          <w:sz w:val="20"/>
          <w:szCs w:val="22"/>
          <w:rtl/>
          <w:lang w:eastAsia="he-IL"/>
        </w:rPr>
        <w:t>,</w:t>
      </w:r>
      <w:r>
        <w:rPr>
          <w:rFonts w:cs="FrankRuehl" w:hint="cs"/>
          <w:sz w:val="20"/>
          <w:szCs w:val="22"/>
          <w:rtl/>
          <w:lang w:eastAsia="he-IL"/>
        </w:rPr>
        <w:t xml:space="preserve"> מה שי</w:t>
      </w:r>
      <w:r>
        <w:rPr>
          <w:rFonts w:cs="FrankRuehl"/>
          <w:sz w:val="20"/>
          <w:szCs w:val="22"/>
          <w:rtl/>
          <w:lang w:eastAsia="he-IL"/>
        </w:rPr>
        <w:t xml:space="preserve">אפשר </w:t>
      </w:r>
      <w:r>
        <w:rPr>
          <w:rFonts w:cs="FrankRuehl" w:hint="cs"/>
          <w:sz w:val="20"/>
          <w:szCs w:val="22"/>
          <w:rtl/>
          <w:lang w:eastAsia="he-IL"/>
        </w:rPr>
        <w:t xml:space="preserve">לו </w:t>
      </w:r>
      <w:r>
        <w:rPr>
          <w:rFonts w:cs="FrankRuehl"/>
          <w:sz w:val="20"/>
          <w:szCs w:val="22"/>
          <w:rtl/>
          <w:lang w:eastAsia="he-IL"/>
        </w:rPr>
        <w:t>לצבור נכסים מ</w:t>
      </w:r>
      <w:r>
        <w:rPr>
          <w:rFonts w:cs="FrankRuehl" w:hint="cs"/>
          <w:sz w:val="20"/>
          <w:szCs w:val="22"/>
          <w:rtl/>
          <w:lang w:eastAsia="he-IL"/>
        </w:rPr>
        <w:t>הכנסות עתידיות</w:t>
      </w:r>
      <w:r>
        <w:rPr>
          <w:rFonts w:cs="FrankRuehl"/>
          <w:sz w:val="20"/>
          <w:szCs w:val="22"/>
          <w:rtl/>
          <w:lang w:eastAsia="he-IL"/>
        </w:rPr>
        <w:t xml:space="preserve"> ללא </w:t>
      </w:r>
      <w:r>
        <w:rPr>
          <w:rFonts w:cs="FrankRuehl" w:hint="cs"/>
          <w:sz w:val="20"/>
          <w:szCs w:val="22"/>
          <w:rtl/>
          <w:lang w:eastAsia="he-IL"/>
        </w:rPr>
        <w:t>שידווח</w:t>
      </w:r>
      <w:r>
        <w:rPr>
          <w:rFonts w:cs="FrankRuehl"/>
          <w:sz w:val="20"/>
          <w:szCs w:val="22"/>
          <w:rtl/>
          <w:lang w:eastAsia="he-IL"/>
        </w:rPr>
        <w:t xml:space="preserve"> על הכנסות</w:t>
      </w:r>
      <w:r>
        <w:rPr>
          <w:rFonts w:cs="FrankRuehl" w:hint="cs"/>
          <w:sz w:val="20"/>
          <w:szCs w:val="22"/>
          <w:rtl/>
          <w:lang w:eastAsia="he-IL"/>
        </w:rPr>
        <w:t xml:space="preserve"> אלה.</w:t>
      </w:r>
      <w:r>
        <w:rPr>
          <w:rFonts w:cs="FrankRuehl"/>
          <w:sz w:val="20"/>
          <w:szCs w:val="22"/>
          <w:rtl/>
          <w:lang w:eastAsia="he-IL"/>
        </w:rPr>
        <w:t xml:space="preserve"> </w:t>
      </w:r>
    </w:p>
    <w:p w:rsidR="00A400D7">
      <w:pPr>
        <w:spacing w:after="120" w:line="230" w:lineRule="exact"/>
        <w:jc w:val="both"/>
        <w:rPr>
          <w:rFonts w:cs="FrankRuehl"/>
          <w:sz w:val="20"/>
          <w:szCs w:val="22"/>
          <w:rtl/>
          <w:lang w:eastAsia="he-IL"/>
        </w:rPr>
      </w:pPr>
      <w:r>
        <w:rPr>
          <w:rFonts w:cs="FrankRuehl" w:hint="cs"/>
          <w:sz w:val="20"/>
          <w:szCs w:val="22"/>
          <w:rtl/>
          <w:lang w:eastAsia="he-IL"/>
        </w:rPr>
        <w:t>לצורך קיום המעקב אחר דיווחיהם של העבריינים ברשימת ה-400, החליטה הרשות לרשום במשרד פקיד שומה חולון את</w:t>
      </w:r>
      <w:r>
        <w:rPr>
          <w:rFonts w:cs="FrankRuehl"/>
          <w:sz w:val="20"/>
          <w:szCs w:val="22"/>
          <w:rtl/>
          <w:lang w:eastAsia="he-IL"/>
        </w:rPr>
        <w:t xml:space="preserve"> 93 </w:t>
      </w:r>
      <w:r>
        <w:rPr>
          <w:rFonts w:cs="FrankRuehl" w:hint="cs"/>
          <w:sz w:val="20"/>
          <w:szCs w:val="22"/>
          <w:rtl/>
          <w:lang w:eastAsia="he-IL"/>
        </w:rPr>
        <w:t>ה</w:t>
      </w:r>
      <w:r>
        <w:rPr>
          <w:rFonts w:cs="FrankRuehl"/>
          <w:sz w:val="20"/>
          <w:szCs w:val="22"/>
          <w:rtl/>
          <w:lang w:eastAsia="he-IL"/>
        </w:rPr>
        <w:t xml:space="preserve">עבריינים </w:t>
      </w:r>
      <w:r>
        <w:rPr>
          <w:rFonts w:cs="FrankRuehl" w:hint="cs"/>
          <w:sz w:val="20"/>
          <w:szCs w:val="22"/>
          <w:rtl/>
          <w:lang w:eastAsia="he-IL"/>
        </w:rPr>
        <w:t>ש</w:t>
      </w:r>
      <w:r>
        <w:rPr>
          <w:rFonts w:cs="FrankRuehl"/>
          <w:sz w:val="20"/>
          <w:szCs w:val="22"/>
          <w:rtl/>
          <w:lang w:eastAsia="he-IL"/>
        </w:rPr>
        <w:t>התגוררו על פי נתוני הרשות ב-35 יישובים שונים</w:t>
      </w:r>
      <w:r>
        <w:rPr>
          <w:rFonts w:cs="FrankRuehl" w:hint="cs"/>
          <w:sz w:val="20"/>
          <w:szCs w:val="22"/>
          <w:rtl/>
          <w:lang w:eastAsia="he-IL"/>
        </w:rPr>
        <w:t xml:space="preserve"> ברחבי הארץ ו</w:t>
      </w:r>
      <w:r>
        <w:rPr>
          <w:rFonts w:cs="FrankRuehl"/>
          <w:sz w:val="20"/>
          <w:szCs w:val="22"/>
          <w:rtl/>
          <w:lang w:eastAsia="he-IL"/>
        </w:rPr>
        <w:t>לא היו רשומים במס הכנסה</w:t>
      </w:r>
      <w:r>
        <w:rPr>
          <w:rFonts w:cs="FrankRuehl" w:hint="cs"/>
          <w:sz w:val="20"/>
          <w:szCs w:val="22"/>
          <w:rtl/>
          <w:lang w:eastAsia="he-IL"/>
        </w:rPr>
        <w:t>.</w:t>
      </w:r>
    </w:p>
    <w:p w:rsidR="00A400D7">
      <w:pPr>
        <w:spacing w:after="120" w:line="230" w:lineRule="exact"/>
        <w:jc w:val="both"/>
        <w:rPr>
          <w:rFonts w:cs="FrankRuehl"/>
          <w:sz w:val="20"/>
          <w:szCs w:val="22"/>
          <w:rtl/>
          <w:lang w:eastAsia="he-IL"/>
        </w:rPr>
      </w:pPr>
      <w:r>
        <w:rPr>
          <w:rFonts w:cs="FrankRuehl" w:hint="cs"/>
          <w:sz w:val="20"/>
          <w:szCs w:val="22"/>
          <w:rtl/>
          <w:lang w:eastAsia="he-IL"/>
        </w:rPr>
        <w:t xml:space="preserve">נמצא כי </w:t>
      </w:r>
      <w:r>
        <w:rPr>
          <w:rFonts w:cs="FrankRuehl"/>
          <w:sz w:val="20"/>
          <w:szCs w:val="22"/>
          <w:rtl/>
          <w:lang w:eastAsia="he-IL"/>
        </w:rPr>
        <w:t xml:space="preserve">משרד השומה בחולון </w:t>
      </w:r>
      <w:r>
        <w:rPr>
          <w:rFonts w:cs="FrankRuehl" w:hint="cs"/>
          <w:sz w:val="20"/>
          <w:szCs w:val="22"/>
          <w:rtl/>
          <w:lang w:eastAsia="he-IL"/>
        </w:rPr>
        <w:t>לא היה ערוך לטפל בעבריינים הפזורים בכל רחבי הארץ, ולא בדק</w:t>
      </w:r>
      <w:r>
        <w:rPr>
          <w:rFonts w:cs="FrankRuehl"/>
          <w:sz w:val="20"/>
          <w:szCs w:val="22"/>
          <w:rtl/>
          <w:lang w:eastAsia="he-IL"/>
        </w:rPr>
        <w:t xml:space="preserve"> את</w:t>
      </w:r>
      <w:r>
        <w:rPr>
          <w:rFonts w:cs="FrankRuehl" w:hint="cs"/>
          <w:sz w:val="20"/>
          <w:szCs w:val="22"/>
          <w:rtl/>
          <w:lang w:eastAsia="he-IL"/>
        </w:rPr>
        <w:t xml:space="preserve"> שלמות הדוחות</w:t>
      </w:r>
      <w:r>
        <w:rPr>
          <w:rFonts w:cs="FrankRuehl"/>
          <w:sz w:val="20"/>
          <w:szCs w:val="22"/>
          <w:rtl/>
          <w:lang w:eastAsia="he-IL"/>
        </w:rPr>
        <w:t xml:space="preserve"> </w:t>
      </w:r>
      <w:r>
        <w:rPr>
          <w:rFonts w:cs="FrankRuehl" w:hint="cs"/>
          <w:sz w:val="20"/>
          <w:szCs w:val="22"/>
          <w:rtl/>
          <w:lang w:eastAsia="he-IL"/>
        </w:rPr>
        <w:t xml:space="preserve">ונכונות </w:t>
      </w:r>
      <w:r>
        <w:rPr>
          <w:rFonts w:cs="FrankRuehl"/>
          <w:sz w:val="20"/>
          <w:szCs w:val="22"/>
          <w:rtl/>
          <w:lang w:eastAsia="he-IL"/>
        </w:rPr>
        <w:t xml:space="preserve">הנתונים </w:t>
      </w:r>
      <w:r>
        <w:rPr>
          <w:rFonts w:cs="FrankRuehl" w:hint="cs"/>
          <w:sz w:val="20"/>
          <w:szCs w:val="22"/>
          <w:rtl/>
          <w:lang w:eastAsia="he-IL"/>
        </w:rPr>
        <w:t>בדוחות ש</w:t>
      </w:r>
      <w:r>
        <w:rPr>
          <w:rFonts w:cs="FrankRuehl"/>
          <w:sz w:val="20"/>
          <w:szCs w:val="22"/>
          <w:rtl/>
          <w:lang w:eastAsia="he-IL"/>
        </w:rPr>
        <w:t xml:space="preserve">הגישו </w:t>
      </w:r>
      <w:r>
        <w:rPr>
          <w:rFonts w:cs="FrankRuehl" w:hint="cs"/>
          <w:sz w:val="20"/>
          <w:szCs w:val="22"/>
          <w:rtl/>
          <w:lang w:eastAsia="he-IL"/>
        </w:rPr>
        <w:t>העבריינים</w:t>
      </w:r>
      <w:r>
        <w:rPr>
          <w:rFonts w:cs="FrankRuehl"/>
          <w:sz w:val="20"/>
          <w:szCs w:val="22"/>
          <w:rtl/>
          <w:lang w:eastAsia="he-IL"/>
        </w:rPr>
        <w:t>.</w:t>
      </w:r>
      <w:r>
        <w:rPr>
          <w:rFonts w:cs="FrankRuehl" w:hint="cs"/>
          <w:sz w:val="20"/>
          <w:szCs w:val="22"/>
          <w:rtl/>
          <w:lang w:eastAsia="he-IL"/>
        </w:rPr>
        <w:t xml:space="preserve"> חלק מהעבריינים הגישו הצהרות הון ריקות ולא חתומות כשם שנמסרו להם, אולם הם נרשמו במחשבי הרשות כמי שמילאו את הוראות החוק.</w:t>
      </w:r>
      <w:r>
        <w:rPr>
          <w:rFonts w:cs="FrankRuehl"/>
          <w:sz w:val="20"/>
          <w:szCs w:val="22"/>
          <w:lang w:eastAsia="he-IL"/>
        </w:rPr>
        <w:t xml:space="preserve"> </w:t>
      </w:r>
      <w:r>
        <w:rPr>
          <w:rFonts w:cs="FrankRuehl" w:hint="cs"/>
          <w:sz w:val="20"/>
          <w:szCs w:val="22"/>
          <w:rtl/>
          <w:lang w:eastAsia="he-IL"/>
        </w:rPr>
        <w:t>משיחות של צוות הביקורת עם עובדי הרשות עלה כי הנהלת משרד השומה בחולון לא הייתה מעוניינת לטפל בעבריינים אלה בשל החשש מהם, ובשל העובדה כי הם נרשמו במשרדה רק מטעמי רישום ומעקב מפאת הקרבה ליא"ל. עוד נמצא כי בשלב מסוים אף הפסיקה מנהלת משרד השומה בחולון לרשום במשרדה עבריינים מרשימת ה-400 שאינם רשומים במס הכנסה.</w:t>
      </w:r>
    </w:p>
    <w:p w:rsidR="00A400D7" w:rsidP="009D2E38">
      <w:pPr>
        <w:spacing w:after="240" w:line="230" w:lineRule="exact"/>
        <w:jc w:val="both"/>
        <w:rPr>
          <w:rFonts w:cs="FrankRuehl"/>
          <w:sz w:val="20"/>
          <w:szCs w:val="22"/>
          <w:rtl/>
          <w:lang w:eastAsia="he-IL"/>
        </w:rPr>
      </w:pPr>
      <w:r>
        <w:rPr>
          <w:rFonts w:cs="FrankRuehl" w:hint="cs"/>
          <w:sz w:val="20"/>
          <w:szCs w:val="22"/>
          <w:rtl/>
          <w:lang w:eastAsia="he-IL"/>
        </w:rPr>
        <w:t>בתשובתה מסרה הסמנכ"לית לביקורת כי משרד השומה בחולון לא הופקד על הטיפול בתיקי הנישומים, אלא רק נתן שירותי משרד ללא טיפול מהותי. כן מסרה כי ללא מידע משטרתי, לא היה ניתן להפנות את התיקים לטיפול יא"ל ולמשרדי השומה האחרים.</w:t>
      </w:r>
    </w:p>
    <w:p w:rsidR="00A400D7" w:rsidP="009D2E38">
      <w:pPr>
        <w:pStyle w:val="RESHET"/>
        <w:rPr>
          <w:rtl/>
        </w:rPr>
      </w:pPr>
      <w:r>
        <w:rPr>
          <w:rFonts w:hint="cs"/>
          <w:rtl/>
        </w:rPr>
        <w:t xml:space="preserve">משרד מבקר המדינה מעיר לרשות כי הטיפול בעשרות הנישומים החשודים בקשר לארגוני פשיעה אשר נרשמו במערך המס בעקבות המבצע היה כושל והרשות כלל לא חייבה את משרדי השומה לבדוק את ההצהרות שהגישו העבריינים ואת דוחותיהם השנתיים. </w:t>
      </w:r>
    </w:p>
    <w:p w:rsidR="00A400D7">
      <w:pPr>
        <w:spacing w:after="120" w:line="230" w:lineRule="exact"/>
        <w:jc w:val="both"/>
        <w:rPr>
          <w:rFonts w:cs="FrankRuehl"/>
          <w:sz w:val="20"/>
          <w:szCs w:val="22"/>
          <w:lang w:eastAsia="he-IL"/>
        </w:rPr>
      </w:pPr>
    </w:p>
    <w:p w:rsidR="00A400D7">
      <w:pPr>
        <w:pStyle w:val="KOT5"/>
        <w:rPr>
          <w:rtl/>
        </w:rPr>
      </w:pPr>
      <w:r>
        <w:rPr>
          <w:rtl/>
        </w:rPr>
        <w:t xml:space="preserve">בקשות הנישומים </w:t>
      </w:r>
      <w:r>
        <w:rPr>
          <w:rFonts w:hint="eastAsia"/>
          <w:rtl/>
        </w:rPr>
        <w:t>לסגירת</w:t>
      </w:r>
      <w:r>
        <w:rPr>
          <w:rtl/>
        </w:rPr>
        <w:t xml:space="preserve"> התיקים שנפתחו</w:t>
      </w:r>
      <w:r>
        <w:rPr>
          <w:rFonts w:hint="cs"/>
          <w:rtl/>
        </w:rPr>
        <w:t xml:space="preserve"> במשרד השומה חולון</w:t>
      </w:r>
    </w:p>
    <w:p w:rsidR="00A400D7">
      <w:pPr>
        <w:spacing w:after="120" w:line="230" w:lineRule="exact"/>
        <w:jc w:val="both"/>
        <w:rPr>
          <w:rFonts w:cs="FrankRuehl"/>
          <w:sz w:val="20"/>
          <w:szCs w:val="22"/>
          <w:rtl/>
          <w:lang w:eastAsia="he-IL"/>
        </w:rPr>
      </w:pPr>
      <w:r>
        <w:rPr>
          <w:rFonts w:cs="FrankRuehl"/>
          <w:sz w:val="20"/>
          <w:szCs w:val="22"/>
          <w:rtl/>
          <w:lang w:eastAsia="he-IL"/>
        </w:rPr>
        <w:t>החוק לתיקון סדרי המ</w:t>
      </w:r>
      <w:r>
        <w:rPr>
          <w:rFonts w:cs="FrankRuehl" w:hint="cs"/>
          <w:sz w:val="20"/>
          <w:szCs w:val="22"/>
          <w:rtl/>
          <w:lang w:eastAsia="he-IL"/>
        </w:rPr>
        <w:t>י</w:t>
      </w:r>
      <w:r>
        <w:rPr>
          <w:rFonts w:cs="FrankRuehl"/>
          <w:sz w:val="20"/>
          <w:szCs w:val="22"/>
          <w:rtl/>
          <w:lang w:eastAsia="he-IL"/>
        </w:rPr>
        <w:t>נהל (החלטות והנמקות)</w:t>
      </w:r>
      <w:r>
        <w:rPr>
          <w:rFonts w:cs="FrankRuehl" w:hint="cs"/>
          <w:sz w:val="20"/>
          <w:szCs w:val="22"/>
          <w:rtl/>
          <w:lang w:eastAsia="he-IL"/>
        </w:rPr>
        <w:t>,</w:t>
      </w:r>
      <w:r>
        <w:rPr>
          <w:rFonts w:cs="FrankRuehl"/>
          <w:sz w:val="20"/>
          <w:szCs w:val="22"/>
          <w:rtl/>
          <w:lang w:eastAsia="he-IL"/>
        </w:rPr>
        <w:t xml:space="preserve"> התשי"ט</w:t>
      </w:r>
      <w:r>
        <w:rPr>
          <w:rFonts w:cs="FrankRuehl" w:hint="cs"/>
          <w:sz w:val="20"/>
          <w:szCs w:val="22"/>
          <w:rtl/>
          <w:lang w:eastAsia="he-IL"/>
        </w:rPr>
        <w:t>-</w:t>
      </w:r>
      <w:r>
        <w:rPr>
          <w:rFonts w:cs="FrankRuehl"/>
          <w:sz w:val="20"/>
          <w:szCs w:val="22"/>
          <w:rtl/>
          <w:lang w:eastAsia="he-IL"/>
        </w:rPr>
        <w:t>19</w:t>
      </w:r>
      <w:r>
        <w:rPr>
          <w:rFonts w:cs="FrankRuehl" w:hint="cs"/>
          <w:sz w:val="20"/>
          <w:szCs w:val="22"/>
          <w:rtl/>
          <w:lang w:eastAsia="he-IL"/>
        </w:rPr>
        <w:t>58,</w:t>
      </w:r>
      <w:r>
        <w:rPr>
          <w:rFonts w:cs="FrankRuehl"/>
          <w:sz w:val="20"/>
          <w:szCs w:val="22"/>
          <w:rtl/>
          <w:lang w:eastAsia="he-IL"/>
        </w:rPr>
        <w:t xml:space="preserve"> קובע כי על עובד ציבור להשיב לפנייה בכתב </w:t>
      </w:r>
      <w:r>
        <w:rPr>
          <w:rFonts w:cs="FrankRuehl" w:hint="cs"/>
          <w:sz w:val="20"/>
          <w:szCs w:val="22"/>
          <w:rtl/>
          <w:lang w:eastAsia="he-IL"/>
        </w:rPr>
        <w:t>שנמענ</w:t>
      </w:r>
      <w:r>
        <w:rPr>
          <w:rFonts w:cs="FrankRuehl"/>
          <w:sz w:val="20"/>
          <w:szCs w:val="22"/>
          <w:rtl/>
          <w:lang w:eastAsia="he-IL"/>
        </w:rPr>
        <w:t>ה אליו</w:t>
      </w:r>
      <w:r>
        <w:rPr>
          <w:rFonts w:cs="FrankRuehl" w:hint="cs"/>
          <w:sz w:val="20"/>
          <w:szCs w:val="22"/>
          <w:rtl/>
          <w:lang w:eastAsia="he-IL"/>
        </w:rPr>
        <w:t xml:space="preserve"> בתוך 45 יום</w:t>
      </w:r>
      <w:r>
        <w:rPr>
          <w:rFonts w:cs="FrankRuehl"/>
          <w:sz w:val="20"/>
          <w:szCs w:val="22"/>
          <w:rtl/>
          <w:lang w:eastAsia="he-IL"/>
        </w:rPr>
        <w:t xml:space="preserve">. </w:t>
      </w:r>
      <w:r>
        <w:rPr>
          <w:rFonts w:cs="FrankRuehl" w:hint="eastAsia"/>
          <w:sz w:val="20"/>
          <w:szCs w:val="22"/>
          <w:rtl/>
          <w:lang w:eastAsia="he-IL"/>
        </w:rPr>
        <w:t>אם</w:t>
      </w:r>
      <w:r>
        <w:rPr>
          <w:rFonts w:cs="FrankRuehl"/>
          <w:sz w:val="20"/>
          <w:szCs w:val="22"/>
          <w:rtl/>
          <w:lang w:eastAsia="he-IL"/>
        </w:rPr>
        <w:t xml:space="preserve"> סירב למלא אחר בקשה </w:t>
      </w:r>
      <w:r>
        <w:rPr>
          <w:rFonts w:cs="FrankRuehl" w:hint="cs"/>
          <w:sz w:val="20"/>
          <w:szCs w:val="22"/>
          <w:rtl/>
          <w:lang w:eastAsia="he-IL"/>
        </w:rPr>
        <w:t>ש</w:t>
      </w:r>
      <w:r>
        <w:rPr>
          <w:rFonts w:cs="FrankRuehl"/>
          <w:sz w:val="20"/>
          <w:szCs w:val="22"/>
          <w:rtl/>
          <w:lang w:eastAsia="he-IL"/>
        </w:rPr>
        <w:t>בתחום סמכותו, ישיב וינמק בכתב את החלטתו לפונה. נציבות שירות המדינה עיגנה בתקנון שירות המדינה (</w:t>
      </w:r>
      <w:r>
        <w:rPr>
          <w:rFonts w:cs="FrankRuehl" w:hint="cs"/>
          <w:sz w:val="20"/>
          <w:szCs w:val="22"/>
          <w:rtl/>
          <w:lang w:eastAsia="he-IL"/>
        </w:rPr>
        <w:t>ה</w:t>
      </w:r>
      <w:r>
        <w:rPr>
          <w:rFonts w:cs="FrankRuehl"/>
          <w:sz w:val="20"/>
          <w:szCs w:val="22"/>
          <w:rtl/>
          <w:lang w:eastAsia="he-IL"/>
        </w:rPr>
        <w:t xml:space="preserve">תקשי"ר) את חובת מתן </w:t>
      </w:r>
      <w:r>
        <w:rPr>
          <w:rFonts w:cs="FrankRuehl" w:hint="cs"/>
          <w:sz w:val="20"/>
          <w:szCs w:val="22"/>
          <w:rtl/>
          <w:lang w:eastAsia="he-IL"/>
        </w:rPr>
        <w:t>ה</w:t>
      </w:r>
      <w:r>
        <w:rPr>
          <w:rFonts w:cs="FrankRuehl"/>
          <w:sz w:val="20"/>
          <w:szCs w:val="22"/>
          <w:rtl/>
          <w:lang w:eastAsia="he-IL"/>
        </w:rPr>
        <w:t xml:space="preserve">תשובה לפונים </w:t>
      </w:r>
      <w:r>
        <w:rPr>
          <w:rFonts w:cs="FrankRuehl" w:hint="cs"/>
          <w:sz w:val="20"/>
          <w:szCs w:val="22"/>
          <w:rtl/>
          <w:lang w:eastAsia="he-IL"/>
        </w:rPr>
        <w:t>ב</w:t>
      </w:r>
      <w:r>
        <w:rPr>
          <w:rFonts w:cs="FrankRuehl"/>
          <w:sz w:val="20"/>
          <w:szCs w:val="22"/>
          <w:rtl/>
          <w:lang w:eastAsia="he-IL"/>
        </w:rPr>
        <w:t>תוך 14 יום</w:t>
      </w:r>
      <w:r>
        <w:rPr>
          <w:rFonts w:ascii="FrankRuehl" w:hAnsi="FrankRuehl" w:cs="FrankRuehl"/>
          <w:sz w:val="22"/>
          <w:szCs w:val="22"/>
          <w:vertAlign w:val="superscript"/>
          <w:rtl/>
          <w:lang w:eastAsia="he-IL"/>
        </w:rPr>
        <w:footnoteReference w:id="25"/>
      </w:r>
      <w:r>
        <w:rPr>
          <w:rFonts w:cs="FrankRuehl"/>
          <w:sz w:val="20"/>
          <w:szCs w:val="22"/>
          <w:rtl/>
          <w:lang w:eastAsia="he-IL"/>
        </w:rPr>
        <w:t xml:space="preserve">. </w:t>
      </w:r>
    </w:p>
    <w:p w:rsidR="00A400D7">
      <w:pPr>
        <w:spacing w:after="120" w:line="230" w:lineRule="exact"/>
        <w:jc w:val="both"/>
        <w:rPr>
          <w:rFonts w:cs="FrankRuehl"/>
          <w:sz w:val="20"/>
          <w:szCs w:val="22"/>
          <w:rtl/>
          <w:lang w:eastAsia="he-IL"/>
        </w:rPr>
      </w:pPr>
      <w:r>
        <w:rPr>
          <w:rFonts w:cs="FrankRuehl"/>
          <w:sz w:val="20"/>
          <w:szCs w:val="22"/>
          <w:rtl/>
          <w:lang w:eastAsia="he-IL"/>
        </w:rPr>
        <w:t xml:space="preserve">במהלך השנים </w:t>
      </w:r>
      <w:r>
        <w:rPr>
          <w:rFonts w:cs="FrankRuehl" w:hint="cs"/>
          <w:sz w:val="20"/>
          <w:szCs w:val="22"/>
          <w:rtl/>
          <w:lang w:eastAsia="he-IL"/>
        </w:rPr>
        <w:t>2012-2010</w:t>
      </w:r>
      <w:r>
        <w:rPr>
          <w:rFonts w:cs="FrankRuehl"/>
          <w:sz w:val="20"/>
          <w:szCs w:val="22"/>
          <w:rtl/>
          <w:lang w:eastAsia="he-IL"/>
        </w:rPr>
        <w:t xml:space="preserve"> הגישו כ-24 </w:t>
      </w:r>
      <w:r>
        <w:rPr>
          <w:rFonts w:cs="FrankRuehl" w:hint="cs"/>
          <w:sz w:val="20"/>
          <w:szCs w:val="22"/>
          <w:rtl/>
          <w:lang w:eastAsia="he-IL"/>
        </w:rPr>
        <w:t>עבריינים</w:t>
      </w:r>
      <w:r>
        <w:rPr>
          <w:rFonts w:cs="FrankRuehl"/>
          <w:sz w:val="20"/>
          <w:szCs w:val="22"/>
          <w:rtl/>
          <w:lang w:eastAsia="he-IL"/>
        </w:rPr>
        <w:t xml:space="preserve"> </w:t>
      </w:r>
      <w:r>
        <w:rPr>
          <w:rFonts w:cs="FrankRuehl" w:hint="cs"/>
          <w:sz w:val="20"/>
          <w:szCs w:val="22"/>
          <w:rtl/>
          <w:lang w:eastAsia="he-IL"/>
        </w:rPr>
        <w:t xml:space="preserve">שנכללו במבצע </w:t>
      </w:r>
      <w:r>
        <w:rPr>
          <w:rFonts w:cs="FrankRuehl"/>
          <w:sz w:val="20"/>
          <w:szCs w:val="22"/>
          <w:rtl/>
          <w:lang w:eastAsia="he-IL"/>
        </w:rPr>
        <w:t>בקשות לסגירת תיקים במס הכנסה</w:t>
      </w:r>
      <w:r>
        <w:rPr>
          <w:rFonts w:cs="FrankRuehl" w:hint="cs"/>
          <w:sz w:val="20"/>
          <w:szCs w:val="22"/>
          <w:rtl/>
          <w:lang w:eastAsia="he-IL"/>
        </w:rPr>
        <w:t xml:space="preserve">, </w:t>
      </w:r>
      <w:r>
        <w:rPr>
          <w:rFonts w:cs="FrankRuehl"/>
          <w:sz w:val="20"/>
          <w:szCs w:val="22"/>
          <w:rtl/>
          <w:lang w:eastAsia="he-IL"/>
        </w:rPr>
        <w:t xml:space="preserve">מסיבות </w:t>
      </w:r>
      <w:r>
        <w:rPr>
          <w:rFonts w:cs="FrankRuehl" w:hint="cs"/>
          <w:sz w:val="20"/>
          <w:szCs w:val="22"/>
          <w:rtl/>
          <w:lang w:eastAsia="he-IL"/>
        </w:rPr>
        <w:t>שונות:</w:t>
      </w:r>
      <w:r>
        <w:rPr>
          <w:rFonts w:cs="FrankRuehl"/>
          <w:sz w:val="20"/>
          <w:szCs w:val="22"/>
          <w:rtl/>
          <w:lang w:eastAsia="he-IL"/>
        </w:rPr>
        <w:t xml:space="preserve"> אבטלה, שה</w:t>
      </w:r>
      <w:r>
        <w:rPr>
          <w:rFonts w:cs="FrankRuehl" w:hint="cs"/>
          <w:sz w:val="20"/>
          <w:szCs w:val="22"/>
          <w:rtl/>
          <w:lang w:eastAsia="he-IL"/>
        </w:rPr>
        <w:t>י</w:t>
      </w:r>
      <w:r>
        <w:rPr>
          <w:rFonts w:cs="FrankRuehl"/>
          <w:sz w:val="20"/>
          <w:szCs w:val="22"/>
          <w:rtl/>
          <w:lang w:eastAsia="he-IL"/>
        </w:rPr>
        <w:t xml:space="preserve">יה בכלא, היותם שכירים ועוד. </w:t>
      </w:r>
      <w:r>
        <w:rPr>
          <w:rFonts w:cs="FrankRuehl" w:hint="cs"/>
          <w:sz w:val="20"/>
          <w:szCs w:val="22"/>
          <w:rtl/>
          <w:lang w:eastAsia="he-IL"/>
        </w:rPr>
        <w:t>שבעה</w:t>
      </w:r>
      <w:r>
        <w:rPr>
          <w:rFonts w:cs="FrankRuehl"/>
          <w:sz w:val="20"/>
          <w:szCs w:val="22"/>
          <w:rtl/>
          <w:lang w:eastAsia="he-IL"/>
        </w:rPr>
        <w:t xml:space="preserve"> </w:t>
      </w:r>
      <w:r>
        <w:rPr>
          <w:rFonts w:cs="FrankRuehl" w:hint="cs"/>
          <w:sz w:val="20"/>
          <w:szCs w:val="22"/>
          <w:rtl/>
          <w:lang w:eastAsia="he-IL"/>
        </w:rPr>
        <w:t>עבריינים</w:t>
      </w:r>
      <w:r>
        <w:rPr>
          <w:rFonts w:cs="FrankRuehl"/>
          <w:sz w:val="20"/>
          <w:szCs w:val="22"/>
          <w:rtl/>
          <w:lang w:eastAsia="he-IL"/>
        </w:rPr>
        <w:t xml:space="preserve"> </w:t>
      </w:r>
      <w:r>
        <w:rPr>
          <w:rFonts w:cs="FrankRuehl" w:hint="cs"/>
          <w:sz w:val="20"/>
          <w:szCs w:val="22"/>
          <w:rtl/>
          <w:lang w:eastAsia="he-IL"/>
        </w:rPr>
        <w:t xml:space="preserve">מתוכם </w:t>
      </w:r>
      <w:r>
        <w:rPr>
          <w:rFonts w:cs="FrankRuehl"/>
          <w:sz w:val="20"/>
          <w:szCs w:val="22"/>
          <w:rtl/>
          <w:lang w:eastAsia="he-IL"/>
        </w:rPr>
        <w:t>הגישו בקשה נוספת (חלקם באמצעות מייצג) לסגירת התיק במשרד פקיד שומה חולון.</w:t>
      </w:r>
      <w:r>
        <w:rPr>
          <w:rFonts w:cs="FrankRuehl" w:hint="cs"/>
          <w:sz w:val="20"/>
          <w:szCs w:val="22"/>
          <w:rtl/>
          <w:lang w:eastAsia="he-IL"/>
        </w:rPr>
        <w:t xml:space="preserve"> </w:t>
      </w:r>
    </w:p>
    <w:p w:rsidR="00A400D7">
      <w:pPr>
        <w:spacing w:after="120" w:line="230" w:lineRule="exact"/>
        <w:jc w:val="both"/>
        <w:rPr>
          <w:rFonts w:cs="FrankRuehl"/>
          <w:sz w:val="20"/>
          <w:szCs w:val="22"/>
          <w:rtl/>
          <w:lang w:eastAsia="he-IL"/>
        </w:rPr>
      </w:pPr>
      <w:r>
        <w:rPr>
          <w:rFonts w:cs="FrankRuehl" w:hint="cs"/>
          <w:sz w:val="20"/>
          <w:szCs w:val="22"/>
          <w:rtl/>
          <w:lang w:eastAsia="he-IL"/>
        </w:rPr>
        <w:t xml:space="preserve">בשנים 2013-2011 פנתה </w:t>
      </w:r>
      <w:r>
        <w:rPr>
          <w:rFonts w:cs="FrankRuehl"/>
          <w:sz w:val="20"/>
          <w:szCs w:val="22"/>
          <w:rtl/>
          <w:lang w:eastAsia="he-IL"/>
        </w:rPr>
        <w:t xml:space="preserve">מנהלת משרד השומה בחולון </w:t>
      </w:r>
      <w:r>
        <w:rPr>
          <w:rFonts w:cs="FrankRuehl" w:hint="cs"/>
          <w:sz w:val="20"/>
          <w:szCs w:val="22"/>
          <w:rtl/>
          <w:lang w:eastAsia="he-IL"/>
        </w:rPr>
        <w:t>למשטרה בבקשה לקבל מידע שאפשר יהיה</w:t>
      </w:r>
      <w:r>
        <w:rPr>
          <w:rFonts w:cs="FrankRuehl"/>
          <w:sz w:val="20"/>
          <w:szCs w:val="22"/>
          <w:rtl/>
          <w:lang w:eastAsia="he-IL"/>
        </w:rPr>
        <w:t xml:space="preserve"> </w:t>
      </w:r>
      <w:r>
        <w:rPr>
          <w:rFonts w:cs="FrankRuehl" w:hint="cs"/>
          <w:sz w:val="20"/>
          <w:szCs w:val="22"/>
          <w:rtl/>
          <w:lang w:eastAsia="he-IL"/>
        </w:rPr>
        <w:t>לבסס עליו את</w:t>
      </w:r>
      <w:r>
        <w:rPr>
          <w:rFonts w:cs="FrankRuehl"/>
          <w:sz w:val="20"/>
          <w:szCs w:val="22"/>
          <w:rtl/>
          <w:lang w:eastAsia="he-IL"/>
        </w:rPr>
        <w:t xml:space="preserve"> מתן התשובות לנישומים שתיקם במס הכנסה נפתח בעקבות </w:t>
      </w:r>
      <w:r>
        <w:rPr>
          <w:rFonts w:cs="FrankRuehl" w:hint="cs"/>
          <w:sz w:val="20"/>
          <w:szCs w:val="22"/>
          <w:rtl/>
          <w:lang w:eastAsia="he-IL"/>
        </w:rPr>
        <w:t>המבצע,</w:t>
      </w:r>
      <w:r>
        <w:rPr>
          <w:rFonts w:cs="FrankRuehl"/>
          <w:sz w:val="20"/>
          <w:szCs w:val="22"/>
          <w:rtl/>
          <w:lang w:eastAsia="he-IL"/>
        </w:rPr>
        <w:t xml:space="preserve"> ו</w:t>
      </w:r>
      <w:r>
        <w:rPr>
          <w:rFonts w:cs="FrankRuehl" w:hint="cs"/>
          <w:sz w:val="20"/>
          <w:szCs w:val="22"/>
          <w:rtl/>
          <w:lang w:eastAsia="he-IL"/>
        </w:rPr>
        <w:t>ציינה</w:t>
      </w:r>
      <w:r>
        <w:rPr>
          <w:rFonts w:cs="FrankRuehl"/>
          <w:sz w:val="20"/>
          <w:szCs w:val="22"/>
          <w:rtl/>
          <w:lang w:eastAsia="he-IL"/>
        </w:rPr>
        <w:t xml:space="preserve"> כי בהיעדר מידע</w:t>
      </w:r>
      <w:r>
        <w:rPr>
          <w:rFonts w:cs="FrankRuehl" w:hint="cs"/>
          <w:sz w:val="20"/>
          <w:szCs w:val="22"/>
          <w:rtl/>
          <w:lang w:eastAsia="he-IL"/>
        </w:rPr>
        <w:t>,</w:t>
      </w:r>
      <w:r>
        <w:rPr>
          <w:rFonts w:cs="FrankRuehl"/>
          <w:sz w:val="20"/>
          <w:szCs w:val="22"/>
          <w:rtl/>
          <w:lang w:eastAsia="he-IL"/>
        </w:rPr>
        <w:t xml:space="preserve"> בכוונת פקיד השומה האזרחי לסגור את התיקים שנפתחו. </w:t>
      </w:r>
    </w:p>
    <w:p w:rsidR="00A400D7">
      <w:pPr>
        <w:spacing w:after="120" w:line="230" w:lineRule="exact"/>
        <w:jc w:val="both"/>
        <w:rPr>
          <w:rFonts w:cs="FrankRuehl"/>
          <w:sz w:val="20"/>
          <w:szCs w:val="22"/>
          <w:rtl/>
          <w:lang w:eastAsia="he-IL"/>
        </w:rPr>
      </w:pPr>
      <w:r>
        <w:rPr>
          <w:rFonts w:cs="FrankRuehl" w:hint="cs"/>
          <w:sz w:val="20"/>
          <w:szCs w:val="22"/>
          <w:rtl/>
          <w:lang w:eastAsia="he-IL"/>
        </w:rPr>
        <w:t xml:space="preserve">נמצא כי הרשות לא גיבשה את החלטתה בדבר אופן הטיפול בנישומים אלה עד להתייחסות המשטרה. לכן, רק </w:t>
      </w:r>
      <w:r>
        <w:rPr>
          <w:rFonts w:cs="FrankRuehl"/>
          <w:sz w:val="20"/>
          <w:szCs w:val="22"/>
          <w:rtl/>
          <w:lang w:eastAsia="he-IL"/>
        </w:rPr>
        <w:t>באפריל 2013</w:t>
      </w:r>
      <w:r>
        <w:rPr>
          <w:rFonts w:cs="FrankRuehl" w:hint="cs"/>
          <w:sz w:val="20"/>
          <w:szCs w:val="22"/>
          <w:rtl/>
          <w:lang w:eastAsia="he-IL"/>
        </w:rPr>
        <w:t>,</w:t>
      </w:r>
      <w:r>
        <w:rPr>
          <w:rFonts w:cs="FrankRuehl"/>
          <w:sz w:val="20"/>
          <w:szCs w:val="22"/>
          <w:rtl/>
          <w:lang w:eastAsia="he-IL"/>
        </w:rPr>
        <w:t xml:space="preserve"> </w:t>
      </w:r>
      <w:r>
        <w:rPr>
          <w:rFonts w:cs="FrankRuehl" w:hint="cs"/>
          <w:sz w:val="20"/>
          <w:szCs w:val="22"/>
          <w:rtl/>
          <w:lang w:eastAsia="he-IL"/>
        </w:rPr>
        <w:t>לאחר ש</w:t>
      </w:r>
      <w:r>
        <w:rPr>
          <w:rFonts w:cs="FrankRuehl"/>
          <w:sz w:val="20"/>
          <w:szCs w:val="22"/>
          <w:rtl/>
          <w:lang w:eastAsia="he-IL"/>
        </w:rPr>
        <w:t xml:space="preserve">חלפו </w:t>
      </w:r>
      <w:r>
        <w:rPr>
          <w:rFonts w:cs="FrankRuehl" w:hint="cs"/>
          <w:sz w:val="20"/>
          <w:szCs w:val="22"/>
          <w:rtl/>
          <w:lang w:eastAsia="he-IL"/>
        </w:rPr>
        <w:t>יותר מ-</w:t>
      </w:r>
      <w:r>
        <w:rPr>
          <w:rFonts w:cs="FrankRuehl"/>
          <w:sz w:val="20"/>
          <w:szCs w:val="22"/>
          <w:rtl/>
          <w:lang w:eastAsia="he-IL"/>
        </w:rPr>
        <w:t>546 ימים</w:t>
      </w:r>
      <w:r>
        <w:rPr>
          <w:rFonts w:cs="FrankRuehl" w:hint="cs"/>
          <w:sz w:val="20"/>
          <w:szCs w:val="22"/>
          <w:rtl/>
          <w:lang w:eastAsia="he-IL"/>
        </w:rPr>
        <w:t xml:space="preserve"> בממוצע</w:t>
      </w:r>
      <w:r>
        <w:rPr>
          <w:rFonts w:cs="FrankRuehl"/>
          <w:sz w:val="20"/>
          <w:szCs w:val="22"/>
          <w:rtl/>
          <w:lang w:eastAsia="he-IL"/>
        </w:rPr>
        <w:t xml:space="preserve"> מפניית הנישום בכתב</w:t>
      </w:r>
      <w:r>
        <w:rPr>
          <w:rFonts w:cs="FrankRuehl" w:hint="cs"/>
          <w:sz w:val="20"/>
          <w:szCs w:val="22"/>
          <w:rtl/>
          <w:lang w:eastAsia="he-IL"/>
        </w:rPr>
        <w:t>,</w:t>
      </w:r>
      <w:r>
        <w:rPr>
          <w:rFonts w:cs="FrankRuehl"/>
          <w:sz w:val="20"/>
          <w:szCs w:val="22"/>
          <w:rtl/>
          <w:lang w:eastAsia="he-IL"/>
        </w:rPr>
        <w:t xml:space="preserve"> השיבה מנהלת משרד השומה בחולון למרבית הנישומים אשר ביקשו לסגור את תיקם במס הכנסה.</w:t>
      </w:r>
      <w:r>
        <w:rPr>
          <w:rFonts w:cs="FrankRuehl" w:hint="cs"/>
          <w:sz w:val="20"/>
          <w:szCs w:val="22"/>
          <w:rtl/>
          <w:lang w:eastAsia="he-IL"/>
        </w:rPr>
        <w:t xml:space="preserve"> מכאן שהרשות לא פעלה כמצופה ממנה כרשות מינהלית, ולא טיפלה בבקשות הנישומים במועד וללא שהיות מיותרות.</w:t>
      </w:r>
    </w:p>
    <w:p w:rsidR="00A400D7">
      <w:pPr>
        <w:spacing w:after="120" w:line="230" w:lineRule="exact"/>
        <w:jc w:val="both"/>
        <w:rPr>
          <w:rFonts w:cs="FrankRuehl"/>
          <w:sz w:val="20"/>
          <w:szCs w:val="22"/>
          <w:rtl/>
          <w:lang w:eastAsia="he-IL"/>
        </w:rPr>
      </w:pPr>
      <w:r>
        <w:rPr>
          <w:rFonts w:cs="FrankRuehl" w:hint="cs"/>
          <w:sz w:val="20"/>
          <w:szCs w:val="22"/>
          <w:rtl/>
          <w:lang w:eastAsia="he-IL"/>
        </w:rPr>
        <w:t>ב-29.12.13 בדק משרד מבקר המדינה את מצב רישומם במס הכנסה של 213 העבריינים מרשימת ה-400, שמהם 93 לא היו רשומים במס הכנסה ערב המבצע. נמצא כי 34 מהם עדיין אינם רשומים במס הכנסה. יתר על כן, בהיעדר מידע משטרתי שיסייע לרשות בהתנהלותה מול הנישומים, הרשות נאלצה לסגור שמונה תיקים, ובכוונתה לסגור 33 תיקים נוספים. על פי מצב העניינים הזה, הרשות לא הצליחה להרחיב את בסיס הדיווח ולהחילו על גורמי פשיעה.</w:t>
      </w:r>
    </w:p>
    <w:p w:rsidR="00A400D7">
      <w:pPr>
        <w:spacing w:after="120" w:line="230" w:lineRule="exact"/>
        <w:jc w:val="both"/>
        <w:rPr>
          <w:rFonts w:cs="FrankRuehl"/>
          <w:sz w:val="20"/>
          <w:szCs w:val="22"/>
          <w:rtl/>
          <w:lang w:eastAsia="he-IL"/>
        </w:rPr>
      </w:pPr>
      <w:r>
        <w:rPr>
          <w:rFonts w:cs="FrankRuehl" w:hint="cs"/>
          <w:sz w:val="20"/>
          <w:szCs w:val="22"/>
          <w:rtl/>
          <w:lang w:eastAsia="he-IL"/>
        </w:rPr>
        <w:t>הסמנכ"ל לחקירות מסר בתשובתו כי מטרות המבצע הושגו במלואן.</w:t>
      </w:r>
    </w:p>
    <w:p w:rsidR="00A400D7">
      <w:pPr>
        <w:spacing w:after="120" w:line="230" w:lineRule="exact"/>
        <w:jc w:val="both"/>
        <w:rPr>
          <w:rFonts w:cs="FrankRuehl"/>
          <w:sz w:val="20"/>
          <w:szCs w:val="22"/>
          <w:rtl/>
          <w:lang w:eastAsia="he-IL"/>
        </w:rPr>
      </w:pPr>
      <w:r>
        <w:rPr>
          <w:rFonts w:cs="FrankRuehl" w:hint="cs"/>
          <w:sz w:val="20"/>
          <w:szCs w:val="22"/>
          <w:rtl/>
          <w:lang w:eastAsia="he-IL"/>
        </w:rPr>
        <w:t>הסמנכ"לית לביקורת מסרה בתשובתה כי הסיבה לפתיחת התיקים לעבריינים לא הייתה ידועה והתבססה על רשימה שמית מהמשטרה, וכי המשטרה לא העבירה כל מידע שהיה בו כדי לסייע בקבלת החלטה בעניינם. כן הוסיפה כי מאחר שלא היה בידי הרשות כל מידע בדבר הנישומים המופיעים ברשימות, דרשו מנהלי משרד השומה חולון ויא"ל לקבל מידע מהמשטרה על הנישומים, ורק לאחר העברת המידע הייתה אמורה להתקבל החלטה בדבר אופן הטיפול השומתי.</w:t>
      </w:r>
    </w:p>
    <w:p w:rsidR="00A400D7" w:rsidP="009D2E38">
      <w:pPr>
        <w:spacing w:after="240" w:line="230" w:lineRule="exact"/>
        <w:jc w:val="both"/>
        <w:rPr>
          <w:rFonts w:cs="FrankRuehl"/>
          <w:sz w:val="20"/>
          <w:szCs w:val="22"/>
          <w:rtl/>
          <w:lang w:eastAsia="he-IL"/>
        </w:rPr>
      </w:pPr>
      <w:r>
        <w:rPr>
          <w:rFonts w:cs="FrankRuehl" w:hint="cs"/>
          <w:sz w:val="20"/>
          <w:szCs w:val="22"/>
          <w:rtl/>
          <w:lang w:eastAsia="he-IL"/>
        </w:rPr>
        <w:t xml:space="preserve">משרד מבקר המדינה מעיר כי ממצאי הביקורת מעידים שרוב מטרות המבצע לא הושגו: הרשות לא הרחיבה את מעגל הנישומים; עבריינים רבים הגישו דוחות ריקים ולא הצהירו על רכושם; הרשות לא בדקה את הדוחות שהגישו, לא ערכה להם שומות ולא גבתה מהם מסים; משרדי השומה חששו לטפל בעבריינים, וכך שומות עצמיות שהם הגישו התיישנו. </w:t>
      </w:r>
    </w:p>
    <w:p w:rsidR="00A400D7" w:rsidP="009D2E38">
      <w:pPr>
        <w:pStyle w:val="RESHET"/>
        <w:rPr>
          <w:rtl/>
        </w:rPr>
      </w:pPr>
      <w:r>
        <w:rPr>
          <w:rFonts w:hint="cs"/>
          <w:rtl/>
        </w:rPr>
        <w:t xml:space="preserve">לדעת משרד מבקר המדינה, העברת המידע מהמשטרה לרשות על הנישומים הייתה חיונית להמשך רישומם של העבריינים במערך המס, לאימות הנתונים בדוחות העבריינים, להוכחת עיסוקם ולגיבוש שומה לצורך גביית מס אמת. המשטרה הייתה אמורה להעביר לרשות מידע שאין לה מניעה חוקית להעבירו, לרבות תמצית של מידע מודיעיני אשר לא חושפת את מקור המידע. </w:t>
      </w:r>
    </w:p>
    <w:p w:rsidR="00A400D7" w:rsidP="000610C0">
      <w:pPr>
        <w:pStyle w:val="RESHET"/>
        <w:rPr>
          <w:rtl/>
        </w:rPr>
      </w:pPr>
      <w:r>
        <w:rPr>
          <w:rFonts w:hint="cs"/>
          <w:rtl/>
        </w:rPr>
        <w:t xml:space="preserve">עם זאת, משרד מבקר המדינה מעיר לרשות המסים כי כרשות מינהלית, היה עליה לגבש החלטה לגבי הנישומים בפרק זמן סביר, בהתאם למידע שהיה מצוי בידה, ולא להמתין שלוש שנים עד לתגובת המשטרה. </w:t>
      </w:r>
    </w:p>
    <w:p w:rsidR="00A400D7">
      <w:pPr>
        <w:spacing w:after="120" w:line="230" w:lineRule="exact"/>
        <w:jc w:val="both"/>
        <w:rPr>
          <w:rFonts w:cs="FrankRuehl"/>
          <w:b/>
          <w:bCs/>
          <w:sz w:val="20"/>
          <w:szCs w:val="22"/>
          <w:lang w:eastAsia="he-IL"/>
        </w:rPr>
      </w:pPr>
    </w:p>
    <w:p w:rsidR="00A400D7">
      <w:pPr>
        <w:spacing w:after="120" w:line="230" w:lineRule="exact"/>
        <w:jc w:val="both"/>
        <w:rPr>
          <w:rFonts w:cs="FrankRuehl"/>
          <w:b/>
          <w:bCs/>
          <w:sz w:val="20"/>
          <w:szCs w:val="22"/>
          <w:rtl/>
          <w:lang w:eastAsia="he-IL"/>
        </w:rPr>
      </w:pPr>
    </w:p>
    <w:p w:rsidR="00A400D7">
      <w:pPr>
        <w:pStyle w:val="KOT4"/>
      </w:pPr>
      <w:r>
        <w:rPr>
          <w:rFonts w:hint="eastAsia"/>
          <w:rtl/>
        </w:rPr>
        <w:t>סיכום</w:t>
      </w:r>
      <w:r>
        <w:rPr>
          <w:rtl/>
        </w:rPr>
        <w:t xml:space="preserve"> </w:t>
      </w:r>
    </w:p>
    <w:p w:rsidR="00A400D7" w:rsidP="000610C0">
      <w:pPr>
        <w:pStyle w:val="RESHET"/>
        <w:rPr>
          <w:rtl/>
        </w:rPr>
      </w:pPr>
      <w:r>
        <w:rPr>
          <w:rtl/>
        </w:rPr>
        <w:t xml:space="preserve">החלטת הממשלה </w:t>
      </w:r>
      <w:r>
        <w:rPr>
          <w:rFonts w:hint="cs"/>
          <w:rtl/>
        </w:rPr>
        <w:t>להגביר את המאבק</w:t>
      </w:r>
      <w:r>
        <w:rPr>
          <w:rtl/>
        </w:rPr>
        <w:t xml:space="preserve"> בפשיעה המאורגנת </w:t>
      </w:r>
      <w:r>
        <w:rPr>
          <w:rFonts w:hint="cs"/>
          <w:rtl/>
        </w:rPr>
        <w:t>מעניקה</w:t>
      </w:r>
      <w:r>
        <w:rPr>
          <w:rtl/>
        </w:rPr>
        <w:t xml:space="preserve"> </w:t>
      </w:r>
      <w:r>
        <w:rPr>
          <w:rFonts w:hint="cs"/>
          <w:rtl/>
        </w:rPr>
        <w:t>ל</w:t>
      </w:r>
      <w:r>
        <w:rPr>
          <w:rtl/>
        </w:rPr>
        <w:t>רשות המס</w:t>
      </w:r>
      <w:r>
        <w:rPr>
          <w:rFonts w:hint="cs"/>
          <w:rtl/>
        </w:rPr>
        <w:t>ים</w:t>
      </w:r>
      <w:r>
        <w:rPr>
          <w:rtl/>
        </w:rPr>
        <w:t xml:space="preserve"> </w:t>
      </w:r>
      <w:r>
        <w:rPr>
          <w:rFonts w:hint="cs"/>
          <w:rtl/>
        </w:rPr>
        <w:t xml:space="preserve">מעמד של </w:t>
      </w:r>
      <w:r>
        <w:rPr>
          <w:rtl/>
        </w:rPr>
        <w:t xml:space="preserve">שותפה טבעית למאבק בפשיעה. </w:t>
      </w:r>
      <w:r>
        <w:rPr>
          <w:rFonts w:hint="cs"/>
          <w:rtl/>
        </w:rPr>
        <w:t xml:space="preserve">בעקבות ההחלטה הקימה הרשות את יהלום, יחידת חקירות למאבק בפשיעה המאורגנת, אשר חוקרת ארגוני פשיעה, מפיקה כתבי אישום בגין עברות מס ומעבירה למשרדי השומה דוחות חקירה שמהווים בסיס לטיפול אזרחי בעבריינים, כל זאת כדי לגבות את המס שהועלם. </w:t>
      </w:r>
    </w:p>
    <w:p w:rsidR="00A400D7" w:rsidP="000610C0">
      <w:pPr>
        <w:pStyle w:val="RESHET"/>
        <w:rPr>
          <w:rtl/>
        </w:rPr>
      </w:pPr>
      <w:r>
        <w:rPr>
          <w:rFonts w:hint="cs"/>
          <w:rtl/>
        </w:rPr>
        <w:t>במסגרת מאבק זה יזמו בשנת 2010 הרשות והמשטרה את המבצע המשותף "מעות צדק". מטרת המבצע הייתה לבסס ולחזק את מעמד הרשות כגורם משמעותי במאבק בפשיעה, להגביר את ההרתעה נגד העבריינים ולהכניס אותם לרשת המס באמצעות חיובם בהגשת דוחות שנתיים והצהרות הון. רשימת הנישומים במבצע כוללת אנשים</w:t>
      </w:r>
      <w:r>
        <w:rPr>
          <w:rtl/>
        </w:rPr>
        <w:t xml:space="preserve"> </w:t>
      </w:r>
      <w:r>
        <w:rPr>
          <w:rFonts w:hint="cs"/>
          <w:rtl/>
        </w:rPr>
        <w:t>העוסקים לכאורה</w:t>
      </w:r>
      <w:r>
        <w:rPr>
          <w:rtl/>
        </w:rPr>
        <w:t xml:space="preserve"> בפעילות עבריינית</w:t>
      </w:r>
      <w:r>
        <w:rPr>
          <w:rFonts w:hint="cs"/>
          <w:rtl/>
        </w:rPr>
        <w:t>.</w:t>
      </w:r>
      <w:r>
        <w:rPr>
          <w:rtl/>
        </w:rPr>
        <w:t xml:space="preserve"> אוכלוסייה זו נוהגת להסתיר </w:t>
      </w:r>
      <w:r>
        <w:rPr>
          <w:rFonts w:hint="cs"/>
          <w:rtl/>
        </w:rPr>
        <w:t xml:space="preserve">את </w:t>
      </w:r>
      <w:r>
        <w:rPr>
          <w:rtl/>
        </w:rPr>
        <w:t xml:space="preserve">רכושה, </w:t>
      </w:r>
      <w:r>
        <w:rPr>
          <w:rFonts w:hint="cs"/>
          <w:rtl/>
        </w:rPr>
        <w:t xml:space="preserve">את </w:t>
      </w:r>
      <w:r>
        <w:rPr>
          <w:rtl/>
        </w:rPr>
        <w:t>עיסוקיה ו</w:t>
      </w:r>
      <w:r>
        <w:rPr>
          <w:rFonts w:hint="cs"/>
          <w:rtl/>
        </w:rPr>
        <w:t xml:space="preserve">את </w:t>
      </w:r>
      <w:r>
        <w:rPr>
          <w:rtl/>
        </w:rPr>
        <w:t>הכנסותיה</w:t>
      </w:r>
      <w:r>
        <w:rPr>
          <w:rFonts w:hint="cs"/>
          <w:rtl/>
        </w:rPr>
        <w:t>, ולכן היה ראוי לתת</w:t>
      </w:r>
      <w:r>
        <w:rPr>
          <w:rtl/>
        </w:rPr>
        <w:t xml:space="preserve"> עדיפות לטיפול </w:t>
      </w:r>
      <w:r>
        <w:rPr>
          <w:rFonts w:hint="cs"/>
          <w:rtl/>
        </w:rPr>
        <w:t>בעבריינים אלה.</w:t>
      </w:r>
    </w:p>
    <w:p w:rsidR="00A400D7" w:rsidP="000610C0">
      <w:pPr>
        <w:pStyle w:val="RESHET"/>
        <w:rPr>
          <w:rtl/>
        </w:rPr>
      </w:pPr>
      <w:r>
        <w:rPr>
          <w:rtl/>
        </w:rPr>
        <w:t xml:space="preserve">לדעת משרד מבקר המדינה, </w:t>
      </w:r>
      <w:r>
        <w:rPr>
          <w:rFonts w:hint="cs"/>
          <w:rtl/>
        </w:rPr>
        <w:t>התנהלות</w:t>
      </w:r>
      <w:r>
        <w:rPr>
          <w:rtl/>
        </w:rPr>
        <w:t xml:space="preserve"> הרשות ומשרדי השומה </w:t>
      </w:r>
      <w:r>
        <w:rPr>
          <w:rFonts w:hint="cs"/>
          <w:rtl/>
        </w:rPr>
        <w:t>במבצע "מעות צדק"</w:t>
      </w:r>
      <w:r>
        <w:rPr>
          <w:rtl/>
        </w:rPr>
        <w:t xml:space="preserve"> </w:t>
      </w:r>
      <w:r>
        <w:rPr>
          <w:rFonts w:hint="cs"/>
          <w:rtl/>
        </w:rPr>
        <w:t>הייתה רפה</w:t>
      </w:r>
      <w:r>
        <w:rPr>
          <w:rtl/>
        </w:rPr>
        <w:t xml:space="preserve">. </w:t>
      </w:r>
      <w:r>
        <w:rPr>
          <w:rFonts w:hint="cs"/>
          <w:rtl/>
        </w:rPr>
        <w:t xml:space="preserve">היעדר הטיפול בעבריינים במשרדי השומה, </w:t>
      </w:r>
      <w:r>
        <w:rPr>
          <w:rtl/>
        </w:rPr>
        <w:t>הימשכות ההליכים</w:t>
      </w:r>
      <w:r>
        <w:rPr>
          <w:rFonts w:hint="cs"/>
          <w:rtl/>
        </w:rPr>
        <w:t xml:space="preserve"> לגביהם</w:t>
      </w:r>
      <w:r>
        <w:rPr>
          <w:rtl/>
        </w:rPr>
        <w:t>, והיסוס בקבלת ה</w:t>
      </w:r>
      <w:r>
        <w:rPr>
          <w:rFonts w:hint="cs"/>
          <w:rtl/>
        </w:rPr>
        <w:t>ה</w:t>
      </w:r>
      <w:r>
        <w:rPr>
          <w:rtl/>
        </w:rPr>
        <w:t>חלטה לגבי</w:t>
      </w:r>
      <w:r>
        <w:rPr>
          <w:rFonts w:hint="cs"/>
          <w:rtl/>
        </w:rPr>
        <w:t xml:space="preserve"> אופן הטיפול</w:t>
      </w:r>
      <w:r>
        <w:rPr>
          <w:rtl/>
        </w:rPr>
        <w:t xml:space="preserve"> </w:t>
      </w:r>
      <w:r>
        <w:rPr>
          <w:rFonts w:hint="cs"/>
          <w:rtl/>
        </w:rPr>
        <w:t>האזרחי בהם,</w:t>
      </w:r>
      <w:r>
        <w:rPr>
          <w:rtl/>
        </w:rPr>
        <w:t xml:space="preserve"> </w:t>
      </w:r>
      <w:r>
        <w:rPr>
          <w:rFonts w:hint="cs"/>
          <w:rtl/>
        </w:rPr>
        <w:t xml:space="preserve">כל אלה </w:t>
      </w:r>
      <w:r>
        <w:rPr>
          <w:rtl/>
        </w:rPr>
        <w:t>הביא</w:t>
      </w:r>
      <w:r>
        <w:rPr>
          <w:rFonts w:hint="cs"/>
          <w:rtl/>
        </w:rPr>
        <w:t>ו</w:t>
      </w:r>
      <w:r>
        <w:rPr>
          <w:rtl/>
        </w:rPr>
        <w:t xml:space="preserve"> </w:t>
      </w:r>
      <w:r>
        <w:rPr>
          <w:rFonts w:hint="cs"/>
          <w:rtl/>
        </w:rPr>
        <w:t>לפגיעה של ממש בהרתעה, לסגירת תיקים רבים על ידי הרשות, ו</w:t>
      </w:r>
      <w:r>
        <w:rPr>
          <w:rtl/>
        </w:rPr>
        <w:t>לקבל</w:t>
      </w:r>
      <w:r>
        <w:rPr>
          <w:rFonts w:hint="cs"/>
          <w:rtl/>
        </w:rPr>
        <w:t>ת</w:t>
      </w:r>
      <w:r>
        <w:rPr>
          <w:rtl/>
        </w:rPr>
        <w:t xml:space="preserve"> הצהרות </w:t>
      </w:r>
      <w:r>
        <w:rPr>
          <w:rFonts w:hint="cs"/>
          <w:rtl/>
        </w:rPr>
        <w:t>העבריינים</w:t>
      </w:r>
      <w:r>
        <w:rPr>
          <w:rtl/>
        </w:rPr>
        <w:t xml:space="preserve"> </w:t>
      </w:r>
      <w:r>
        <w:rPr>
          <w:rFonts w:hint="cs"/>
          <w:rtl/>
        </w:rPr>
        <w:t>כפי שנמסרו בשל התיישנות</w:t>
      </w:r>
      <w:r>
        <w:rPr>
          <w:rtl/>
        </w:rPr>
        <w:t xml:space="preserve"> </w:t>
      </w:r>
      <w:r>
        <w:rPr>
          <w:rFonts w:hint="cs"/>
          <w:rtl/>
        </w:rPr>
        <w:t>ו</w:t>
      </w:r>
      <w:r>
        <w:rPr>
          <w:rtl/>
        </w:rPr>
        <w:t xml:space="preserve">ללא כל אפשרות לגביית המס </w:t>
      </w:r>
      <w:r>
        <w:rPr>
          <w:rFonts w:hint="cs"/>
          <w:rtl/>
        </w:rPr>
        <w:t xml:space="preserve">שבו </w:t>
      </w:r>
      <w:r>
        <w:rPr>
          <w:rtl/>
        </w:rPr>
        <w:t xml:space="preserve">הם חייבים. </w:t>
      </w:r>
      <w:r>
        <w:rPr>
          <w:rFonts w:hint="cs"/>
          <w:rtl/>
        </w:rPr>
        <w:t xml:space="preserve">במצב שבו רק הצהרות הון ושומות עצמיות מעטות נבדקות, עבריינים יכולים להלבין כספים שמקורם בפעילות בלתי חוקית ולעשות שימוש גלוי בכספים אלה. </w:t>
      </w:r>
    </w:p>
    <w:p w:rsidR="00A400D7" w:rsidP="000610C0">
      <w:pPr>
        <w:pStyle w:val="RESHET"/>
      </w:pPr>
      <w:r>
        <w:rPr>
          <w:rtl/>
        </w:rPr>
        <w:t xml:space="preserve">בשל </w:t>
      </w:r>
      <w:r>
        <w:rPr>
          <w:rFonts w:hint="cs"/>
          <w:rtl/>
        </w:rPr>
        <w:t>החשש</w:t>
      </w:r>
      <w:r>
        <w:rPr>
          <w:rtl/>
        </w:rPr>
        <w:t xml:space="preserve"> של משרדי השומה האזרחיים </w:t>
      </w:r>
      <w:r>
        <w:rPr>
          <w:rFonts w:hint="cs"/>
          <w:rtl/>
        </w:rPr>
        <w:t xml:space="preserve">לפעול נגד </w:t>
      </w:r>
      <w:r>
        <w:rPr>
          <w:rtl/>
        </w:rPr>
        <w:t>גורמי פשיעה</w:t>
      </w:r>
      <w:r>
        <w:rPr>
          <w:rFonts w:hint="cs"/>
          <w:rtl/>
        </w:rPr>
        <w:t xml:space="preserve"> ולגבות מהם מס</w:t>
      </w:r>
      <w:r>
        <w:rPr>
          <w:rtl/>
        </w:rPr>
        <w:t xml:space="preserve">, על הרשות לבחון אפשרות </w:t>
      </w:r>
      <w:r>
        <w:rPr>
          <w:rFonts w:hint="cs"/>
          <w:rtl/>
        </w:rPr>
        <w:t>ל</w:t>
      </w:r>
      <w:r>
        <w:rPr>
          <w:rtl/>
        </w:rPr>
        <w:t xml:space="preserve">הקמת יחידה ייעודית בתוך יחידת יהלום או מחוץ לה </w:t>
      </w:r>
      <w:r>
        <w:rPr>
          <w:rFonts w:hint="cs"/>
          <w:rtl/>
        </w:rPr>
        <w:t>שתטפל,</w:t>
      </w:r>
      <w:r>
        <w:rPr>
          <w:rtl/>
        </w:rPr>
        <w:t xml:space="preserve"> </w:t>
      </w:r>
      <w:r>
        <w:rPr>
          <w:rFonts w:hint="cs"/>
          <w:rtl/>
        </w:rPr>
        <w:t>נוסף על</w:t>
      </w:r>
      <w:r>
        <w:rPr>
          <w:rtl/>
        </w:rPr>
        <w:t xml:space="preserve"> </w:t>
      </w:r>
      <w:r>
        <w:rPr>
          <w:rFonts w:hint="cs"/>
          <w:rtl/>
        </w:rPr>
        <w:t>ה</w:t>
      </w:r>
      <w:r>
        <w:rPr>
          <w:rtl/>
        </w:rPr>
        <w:t>הליך הפלילי</w:t>
      </w:r>
      <w:r>
        <w:rPr>
          <w:rFonts w:hint="cs"/>
          <w:rtl/>
        </w:rPr>
        <w:t>,</w:t>
      </w:r>
      <w:r>
        <w:rPr>
          <w:rtl/>
        </w:rPr>
        <w:t xml:space="preserve"> בהליך השומה האזרחית ותגבה מן העבריינים את המס המתחייב.</w:t>
      </w:r>
      <w:r>
        <w:rPr>
          <w:rFonts w:hint="cs"/>
          <w:rtl/>
        </w:rPr>
        <w:t xml:space="preserve"> על הרשות והמשטרה לפעול להשלמת המבצע: לדרוש הצהרות הון חדשות מהעבריינים, לאתר בהן גידול בלתי מוסבר בהון ולהוציא להם שומות מס ככל נישום אחר.</w:t>
      </w:r>
    </w:p>
    <w:p w:rsidR="00A400D7" w:rsidP="000610C0">
      <w:pPr>
        <w:pStyle w:val="RESHET"/>
        <w:rPr>
          <w:rtl/>
        </w:rPr>
      </w:pPr>
      <w:r>
        <w:rPr>
          <w:rFonts w:hint="cs"/>
          <w:rtl/>
        </w:rPr>
        <w:t>ממצאי הביקורת בדוח זה מצביעים על אי הצלחת המבצע המשותף של הרשות והמשטרה - זאת בשל תכנון לקוי, אי-שיתוף פעולה מודיעיני מצד המשטרה ופעילות לקויה של הרשות. כל אלה גרמו להחטאת מטרות המבצע ואף להחלשת ההרתעה נגד העבריינים.</w:t>
      </w:r>
    </w:p>
    <w:p w:rsidR="00A400D7">
      <w:pPr>
        <w:spacing w:after="120" w:line="230" w:lineRule="exact"/>
        <w:jc w:val="both"/>
        <w:rPr>
          <w:rFonts w:cs="FrankRuehl"/>
          <w:b/>
          <w:bCs/>
          <w:sz w:val="20"/>
          <w:szCs w:val="22"/>
          <w:rtl/>
          <w:lang w:eastAsia="he-IL"/>
        </w:rPr>
      </w:pPr>
    </w:p>
    <w:p w:rsidR="00A400D7">
      <w:pPr>
        <w:spacing w:after="120" w:line="230" w:lineRule="exact"/>
        <w:jc w:val="both"/>
        <w:rPr>
          <w:rFonts w:cs="FrankRuehl"/>
          <w:sz w:val="20"/>
          <w:szCs w:val="22"/>
          <w:rtl/>
        </w:rPr>
      </w:pPr>
    </w:p>
    <w:sectPr w:rsidSect="005F300B">
      <w:headerReference w:type="even" r:id="rId5"/>
      <w:headerReference w:type="default" r:id="rId6"/>
      <w:footerReference w:type="even" r:id="rId7"/>
      <w:footerReference w:type="default" r:id="rId8"/>
      <w:headerReference w:type="first" r:id="rId9"/>
      <w:footerReference w:type="first" r:id="rId10"/>
      <w:footnotePr>
        <w:numRestart w:val="eachSect"/>
      </w:footnotePr>
      <w:pgSz w:w="11906" w:h="16838" w:code="9"/>
      <w:pgMar w:top="1758" w:right="2552" w:bottom="4253" w:left="2552" w:header="1247" w:footer="1134" w:gutter="0"/>
      <w:pgNumType w:start="37"/>
      <w:cols w:space="720"/>
      <w:rtlGutter/>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Hadassah">
    <w:panose1 w:val="00000000000000000000"/>
    <w:charset w:val="B1"/>
    <w:family w:val="auto"/>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rankRuehl">
    <w:panose1 w:val="020E0503060101010101"/>
    <w:charset w:val="B1"/>
    <w:family w:val="auto"/>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00D7">
    <w:pPr>
      <w:pStyle w:val="Footer"/>
      <w:tabs>
        <w:tab w:val="left" w:pos="1222"/>
      </w:tabs>
      <w:spacing w:line="160" w:lineRule="exact"/>
      <w:ind w:left="1225" w:hanging="1225"/>
      <w:rPr>
        <w:sz w:val="16"/>
        <w:szCs w:val="16"/>
        <w:rtl/>
      </w:rPr>
    </w:pPr>
    <w:r>
      <w:rPr>
        <w:sz w:val="16"/>
        <w:szCs w:val="16"/>
        <w:rtl/>
      </w:rPr>
      <w:t>שם הדוח:</w:t>
    </w:r>
    <w:r>
      <w:rPr>
        <w:sz w:val="16"/>
        <w:szCs w:val="16"/>
        <w:rtl/>
      </w:rPr>
      <w:tab/>
    </w:r>
    <w:r>
      <w:rPr>
        <w:rFonts w:hint="cs"/>
        <w:sz w:val="16"/>
        <w:szCs w:val="16"/>
        <w:rtl/>
      </w:rPr>
      <w:t xml:space="preserve">רשות המסים בישראל - המאבק ב"הון השחור" - מבצע משותף של </w:t>
    </w:r>
    <w:r>
      <w:rPr>
        <w:sz w:val="16"/>
        <w:szCs w:val="16"/>
        <w:rtl/>
      </w:rPr>
      <w:t xml:space="preserve">רשות המסים </w:t>
    </w:r>
    <w:r>
      <w:rPr>
        <w:rFonts w:hint="cs"/>
        <w:sz w:val="16"/>
        <w:szCs w:val="16"/>
        <w:rtl/>
      </w:rPr>
      <w:t>ו</w:t>
    </w:r>
    <w:r>
      <w:rPr>
        <w:sz w:val="16"/>
        <w:szCs w:val="16"/>
        <w:rtl/>
      </w:rPr>
      <w:t xml:space="preserve">משטרת ישראל </w:t>
    </w:r>
    <w:r>
      <w:rPr>
        <w:rFonts w:hint="cs"/>
        <w:sz w:val="16"/>
        <w:szCs w:val="16"/>
        <w:rtl/>
      </w:rPr>
      <w:t>למאבק</w:t>
    </w:r>
    <w:r>
      <w:rPr>
        <w:sz w:val="16"/>
        <w:szCs w:val="16"/>
        <w:rtl/>
      </w:rPr>
      <w:t xml:space="preserve"> בפשיעה</w:t>
    </w:r>
  </w:p>
  <w:p w:rsidR="00A400D7">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65א</w:t>
    </w:r>
  </w:p>
  <w:p w:rsidR="00A400D7">
    <w:pPr>
      <w:pStyle w:val="Footer"/>
      <w:tabs>
        <w:tab w:val="left" w:pos="1222"/>
      </w:tabs>
      <w:spacing w:line="160" w:lineRule="exact"/>
      <w:rPr>
        <w:sz w:val="16"/>
        <w:szCs w:val="16"/>
        <w:rtl/>
      </w:rPr>
    </w:pPr>
    <w:r>
      <w:rPr>
        <w:sz w:val="16"/>
        <w:szCs w:val="16"/>
        <w:rtl/>
      </w:rPr>
      <w:t xml:space="preserve">שנת </w:t>
    </w:r>
    <w:r>
      <w:rPr>
        <w:rFonts w:hint="cs"/>
        <w:sz w:val="16"/>
        <w:szCs w:val="16"/>
        <w:rtl/>
      </w:rPr>
      <w:t>ה</w:t>
    </w:r>
    <w:r>
      <w:rPr>
        <w:sz w:val="16"/>
        <w:szCs w:val="16"/>
        <w:rtl/>
      </w:rPr>
      <w:t>פרסום:</w:t>
    </w:r>
    <w:r>
      <w:rPr>
        <w:sz w:val="16"/>
        <w:szCs w:val="16"/>
        <w:rtl/>
      </w:rPr>
      <w:tab/>
      <w:t>התשע"</w:t>
    </w:r>
    <w:r>
      <w:rPr>
        <w:rFonts w:hint="cs"/>
        <w:sz w:val="16"/>
        <w:szCs w:val="16"/>
        <w:rtl/>
      </w:rPr>
      <w:t>ה</w:t>
    </w:r>
    <w:r>
      <w:rPr>
        <w:sz w:val="16"/>
        <w:szCs w:val="16"/>
        <w:rtl/>
      </w:rPr>
      <w:t>-2014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00D7">
    <w:pPr>
      <w:pStyle w:val="Footer"/>
      <w:tabs>
        <w:tab w:val="left" w:pos="1222"/>
      </w:tabs>
      <w:spacing w:line="160" w:lineRule="exact"/>
      <w:ind w:left="1225" w:hanging="1225"/>
      <w:rPr>
        <w:sz w:val="16"/>
        <w:szCs w:val="16"/>
        <w:rtl/>
      </w:rPr>
    </w:pPr>
    <w:r>
      <w:rPr>
        <w:sz w:val="16"/>
        <w:szCs w:val="16"/>
        <w:rtl/>
      </w:rPr>
      <w:t>שם הדוח:</w:t>
    </w:r>
    <w:r>
      <w:rPr>
        <w:sz w:val="16"/>
        <w:szCs w:val="16"/>
        <w:rtl/>
      </w:rPr>
      <w:tab/>
    </w:r>
    <w:r>
      <w:rPr>
        <w:rFonts w:hint="cs"/>
        <w:sz w:val="16"/>
        <w:szCs w:val="16"/>
        <w:rtl/>
      </w:rPr>
      <w:t xml:space="preserve">רשות המסים בישראל - המאבק ב"הון השחור" - מבצע משותף של </w:t>
    </w:r>
    <w:r>
      <w:rPr>
        <w:sz w:val="16"/>
        <w:szCs w:val="16"/>
        <w:rtl/>
      </w:rPr>
      <w:t xml:space="preserve">רשות המסים </w:t>
    </w:r>
    <w:r>
      <w:rPr>
        <w:rFonts w:hint="cs"/>
        <w:sz w:val="16"/>
        <w:szCs w:val="16"/>
        <w:rtl/>
      </w:rPr>
      <w:t>ו</w:t>
    </w:r>
    <w:r>
      <w:rPr>
        <w:sz w:val="16"/>
        <w:szCs w:val="16"/>
        <w:rtl/>
      </w:rPr>
      <w:t xml:space="preserve">משטרת ישראל </w:t>
    </w:r>
    <w:r>
      <w:rPr>
        <w:rFonts w:hint="cs"/>
        <w:sz w:val="16"/>
        <w:szCs w:val="16"/>
        <w:rtl/>
      </w:rPr>
      <w:t>למאבק</w:t>
    </w:r>
    <w:r>
      <w:rPr>
        <w:sz w:val="16"/>
        <w:szCs w:val="16"/>
        <w:rtl/>
      </w:rPr>
      <w:t xml:space="preserve"> בפשיעה</w:t>
    </w:r>
  </w:p>
  <w:p w:rsidR="00A400D7">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65א</w:t>
    </w:r>
  </w:p>
  <w:p w:rsidR="00A400D7">
    <w:pPr>
      <w:pStyle w:val="Footer"/>
      <w:tabs>
        <w:tab w:val="left" w:pos="1222"/>
      </w:tabs>
      <w:spacing w:line="160" w:lineRule="exact"/>
      <w:rPr>
        <w:sz w:val="16"/>
        <w:szCs w:val="16"/>
        <w:rtl/>
      </w:rPr>
    </w:pPr>
    <w:r>
      <w:rPr>
        <w:sz w:val="16"/>
        <w:szCs w:val="16"/>
        <w:rtl/>
      </w:rPr>
      <w:t xml:space="preserve">שנת </w:t>
    </w:r>
    <w:r>
      <w:rPr>
        <w:rFonts w:hint="cs"/>
        <w:sz w:val="16"/>
        <w:szCs w:val="16"/>
        <w:rtl/>
      </w:rPr>
      <w:t>ה</w:t>
    </w:r>
    <w:r>
      <w:rPr>
        <w:sz w:val="16"/>
        <w:szCs w:val="16"/>
        <w:rtl/>
      </w:rPr>
      <w:t>פרסום:</w:t>
    </w:r>
    <w:r>
      <w:rPr>
        <w:sz w:val="16"/>
        <w:szCs w:val="16"/>
        <w:rtl/>
      </w:rPr>
      <w:tab/>
      <w:t>התשע"</w:t>
    </w:r>
    <w:r>
      <w:rPr>
        <w:rFonts w:hint="cs"/>
        <w:sz w:val="16"/>
        <w:szCs w:val="16"/>
        <w:rtl/>
      </w:rPr>
      <w:t>ה</w:t>
    </w:r>
    <w:r>
      <w:rPr>
        <w:sz w:val="16"/>
        <w:szCs w:val="16"/>
        <w:rtl/>
      </w:rPr>
      <w:t>-2014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00D7">
    <w:pPr>
      <w:pStyle w:val="Footer"/>
      <w:tabs>
        <w:tab w:val="left" w:pos="1222"/>
      </w:tabs>
      <w:spacing w:line="160" w:lineRule="exact"/>
      <w:ind w:left="1225" w:hanging="1225"/>
      <w:rPr>
        <w:sz w:val="16"/>
        <w:szCs w:val="16"/>
        <w:rtl/>
      </w:rPr>
    </w:pPr>
    <w:r>
      <w:rPr>
        <w:sz w:val="16"/>
        <w:szCs w:val="16"/>
        <w:rtl/>
      </w:rPr>
      <w:t>שם הדוח:</w:t>
    </w:r>
    <w:r>
      <w:rPr>
        <w:sz w:val="16"/>
        <w:szCs w:val="16"/>
        <w:rtl/>
      </w:rPr>
      <w:tab/>
    </w:r>
    <w:r>
      <w:rPr>
        <w:rFonts w:hint="cs"/>
        <w:sz w:val="16"/>
        <w:szCs w:val="16"/>
        <w:rtl/>
      </w:rPr>
      <w:t xml:space="preserve">רשות המסים בישראל - המאבק ב"הון השחור" - מבצע משותף של </w:t>
    </w:r>
    <w:r>
      <w:rPr>
        <w:sz w:val="16"/>
        <w:szCs w:val="16"/>
        <w:rtl/>
      </w:rPr>
      <w:t xml:space="preserve">רשות המסים </w:t>
    </w:r>
    <w:r>
      <w:rPr>
        <w:rFonts w:hint="cs"/>
        <w:sz w:val="16"/>
        <w:szCs w:val="16"/>
        <w:rtl/>
      </w:rPr>
      <w:t>ו</w:t>
    </w:r>
    <w:r>
      <w:rPr>
        <w:sz w:val="16"/>
        <w:szCs w:val="16"/>
        <w:rtl/>
      </w:rPr>
      <w:t xml:space="preserve">משטרת ישראל </w:t>
    </w:r>
    <w:r>
      <w:rPr>
        <w:rFonts w:hint="cs"/>
        <w:sz w:val="16"/>
        <w:szCs w:val="16"/>
        <w:rtl/>
      </w:rPr>
      <w:t>למאבק</w:t>
    </w:r>
    <w:r>
      <w:rPr>
        <w:sz w:val="16"/>
        <w:szCs w:val="16"/>
        <w:rtl/>
      </w:rPr>
      <w:t xml:space="preserve"> בפשיעה</w:t>
    </w:r>
  </w:p>
  <w:p w:rsidR="00A400D7">
    <w:pPr>
      <w:pStyle w:val="Footer"/>
      <w:tabs>
        <w:tab w:val="left" w:pos="1222"/>
      </w:tabs>
      <w:spacing w:line="160" w:lineRule="exact"/>
      <w:rPr>
        <w:sz w:val="16"/>
        <w:szCs w:val="16"/>
        <w:rtl/>
      </w:rPr>
    </w:pPr>
    <w:r>
      <w:rPr>
        <w:sz w:val="16"/>
        <w:szCs w:val="16"/>
        <w:rtl/>
      </w:rPr>
      <w:t>מסגרת הפרסום:</w:t>
    </w:r>
    <w:r>
      <w:rPr>
        <w:sz w:val="16"/>
        <w:szCs w:val="16"/>
        <w:rtl/>
      </w:rPr>
      <w:tab/>
    </w:r>
    <w:r>
      <w:rPr>
        <w:rFonts w:hint="cs"/>
        <w:sz w:val="16"/>
        <w:szCs w:val="16"/>
        <w:rtl/>
      </w:rPr>
      <w:t>דוח שנתי 65א</w:t>
    </w:r>
  </w:p>
  <w:p w:rsidR="00A400D7">
    <w:pPr>
      <w:pStyle w:val="Footer"/>
      <w:tabs>
        <w:tab w:val="left" w:pos="1222"/>
      </w:tabs>
      <w:spacing w:line="160" w:lineRule="exact"/>
      <w:rPr>
        <w:sz w:val="16"/>
        <w:szCs w:val="16"/>
        <w:rtl/>
      </w:rPr>
    </w:pPr>
    <w:r>
      <w:rPr>
        <w:sz w:val="16"/>
        <w:szCs w:val="16"/>
        <w:rtl/>
      </w:rPr>
      <w:t>שנת פרסום:</w:t>
    </w:r>
    <w:r>
      <w:rPr>
        <w:sz w:val="16"/>
        <w:szCs w:val="16"/>
        <w:rtl/>
      </w:rPr>
      <w:tab/>
      <w:t>התשע"ד-2014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C360D5">
      <w:pPr>
        <w:spacing w:after="120"/>
        <w:rPr>
          <w:sz w:val="16"/>
          <w:szCs w:val="16"/>
        </w:rPr>
      </w:pPr>
      <w:r>
        <w:rPr>
          <w:sz w:val="16"/>
          <w:szCs w:val="16"/>
          <w:rtl/>
        </w:rPr>
        <w:t>__________________</w:t>
      </w:r>
    </w:p>
  </w:footnote>
  <w:footnote w:type="continuationSeparator" w:id="1">
    <w:p w:rsidR="00C360D5">
      <w:r>
        <w:t>_______________</w:t>
      </w:r>
    </w:p>
  </w:footnote>
  <w:footnote w:id="2">
    <w:p w:rsidR="00504639" w:rsidRPr="00504639" w:rsidP="00504639">
      <w:pPr>
        <w:pStyle w:val="FootnoteText"/>
        <w:keepLines/>
        <w:spacing w:line="200" w:lineRule="exact"/>
        <w:ind w:left="397" w:hanging="397"/>
        <w:jc w:val="both"/>
        <w:rPr>
          <w:rStyle w:val="FootnoteReference0"/>
          <w:rFonts w:ascii="FrankRuehl" w:hAnsi="FrankRuehl" w:cs="FrankRuehl"/>
          <w:vertAlign w:val="baseline"/>
        </w:rPr>
      </w:pPr>
      <w:r w:rsidRPr="00504639">
        <w:rPr>
          <w:rStyle w:val="FootnoteReference0"/>
          <w:rFonts w:ascii="FrankRuehl" w:hAnsi="FrankRuehl" w:cs="FrankRuehl"/>
          <w:vertAlign w:val="baseline"/>
        </w:rPr>
        <w:footnoteRef/>
      </w:r>
      <w:r w:rsidRPr="00504639">
        <w:rPr>
          <w:rStyle w:val="FootnoteReference0"/>
          <w:rFonts w:ascii="FrankRuehl" w:hAnsi="FrankRuehl" w:cs="FrankRuehl"/>
          <w:vertAlign w:val="baseline"/>
          <w:rtl/>
        </w:rPr>
        <w:t xml:space="preserve"> </w:t>
      </w:r>
      <w:r w:rsidRPr="00504639">
        <w:rPr>
          <w:rStyle w:val="FootnoteReference0"/>
          <w:rFonts w:ascii="FrankRuehl" w:hAnsi="FrankRuehl" w:cs="FrankRuehl" w:hint="cs"/>
          <w:vertAlign w:val="baseline"/>
          <w:rtl/>
        </w:rPr>
        <w:tab/>
        <w:t xml:space="preserve">בסעיף 1 לחוק מאבק בארגוני פשיעה, התשס"ג-2003, מוגדר "ארגון פשיעה" </w:t>
      </w:r>
      <w:r>
        <w:rPr>
          <w:rStyle w:val="FootnoteReference0"/>
          <w:rFonts w:ascii="FrankRuehl" w:hAnsi="FrankRuehl" w:cs="FrankRuehl"/>
          <w:vertAlign w:val="baseline"/>
        </w:rPr>
        <w:t>-</w:t>
      </w:r>
      <w:r w:rsidRPr="00504639">
        <w:rPr>
          <w:rStyle w:val="FootnoteReference0"/>
          <w:rFonts w:ascii="FrankRuehl" w:hAnsi="FrankRuehl" w:cs="FrankRuehl" w:hint="cs"/>
          <w:vertAlign w:val="baseline"/>
          <w:rtl/>
        </w:rPr>
        <w:t xml:space="preserve"> כ"חבר בני אדם, מואגד או בלתי מואגד, שפועל בתבנית מאורגנת, שיטתית ומתמשכת לעברת עברות שלפי דיני ישראל הן מסוג פשע או עבירות המנויות בתוספת הראשונה".</w:t>
      </w:r>
    </w:p>
  </w:footnote>
  <w:footnote w:id="3">
    <w:p w:rsidR="00504639" w:rsidRPr="00504639" w:rsidP="00504639">
      <w:pPr>
        <w:pStyle w:val="FootnoteText"/>
        <w:keepLines/>
        <w:spacing w:line="200" w:lineRule="exact"/>
        <w:ind w:left="397" w:hanging="397"/>
        <w:jc w:val="both"/>
        <w:rPr>
          <w:rStyle w:val="FootnoteReference0"/>
          <w:rFonts w:ascii="FrankRuehl" w:hAnsi="FrankRuehl" w:cs="FrankRuehl"/>
          <w:vertAlign w:val="baseline"/>
        </w:rPr>
      </w:pPr>
      <w:r w:rsidRPr="00504639">
        <w:rPr>
          <w:rStyle w:val="FootnoteReference0"/>
          <w:rFonts w:ascii="FrankRuehl" w:hAnsi="FrankRuehl" w:cs="FrankRuehl"/>
          <w:vertAlign w:val="baseline"/>
        </w:rPr>
        <w:footnoteRef/>
      </w:r>
      <w:r w:rsidRPr="00504639">
        <w:rPr>
          <w:rStyle w:val="FootnoteReference0"/>
          <w:rFonts w:ascii="FrankRuehl" w:hAnsi="FrankRuehl" w:cs="FrankRuehl"/>
          <w:vertAlign w:val="baseline"/>
          <w:rtl/>
        </w:rPr>
        <w:tab/>
        <w:t>החלטה 1150 מדצמבר 2003</w:t>
      </w:r>
      <w:r w:rsidRPr="00504639">
        <w:rPr>
          <w:rStyle w:val="FootnoteReference0"/>
          <w:rFonts w:ascii="FrankRuehl" w:hAnsi="FrankRuehl" w:cs="FrankRuehl" w:hint="cs"/>
          <w:vertAlign w:val="baseline"/>
          <w:rtl/>
        </w:rPr>
        <w:t>,</w:t>
      </w:r>
      <w:r w:rsidRPr="00504639">
        <w:rPr>
          <w:rStyle w:val="FootnoteReference0"/>
          <w:rFonts w:ascii="FrankRuehl" w:hAnsi="FrankRuehl" w:cs="FrankRuehl"/>
          <w:vertAlign w:val="baseline"/>
          <w:rtl/>
        </w:rPr>
        <w:t xml:space="preserve"> והחלטות 4618 ו-4619 מינואר 2006.</w:t>
      </w:r>
    </w:p>
  </w:footnote>
  <w:footnote w:id="4">
    <w:p w:rsidR="00A400D7">
      <w:pPr>
        <w:pStyle w:val="FootnoteText"/>
        <w:keepLines/>
        <w:spacing w:line="200" w:lineRule="exact"/>
        <w:ind w:left="397" w:hanging="397"/>
        <w:jc w:val="both"/>
        <w:rPr>
          <w:rFonts w:cs="FrankRuehl"/>
          <w:sz w:val="18"/>
          <w:rtl/>
        </w:rPr>
      </w:pPr>
      <w:r>
        <w:rPr>
          <w:rStyle w:val="FootnoteReference0"/>
          <w:rFonts w:ascii="FrankRuehl" w:hAnsi="FrankRuehl" w:cs="FrankRuehl"/>
          <w:vertAlign w:val="baseline"/>
        </w:rPr>
        <w:footnoteRef/>
      </w:r>
      <w:r>
        <w:rPr>
          <w:rFonts w:cs="FrankRuehl"/>
          <w:sz w:val="18"/>
          <w:rtl/>
        </w:rPr>
        <w:t xml:space="preserve"> </w:t>
      </w:r>
      <w:r>
        <w:rPr>
          <w:rFonts w:cs="FrankRuehl" w:hint="cs"/>
          <w:sz w:val="18"/>
          <w:rtl/>
        </w:rPr>
        <w:tab/>
        <w:t>הליך גילוי ידיעות ממחשבי רשות המסים, סמכות שהואצלה למנהל רשות המסים בי"פ תשס"ה מס' 5418 מיום 21.7.05.</w:t>
      </w:r>
    </w:p>
  </w:footnote>
  <w:footnote w:id="5">
    <w:p w:rsidR="00A400D7">
      <w:pPr>
        <w:pStyle w:val="FootnoteText"/>
        <w:keepLines/>
        <w:spacing w:line="200" w:lineRule="exact"/>
        <w:ind w:left="397" w:hanging="397"/>
        <w:jc w:val="both"/>
        <w:rPr>
          <w:rFonts w:cs="FrankRuehl"/>
          <w:sz w:val="18"/>
          <w:rtl/>
        </w:rPr>
      </w:pPr>
      <w:r>
        <w:rPr>
          <w:rStyle w:val="FootnoteReference0"/>
          <w:rFonts w:ascii="FrankRuehl" w:hAnsi="FrankRuehl" w:cs="FrankRuehl"/>
          <w:vertAlign w:val="baseline"/>
        </w:rPr>
        <w:footnoteRef/>
      </w:r>
      <w:r>
        <w:rPr>
          <w:rFonts w:cs="FrankRuehl"/>
          <w:sz w:val="18"/>
          <w:rtl/>
        </w:rPr>
        <w:t xml:space="preserve"> </w:t>
      </w:r>
      <w:r>
        <w:rPr>
          <w:rFonts w:cs="FrankRuehl" w:hint="cs"/>
          <w:sz w:val="18"/>
          <w:rtl/>
        </w:rPr>
        <w:tab/>
        <w:t>סמכות</w:t>
      </w:r>
      <w:r>
        <w:rPr>
          <w:rFonts w:cs="FrankRuehl"/>
          <w:sz w:val="18"/>
          <w:rtl/>
        </w:rPr>
        <w:t xml:space="preserve"> </w:t>
      </w:r>
      <w:r>
        <w:rPr>
          <w:rFonts w:cs="FrankRuehl" w:hint="cs"/>
          <w:sz w:val="18"/>
          <w:rtl/>
        </w:rPr>
        <w:t>לדרוש</w:t>
      </w:r>
      <w:r>
        <w:rPr>
          <w:rFonts w:cs="FrankRuehl"/>
          <w:sz w:val="18"/>
          <w:rtl/>
        </w:rPr>
        <w:t xml:space="preserve"> </w:t>
      </w:r>
      <w:r>
        <w:rPr>
          <w:rFonts w:cs="FrankRuehl" w:hint="cs"/>
          <w:sz w:val="18"/>
          <w:rtl/>
        </w:rPr>
        <w:t>ידיעות</w:t>
      </w:r>
      <w:r>
        <w:rPr>
          <w:rFonts w:cs="FrankRuehl"/>
          <w:sz w:val="18"/>
          <w:rtl/>
        </w:rPr>
        <w:t xml:space="preserve"> </w:t>
      </w:r>
      <w:r>
        <w:rPr>
          <w:rFonts w:cs="FrankRuehl" w:hint="cs"/>
          <w:sz w:val="18"/>
          <w:rtl/>
        </w:rPr>
        <w:t>רשמיות</w:t>
      </w:r>
      <w:r>
        <w:rPr>
          <w:rFonts w:cs="FrankRuehl"/>
          <w:sz w:val="18"/>
          <w:rtl/>
        </w:rPr>
        <w:t>, "</w:t>
      </w:r>
      <w:r>
        <w:rPr>
          <w:rStyle w:val="default"/>
          <w:rFonts w:cs="FrankRuehl"/>
          <w:sz w:val="18"/>
          <w:rtl/>
        </w:rPr>
        <w:t>ע</w:t>
      </w:r>
      <w:r>
        <w:rPr>
          <w:rStyle w:val="default"/>
          <w:rFonts w:cs="FrankRuehl" w:hint="cs"/>
          <w:sz w:val="18"/>
          <w:rtl/>
        </w:rPr>
        <w:t>ל</w:t>
      </w:r>
      <w:r>
        <w:rPr>
          <w:rStyle w:val="default"/>
          <w:rFonts w:cs="FrankRuehl"/>
          <w:sz w:val="18"/>
          <w:rtl/>
        </w:rPr>
        <w:t xml:space="preserve"> </w:t>
      </w:r>
      <w:r>
        <w:rPr>
          <w:rStyle w:val="default"/>
          <w:rFonts w:cs="FrankRuehl" w:hint="cs"/>
          <w:sz w:val="18"/>
          <w:rtl/>
        </w:rPr>
        <w:t>אף</w:t>
      </w:r>
      <w:r>
        <w:rPr>
          <w:rStyle w:val="default"/>
          <w:rFonts w:cs="FrankRuehl"/>
          <w:sz w:val="18"/>
          <w:rtl/>
        </w:rPr>
        <w:t xml:space="preserve"> </w:t>
      </w:r>
      <w:r>
        <w:rPr>
          <w:rStyle w:val="default"/>
          <w:rFonts w:cs="FrankRuehl" w:hint="cs"/>
          <w:sz w:val="18"/>
          <w:rtl/>
        </w:rPr>
        <w:t>האמור</w:t>
      </w:r>
      <w:r>
        <w:rPr>
          <w:rStyle w:val="default"/>
          <w:rFonts w:cs="FrankRuehl"/>
          <w:sz w:val="18"/>
          <w:rtl/>
        </w:rPr>
        <w:t xml:space="preserve"> </w:t>
      </w:r>
      <w:r>
        <w:rPr>
          <w:rStyle w:val="default"/>
          <w:rFonts w:cs="FrankRuehl" w:hint="cs"/>
          <w:sz w:val="18"/>
          <w:rtl/>
        </w:rPr>
        <w:t>בכ</w:t>
      </w:r>
      <w:r>
        <w:rPr>
          <w:rStyle w:val="default"/>
          <w:rFonts w:cs="FrankRuehl"/>
          <w:sz w:val="18"/>
          <w:rtl/>
        </w:rPr>
        <w:t>ל ד</w:t>
      </w:r>
      <w:r>
        <w:rPr>
          <w:rStyle w:val="default"/>
          <w:rFonts w:cs="FrankRuehl" w:hint="cs"/>
          <w:sz w:val="18"/>
          <w:rtl/>
        </w:rPr>
        <w:t>י</w:t>
      </w:r>
      <w:r>
        <w:rPr>
          <w:rStyle w:val="default"/>
          <w:rFonts w:cs="FrankRuehl"/>
          <w:sz w:val="18"/>
          <w:rtl/>
        </w:rPr>
        <w:t xml:space="preserve">ן </w:t>
      </w:r>
      <w:r>
        <w:rPr>
          <w:rStyle w:val="default"/>
          <w:rFonts w:cs="FrankRuehl" w:hint="cs"/>
          <w:sz w:val="18"/>
          <w:rtl/>
        </w:rPr>
        <w:t>אחר</w:t>
      </w:r>
      <w:r>
        <w:rPr>
          <w:rStyle w:val="default"/>
          <w:rFonts w:cs="FrankRuehl"/>
          <w:sz w:val="18"/>
          <w:rtl/>
        </w:rPr>
        <w:t xml:space="preserve"> </w:t>
      </w:r>
      <w:r>
        <w:rPr>
          <w:rStyle w:val="default"/>
          <w:rFonts w:cs="FrankRuehl" w:hint="cs"/>
          <w:sz w:val="18"/>
          <w:rtl/>
        </w:rPr>
        <w:t>רשאי</w:t>
      </w:r>
      <w:r>
        <w:rPr>
          <w:rStyle w:val="default"/>
          <w:rFonts w:cs="FrankRuehl"/>
          <w:sz w:val="18"/>
          <w:rtl/>
        </w:rPr>
        <w:t xml:space="preserve"> </w:t>
      </w:r>
      <w:r>
        <w:rPr>
          <w:rStyle w:val="default"/>
          <w:rFonts w:cs="FrankRuehl" w:hint="cs"/>
          <w:sz w:val="18"/>
          <w:rtl/>
        </w:rPr>
        <w:t>פקיד</w:t>
      </w:r>
      <w:r>
        <w:rPr>
          <w:rStyle w:val="default"/>
          <w:rFonts w:cs="FrankRuehl"/>
          <w:sz w:val="18"/>
          <w:rtl/>
        </w:rPr>
        <w:t xml:space="preserve"> </w:t>
      </w:r>
      <w:r>
        <w:rPr>
          <w:rStyle w:val="default"/>
          <w:rFonts w:cs="FrankRuehl" w:hint="cs"/>
          <w:sz w:val="18"/>
          <w:rtl/>
        </w:rPr>
        <w:t>השו</w:t>
      </w:r>
      <w:r>
        <w:rPr>
          <w:rStyle w:val="default"/>
          <w:rFonts w:cs="FrankRuehl"/>
          <w:sz w:val="18"/>
          <w:rtl/>
        </w:rPr>
        <w:t>מ</w:t>
      </w:r>
      <w:r>
        <w:rPr>
          <w:rStyle w:val="default"/>
          <w:rFonts w:cs="FrankRuehl" w:hint="cs"/>
          <w:sz w:val="18"/>
          <w:rtl/>
        </w:rPr>
        <w:t>ה</w:t>
      </w:r>
      <w:r>
        <w:rPr>
          <w:rStyle w:val="default"/>
          <w:rFonts w:cs="FrankRuehl"/>
          <w:sz w:val="18"/>
          <w:rtl/>
        </w:rPr>
        <w:t xml:space="preserve"> לד</w:t>
      </w:r>
      <w:r>
        <w:rPr>
          <w:rStyle w:val="default"/>
          <w:rFonts w:cs="FrankRuehl" w:hint="cs"/>
          <w:sz w:val="18"/>
          <w:rtl/>
        </w:rPr>
        <w:t>רוש</w:t>
      </w:r>
      <w:r>
        <w:rPr>
          <w:rStyle w:val="default"/>
          <w:rFonts w:cs="FrankRuehl"/>
          <w:sz w:val="18"/>
          <w:rtl/>
        </w:rPr>
        <w:t xml:space="preserve"> </w:t>
      </w:r>
      <w:r>
        <w:rPr>
          <w:rStyle w:val="default"/>
          <w:rFonts w:cs="FrankRuehl" w:hint="cs"/>
          <w:sz w:val="18"/>
          <w:rtl/>
        </w:rPr>
        <w:t>מכ</w:t>
      </w:r>
      <w:r>
        <w:rPr>
          <w:rStyle w:val="default"/>
          <w:rFonts w:cs="FrankRuehl"/>
          <w:sz w:val="18"/>
          <w:rtl/>
        </w:rPr>
        <w:t xml:space="preserve">ל </w:t>
      </w:r>
      <w:r>
        <w:rPr>
          <w:rStyle w:val="default"/>
          <w:rFonts w:cs="FrankRuehl" w:hint="cs"/>
          <w:sz w:val="18"/>
          <w:rtl/>
        </w:rPr>
        <w:t>עובד</w:t>
      </w:r>
      <w:r>
        <w:rPr>
          <w:rStyle w:val="default"/>
          <w:rFonts w:cs="FrankRuehl"/>
          <w:sz w:val="18"/>
          <w:rtl/>
        </w:rPr>
        <w:t xml:space="preserve"> של גוף ציבורי שיספק כל פרט הנדרש לענ</w:t>
      </w:r>
      <w:r>
        <w:rPr>
          <w:rStyle w:val="default"/>
          <w:rFonts w:cs="FrankRuehl" w:hint="cs"/>
          <w:sz w:val="18"/>
          <w:rtl/>
        </w:rPr>
        <w:t>ין</w:t>
      </w:r>
      <w:r>
        <w:rPr>
          <w:rStyle w:val="default"/>
          <w:rFonts w:cs="FrankRuehl"/>
          <w:sz w:val="18"/>
          <w:rtl/>
        </w:rPr>
        <w:t xml:space="preserve"> פקודה זו והוא בידיעתו או </w:t>
      </w:r>
      <w:r>
        <w:rPr>
          <w:rStyle w:val="default"/>
          <w:rFonts w:cs="FrankRuehl" w:hint="cs"/>
          <w:sz w:val="18"/>
          <w:rtl/>
        </w:rPr>
        <w:t>בר</w:t>
      </w:r>
      <w:r>
        <w:rPr>
          <w:rStyle w:val="default"/>
          <w:rFonts w:cs="FrankRuehl"/>
          <w:sz w:val="18"/>
          <w:rtl/>
        </w:rPr>
        <w:t>ש</w:t>
      </w:r>
      <w:r>
        <w:rPr>
          <w:rStyle w:val="default"/>
          <w:rFonts w:cs="FrankRuehl" w:hint="cs"/>
          <w:sz w:val="18"/>
          <w:rtl/>
        </w:rPr>
        <w:t>ותו</w:t>
      </w:r>
      <w:r>
        <w:rPr>
          <w:rStyle w:val="default"/>
          <w:rFonts w:cs="FrankRuehl"/>
          <w:sz w:val="18"/>
          <w:rtl/>
        </w:rPr>
        <w:t xml:space="preserve"> ש</w:t>
      </w:r>
      <w:r>
        <w:rPr>
          <w:rStyle w:val="default"/>
          <w:rFonts w:cs="FrankRuehl" w:hint="cs"/>
          <w:sz w:val="18"/>
          <w:rtl/>
        </w:rPr>
        <w:t>ל</w:t>
      </w:r>
      <w:r>
        <w:rPr>
          <w:rStyle w:val="default"/>
          <w:rFonts w:cs="FrankRuehl"/>
          <w:sz w:val="18"/>
          <w:rtl/>
        </w:rPr>
        <w:t xml:space="preserve"> א</w:t>
      </w:r>
      <w:r>
        <w:rPr>
          <w:rStyle w:val="default"/>
          <w:rFonts w:cs="FrankRuehl" w:hint="cs"/>
          <w:sz w:val="18"/>
          <w:rtl/>
        </w:rPr>
        <w:t>ותו</w:t>
      </w:r>
      <w:r>
        <w:rPr>
          <w:rStyle w:val="default"/>
          <w:rFonts w:cs="FrankRuehl"/>
          <w:sz w:val="18"/>
          <w:rtl/>
        </w:rPr>
        <w:t xml:space="preserve"> </w:t>
      </w:r>
      <w:r>
        <w:rPr>
          <w:rStyle w:val="default"/>
          <w:rFonts w:cs="FrankRuehl" w:hint="cs"/>
          <w:sz w:val="18"/>
          <w:rtl/>
        </w:rPr>
        <w:t>ע</w:t>
      </w:r>
      <w:r>
        <w:rPr>
          <w:rStyle w:val="default"/>
          <w:rFonts w:cs="FrankRuehl"/>
          <w:sz w:val="18"/>
          <w:rtl/>
        </w:rPr>
        <w:t>ו</w:t>
      </w:r>
      <w:r>
        <w:rPr>
          <w:rStyle w:val="default"/>
          <w:rFonts w:cs="FrankRuehl" w:hint="cs"/>
          <w:sz w:val="18"/>
          <w:rtl/>
        </w:rPr>
        <w:t>בד</w:t>
      </w:r>
      <w:r>
        <w:rPr>
          <w:rFonts w:cs="FrankRuehl"/>
          <w:sz w:val="18"/>
          <w:rtl/>
        </w:rPr>
        <w:t>".</w:t>
      </w:r>
      <w:r>
        <w:rPr>
          <w:rFonts w:cs="FrankRuehl" w:hint="cs"/>
          <w:sz w:val="18"/>
          <w:rtl/>
        </w:rPr>
        <w:t xml:space="preserve"> </w:t>
      </w:r>
      <w:r>
        <w:rPr>
          <w:rStyle w:val="default"/>
          <w:rFonts w:cs="FrankRuehl"/>
          <w:sz w:val="18"/>
          <w:rtl/>
        </w:rPr>
        <w:t>ל</w:t>
      </w:r>
      <w:r>
        <w:rPr>
          <w:rStyle w:val="default"/>
          <w:rFonts w:cs="FrankRuehl" w:hint="cs"/>
          <w:sz w:val="18"/>
          <w:rtl/>
        </w:rPr>
        <w:t>עניין</w:t>
      </w:r>
      <w:r>
        <w:rPr>
          <w:rStyle w:val="default"/>
          <w:rFonts w:cs="FrankRuehl"/>
          <w:sz w:val="18"/>
          <w:rtl/>
        </w:rPr>
        <w:t xml:space="preserve"> </w:t>
      </w:r>
      <w:r>
        <w:rPr>
          <w:rStyle w:val="default"/>
          <w:rFonts w:cs="FrankRuehl" w:hint="cs"/>
          <w:sz w:val="18"/>
          <w:rtl/>
        </w:rPr>
        <w:t>סעיף</w:t>
      </w:r>
      <w:r>
        <w:rPr>
          <w:rStyle w:val="default"/>
          <w:rFonts w:cs="FrankRuehl"/>
          <w:sz w:val="18"/>
          <w:rtl/>
        </w:rPr>
        <w:t xml:space="preserve"> </w:t>
      </w:r>
      <w:r>
        <w:rPr>
          <w:rStyle w:val="default"/>
          <w:rFonts w:cs="FrankRuehl" w:hint="cs"/>
          <w:sz w:val="18"/>
          <w:rtl/>
        </w:rPr>
        <w:t>זה</w:t>
      </w:r>
      <w:r>
        <w:rPr>
          <w:rStyle w:val="default"/>
          <w:rFonts w:cs="FrankRuehl"/>
          <w:sz w:val="18"/>
          <w:rtl/>
        </w:rPr>
        <w:t>,</w:t>
      </w:r>
      <w:r>
        <w:rPr>
          <w:rStyle w:val="default"/>
          <w:rFonts w:cs="FrankRuehl" w:hint="cs"/>
          <w:sz w:val="18"/>
          <w:rtl/>
        </w:rPr>
        <w:t xml:space="preserve"> "גו</w:t>
      </w:r>
      <w:r>
        <w:rPr>
          <w:rStyle w:val="default"/>
          <w:rFonts w:cs="FrankRuehl"/>
          <w:sz w:val="18"/>
          <w:rtl/>
        </w:rPr>
        <w:t>ף</w:t>
      </w:r>
      <w:r>
        <w:rPr>
          <w:rStyle w:val="default"/>
          <w:rFonts w:cs="FrankRuehl" w:hint="cs"/>
          <w:sz w:val="18"/>
          <w:rtl/>
        </w:rPr>
        <w:t xml:space="preserve"> ציבורי" - המדינה, כל ג</w:t>
      </w:r>
      <w:r>
        <w:rPr>
          <w:rStyle w:val="default"/>
          <w:rFonts w:cs="FrankRuehl"/>
          <w:sz w:val="18"/>
          <w:rtl/>
        </w:rPr>
        <w:t>ו</w:t>
      </w:r>
      <w:r>
        <w:rPr>
          <w:rStyle w:val="default"/>
          <w:rFonts w:cs="FrankRuehl" w:hint="cs"/>
          <w:sz w:val="18"/>
          <w:rtl/>
        </w:rPr>
        <w:t xml:space="preserve">ף </w:t>
      </w:r>
      <w:r>
        <w:rPr>
          <w:rStyle w:val="default"/>
          <w:rFonts w:cs="FrankRuehl"/>
          <w:sz w:val="18"/>
          <w:rtl/>
        </w:rPr>
        <w:t>ה</w:t>
      </w:r>
      <w:r>
        <w:rPr>
          <w:rStyle w:val="default"/>
          <w:rFonts w:cs="FrankRuehl" w:hint="cs"/>
          <w:sz w:val="18"/>
          <w:rtl/>
        </w:rPr>
        <w:t>עומד</w:t>
      </w:r>
      <w:r>
        <w:rPr>
          <w:rStyle w:val="default"/>
          <w:rFonts w:cs="FrankRuehl"/>
          <w:sz w:val="18"/>
          <w:rtl/>
        </w:rPr>
        <w:t xml:space="preserve"> </w:t>
      </w:r>
      <w:r>
        <w:rPr>
          <w:rStyle w:val="default"/>
          <w:rFonts w:cs="FrankRuehl" w:hint="cs"/>
          <w:sz w:val="18"/>
          <w:rtl/>
        </w:rPr>
        <w:t>ל</w:t>
      </w:r>
      <w:r>
        <w:rPr>
          <w:rStyle w:val="default"/>
          <w:rFonts w:cs="FrankRuehl"/>
          <w:sz w:val="18"/>
          <w:rtl/>
        </w:rPr>
        <w:t>ב</w:t>
      </w:r>
      <w:r>
        <w:rPr>
          <w:rStyle w:val="default"/>
          <w:rFonts w:cs="FrankRuehl" w:hint="cs"/>
          <w:sz w:val="18"/>
          <w:rtl/>
        </w:rPr>
        <w:t>יקורתו</w:t>
      </w:r>
      <w:r>
        <w:rPr>
          <w:rStyle w:val="default"/>
          <w:rFonts w:cs="FrankRuehl"/>
          <w:sz w:val="18"/>
          <w:rtl/>
        </w:rPr>
        <w:t xml:space="preserve"> </w:t>
      </w:r>
      <w:r>
        <w:rPr>
          <w:rStyle w:val="default"/>
          <w:rFonts w:cs="FrankRuehl" w:hint="cs"/>
          <w:sz w:val="18"/>
          <w:rtl/>
        </w:rPr>
        <w:t>ש</w:t>
      </w:r>
      <w:r>
        <w:rPr>
          <w:rStyle w:val="default"/>
          <w:rFonts w:cs="FrankRuehl"/>
          <w:sz w:val="18"/>
          <w:rtl/>
        </w:rPr>
        <w:t>ל</w:t>
      </w:r>
      <w:r>
        <w:rPr>
          <w:rStyle w:val="default"/>
          <w:rFonts w:cs="FrankRuehl" w:hint="cs"/>
          <w:sz w:val="18"/>
          <w:rtl/>
        </w:rPr>
        <w:t xml:space="preserve"> מבקר המדינה וכל גוף אחר ששר האוצר, באישור ועדת הכספ</w:t>
      </w:r>
      <w:r>
        <w:rPr>
          <w:rStyle w:val="default"/>
          <w:rFonts w:cs="FrankRuehl"/>
          <w:sz w:val="18"/>
          <w:rtl/>
        </w:rPr>
        <w:t>ים של הכ</w:t>
      </w:r>
      <w:r>
        <w:rPr>
          <w:rStyle w:val="default"/>
          <w:rFonts w:cs="FrankRuehl" w:hint="cs"/>
          <w:sz w:val="18"/>
          <w:rtl/>
        </w:rPr>
        <w:t xml:space="preserve">נסת, </w:t>
      </w:r>
      <w:r>
        <w:rPr>
          <w:rStyle w:val="default"/>
          <w:rFonts w:cs="FrankRuehl"/>
          <w:sz w:val="18"/>
          <w:rtl/>
        </w:rPr>
        <w:t>קב</w:t>
      </w:r>
      <w:r>
        <w:rPr>
          <w:rStyle w:val="default"/>
          <w:rFonts w:cs="FrankRuehl" w:hint="cs"/>
          <w:sz w:val="18"/>
          <w:rtl/>
        </w:rPr>
        <w:t>ע שהוא גוף ציבור</w:t>
      </w:r>
      <w:r>
        <w:rPr>
          <w:rStyle w:val="default"/>
          <w:rFonts w:cs="FrankRuehl"/>
          <w:sz w:val="18"/>
          <w:rtl/>
        </w:rPr>
        <w:t>י</w:t>
      </w:r>
      <w:r>
        <w:rPr>
          <w:rStyle w:val="default"/>
          <w:rFonts w:cs="FrankRuehl" w:hint="cs"/>
          <w:sz w:val="18"/>
          <w:rtl/>
        </w:rPr>
        <w:t>.</w:t>
      </w:r>
    </w:p>
  </w:footnote>
  <w:footnote w:id="6">
    <w:p w:rsidR="00A400D7">
      <w:pPr>
        <w:pStyle w:val="FootnoteText"/>
        <w:keepLines/>
        <w:spacing w:line="200" w:lineRule="exact"/>
        <w:ind w:left="397" w:hanging="397"/>
        <w:jc w:val="both"/>
        <w:rPr>
          <w:rFonts w:cs="FrankRuehl"/>
          <w:sz w:val="18"/>
        </w:rPr>
      </w:pPr>
      <w:r>
        <w:rPr>
          <w:rStyle w:val="FootnoteReference0"/>
          <w:rFonts w:ascii="FrankRuehl" w:hAnsi="FrankRuehl" w:cs="FrankRuehl"/>
          <w:vertAlign w:val="baseline"/>
        </w:rPr>
        <w:footnoteRef/>
      </w:r>
      <w:r>
        <w:rPr>
          <w:rFonts w:cs="FrankRuehl"/>
          <w:sz w:val="18"/>
          <w:rtl/>
        </w:rPr>
        <w:t xml:space="preserve"> </w:t>
      </w:r>
      <w:r>
        <w:rPr>
          <w:rFonts w:cs="FrankRuehl" w:hint="cs"/>
          <w:sz w:val="18"/>
          <w:rtl/>
        </w:rPr>
        <w:tab/>
        <w:t>דוח הביקורת מתייחס לרשימת 400 העבריינים המקורית, למרות צמצום הרשימה עקב בעיות כוח אדם ברשות.</w:t>
      </w:r>
    </w:p>
  </w:footnote>
  <w:footnote w:id="7">
    <w:p w:rsidR="00A400D7">
      <w:pPr>
        <w:pStyle w:val="FootnoteText"/>
        <w:keepLines/>
        <w:spacing w:line="200" w:lineRule="exact"/>
        <w:ind w:left="397" w:hanging="397"/>
        <w:jc w:val="both"/>
        <w:rPr>
          <w:rFonts w:cs="FrankRuehl"/>
          <w:sz w:val="18"/>
        </w:rPr>
      </w:pPr>
      <w:r>
        <w:rPr>
          <w:rStyle w:val="FootnoteReference0"/>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נכון לבדיקת משרד מבקר המדינה ב-29.12.13.</w:t>
      </w:r>
    </w:p>
  </w:footnote>
  <w:footnote w:id="8">
    <w:p w:rsidR="00A400D7">
      <w:pPr>
        <w:pStyle w:val="FootnoteText"/>
        <w:keepLines/>
        <w:spacing w:line="200" w:lineRule="exact"/>
        <w:ind w:left="397" w:hanging="397"/>
        <w:jc w:val="both"/>
        <w:rPr>
          <w:rFonts w:cs="FrankRuehl"/>
          <w:sz w:val="18"/>
        </w:rPr>
      </w:pPr>
      <w:r>
        <w:rPr>
          <w:rStyle w:val="FootnoteReference0"/>
          <w:rFonts w:ascii="FrankRuehl" w:hAnsi="FrankRuehl" w:cs="FrankRuehl"/>
          <w:vertAlign w:val="baseline"/>
        </w:rPr>
        <w:footnoteRef/>
      </w:r>
      <w:r>
        <w:rPr>
          <w:rFonts w:cs="FrankRuehl"/>
          <w:sz w:val="18"/>
          <w:rtl/>
        </w:rPr>
        <w:t xml:space="preserve"> </w:t>
      </w:r>
      <w:r>
        <w:rPr>
          <w:rFonts w:cs="FrankRuehl" w:hint="cs"/>
          <w:sz w:val="18"/>
          <w:rtl/>
        </w:rPr>
        <w:tab/>
        <w:t>חוק מאבק בארגוני פשיעה, התשס"ג-2003, וחוק איסור הלבנת הון, התש"ס-2000, קובעים כי נוסף על העונש של מי שהורשע בעברות מסוימות בהתאם לחוקים אלה בהתאם לקבוע בהם, יחולט רכושם לאחר הרשעתם בפלילים, אלא אם כן סבר בית המשפט שלא לעשות זאת מנימוקים מיוחדים שיפרט.</w:t>
      </w:r>
    </w:p>
  </w:footnote>
  <w:footnote w:id="9">
    <w:p w:rsidR="00A400D7">
      <w:pPr>
        <w:pStyle w:val="FootnoteText"/>
        <w:keepLines/>
        <w:spacing w:line="200" w:lineRule="exact"/>
        <w:ind w:left="397" w:hanging="397"/>
        <w:jc w:val="both"/>
        <w:rPr>
          <w:rFonts w:cs="FrankRuehl"/>
          <w:sz w:val="18"/>
        </w:rPr>
      </w:pPr>
      <w:r>
        <w:rPr>
          <w:rStyle w:val="FootnoteReference0"/>
          <w:rFonts w:ascii="FrankRuehl" w:hAnsi="FrankRuehl" w:cs="FrankRuehl"/>
          <w:vertAlign w:val="baseline"/>
        </w:rPr>
        <w:footnoteRef/>
      </w:r>
      <w:r>
        <w:rPr>
          <w:rFonts w:cs="FrankRuehl"/>
          <w:sz w:val="18"/>
          <w:rtl/>
        </w:rPr>
        <w:t xml:space="preserve"> </w:t>
      </w:r>
      <w:r>
        <w:rPr>
          <w:rFonts w:cs="FrankRuehl" w:hint="cs"/>
          <w:sz w:val="18"/>
          <w:rtl/>
        </w:rPr>
        <w:tab/>
        <w:t>הוועדה מונתה באוגוסט 2011 והגישה את הדוח על עבודתה באוקטובר 2011.</w:t>
      </w:r>
    </w:p>
  </w:footnote>
  <w:footnote w:id="10">
    <w:p w:rsidR="00A400D7">
      <w:pPr>
        <w:pStyle w:val="FootnoteText"/>
        <w:keepLines/>
        <w:spacing w:line="200" w:lineRule="exact"/>
        <w:ind w:left="397" w:hanging="397"/>
        <w:jc w:val="both"/>
        <w:rPr>
          <w:rFonts w:cs="FrankRuehl"/>
          <w:sz w:val="18"/>
        </w:rPr>
      </w:pPr>
      <w:r>
        <w:rPr>
          <w:rStyle w:val="FootnoteReference0"/>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חברי ה</w:t>
      </w:r>
      <w:r>
        <w:rPr>
          <w:rFonts w:cs="FrankRuehl"/>
          <w:sz w:val="18"/>
          <w:rtl/>
        </w:rPr>
        <w:t xml:space="preserve">מוקד </w:t>
      </w:r>
      <w:r>
        <w:rPr>
          <w:rFonts w:cs="FrankRuehl" w:hint="cs"/>
          <w:sz w:val="18"/>
          <w:rtl/>
        </w:rPr>
        <w:t>המשולב הם</w:t>
      </w:r>
      <w:r>
        <w:rPr>
          <w:rFonts w:cs="FrankRuehl"/>
          <w:sz w:val="18"/>
          <w:rtl/>
        </w:rPr>
        <w:t xml:space="preserve"> נציגי קבע של </w:t>
      </w:r>
      <w:r>
        <w:rPr>
          <w:rFonts w:cs="FrankRuehl" w:hint="cs"/>
          <w:sz w:val="18"/>
          <w:rtl/>
        </w:rPr>
        <w:t>המשטרה</w:t>
      </w:r>
      <w:r>
        <w:rPr>
          <w:rFonts w:cs="FrankRuehl"/>
          <w:sz w:val="18"/>
          <w:rtl/>
        </w:rPr>
        <w:t xml:space="preserve">, </w:t>
      </w:r>
      <w:r>
        <w:rPr>
          <w:rFonts w:cs="FrankRuehl" w:hint="cs"/>
          <w:sz w:val="18"/>
          <w:rtl/>
        </w:rPr>
        <w:t>רשות המסים</w:t>
      </w:r>
      <w:r>
        <w:rPr>
          <w:rFonts w:cs="FrankRuehl"/>
          <w:sz w:val="18"/>
          <w:rtl/>
        </w:rPr>
        <w:t xml:space="preserve"> והרשות לאיסור הלבנת הון. מטרתו היא שיפור האכיפה נגד עברייני פשיעה חמורה ומאורגנת</w:t>
      </w:r>
      <w:r>
        <w:rPr>
          <w:rFonts w:cs="FrankRuehl" w:hint="cs"/>
          <w:sz w:val="18"/>
          <w:rtl/>
        </w:rPr>
        <w:t>,</w:t>
      </w:r>
      <w:r>
        <w:rPr>
          <w:rFonts w:cs="FrankRuehl"/>
          <w:sz w:val="18"/>
        </w:rPr>
        <w:t xml:space="preserve"> </w:t>
      </w:r>
      <w:r>
        <w:rPr>
          <w:rFonts w:cs="FrankRuehl"/>
          <w:sz w:val="18"/>
          <w:rtl/>
        </w:rPr>
        <w:t>באמצעות חילופי מידע יזומים בין הגופים.</w:t>
      </w:r>
    </w:p>
  </w:footnote>
  <w:footnote w:id="11">
    <w:p w:rsidR="00A400D7">
      <w:pPr>
        <w:pStyle w:val="FootnoteText"/>
        <w:keepLines/>
        <w:spacing w:line="200" w:lineRule="exact"/>
        <w:ind w:left="397" w:hanging="397"/>
        <w:jc w:val="both"/>
        <w:rPr>
          <w:rFonts w:cs="FrankRuehl"/>
          <w:sz w:val="18"/>
        </w:rPr>
      </w:pPr>
      <w:r>
        <w:rPr>
          <w:rStyle w:val="FootnoteReference0"/>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על פי </w:t>
      </w:r>
      <w:r>
        <w:rPr>
          <w:rFonts w:cs="FrankRuehl"/>
          <w:sz w:val="18"/>
          <w:rtl/>
        </w:rPr>
        <w:t xml:space="preserve">נוהל שיתוף פעולה בין </w:t>
      </w:r>
      <w:r>
        <w:rPr>
          <w:rFonts w:cs="FrankRuehl" w:hint="cs"/>
          <w:sz w:val="18"/>
          <w:rtl/>
        </w:rPr>
        <w:t>המשטרה לרשות המסים.</w:t>
      </w:r>
    </w:p>
  </w:footnote>
  <w:footnote w:id="12">
    <w:p w:rsidR="00A400D7">
      <w:pPr>
        <w:pStyle w:val="FootnoteText"/>
        <w:keepLines/>
        <w:spacing w:line="200" w:lineRule="exact"/>
        <w:ind w:left="397" w:hanging="397"/>
        <w:jc w:val="both"/>
        <w:rPr>
          <w:rFonts w:cs="FrankRuehl"/>
          <w:sz w:val="18"/>
          <w:rtl/>
        </w:rPr>
      </w:pPr>
      <w:r>
        <w:rPr>
          <w:rStyle w:val="FootnoteReference0"/>
          <w:rFonts w:ascii="FrankRuehl" w:hAnsi="FrankRuehl" w:cs="FrankRuehl"/>
          <w:vertAlign w:val="baseline"/>
        </w:rPr>
        <w:footnoteRef/>
      </w:r>
      <w:r>
        <w:rPr>
          <w:rFonts w:cs="FrankRuehl"/>
          <w:sz w:val="18"/>
          <w:rtl/>
        </w:rPr>
        <w:t xml:space="preserve"> </w:t>
      </w:r>
      <w:r>
        <w:rPr>
          <w:rFonts w:cs="FrankRuehl" w:hint="cs"/>
          <w:sz w:val="18"/>
          <w:rtl/>
        </w:rPr>
        <w:tab/>
        <w:t xml:space="preserve">סעיף 140 לפקודת מס הכנסה מתיר לפקיד השומה לדרוש מכל עובד גוף ציבורי לספק כל פרט הנדרש לצורך ביצוע הפקודה. סעיף 23ג לחוק הגנת הפרטיות, התשמ"ה-1981, מתיר לגופים ציבוריים "להעביר ביניהם מידע... שלגוף הציבורי המקבל סמכות לדרוש אותו על פי דין אחר". </w:t>
      </w:r>
    </w:p>
  </w:footnote>
  <w:footnote w:id="13">
    <w:p w:rsidR="00A400D7">
      <w:pPr>
        <w:pStyle w:val="FootnoteText"/>
        <w:keepLines/>
        <w:spacing w:line="200" w:lineRule="exact"/>
        <w:ind w:left="397" w:hanging="397"/>
        <w:jc w:val="both"/>
        <w:rPr>
          <w:rFonts w:cs="FrankRuehl"/>
          <w:sz w:val="18"/>
        </w:rPr>
      </w:pPr>
      <w:r>
        <w:rPr>
          <w:rStyle w:val="FootnoteReference0"/>
          <w:rFonts w:ascii="FrankRuehl" w:hAnsi="FrankRuehl" w:cs="FrankRuehl"/>
          <w:vertAlign w:val="baseline"/>
        </w:rPr>
        <w:footnoteRef/>
      </w:r>
      <w:r>
        <w:rPr>
          <w:rFonts w:cs="FrankRuehl"/>
          <w:sz w:val="18"/>
          <w:rtl/>
        </w:rPr>
        <w:t xml:space="preserve"> </w:t>
      </w:r>
      <w:r>
        <w:rPr>
          <w:rFonts w:cs="FrankRuehl" w:hint="cs"/>
          <w:sz w:val="18"/>
          <w:rtl/>
        </w:rPr>
        <w:tab/>
        <w:t>מתוך נוהל שיתוף פעולה בין המשטרה לרשות המסים.</w:t>
      </w:r>
    </w:p>
  </w:footnote>
  <w:footnote w:id="14">
    <w:p w:rsidR="00A400D7">
      <w:pPr>
        <w:pStyle w:val="FootnoteText"/>
        <w:keepLines/>
        <w:spacing w:line="200" w:lineRule="exact"/>
        <w:ind w:left="397" w:hanging="397"/>
        <w:jc w:val="both"/>
        <w:rPr>
          <w:rFonts w:cs="FrankRuehl"/>
          <w:sz w:val="18"/>
          <w:rtl/>
        </w:rPr>
      </w:pPr>
      <w:r>
        <w:rPr>
          <w:rStyle w:val="FootnoteReference0"/>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ראו עמדתו של רמ"ד תקיפה כלכלית במטה הארצי במשטרת ישראל מ-11.3.13.</w:t>
      </w:r>
    </w:p>
  </w:footnote>
  <w:footnote w:id="15">
    <w:p w:rsidR="00A400D7">
      <w:pPr>
        <w:pStyle w:val="FootnoteText"/>
        <w:keepLines/>
        <w:spacing w:line="200" w:lineRule="exact"/>
        <w:ind w:left="397" w:hanging="397"/>
        <w:jc w:val="both"/>
        <w:rPr>
          <w:rFonts w:cs="FrankRuehl"/>
          <w:sz w:val="18"/>
        </w:rPr>
      </w:pPr>
      <w:r>
        <w:rPr>
          <w:rStyle w:val="FootnoteReference0"/>
          <w:rFonts w:ascii="FrankRuehl" w:hAnsi="FrankRuehl" w:cs="FrankRuehl"/>
          <w:vertAlign w:val="baseline"/>
        </w:rPr>
        <w:footnoteRef/>
      </w:r>
      <w:r>
        <w:rPr>
          <w:rFonts w:cs="FrankRuehl"/>
          <w:sz w:val="18"/>
          <w:rtl/>
        </w:rPr>
        <w:t xml:space="preserve"> </w:t>
      </w:r>
      <w:r>
        <w:rPr>
          <w:rFonts w:cs="FrankRuehl" w:hint="cs"/>
          <w:sz w:val="18"/>
          <w:rtl/>
        </w:rPr>
        <w:tab/>
        <w:t>בשנים 2013-2009 הגישה המשטרה למנהל הרשות 995 בקשות לקבלת מידע על כ-8,600 מעורבים (בממוצע כ-8.6 מעורבים בכל בקשה).</w:t>
      </w:r>
    </w:p>
  </w:footnote>
  <w:footnote w:id="16">
    <w:p w:rsidR="00A400D7">
      <w:pPr>
        <w:pStyle w:val="FootnoteText"/>
        <w:keepLines/>
        <w:spacing w:line="200" w:lineRule="exact"/>
        <w:ind w:left="397" w:hanging="397"/>
        <w:jc w:val="both"/>
        <w:rPr>
          <w:rFonts w:cs="FrankRuehl"/>
          <w:sz w:val="18"/>
        </w:rPr>
      </w:pPr>
      <w:r>
        <w:rPr>
          <w:rStyle w:val="FootnoteReference0"/>
          <w:rFonts w:ascii="FrankRuehl" w:hAnsi="FrankRuehl" w:cs="FrankRuehl"/>
          <w:vertAlign w:val="baseline"/>
        </w:rPr>
        <w:footnoteRef/>
      </w:r>
      <w:r>
        <w:rPr>
          <w:rFonts w:cs="FrankRuehl"/>
          <w:sz w:val="18"/>
          <w:rtl/>
        </w:rPr>
        <w:t xml:space="preserve"> </w:t>
      </w:r>
      <w:r>
        <w:rPr>
          <w:rFonts w:cs="FrankRuehl" w:hint="cs"/>
          <w:sz w:val="18"/>
          <w:rtl/>
        </w:rPr>
        <w:tab/>
      </w:r>
      <w:r>
        <w:rPr>
          <w:rFonts w:cs="FrankRuehl"/>
          <w:sz w:val="18"/>
          <w:rtl/>
        </w:rPr>
        <w:t xml:space="preserve">הנחיה </w:t>
      </w:r>
      <w:r>
        <w:rPr>
          <w:rFonts w:cs="FrankRuehl" w:hint="cs"/>
          <w:sz w:val="18"/>
          <w:rtl/>
        </w:rPr>
        <w:t xml:space="preserve">03.300.230 </w:t>
      </w:r>
      <w:r>
        <w:rPr>
          <w:rFonts w:cs="FrankRuehl"/>
          <w:sz w:val="18"/>
          <w:rtl/>
        </w:rPr>
        <w:t>בדבר אופן קבלת מידע על נישומים מרשויות המס.</w:t>
      </w:r>
    </w:p>
  </w:footnote>
  <w:footnote w:id="17">
    <w:p w:rsidR="00A400D7">
      <w:pPr>
        <w:pStyle w:val="FootnoteText"/>
        <w:keepLines/>
        <w:spacing w:line="200" w:lineRule="exact"/>
        <w:ind w:left="397" w:hanging="397"/>
        <w:jc w:val="both"/>
        <w:rPr>
          <w:rFonts w:cs="FrankRuehl"/>
          <w:sz w:val="18"/>
        </w:rPr>
      </w:pPr>
      <w:r>
        <w:rPr>
          <w:rStyle w:val="FootnoteReference0"/>
          <w:rFonts w:ascii="FrankRuehl" w:hAnsi="FrankRuehl" w:cs="FrankRuehl"/>
          <w:vertAlign w:val="baseline"/>
        </w:rPr>
        <w:footnoteRef/>
      </w:r>
      <w:r>
        <w:rPr>
          <w:rFonts w:cs="FrankRuehl"/>
          <w:sz w:val="18"/>
          <w:rtl/>
        </w:rPr>
        <w:t xml:space="preserve"> </w:t>
      </w:r>
      <w:r>
        <w:rPr>
          <w:rFonts w:cs="FrankRuehl" w:hint="cs"/>
          <w:sz w:val="18"/>
          <w:rtl/>
        </w:rPr>
        <w:tab/>
        <w:t>קריטריונים לקבלת היתר לגילוי ידיעות מ-18.3.07.</w:t>
      </w:r>
    </w:p>
  </w:footnote>
  <w:footnote w:id="18">
    <w:p w:rsidR="00A400D7">
      <w:pPr>
        <w:pStyle w:val="FootnoteText"/>
        <w:keepLines/>
        <w:spacing w:line="200" w:lineRule="exact"/>
        <w:ind w:left="397" w:hanging="397"/>
        <w:jc w:val="both"/>
        <w:rPr>
          <w:rFonts w:cs="FrankRuehl"/>
          <w:sz w:val="18"/>
        </w:rPr>
      </w:pPr>
      <w:r>
        <w:rPr>
          <w:rStyle w:val="FootnoteReference0"/>
          <w:rFonts w:ascii="FrankRuehl" w:hAnsi="FrankRuehl" w:cs="FrankRuehl"/>
          <w:vertAlign w:val="baseline"/>
        </w:rPr>
        <w:footnoteRef/>
      </w:r>
      <w:r>
        <w:rPr>
          <w:rFonts w:cs="FrankRuehl"/>
          <w:sz w:val="18"/>
          <w:rtl/>
        </w:rPr>
        <w:t xml:space="preserve"> </w:t>
      </w:r>
      <w:r>
        <w:rPr>
          <w:rFonts w:cs="FrankRuehl" w:hint="cs"/>
          <w:sz w:val="18"/>
          <w:rtl/>
        </w:rPr>
        <w:tab/>
        <w:t>כמו למשל, הגדלת שיעורי המס והמקדמות, אי-הכרה בהוצאות, שלילת פטורים ואי-מתן הקלות בניכוי מס במקור.</w:t>
      </w:r>
    </w:p>
  </w:footnote>
  <w:footnote w:id="19">
    <w:p w:rsidR="00A400D7">
      <w:pPr>
        <w:pStyle w:val="FootnoteText"/>
        <w:keepLines/>
        <w:spacing w:line="200" w:lineRule="exact"/>
        <w:ind w:left="397" w:hanging="397"/>
        <w:jc w:val="both"/>
        <w:rPr>
          <w:rFonts w:cs="FrankRuehl"/>
          <w:sz w:val="18"/>
          <w:rtl/>
        </w:rPr>
      </w:pPr>
      <w:r>
        <w:rPr>
          <w:rStyle w:val="FootnoteReference0"/>
          <w:rFonts w:ascii="FrankRuehl" w:hAnsi="FrankRuehl" w:cs="FrankRuehl"/>
          <w:vertAlign w:val="baseline"/>
        </w:rPr>
        <w:footnoteRef/>
      </w:r>
      <w:r>
        <w:rPr>
          <w:rFonts w:cs="FrankRuehl"/>
          <w:sz w:val="18"/>
          <w:rtl/>
        </w:rPr>
        <w:t xml:space="preserve"> </w:t>
      </w:r>
      <w:r>
        <w:rPr>
          <w:rFonts w:cs="FrankRuehl" w:hint="cs"/>
          <w:sz w:val="18"/>
          <w:rtl/>
        </w:rPr>
        <w:tab/>
        <w:t>ראו לדוגמה, הוראת ביצוע מס הכנסה 6/2012 העוסקת בהפעלת חוק העברות המינהליות.</w:t>
      </w:r>
    </w:p>
  </w:footnote>
  <w:footnote w:id="20">
    <w:p w:rsidR="00A400D7">
      <w:pPr>
        <w:pStyle w:val="FootnoteText"/>
        <w:keepLines/>
        <w:spacing w:line="200" w:lineRule="exact"/>
        <w:ind w:left="397" w:hanging="397"/>
        <w:jc w:val="both"/>
        <w:rPr>
          <w:rFonts w:cs="FrankRuehl"/>
          <w:sz w:val="18"/>
        </w:rPr>
      </w:pPr>
      <w:r>
        <w:rPr>
          <w:rStyle w:val="FootnoteReference0"/>
          <w:rFonts w:ascii="FrankRuehl" w:hAnsi="FrankRuehl" w:cs="FrankRuehl"/>
          <w:vertAlign w:val="baseline"/>
        </w:rPr>
        <w:footnoteRef/>
      </w:r>
      <w:r>
        <w:rPr>
          <w:rFonts w:cs="FrankRuehl"/>
          <w:sz w:val="18"/>
          <w:rtl/>
        </w:rPr>
        <w:t xml:space="preserve"> </w:t>
      </w:r>
      <w:r>
        <w:rPr>
          <w:rFonts w:cs="FrankRuehl" w:hint="cs"/>
          <w:sz w:val="18"/>
          <w:rtl/>
        </w:rPr>
        <w:tab/>
        <w:t>קנסות אזרחיים, ניהול הליכים פליליים ועוד.</w:t>
      </w:r>
    </w:p>
  </w:footnote>
  <w:footnote w:id="21">
    <w:p w:rsidR="00A400D7">
      <w:pPr>
        <w:pStyle w:val="FootnoteText"/>
        <w:keepLines/>
        <w:spacing w:line="200" w:lineRule="exact"/>
        <w:ind w:left="397" w:hanging="397"/>
        <w:jc w:val="both"/>
        <w:rPr>
          <w:rFonts w:cs="FrankRuehl"/>
          <w:sz w:val="18"/>
        </w:rPr>
      </w:pPr>
      <w:r>
        <w:rPr>
          <w:rStyle w:val="FootnoteReference0"/>
          <w:rFonts w:ascii="FrankRuehl" w:hAnsi="FrankRuehl" w:cs="FrankRuehl"/>
          <w:vertAlign w:val="baseline"/>
        </w:rPr>
        <w:footnoteRef/>
      </w:r>
      <w:r>
        <w:rPr>
          <w:rFonts w:cs="FrankRuehl"/>
          <w:sz w:val="18"/>
          <w:rtl/>
        </w:rPr>
        <w:t xml:space="preserve"> </w:t>
      </w:r>
      <w:r>
        <w:rPr>
          <w:rFonts w:cs="FrankRuehl" w:hint="cs"/>
          <w:sz w:val="18"/>
          <w:rtl/>
        </w:rPr>
        <w:tab/>
      </w:r>
      <w:r>
        <w:rPr>
          <w:rFonts w:cs="FrankRuehl"/>
          <w:sz w:val="18"/>
          <w:rtl/>
          <w:lang w:eastAsia="he-IL"/>
        </w:rPr>
        <w:t>תקנות העבירות המ</w:t>
      </w:r>
      <w:r>
        <w:rPr>
          <w:rFonts w:cs="FrankRuehl" w:hint="cs"/>
          <w:sz w:val="18"/>
          <w:rtl/>
          <w:lang w:eastAsia="he-IL"/>
        </w:rPr>
        <w:t>י</w:t>
      </w:r>
      <w:r>
        <w:rPr>
          <w:rFonts w:cs="FrankRuehl"/>
          <w:sz w:val="18"/>
          <w:rtl/>
          <w:lang w:eastAsia="he-IL"/>
        </w:rPr>
        <w:t>נהליות (קנס מ</w:t>
      </w:r>
      <w:r>
        <w:rPr>
          <w:rFonts w:cs="FrankRuehl" w:hint="cs"/>
          <w:sz w:val="18"/>
          <w:rtl/>
          <w:lang w:eastAsia="he-IL"/>
        </w:rPr>
        <w:t>י</w:t>
      </w:r>
      <w:r>
        <w:rPr>
          <w:rFonts w:cs="FrankRuehl"/>
          <w:sz w:val="18"/>
          <w:rtl/>
          <w:lang w:eastAsia="he-IL"/>
        </w:rPr>
        <w:t xml:space="preserve">נהלי </w:t>
      </w:r>
      <w:r>
        <w:rPr>
          <w:rFonts w:cs="FrankRuehl" w:hint="cs"/>
          <w:sz w:val="18"/>
          <w:rtl/>
          <w:lang w:eastAsia="he-IL"/>
        </w:rPr>
        <w:t xml:space="preserve">- </w:t>
      </w:r>
      <w:r>
        <w:rPr>
          <w:rFonts w:cs="FrankRuehl"/>
          <w:sz w:val="18"/>
          <w:rtl/>
          <w:lang w:eastAsia="he-IL"/>
        </w:rPr>
        <w:t>חיקוקי מסים)</w:t>
      </w:r>
      <w:r>
        <w:rPr>
          <w:rFonts w:cs="FrankRuehl" w:hint="cs"/>
          <w:sz w:val="18"/>
          <w:rtl/>
          <w:lang w:eastAsia="he-IL"/>
        </w:rPr>
        <w:t>,</w:t>
      </w:r>
      <w:r>
        <w:rPr>
          <w:rFonts w:cs="FrankRuehl"/>
          <w:sz w:val="18"/>
          <w:rtl/>
          <w:lang w:eastAsia="he-IL"/>
        </w:rPr>
        <w:t xml:space="preserve"> התשמ"ז</w:t>
      </w:r>
      <w:r>
        <w:rPr>
          <w:rFonts w:cs="FrankRuehl" w:hint="cs"/>
          <w:sz w:val="18"/>
          <w:rtl/>
          <w:lang w:eastAsia="he-IL"/>
        </w:rPr>
        <w:t>-</w:t>
      </w:r>
      <w:r>
        <w:rPr>
          <w:rFonts w:cs="FrankRuehl"/>
          <w:sz w:val="18"/>
          <w:rtl/>
          <w:lang w:eastAsia="he-IL"/>
        </w:rPr>
        <w:t>198</w:t>
      </w:r>
      <w:r>
        <w:rPr>
          <w:rFonts w:cs="FrankRuehl" w:hint="cs"/>
          <w:sz w:val="18"/>
          <w:rtl/>
          <w:lang w:eastAsia="he-IL"/>
        </w:rPr>
        <w:t>7</w:t>
      </w:r>
      <w:r>
        <w:rPr>
          <w:rFonts w:cs="FrankRuehl" w:hint="cs"/>
          <w:sz w:val="18"/>
          <w:rtl/>
        </w:rPr>
        <w:t>.</w:t>
      </w:r>
    </w:p>
  </w:footnote>
  <w:footnote w:id="22">
    <w:p w:rsidR="00A400D7">
      <w:pPr>
        <w:pStyle w:val="FootnoteText"/>
        <w:keepLines/>
        <w:spacing w:line="200" w:lineRule="exact"/>
        <w:ind w:left="397" w:hanging="397"/>
        <w:jc w:val="both"/>
        <w:rPr>
          <w:rFonts w:cs="FrankRuehl"/>
          <w:sz w:val="18"/>
        </w:rPr>
      </w:pPr>
      <w:r>
        <w:rPr>
          <w:rStyle w:val="FootnoteReference0"/>
          <w:rFonts w:ascii="FrankRuehl" w:hAnsi="FrankRuehl" w:cs="FrankRuehl"/>
          <w:vertAlign w:val="baseline"/>
        </w:rPr>
        <w:footnoteRef/>
      </w:r>
      <w:r>
        <w:rPr>
          <w:rFonts w:cs="FrankRuehl"/>
          <w:sz w:val="18"/>
          <w:rtl/>
        </w:rPr>
        <w:t xml:space="preserve"> </w:t>
      </w:r>
      <w:r>
        <w:rPr>
          <w:rFonts w:cs="FrankRuehl" w:hint="cs"/>
          <w:sz w:val="18"/>
          <w:rtl/>
        </w:rPr>
        <w:tab/>
        <w:t>לעבריינים אלה יכלה הרשות להגיש את הדרישות להגשת הצהרת ההון באמצעות מערכת המחשב שלה, כמו לכל נישום אחר.</w:t>
      </w:r>
    </w:p>
  </w:footnote>
  <w:footnote w:id="23">
    <w:p w:rsidR="00A400D7">
      <w:pPr>
        <w:pStyle w:val="FootnoteText"/>
        <w:keepLines/>
        <w:spacing w:line="200" w:lineRule="exact"/>
        <w:ind w:left="397" w:hanging="397"/>
        <w:jc w:val="both"/>
        <w:rPr>
          <w:rFonts w:cs="FrankRuehl"/>
          <w:sz w:val="18"/>
          <w:rtl/>
        </w:rPr>
      </w:pPr>
      <w:r>
        <w:rPr>
          <w:rStyle w:val="FootnoteReference0"/>
          <w:rFonts w:ascii="FrankRuehl" w:hAnsi="FrankRuehl" w:cs="FrankRuehl"/>
          <w:vertAlign w:val="baseline"/>
        </w:rPr>
        <w:footnoteRef/>
      </w:r>
      <w:r>
        <w:rPr>
          <w:rFonts w:cs="FrankRuehl"/>
          <w:sz w:val="18"/>
          <w:rtl/>
        </w:rPr>
        <w:t xml:space="preserve"> </w:t>
      </w:r>
      <w:r>
        <w:rPr>
          <w:rFonts w:cs="FrankRuehl" w:hint="cs"/>
          <w:sz w:val="18"/>
          <w:rtl/>
        </w:rPr>
        <w:tab/>
        <w:t>בדיקה שנערכה ביום 29.12.13 לגבי 213 העבריינים אשר להם נמסרה הדרישה להגשת דוחות.</w:t>
      </w:r>
    </w:p>
  </w:footnote>
  <w:footnote w:id="24">
    <w:p w:rsidR="00A400D7">
      <w:pPr>
        <w:pStyle w:val="FootnoteText"/>
        <w:keepLines/>
        <w:spacing w:line="200" w:lineRule="exact"/>
        <w:ind w:left="397" w:hanging="397"/>
        <w:jc w:val="both"/>
        <w:rPr>
          <w:rFonts w:cs="FrankRuehl"/>
          <w:sz w:val="18"/>
        </w:rPr>
      </w:pPr>
      <w:r>
        <w:rPr>
          <w:rStyle w:val="FootnoteReference0"/>
          <w:rFonts w:ascii="FrankRuehl" w:hAnsi="FrankRuehl" w:cs="FrankRuehl"/>
          <w:vertAlign w:val="baseline"/>
        </w:rPr>
        <w:footnoteRef/>
      </w:r>
      <w:r>
        <w:rPr>
          <w:rFonts w:cs="FrankRuehl"/>
          <w:sz w:val="18"/>
          <w:rtl/>
        </w:rPr>
        <w:t xml:space="preserve"> </w:t>
      </w:r>
      <w:r>
        <w:rPr>
          <w:rFonts w:cs="FrankRuehl" w:hint="cs"/>
          <w:sz w:val="18"/>
          <w:rtl/>
        </w:rPr>
        <w:tab/>
        <w:t xml:space="preserve">ב-6.1.13 קבע בית המשפט העליון שמס הכנסה אינו יכול להוציא שומה לנישום לאחר המועד הקבוע בפקודה; רע"א 429/12 </w:t>
      </w:r>
      <w:r>
        <w:rPr>
          <w:rFonts w:cs="FrankRuehl" w:hint="eastAsia"/>
          <w:b/>
          <w:bCs/>
          <w:sz w:val="18"/>
          <w:rtl/>
        </w:rPr>
        <w:t>יגאל</w:t>
      </w:r>
      <w:r>
        <w:rPr>
          <w:rFonts w:cs="FrankRuehl"/>
          <w:b/>
          <w:bCs/>
          <w:sz w:val="18"/>
          <w:rtl/>
        </w:rPr>
        <w:t xml:space="preserve"> </w:t>
      </w:r>
      <w:r>
        <w:rPr>
          <w:rFonts w:cs="FrankRuehl" w:hint="eastAsia"/>
          <w:b/>
          <w:bCs/>
          <w:sz w:val="18"/>
          <w:rtl/>
        </w:rPr>
        <w:t>דור</w:t>
      </w:r>
      <w:r>
        <w:rPr>
          <w:rFonts w:cs="FrankRuehl"/>
          <w:b/>
          <w:bCs/>
          <w:sz w:val="18"/>
          <w:rtl/>
        </w:rPr>
        <w:t xml:space="preserve">-און </w:t>
      </w:r>
      <w:r>
        <w:rPr>
          <w:rFonts w:cs="FrankRuehl" w:hint="eastAsia"/>
          <w:b/>
          <w:bCs/>
          <w:sz w:val="18"/>
          <w:rtl/>
        </w:rPr>
        <w:t>ואחרים</w:t>
      </w:r>
      <w:r>
        <w:rPr>
          <w:rFonts w:cs="FrankRuehl"/>
          <w:b/>
          <w:bCs/>
          <w:sz w:val="18"/>
          <w:rtl/>
        </w:rPr>
        <w:t xml:space="preserve"> </w:t>
      </w:r>
      <w:r>
        <w:rPr>
          <w:rFonts w:cs="FrankRuehl" w:hint="eastAsia"/>
          <w:b/>
          <w:bCs/>
          <w:sz w:val="18"/>
          <w:rtl/>
        </w:rPr>
        <w:t>נ</w:t>
      </w:r>
      <w:r>
        <w:rPr>
          <w:rFonts w:cs="FrankRuehl"/>
          <w:b/>
          <w:bCs/>
          <w:sz w:val="18"/>
          <w:rtl/>
        </w:rPr>
        <w:t xml:space="preserve">' </w:t>
      </w:r>
      <w:r>
        <w:rPr>
          <w:rFonts w:cs="FrankRuehl" w:hint="eastAsia"/>
          <w:b/>
          <w:bCs/>
          <w:sz w:val="18"/>
          <w:rtl/>
        </w:rPr>
        <w:t>מס</w:t>
      </w:r>
      <w:r>
        <w:rPr>
          <w:rFonts w:cs="FrankRuehl"/>
          <w:b/>
          <w:bCs/>
          <w:sz w:val="18"/>
          <w:rtl/>
        </w:rPr>
        <w:t xml:space="preserve"> </w:t>
      </w:r>
      <w:r>
        <w:rPr>
          <w:rFonts w:cs="FrankRuehl" w:hint="eastAsia"/>
          <w:b/>
          <w:bCs/>
          <w:sz w:val="18"/>
          <w:rtl/>
        </w:rPr>
        <w:t>הכנסה</w:t>
      </w:r>
      <w:r>
        <w:rPr>
          <w:rFonts w:cs="FrankRuehl" w:hint="cs"/>
          <w:sz w:val="18"/>
          <w:rtl/>
        </w:rPr>
        <w:t xml:space="preserve"> (פורסם במאגר המשפטי, 6.1.13).</w:t>
      </w:r>
    </w:p>
  </w:footnote>
  <w:footnote w:id="25">
    <w:p w:rsidR="00A400D7">
      <w:pPr>
        <w:pStyle w:val="FootnoteText"/>
        <w:keepLines/>
        <w:spacing w:line="200" w:lineRule="exact"/>
        <w:ind w:left="397" w:hanging="397"/>
        <w:jc w:val="both"/>
        <w:rPr>
          <w:rFonts w:cs="FrankRuehl"/>
          <w:sz w:val="18"/>
        </w:rPr>
      </w:pPr>
      <w:r>
        <w:rPr>
          <w:rStyle w:val="FootnoteReference0"/>
          <w:rFonts w:ascii="FrankRuehl" w:hAnsi="FrankRuehl" w:cs="FrankRuehl"/>
          <w:vertAlign w:val="baseline"/>
        </w:rPr>
        <w:footnoteRef/>
      </w:r>
      <w:r>
        <w:rPr>
          <w:rFonts w:cs="FrankRuehl"/>
          <w:sz w:val="18"/>
          <w:rtl/>
        </w:rPr>
        <w:t xml:space="preserve"> </w:t>
      </w:r>
      <w:r>
        <w:rPr>
          <w:rFonts w:cs="FrankRuehl" w:hint="cs"/>
          <w:sz w:val="18"/>
          <w:rtl/>
        </w:rPr>
        <w:tab/>
      </w:r>
      <w:r>
        <w:rPr>
          <w:rFonts w:cs="FrankRuehl"/>
          <w:sz w:val="18"/>
          <w:rtl/>
        </w:rPr>
        <w:t>היה והפנייה טעונה חקירה</w:t>
      </w:r>
      <w:r>
        <w:rPr>
          <w:rFonts w:cs="FrankRuehl" w:hint="cs"/>
          <w:sz w:val="18"/>
          <w:rtl/>
        </w:rPr>
        <w:t xml:space="preserve"> על פי דין</w:t>
      </w:r>
      <w:r>
        <w:rPr>
          <w:rFonts w:cs="FrankRuehl"/>
          <w:sz w:val="18"/>
          <w:rtl/>
        </w:rPr>
        <w:t xml:space="preserve"> שבירורה עשוי להימשך יותר מ-14 יום, על בעל הסמכות המ</w:t>
      </w:r>
      <w:r>
        <w:rPr>
          <w:rFonts w:cs="FrankRuehl" w:hint="cs"/>
          <w:sz w:val="18"/>
          <w:rtl/>
        </w:rPr>
        <w:t>י</w:t>
      </w:r>
      <w:r>
        <w:rPr>
          <w:rFonts w:cs="FrankRuehl"/>
          <w:sz w:val="18"/>
          <w:rtl/>
        </w:rPr>
        <w:t>נהלית להדגיש בתשובתו כי אין באפשרותו לתת תשובה סופית ולקבוע את המועד המשוער למתן התשובה הסופית.</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00D7">
    <w:pPr>
      <w:pStyle w:val="Header"/>
      <w:tabs>
        <w:tab w:val="clear" w:pos="4153"/>
        <w:tab w:val="right" w:pos="6804"/>
        <w:tab w:val="clear" w:pos="8306"/>
      </w:tabs>
      <w:rPr>
        <w:rFonts w:ascii="FrankRuehl" w:hAnsi="FrankRuehl" w:cs="FrankRuehl"/>
        <w:szCs w:val="20"/>
        <w:rtl/>
      </w:rPr>
    </w:pP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045B17">
      <w:rPr>
        <w:rFonts w:ascii="FrankRuehl" w:hAnsi="FrankRuehl" w:cs="FrankRuehl"/>
        <w:noProof/>
        <w:szCs w:val="20"/>
        <w:rtl/>
      </w:rPr>
      <w:t>38</w:t>
    </w:r>
    <w:r>
      <w:rPr>
        <w:rFonts w:ascii="FrankRuehl" w:hAnsi="FrankRuehl" w:cs="FrankRuehl"/>
        <w:szCs w:val="20"/>
      </w:rPr>
      <w:fldChar w:fldCharType="end"/>
    </w:r>
    <w:r>
      <w:rPr>
        <w:rFonts w:ascii="FrankRuehl" w:hAnsi="FrankRuehl" w:cs="FrankRuehl"/>
        <w:szCs w:val="20"/>
        <w:rtl/>
      </w:rPr>
      <w:tab/>
    </w:r>
    <w:r>
      <w:rPr>
        <w:rFonts w:ascii="FrankRuehl" w:hAnsi="FrankRuehl" w:cs="FrankRuehl" w:hint="cs"/>
        <w:szCs w:val="20"/>
        <w:rtl/>
      </w:rPr>
      <w:t>דוח שנתי 65א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00D7">
    <w:pPr>
      <w:pStyle w:val="Header"/>
      <w:tabs>
        <w:tab w:val="clear" w:pos="4153"/>
        <w:tab w:val="right" w:pos="6804"/>
        <w:tab w:val="clear" w:pos="8306"/>
      </w:tabs>
      <w:rPr>
        <w:rFonts w:ascii="FrankRuehl" w:hAnsi="FrankRuehl" w:cs="FrankRuehl"/>
        <w:szCs w:val="20"/>
        <w:rtl/>
      </w:rPr>
    </w:pPr>
    <w:r>
      <w:rPr>
        <w:rFonts w:ascii="FrankRuehl" w:hAnsi="FrankRuehl" w:cs="FrankRuehl" w:hint="cs"/>
        <w:noProof/>
        <w:szCs w:val="20"/>
        <w:rtl/>
      </w:rPr>
      <w:t>רשות המסים בישראל - המאבק ב"הון השחור"</w:t>
    </w: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sidR="00045B17">
      <w:rPr>
        <w:rFonts w:ascii="FrankRuehl" w:hAnsi="FrankRuehl" w:cs="FrankRuehl"/>
        <w:noProof/>
        <w:szCs w:val="20"/>
        <w:rtl/>
      </w:rPr>
      <w:t>37</w:t>
    </w:r>
    <w:r>
      <w:rPr>
        <w:rFonts w:ascii="FrankRuehl" w:hAnsi="FrankRuehl" w:cs="FrankRuehl"/>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400D7">
    <w:pPr>
      <w:pStyle w:val="Header"/>
      <w:tabs>
        <w:tab w:val="clear" w:pos="4153"/>
        <w:tab w:val="right" w:pos="6804"/>
        <w:tab w:val="clear" w:pos="8306"/>
      </w:tabs>
      <w:rPr>
        <w:rFonts w:ascii="FrankRuehl" w:hAnsi="FrankRuehl" w:cs="FrankRuehl"/>
        <w:szCs w:val="20"/>
        <w:rtl/>
      </w:rPr>
    </w:pPr>
    <w:r>
      <w:rPr>
        <w:rFonts w:ascii="FrankRuehl" w:hAnsi="FrankRuehl" w:cs="FrankRuehl"/>
        <w:szCs w:val="20"/>
        <w:rtl/>
      </w:rPr>
      <w:tab/>
    </w:r>
    <w:r>
      <w:rPr>
        <w:rFonts w:ascii="FrankRuehl" w:hAnsi="FrankRuehl" w:cs="FrankRuehl"/>
        <w:szCs w:val="20"/>
      </w:rPr>
      <w:fldChar w:fldCharType="begin"/>
    </w:r>
    <w:r>
      <w:rPr>
        <w:rFonts w:ascii="FrankRuehl" w:hAnsi="FrankRuehl" w:cs="FrankRuehl"/>
        <w:szCs w:val="20"/>
      </w:rPr>
      <w:instrText xml:space="preserve"> PAGE </w:instrText>
    </w:r>
    <w:r>
      <w:rPr>
        <w:rFonts w:ascii="FrankRuehl" w:hAnsi="FrankRuehl" w:cs="FrankRuehl"/>
        <w:szCs w:val="20"/>
      </w:rPr>
      <w:fldChar w:fldCharType="separate"/>
    </w:r>
    <w:r>
      <w:rPr>
        <w:rFonts w:ascii="FrankRuehl" w:hAnsi="FrankRuehl" w:cs="FrankRuehl"/>
        <w:noProof/>
        <w:szCs w:val="20"/>
        <w:rtl/>
      </w:rPr>
      <w:t>1</w:t>
    </w:r>
    <w:r>
      <w:rPr>
        <w:rFonts w:ascii="FrankRuehl" w:hAnsi="FrankRuehl" w:cs="FrankRuehl"/>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3FC49CFC"/>
    <w:lvl w:ilvl="0">
      <w:start w:val="1"/>
      <w:numFmt w:val="decimal"/>
      <w:lvlText w:val="%1."/>
      <w:lvlJc w:val="left"/>
      <w:pPr>
        <w:tabs>
          <w:tab w:val="num" w:pos="1492"/>
        </w:tabs>
        <w:ind w:left="1492" w:hanging="360"/>
      </w:pPr>
    </w:lvl>
  </w:abstractNum>
  <w:abstractNum w:abstractNumId="1">
    <w:nsid w:val="FFFFFF7D"/>
    <w:multiLevelType w:val="singleLevel"/>
    <w:tmpl w:val="BA5E525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B546DB2C"/>
    <w:lvl w:ilvl="0">
      <w:start w:val="1"/>
      <w:numFmt w:val="decimal"/>
      <w:lvlText w:val="%1."/>
      <w:lvlJc w:val="left"/>
      <w:pPr>
        <w:tabs>
          <w:tab w:val="num" w:pos="926"/>
        </w:tabs>
        <w:ind w:left="926" w:hanging="360"/>
      </w:pPr>
    </w:lvl>
  </w:abstractNum>
  <w:abstractNum w:abstractNumId="3">
    <w:nsid w:val="FFFFFF7F"/>
    <w:multiLevelType w:val="singleLevel"/>
    <w:tmpl w:val="98E2B61A"/>
    <w:lvl w:ilvl="0">
      <w:start w:val="1"/>
      <w:numFmt w:val="decimal"/>
      <w:lvlText w:val="%1."/>
      <w:lvlJc w:val="left"/>
      <w:pPr>
        <w:tabs>
          <w:tab w:val="num" w:pos="643"/>
        </w:tabs>
        <w:ind w:left="643" w:hanging="360"/>
      </w:pPr>
    </w:lvl>
  </w:abstractNum>
  <w:abstractNum w:abstractNumId="4">
    <w:nsid w:val="FFFFFF80"/>
    <w:multiLevelType w:val="singleLevel"/>
    <w:tmpl w:val="E20C83B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E5AD01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4FC60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48A9D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050B68C"/>
    <w:lvl w:ilvl="0">
      <w:start w:val="1"/>
      <w:numFmt w:val="decimal"/>
      <w:lvlText w:val="%1."/>
      <w:lvlJc w:val="left"/>
      <w:pPr>
        <w:tabs>
          <w:tab w:val="num" w:pos="360"/>
        </w:tabs>
        <w:ind w:left="360" w:hanging="360"/>
      </w:pPr>
    </w:lvl>
  </w:abstractNum>
  <w:abstractNum w:abstractNumId="9">
    <w:nsid w:val="FFFFFF89"/>
    <w:multiLevelType w:val="singleLevel"/>
    <w:tmpl w:val="F6641690"/>
    <w:lvl w:ilvl="0">
      <w:start w:val="1"/>
      <w:numFmt w:val="bullet"/>
      <w:lvlText w:val=""/>
      <w:lvlJc w:val="left"/>
      <w:pPr>
        <w:tabs>
          <w:tab w:val="num" w:pos="360"/>
        </w:tabs>
        <w:ind w:left="360" w:hanging="360"/>
      </w:pPr>
      <w:rPr>
        <w:rFonts w:ascii="Symbol" w:hAnsi="Symbol" w:hint="default"/>
      </w:rPr>
    </w:lvl>
  </w:abstractNum>
  <w:abstractNum w:abstractNumId="10">
    <w:nsid w:val="013A4219"/>
    <w:multiLevelType w:val="hybridMultilevel"/>
    <w:tmpl w:val="C2666C1C"/>
    <w:lvl w:ilvl="0">
      <w:start w:val="1"/>
      <w:numFmt w:val="decimal"/>
      <w:lvlText w:val="%1."/>
      <w:lvlJc w:val="left"/>
      <w:pPr>
        <w:ind w:left="360" w:hanging="360"/>
      </w:pPr>
      <w:rPr>
        <w:rFonts w:cs="Times New Roman" w:hint="default"/>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nsid w:val="04B94E78"/>
    <w:multiLevelType w:val="hybridMultilevel"/>
    <w:tmpl w:val="BCC457D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052F035F"/>
    <w:multiLevelType w:val="hybridMultilevel"/>
    <w:tmpl w:val="2586E666"/>
    <w:lvl w:ilvl="0">
      <w:start w:val="1"/>
      <w:numFmt w:val="decimal"/>
      <w:lvlText w:val="%1."/>
      <w:lvlJc w:val="left"/>
      <w:pPr>
        <w:ind w:left="720" w:hanging="360"/>
      </w:pPr>
      <w:rPr>
        <w:rFonts w:cs="Times New Roman"/>
      </w:rPr>
    </w:lvl>
    <w:lvl w:ilvl="1">
      <w:start w:val="1"/>
      <w:numFmt w:val="hebrew1"/>
      <w:lvlText w:val="%2."/>
      <w:lvlJc w:val="center"/>
      <w:pPr>
        <w:ind w:left="1440" w:hanging="360"/>
      </w:pPr>
      <w:rPr>
        <w:rFonts w:cs="Times New Roman"/>
        <w:sz w:val="2"/>
        <w:szCs w:val="24"/>
      </w:rPr>
    </w:lvl>
    <w:lvl w:ilvl="2">
      <w:start w:val="1"/>
      <w:numFmt w:val="decimal"/>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068D0BB6"/>
    <w:multiLevelType w:val="hybridMultilevel"/>
    <w:tmpl w:val="84821972"/>
    <w:lvl w:ilvl="0">
      <w:start w:val="1"/>
      <w:numFmt w:val="hebrew1"/>
      <w:lvlText w:val="%1."/>
      <w:lvlJc w:val="center"/>
      <w:pPr>
        <w:tabs>
          <w:tab w:val="num" w:pos="720"/>
        </w:tabs>
        <w:ind w:left="720" w:hanging="360"/>
      </w:pPr>
      <w:rPr>
        <w:rFonts w:cs="Times New Roman"/>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072714EE"/>
    <w:multiLevelType w:val="hybridMultilevel"/>
    <w:tmpl w:val="2E086BF6"/>
    <w:lvl w:ilvl="0">
      <w:start w:val="1"/>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187F7636"/>
    <w:multiLevelType w:val="hybridMultilevel"/>
    <w:tmpl w:val="CAF83526"/>
    <w:lvl w:ilvl="0">
      <w:start w:val="1"/>
      <w:numFmt w:val="decimal"/>
      <w:lvlText w:val="%1."/>
      <w:lvlJc w:val="left"/>
      <w:pPr>
        <w:tabs>
          <w:tab w:val="num" w:pos="720"/>
        </w:tabs>
        <w:ind w:left="720" w:hanging="360"/>
      </w:pPr>
      <w:rPr>
        <w:rFonts w:cs="Monotype Hadassah" w:hint="cs"/>
        <w:color w:val="FFFFFF"/>
      </w:rPr>
    </w:lvl>
    <w:lvl w:ilvl="1">
      <w:start w:val="1"/>
      <w:numFmt w:val="hebrew1"/>
      <w:lvlText w:val="%2."/>
      <w:lvlJc w:val="left"/>
      <w:pPr>
        <w:tabs>
          <w:tab w:val="num" w:pos="1443"/>
        </w:tabs>
        <w:ind w:left="1443" w:hanging="363"/>
      </w:pPr>
      <w:rPr>
        <w:rFonts w:cs="Times New Roman" w:hint="cs"/>
        <w:szCs w:val="24"/>
      </w:rPr>
    </w:lvl>
    <w:lvl w:ilvl="2">
      <w:start w:val="1"/>
      <w:numFmt w:val="decimal"/>
      <w:lvlText w:val="%3."/>
      <w:lvlJc w:val="left"/>
      <w:pPr>
        <w:tabs>
          <w:tab w:val="num" w:pos="2340"/>
        </w:tabs>
        <w:ind w:left="2340" w:hanging="360"/>
      </w:pPr>
      <w:rPr>
        <w:rFonts w:ascii="Tahoma" w:eastAsia="Times New Roman" w:hAnsi="Tahoma" w:cs="David"/>
        <w:b/>
        <w:bCs/>
      </w:rPr>
    </w:lvl>
    <w:lvl w:ilvl="3">
      <w:start w:val="1"/>
      <w:numFmt w:val="bullet"/>
      <w:lvlText w:val=""/>
      <w:lvlJc w:val="left"/>
      <w:pPr>
        <w:tabs>
          <w:tab w:val="num" w:pos="2880"/>
        </w:tabs>
        <w:ind w:left="2880" w:hanging="360"/>
      </w:pPr>
      <w:rPr>
        <w:rFonts w:ascii="Symbol" w:hAnsi="Symbol" w:hint="default"/>
      </w:rPr>
    </w:lvl>
    <w:lvl w:ilvl="4">
      <w:start w:val="1"/>
      <w:numFmt w:val="hebrew1"/>
      <w:lvlText w:val="%5)"/>
      <w:lvlJc w:val="left"/>
      <w:pPr>
        <w:tabs>
          <w:tab w:val="num" w:pos="1980"/>
        </w:tabs>
        <w:ind w:left="1980" w:hanging="360"/>
      </w:pPr>
      <w:rPr>
        <w:rFonts w:cs="Times New Roman" w:hint="cs"/>
        <w:b w:val="0"/>
        <w:bCs w:val="0"/>
        <w:color w:val="auto"/>
        <w:szCs w:val="24"/>
      </w:rPr>
    </w:lvl>
    <w:lvl w:ilvl="5">
      <w:start w:val="1"/>
      <w:numFmt w:val="bullet"/>
      <w:lvlText w:val=""/>
      <w:lvlJc w:val="left"/>
      <w:pPr>
        <w:tabs>
          <w:tab w:val="num" w:pos="4500"/>
        </w:tabs>
        <w:ind w:left="4500" w:hanging="360"/>
      </w:pPr>
      <w:rPr>
        <w:rFonts w:ascii="Symbol" w:hAnsi="Symbol" w:hint="default"/>
      </w:rPr>
    </w:lvl>
    <w:lvl w:ilvl="6">
      <w:start w:val="1"/>
      <w:numFmt w:val="decimal"/>
      <w:lvlText w:val="(%7)"/>
      <w:lvlJc w:val="left"/>
      <w:pPr>
        <w:tabs>
          <w:tab w:val="num" w:pos="5040"/>
        </w:tabs>
        <w:ind w:left="5040" w:hanging="360"/>
      </w:pPr>
      <w:rPr>
        <w:rFonts w:cs="Times New Roman" w:hint="default"/>
        <w:color w:val="auto"/>
      </w:rPr>
    </w:lvl>
    <w:lvl w:ilvl="7">
      <w:start w:val="1"/>
      <w:numFmt w:val="bullet"/>
      <w:lvlText w:val=""/>
      <w:lvlJc w:val="left"/>
      <w:pPr>
        <w:tabs>
          <w:tab w:val="num" w:pos="5760"/>
        </w:tabs>
        <w:ind w:left="5760" w:hanging="360"/>
      </w:pPr>
      <w:rPr>
        <w:rFonts w:ascii="Symbol" w:hAnsi="Symbol" w:hint="default"/>
      </w:rPr>
    </w:lvl>
    <w:lvl w:ilvl="8">
      <w:start w:val="1"/>
      <w:numFmt w:val="lowerRoman"/>
      <w:lvlText w:val="%9."/>
      <w:lvlJc w:val="right"/>
      <w:pPr>
        <w:tabs>
          <w:tab w:val="num" w:pos="6480"/>
        </w:tabs>
        <w:ind w:left="6480" w:hanging="180"/>
      </w:pPr>
      <w:rPr>
        <w:rFonts w:cs="Times New Roman"/>
      </w:rPr>
    </w:lvl>
  </w:abstractNum>
  <w:abstractNum w:abstractNumId="16">
    <w:nsid w:val="225000D4"/>
    <w:multiLevelType w:val="hybridMultilevel"/>
    <w:tmpl w:val="A89CEC84"/>
    <w:lvl w:ilvl="0">
      <w:start w:val="1"/>
      <w:numFmt w:val="hebrew1"/>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2E2A44DF"/>
    <w:multiLevelType w:val="hybridMultilevel"/>
    <w:tmpl w:val="2FC0363A"/>
    <w:lvl w:ilvl="0">
      <w:start w:val="1"/>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443390D"/>
    <w:multiLevelType w:val="singleLevel"/>
    <w:tmpl w:val="A07AD338"/>
    <w:lvl w:ilvl="0">
      <w:start w:val="1"/>
      <w:numFmt w:val="upperRoman"/>
      <w:lvlText w:val="%1."/>
      <w:lvlJc w:val="center"/>
      <w:pPr>
        <w:tabs>
          <w:tab w:val="num" w:pos="648"/>
        </w:tabs>
        <w:ind w:left="648" w:hanging="360"/>
      </w:pPr>
      <w:rPr>
        <w:rFonts w:cs="Times New Roman"/>
      </w:rPr>
    </w:lvl>
  </w:abstractNum>
  <w:abstractNum w:abstractNumId="19">
    <w:nsid w:val="3E9A56E6"/>
    <w:multiLevelType w:val="hybridMultilevel"/>
    <w:tmpl w:val="F6E6939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3FD638CD"/>
    <w:multiLevelType w:val="hybridMultilevel"/>
    <w:tmpl w:val="7B38B6C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FFC6428"/>
    <w:multiLevelType w:val="hybridMultilevel"/>
    <w:tmpl w:val="1CD22AE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413561E6"/>
    <w:multiLevelType w:val="singleLevel"/>
    <w:tmpl w:val="5678B488"/>
    <w:lvl w:ilvl="0">
      <w:start w:val="1"/>
      <w:numFmt w:val="decimal"/>
      <w:lvlText w:val="%1."/>
      <w:lvlJc w:val="left"/>
      <w:pPr>
        <w:tabs>
          <w:tab w:val="num" w:pos="360"/>
        </w:tabs>
        <w:ind w:left="360" w:hanging="360"/>
      </w:pPr>
      <w:rPr>
        <w:rFonts w:cs="Times New Roman" w:hint="default"/>
        <w:sz w:val="28"/>
      </w:rPr>
    </w:lvl>
  </w:abstractNum>
  <w:abstractNum w:abstractNumId="23">
    <w:nsid w:val="45231C87"/>
    <w:multiLevelType w:val="hybridMultilevel"/>
    <w:tmpl w:val="47B451EC"/>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nsid w:val="456F663B"/>
    <w:multiLevelType w:val="hybridMultilevel"/>
    <w:tmpl w:val="41FCABB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2880"/>
        </w:tabs>
        <w:ind w:left="2880" w:hanging="360"/>
      </w:pPr>
      <w:rPr>
        <w:rFonts w:ascii="Courier New" w:hAnsi="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25">
    <w:nsid w:val="55403117"/>
    <w:multiLevelType w:val="hybridMultilevel"/>
    <w:tmpl w:val="D8A81D9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5FAF05C6"/>
    <w:multiLevelType w:val="hybridMultilevel"/>
    <w:tmpl w:val="8222C6FA"/>
    <w:lvl w:ilvl="0">
      <w:start w:val="1"/>
      <w:numFmt w:val="hebrew1"/>
      <w:lvlText w:val="%1."/>
      <w:lvlJc w:val="left"/>
      <w:pPr>
        <w:tabs>
          <w:tab w:val="num" w:pos="720"/>
        </w:tabs>
        <w:ind w:left="720" w:hanging="360"/>
      </w:pPr>
      <w:rPr>
        <w:rFonts w:cs="David" w:hint="default"/>
        <w:szCs w:val="24"/>
      </w:rPr>
    </w:lvl>
    <w:lvl w:ilvl="1">
      <w:start w:val="1"/>
      <w:numFmt w:val="decimal"/>
      <w:lvlText w:val="%2)"/>
      <w:lvlJc w:val="left"/>
      <w:pPr>
        <w:tabs>
          <w:tab w:val="num" w:pos="1080"/>
        </w:tabs>
        <w:ind w:left="1080" w:hanging="360"/>
      </w:pPr>
      <w:rPr>
        <w:rFonts w:ascii="Times New Roman" w:eastAsia="Times New Roman" w:hAnsi="Times New Roman" w:cs="Times New Roman"/>
        <w:b w:val="0"/>
        <w:bCs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67BF5139"/>
    <w:multiLevelType w:val="multilevel"/>
    <w:tmpl w:val="DC6C961C"/>
    <w:lvl w:ilvl="0">
      <w:start w:val="1"/>
      <w:numFmt w:val="decimal"/>
      <w:pStyle w:val="a6"/>
      <w:lvlText w:val="%1."/>
      <w:lvlJc w:val="right"/>
      <w:pPr>
        <w:tabs>
          <w:tab w:val="num" w:pos="2721"/>
        </w:tabs>
        <w:ind w:left="2721" w:hanging="397"/>
      </w:pPr>
      <w:rPr>
        <w:rFonts w:cs="FrankRuehl" w:hint="cs"/>
        <w:bCs w:val="0"/>
        <w:iCs w:val="0"/>
        <w:sz w:val="24"/>
        <w:szCs w:val="24"/>
      </w:rPr>
    </w:lvl>
    <w:lvl w:ilvl="1">
      <w:start w:val="1"/>
      <w:numFmt w:val="hebrew1"/>
      <w:lvlText w:val="(%2)"/>
      <w:lvlJc w:val="right"/>
      <w:pPr>
        <w:tabs>
          <w:tab w:val="num" w:pos="2001"/>
        </w:tabs>
        <w:ind w:left="2001" w:hanging="397"/>
      </w:pPr>
      <w:rPr>
        <w:rFonts w:cs="Times New Roman" w:hint="default"/>
        <w:sz w:val="2"/>
        <w:szCs w:val="24"/>
      </w:rPr>
    </w:lvl>
    <w:lvl w:ilvl="2">
      <w:start w:val="1"/>
      <w:numFmt w:val="decimal"/>
      <w:lvlRestart w:val="0"/>
      <w:lvlText w:val="%3)"/>
      <w:lvlJc w:val="right"/>
      <w:pPr>
        <w:tabs>
          <w:tab w:val="num" w:pos="2001"/>
        </w:tabs>
        <w:ind w:left="2001" w:hanging="397"/>
      </w:pPr>
      <w:rPr>
        <w:rFonts w:cs="Times New Roman" w:hint="default"/>
      </w:rPr>
    </w:lvl>
    <w:lvl w:ilvl="3">
      <w:start w:val="1"/>
      <w:numFmt w:val="decimal"/>
      <w:lvlText w:val="(%4)"/>
      <w:lvlJc w:val="right"/>
      <w:pPr>
        <w:tabs>
          <w:tab w:val="num" w:pos="2001"/>
        </w:tabs>
        <w:ind w:left="2001" w:hanging="397"/>
      </w:pPr>
      <w:rPr>
        <w:rFonts w:cs="Times New Roman" w:hint="default"/>
        <w:bCs w:val="0"/>
        <w:iCs w:val="0"/>
      </w:rPr>
    </w:lvl>
    <w:lvl w:ilvl="4">
      <w:start w:val="1"/>
      <w:numFmt w:val="lowerLetter"/>
      <w:lvlText w:val="(%5)"/>
      <w:lvlJc w:val="left"/>
      <w:pPr>
        <w:tabs>
          <w:tab w:val="num" w:pos="2553"/>
        </w:tabs>
        <w:ind w:left="2553" w:hanging="360"/>
      </w:pPr>
      <w:rPr>
        <w:rFonts w:cs="Times New Roman" w:hint="default"/>
      </w:rPr>
    </w:lvl>
    <w:lvl w:ilvl="5">
      <w:start w:val="1"/>
      <w:numFmt w:val="lowerRoman"/>
      <w:lvlText w:val="(%6)"/>
      <w:lvlJc w:val="left"/>
      <w:pPr>
        <w:tabs>
          <w:tab w:val="num" w:pos="2913"/>
        </w:tabs>
        <w:ind w:left="2913" w:hanging="360"/>
      </w:pPr>
      <w:rPr>
        <w:rFonts w:cs="Times New Roman" w:hint="default"/>
      </w:rPr>
    </w:lvl>
    <w:lvl w:ilvl="6">
      <w:start w:val="1"/>
      <w:numFmt w:val="decimal"/>
      <w:lvlText w:val="%7."/>
      <w:lvlJc w:val="left"/>
      <w:pPr>
        <w:tabs>
          <w:tab w:val="num" w:pos="3273"/>
        </w:tabs>
        <w:ind w:left="3273" w:hanging="360"/>
      </w:pPr>
      <w:rPr>
        <w:rFonts w:cs="Times New Roman" w:hint="default"/>
      </w:rPr>
    </w:lvl>
    <w:lvl w:ilvl="7">
      <w:start w:val="1"/>
      <w:numFmt w:val="lowerLetter"/>
      <w:lvlText w:val="%8."/>
      <w:lvlJc w:val="left"/>
      <w:pPr>
        <w:tabs>
          <w:tab w:val="num" w:pos="3633"/>
        </w:tabs>
        <w:ind w:left="3633" w:hanging="360"/>
      </w:pPr>
      <w:rPr>
        <w:rFonts w:cs="Times New Roman" w:hint="default"/>
      </w:rPr>
    </w:lvl>
    <w:lvl w:ilvl="8">
      <w:start w:val="1"/>
      <w:numFmt w:val="lowerRoman"/>
      <w:lvlText w:val="%9."/>
      <w:lvlJc w:val="left"/>
      <w:pPr>
        <w:tabs>
          <w:tab w:val="num" w:pos="3993"/>
        </w:tabs>
        <w:ind w:left="3993" w:hanging="360"/>
      </w:pPr>
      <w:rPr>
        <w:rFonts w:cs="Times New Roman" w:hint="default"/>
      </w:rPr>
    </w:lvl>
  </w:abstractNum>
  <w:abstractNum w:abstractNumId="28">
    <w:nsid w:val="6A1C7FB5"/>
    <w:multiLevelType w:val="singleLevel"/>
    <w:tmpl w:val="CB646ABA"/>
    <w:lvl w:ilvl="0">
      <w:start w:val="1"/>
      <w:numFmt w:val="hebrew1"/>
      <w:lvlText w:val="%1."/>
      <w:lvlJc w:val="center"/>
      <w:pPr>
        <w:tabs>
          <w:tab w:val="num" w:pos="797"/>
        </w:tabs>
        <w:ind w:left="797" w:hanging="360"/>
      </w:pPr>
      <w:rPr>
        <w:rFonts w:cs="Times New Roman"/>
        <w:szCs w:val="24"/>
      </w:rPr>
    </w:lvl>
  </w:abstractNum>
  <w:abstractNum w:abstractNumId="29">
    <w:nsid w:val="6D1B7DBB"/>
    <w:multiLevelType w:val="hybridMultilevel"/>
    <w:tmpl w:val="DF240F68"/>
    <w:lvl w:ilvl="0">
      <w:start w:val="1"/>
      <w:numFmt w:val="hebrew1"/>
      <w:lvlText w:val="(%1)"/>
      <w:lvlJc w:val="left"/>
      <w:pPr>
        <w:ind w:left="870" w:hanging="360"/>
      </w:pPr>
      <w:rPr>
        <w:rFonts w:hint="default"/>
      </w:rPr>
    </w:lvl>
    <w:lvl w:ilvl="1" w:tentative="1">
      <w:start w:val="1"/>
      <w:numFmt w:val="lowerLetter"/>
      <w:lvlText w:val="%2."/>
      <w:lvlJc w:val="left"/>
      <w:pPr>
        <w:ind w:left="1590" w:hanging="360"/>
      </w:pPr>
    </w:lvl>
    <w:lvl w:ilvl="2" w:tentative="1">
      <w:start w:val="1"/>
      <w:numFmt w:val="lowerRoman"/>
      <w:lvlText w:val="%3."/>
      <w:lvlJc w:val="right"/>
      <w:pPr>
        <w:ind w:left="2310" w:hanging="180"/>
      </w:pPr>
    </w:lvl>
    <w:lvl w:ilvl="3" w:tentative="1">
      <w:start w:val="1"/>
      <w:numFmt w:val="decimal"/>
      <w:lvlText w:val="%4."/>
      <w:lvlJc w:val="left"/>
      <w:pPr>
        <w:ind w:left="3030" w:hanging="360"/>
      </w:pPr>
    </w:lvl>
    <w:lvl w:ilvl="4" w:tentative="1">
      <w:start w:val="1"/>
      <w:numFmt w:val="lowerLetter"/>
      <w:lvlText w:val="%5."/>
      <w:lvlJc w:val="left"/>
      <w:pPr>
        <w:ind w:left="3750" w:hanging="360"/>
      </w:pPr>
    </w:lvl>
    <w:lvl w:ilvl="5" w:tentative="1">
      <w:start w:val="1"/>
      <w:numFmt w:val="lowerRoman"/>
      <w:lvlText w:val="%6."/>
      <w:lvlJc w:val="right"/>
      <w:pPr>
        <w:ind w:left="4470" w:hanging="180"/>
      </w:pPr>
    </w:lvl>
    <w:lvl w:ilvl="6" w:tentative="1">
      <w:start w:val="1"/>
      <w:numFmt w:val="decimal"/>
      <w:lvlText w:val="%7."/>
      <w:lvlJc w:val="left"/>
      <w:pPr>
        <w:ind w:left="5190" w:hanging="360"/>
      </w:pPr>
    </w:lvl>
    <w:lvl w:ilvl="7" w:tentative="1">
      <w:start w:val="1"/>
      <w:numFmt w:val="lowerLetter"/>
      <w:lvlText w:val="%8."/>
      <w:lvlJc w:val="left"/>
      <w:pPr>
        <w:ind w:left="5910" w:hanging="360"/>
      </w:pPr>
    </w:lvl>
    <w:lvl w:ilvl="8" w:tentative="1">
      <w:start w:val="1"/>
      <w:numFmt w:val="lowerRoman"/>
      <w:lvlText w:val="%9."/>
      <w:lvlJc w:val="right"/>
      <w:pPr>
        <w:ind w:left="6630" w:hanging="180"/>
      </w:pPr>
    </w:lvl>
  </w:abstractNum>
  <w:abstractNum w:abstractNumId="30">
    <w:nsid w:val="6DA36378"/>
    <w:multiLevelType w:val="hybridMultilevel"/>
    <w:tmpl w:val="259660C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
    <w:nsid w:val="71546C06"/>
    <w:multiLevelType w:val="hybridMultilevel"/>
    <w:tmpl w:val="FFDE968A"/>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2">
    <w:nsid w:val="7B617B08"/>
    <w:multiLevelType w:val="hybridMultilevel"/>
    <w:tmpl w:val="1EDC5D1E"/>
    <w:lvl w:ilvl="0">
      <w:start w:val="1"/>
      <w:numFmt w:val="decimal"/>
      <w:lvlText w:val="%1."/>
      <w:lvlJc w:val="left"/>
      <w:pPr>
        <w:ind w:left="720" w:hanging="360"/>
      </w:pPr>
      <w:rPr>
        <w:rFonts w:hint="default"/>
        <w:u w:val="single"/>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C757186"/>
    <w:multiLevelType w:val="hybridMultilevel"/>
    <w:tmpl w:val="E3781540"/>
    <w:lvl w:ilvl="0">
      <w:start w:val="1"/>
      <w:numFmt w:val="decimal"/>
      <w:lvlText w:val="%1."/>
      <w:lvlJc w:val="left"/>
      <w:pPr>
        <w:ind w:left="510" w:hanging="360"/>
      </w:pPr>
      <w:rPr>
        <w:rFonts w:hint="default"/>
      </w:rPr>
    </w:lvl>
    <w:lvl w:ilvl="1" w:tentative="1">
      <w:start w:val="1"/>
      <w:numFmt w:val="lowerLetter"/>
      <w:lvlText w:val="%2."/>
      <w:lvlJc w:val="left"/>
      <w:pPr>
        <w:ind w:left="1230" w:hanging="360"/>
      </w:pPr>
    </w:lvl>
    <w:lvl w:ilvl="2" w:tentative="1">
      <w:start w:val="1"/>
      <w:numFmt w:val="lowerRoman"/>
      <w:lvlText w:val="%3."/>
      <w:lvlJc w:val="right"/>
      <w:pPr>
        <w:ind w:left="1950" w:hanging="180"/>
      </w:pPr>
    </w:lvl>
    <w:lvl w:ilvl="3" w:tentative="1">
      <w:start w:val="1"/>
      <w:numFmt w:val="decimal"/>
      <w:lvlText w:val="%4."/>
      <w:lvlJc w:val="left"/>
      <w:pPr>
        <w:ind w:left="2670" w:hanging="360"/>
      </w:pPr>
    </w:lvl>
    <w:lvl w:ilvl="4" w:tentative="1">
      <w:start w:val="1"/>
      <w:numFmt w:val="lowerLetter"/>
      <w:lvlText w:val="%5."/>
      <w:lvlJc w:val="left"/>
      <w:pPr>
        <w:ind w:left="3390" w:hanging="360"/>
      </w:pPr>
    </w:lvl>
    <w:lvl w:ilvl="5" w:tentative="1">
      <w:start w:val="1"/>
      <w:numFmt w:val="lowerRoman"/>
      <w:lvlText w:val="%6."/>
      <w:lvlJc w:val="right"/>
      <w:pPr>
        <w:ind w:left="4110" w:hanging="180"/>
      </w:pPr>
    </w:lvl>
    <w:lvl w:ilvl="6" w:tentative="1">
      <w:start w:val="1"/>
      <w:numFmt w:val="decimal"/>
      <w:lvlText w:val="%7."/>
      <w:lvlJc w:val="left"/>
      <w:pPr>
        <w:ind w:left="4830" w:hanging="360"/>
      </w:pPr>
    </w:lvl>
    <w:lvl w:ilvl="7" w:tentative="1">
      <w:start w:val="1"/>
      <w:numFmt w:val="lowerLetter"/>
      <w:lvlText w:val="%8."/>
      <w:lvlJc w:val="left"/>
      <w:pPr>
        <w:ind w:left="5550" w:hanging="360"/>
      </w:pPr>
    </w:lvl>
    <w:lvl w:ilvl="8" w:tentative="1">
      <w:start w:val="1"/>
      <w:numFmt w:val="lowerRoman"/>
      <w:lvlText w:val="%9."/>
      <w:lvlJc w:val="right"/>
      <w:pPr>
        <w:ind w:left="6270" w:hanging="180"/>
      </w:pPr>
    </w:lvl>
  </w:abstractNum>
  <w:num w:numId="1">
    <w:abstractNumId w:val="27"/>
  </w:num>
  <w:num w:numId="2">
    <w:abstractNumId w:val="21"/>
  </w:num>
  <w:num w:numId="3">
    <w:abstractNumId w:val="20"/>
  </w:num>
  <w:num w:numId="4">
    <w:abstractNumId w:val="33"/>
  </w:num>
  <w:num w:numId="5">
    <w:abstractNumId w:val="29"/>
  </w:num>
  <w:num w:numId="6">
    <w:abstractNumId w:val="22"/>
  </w:num>
  <w:num w:numId="7">
    <w:abstractNumId w:val="18"/>
  </w:num>
  <w:num w:numId="8">
    <w:abstractNumId w:val="28"/>
  </w:num>
  <w:num w:numId="9">
    <w:abstractNumId w:val="25"/>
  </w:num>
  <w:num w:numId="10">
    <w:abstractNumId w:val="1"/>
  </w:num>
  <w:num w:numId="11">
    <w:abstractNumId w:val="12"/>
  </w:num>
  <w:num w:numId="12">
    <w:abstractNumId w:val="11"/>
  </w:num>
  <w:num w:numId="13">
    <w:abstractNumId w:val="13"/>
  </w:num>
  <w:num w:numId="14">
    <w:abstractNumId w:val="19"/>
  </w:num>
  <w:num w:numId="15">
    <w:abstractNumId w:val="30"/>
  </w:num>
  <w:num w:numId="16">
    <w:abstractNumId w:val="26"/>
  </w:num>
  <w:num w:numId="17">
    <w:abstractNumId w:val="15"/>
  </w:num>
  <w:num w:numId="18">
    <w:abstractNumId w:val="24"/>
  </w:num>
  <w:num w:numId="19">
    <w:abstractNumId w:val="31"/>
  </w:num>
  <w:num w:numId="20">
    <w:abstractNumId w:val="10"/>
  </w:num>
  <w:num w:numId="21">
    <w:abstractNumId w:val="17"/>
  </w:num>
  <w:num w:numId="22">
    <w:abstractNumId w:val="23"/>
  </w:num>
  <w:num w:numId="23">
    <w:abstractNumId w:val="14"/>
  </w:num>
  <w:num w:numId="24">
    <w:abstractNumId w:val="32"/>
  </w:num>
  <w:num w:numId="25">
    <w:abstractNumId w:val="16"/>
  </w:num>
  <w:num w:numId="26">
    <w:abstractNumId w:val="8"/>
  </w:num>
  <w:num w:numId="27">
    <w:abstractNumId w:val="3"/>
  </w:num>
  <w:num w:numId="28">
    <w:abstractNumId w:val="2"/>
  </w:num>
  <w:num w:numId="29">
    <w:abstractNumId w:val="0"/>
  </w:num>
  <w:num w:numId="30">
    <w:abstractNumId w:val="9"/>
  </w:num>
  <w:num w:numId="31">
    <w:abstractNumId w:val="7"/>
  </w:num>
  <w:num w:numId="32">
    <w:abstractNumId w:val="6"/>
  </w:num>
  <w:num w:numId="33">
    <w:abstractNumId w:val="5"/>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TrackMoves/>
  <w:defaultTabStop w:val="340"/>
  <w:evenAndOddHeaders/>
  <w:drawingGridHorizontalSpacing w:val="72"/>
  <w:drawingGridVerticalSpacing w:val="98"/>
  <w:displayHorizontalDrawingGridEvery w:val="2"/>
  <w:displayVerticalDrawingGridEvery w:val="2"/>
  <w:noPunctuationKerning/>
  <w:characterSpacingControl w:val="doNotCompress"/>
  <w:footnotePr>
    <w:numRestart w:val="eachSect"/>
    <w:footnote w:id="0"/>
    <w:footnote w:id="1"/>
  </w:foot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0D7"/>
    <w:rsid w:val="00045B17"/>
    <w:rsid w:val="000610C0"/>
    <w:rsid w:val="001B19D4"/>
    <w:rsid w:val="002373CE"/>
    <w:rsid w:val="003751E3"/>
    <w:rsid w:val="00504639"/>
    <w:rsid w:val="005D53E9"/>
    <w:rsid w:val="005F300B"/>
    <w:rsid w:val="006238D5"/>
    <w:rsid w:val="0076300E"/>
    <w:rsid w:val="009331C8"/>
    <w:rsid w:val="00960A11"/>
    <w:rsid w:val="009D2E38"/>
    <w:rsid w:val="009D64D9"/>
    <w:rsid w:val="00A400D7"/>
    <w:rsid w:val="00A67F6F"/>
    <w:rsid w:val="00C360D5"/>
    <w:rsid w:val="00D1330B"/>
  </w:rsids>
  <w:docVars>
    <w:docVar w:name="sivug" w:val="0"/>
    <w:docVar w:name="space" w:val="-1"/>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qFormat/>
    <w:locked/>
    <w:pPr>
      <w:keepNext/>
      <w:widowControl w:val="0"/>
      <w:spacing w:line="700" w:lineRule="atLeast"/>
      <w:jc w:val="center"/>
      <w:outlineLvl w:val="0"/>
    </w:pPr>
    <w:rPr>
      <w:b/>
      <w:bCs/>
      <w:sz w:val="56"/>
      <w:szCs w:val="56"/>
      <w:lang w:eastAsia="he-IL"/>
    </w:rPr>
  </w:style>
  <w:style w:type="paragraph" w:styleId="Heading2">
    <w:name w:val="heading 2"/>
    <w:basedOn w:val="Normal"/>
    <w:next w:val="Normal"/>
    <w:qFormat/>
    <w:locked/>
    <w:pPr>
      <w:keepNext/>
      <w:spacing w:line="360" w:lineRule="exact"/>
      <w:ind w:left="1293"/>
      <w:outlineLvl w:val="1"/>
    </w:pPr>
    <w:rPr>
      <w:sz w:val="32"/>
      <w:szCs w:val="32"/>
    </w:rPr>
  </w:style>
  <w:style w:type="paragraph" w:styleId="Heading3">
    <w:name w:val="heading 3"/>
    <w:basedOn w:val="Normal"/>
    <w:next w:val="Normal"/>
    <w:qFormat/>
    <w:locked/>
    <w:pPr>
      <w:keepNext/>
      <w:widowControl w:val="0"/>
      <w:spacing w:line="312" w:lineRule="auto"/>
      <w:jc w:val="both"/>
      <w:outlineLvl w:val="2"/>
    </w:pPr>
    <w:rPr>
      <w:b/>
      <w:bCs/>
      <w:sz w:val="38"/>
      <w:szCs w:val="36"/>
      <w:lang w:eastAsia="he-IL"/>
    </w:rPr>
  </w:style>
  <w:style w:type="paragraph" w:styleId="Heading4">
    <w:name w:val="heading 4"/>
    <w:basedOn w:val="Normal"/>
    <w:next w:val="Normal"/>
    <w:qFormat/>
    <w:locked/>
    <w:pPr>
      <w:widowControl w:val="0"/>
      <w:spacing w:before="100" w:beforeAutospacing="1" w:line="264" w:lineRule="auto"/>
      <w:outlineLvl w:val="3"/>
    </w:pPr>
    <w:rPr>
      <w:b/>
      <w:bCs/>
      <w:sz w:val="22"/>
      <w:szCs w:val="26"/>
      <w:lang w:eastAsia="he-IL"/>
    </w:rPr>
  </w:style>
  <w:style w:type="paragraph" w:styleId="Heading5">
    <w:name w:val="heading 5"/>
    <w:basedOn w:val="Normal"/>
    <w:next w:val="Normal"/>
    <w:qFormat/>
    <w:locked/>
    <w:pPr>
      <w:keepNext/>
      <w:spacing w:after="120" w:line="360" w:lineRule="exact"/>
      <w:ind w:left="3649"/>
      <w:outlineLvl w:val="4"/>
    </w:pPr>
    <w:rPr>
      <w:b/>
      <w:bCs/>
      <w:sz w:val="32"/>
      <w:szCs w:val="32"/>
      <w:lang w:eastAsia="he-IL"/>
    </w:rPr>
  </w:style>
  <w:style w:type="paragraph" w:styleId="Heading6">
    <w:name w:val="heading 6"/>
    <w:basedOn w:val="Normal"/>
    <w:next w:val="Normal"/>
    <w:qFormat/>
    <w:locked/>
    <w:pPr>
      <w:keepNext/>
      <w:spacing w:before="60" w:after="60" w:line="220" w:lineRule="exact"/>
      <w:jc w:val="right"/>
      <w:outlineLvl w:val="5"/>
    </w:pPr>
    <w:rPr>
      <w:rFonts w:cs="FrankRuehl"/>
      <w:b/>
      <w:bCs/>
      <w:sz w:val="22"/>
      <w:szCs w:val="22"/>
    </w:rPr>
  </w:style>
  <w:style w:type="paragraph" w:styleId="Heading7">
    <w:name w:val="heading 7"/>
    <w:basedOn w:val="Normal"/>
    <w:next w:val="Normal"/>
    <w:qFormat/>
    <w:locked/>
    <w:pPr>
      <w:keepNext/>
      <w:widowControl w:val="0"/>
      <w:spacing w:before="120" w:after="120" w:line="312" w:lineRule="auto"/>
      <w:jc w:val="center"/>
      <w:outlineLvl w:val="6"/>
    </w:pPr>
    <w:rPr>
      <w:sz w:val="36"/>
      <w:szCs w:val="36"/>
      <w:lang w:eastAsia="he-IL"/>
    </w:rPr>
  </w:style>
  <w:style w:type="paragraph" w:styleId="Heading8">
    <w:name w:val="heading 8"/>
    <w:basedOn w:val="Normal"/>
    <w:next w:val="Normal"/>
    <w:qFormat/>
    <w:locked/>
    <w:pPr>
      <w:keepNext/>
      <w:snapToGrid w:val="0"/>
      <w:spacing w:after="120" w:line="240" w:lineRule="auto"/>
      <w:ind w:left="153" w:firstLine="567"/>
      <w:jc w:val="both"/>
      <w:outlineLvl w:val="7"/>
    </w:pPr>
    <w:rPr>
      <w:b/>
      <w:bCs/>
      <w:sz w:val="36"/>
      <w:szCs w:val="36"/>
      <w:lang w:eastAsia="he-IL"/>
    </w:rPr>
  </w:style>
  <w:style w:type="paragraph" w:styleId="Heading9">
    <w:name w:val="heading 9"/>
    <w:basedOn w:val="Normal"/>
    <w:next w:val="Normal"/>
    <w:qFormat/>
    <w:locked/>
    <w:pPr>
      <w:keepNext/>
      <w:spacing w:before="40" w:after="40" w:line="240" w:lineRule="auto"/>
      <w:jc w:val="center"/>
      <w:outlineLvl w:val="8"/>
    </w:pPr>
    <w:rPr>
      <w:noProof/>
      <w:sz w:val="48"/>
      <w:szCs w:val="28"/>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כותרת 1 תו"/>
    <w:locked/>
    <w:rPr>
      <w:rFonts w:ascii="Cambria" w:hAnsi="Cambria" w:cs="Times New Roman"/>
      <w:b/>
      <w:bCs/>
      <w:kern w:val="32"/>
      <w:sz w:val="32"/>
      <w:szCs w:val="32"/>
    </w:rPr>
  </w:style>
  <w:style w:type="character" w:customStyle="1" w:styleId="2">
    <w:name w:val="כותרת 2 תו"/>
    <w:locked/>
    <w:rPr>
      <w:rFonts w:ascii="Cambria" w:hAnsi="Cambria" w:cs="Times New Roman"/>
      <w:b/>
      <w:bCs/>
      <w:i/>
      <w:iCs/>
      <w:sz w:val="28"/>
      <w:szCs w:val="28"/>
    </w:rPr>
  </w:style>
  <w:style w:type="character" w:customStyle="1" w:styleId="3">
    <w:name w:val="כותרת 3 תו"/>
    <w:locked/>
    <w:rPr>
      <w:rFonts w:ascii="Cambria" w:hAnsi="Cambria" w:cs="Times New Roman"/>
      <w:b/>
      <w:bCs/>
      <w:sz w:val="26"/>
      <w:szCs w:val="26"/>
    </w:rPr>
  </w:style>
  <w:style w:type="character" w:customStyle="1" w:styleId="4">
    <w:name w:val="כותרת 4 תו"/>
    <w:locked/>
    <w:rPr>
      <w:rFonts w:ascii="Calibri" w:hAnsi="Calibri" w:cs="Arial"/>
      <w:b/>
      <w:bCs/>
      <w:sz w:val="28"/>
      <w:szCs w:val="28"/>
    </w:rPr>
  </w:style>
  <w:style w:type="character" w:customStyle="1" w:styleId="5">
    <w:name w:val="כותרת 5 תו"/>
    <w:locked/>
    <w:rPr>
      <w:rFonts w:ascii="Calibri" w:hAnsi="Calibri" w:cs="Arial"/>
      <w:b/>
      <w:bCs/>
      <w:i/>
      <w:iCs/>
      <w:sz w:val="26"/>
      <w:szCs w:val="26"/>
    </w:rPr>
  </w:style>
  <w:style w:type="character" w:customStyle="1" w:styleId="6">
    <w:name w:val="כותרת 6 תו"/>
    <w:locked/>
    <w:rPr>
      <w:rFonts w:ascii="Calibri" w:hAnsi="Calibri" w:cs="Arial"/>
      <w:b/>
      <w:bCs/>
    </w:rPr>
  </w:style>
  <w:style w:type="character" w:customStyle="1" w:styleId="7">
    <w:name w:val="כותרת 7 תו"/>
    <w:locked/>
    <w:rPr>
      <w:rFonts w:ascii="Calibri" w:hAnsi="Calibri" w:cs="Arial"/>
      <w:sz w:val="24"/>
      <w:szCs w:val="24"/>
    </w:rPr>
  </w:style>
  <w:style w:type="character" w:customStyle="1" w:styleId="8">
    <w:name w:val="כותרת 8 תו"/>
    <w:locked/>
    <w:rPr>
      <w:rFonts w:ascii="Calibri" w:hAnsi="Calibri" w:cs="Arial"/>
      <w:i/>
      <w:iCs/>
      <w:sz w:val="24"/>
      <w:szCs w:val="24"/>
    </w:rPr>
  </w:style>
  <w:style w:type="character" w:customStyle="1" w:styleId="9">
    <w:name w:val="כותרת 9 תו"/>
    <w:locked/>
    <w:rPr>
      <w:rFonts w:ascii="Cambria" w:hAnsi="Cambria" w:cs="Times New Roman"/>
    </w:rPr>
  </w:style>
  <w:style w:type="paragraph" w:styleId="Title">
    <w:name w:val="Title"/>
    <w:basedOn w:val="Normal"/>
    <w:qFormat/>
    <w:locked/>
    <w:pPr>
      <w:jc w:val="center"/>
    </w:pPr>
    <w:rPr>
      <w:b/>
      <w:bCs/>
      <w:u w:val="single"/>
    </w:rPr>
  </w:style>
  <w:style w:type="character" w:customStyle="1" w:styleId="a">
    <w:name w:val="כותרת טקסט תו"/>
    <w:locked/>
    <w:rPr>
      <w:rFonts w:ascii="Cambria" w:hAnsi="Cambria" w:cs="Times New Roman"/>
      <w:b/>
      <w:bCs/>
      <w:kern w:val="28"/>
      <w:sz w:val="32"/>
      <w:szCs w:val="32"/>
    </w:rPr>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30">
    <w:name w:val="כותרת 3_0"/>
    <w:basedOn w:val="Normal"/>
    <w:next w:val="Normal"/>
    <w:pPr>
      <w:spacing w:before="100" w:beforeAutospacing="1" w:line="288" w:lineRule="auto"/>
      <w:outlineLvl w:val="2"/>
    </w:pPr>
    <w:rPr>
      <w:b/>
      <w:bCs/>
      <w:szCs w:val="28"/>
      <w:u w:val="single"/>
    </w:rPr>
  </w:style>
  <w:style w:type="paragraph" w:customStyle="1" w:styleId="40">
    <w:name w:val="כותרת 4_0"/>
    <w:basedOn w:val="Normal"/>
    <w:next w:val="Normal"/>
    <w:pPr>
      <w:spacing w:before="100" w:beforeAutospacing="1" w:line="264" w:lineRule="auto"/>
      <w:outlineLvl w:val="3"/>
    </w:pPr>
    <w:rPr>
      <w:b/>
      <w:bCs/>
      <w:sz w:val="22"/>
      <w:szCs w:val="26"/>
    </w:rPr>
  </w:style>
  <w:style w:type="paragraph" w:customStyle="1" w:styleId="a0">
    <w:name w:val="נבנצלים"/>
    <w:basedOn w:val="Normal"/>
    <w:next w:val="Normal"/>
    <w:pPr>
      <w:widowControl w:val="0"/>
      <w:spacing w:line="269" w:lineRule="auto"/>
      <w:ind w:left="-567"/>
      <w:jc w:val="both"/>
    </w:pPr>
    <w:rPr>
      <w:sz w:val="20"/>
      <w:szCs w:val="20"/>
      <w:lang w:eastAsia="he-IL"/>
    </w:rPr>
  </w:style>
  <w:style w:type="paragraph" w:styleId="BodyText">
    <w:name w:val="Body Text"/>
    <w:basedOn w:val="Normal"/>
    <w:semiHidden/>
    <w:pPr>
      <w:spacing w:before="180" w:after="120" w:line="230" w:lineRule="exact"/>
      <w:jc w:val="both"/>
    </w:pPr>
    <w:rPr>
      <w:rFonts w:cs="FrankRuehl"/>
      <w:sz w:val="22"/>
      <w:szCs w:val="22"/>
    </w:rPr>
  </w:style>
  <w:style w:type="character" w:customStyle="1" w:styleId="a1">
    <w:name w:val="גוף טקסט תו"/>
    <w:locked/>
    <w:rPr>
      <w:rFonts w:cs="David"/>
      <w:sz w:val="24"/>
      <w:szCs w:val="24"/>
      <w:lang w:bidi="he-IL"/>
    </w:rPr>
  </w:style>
  <w:style w:type="paragraph" w:styleId="BodyText2">
    <w:name w:val="Body Text 2"/>
    <w:basedOn w:val="Normal"/>
    <w:semiHidden/>
    <w:pPr>
      <w:widowControl w:val="0"/>
      <w:spacing w:line="312" w:lineRule="auto"/>
      <w:ind w:right="567"/>
      <w:jc w:val="both"/>
    </w:pPr>
    <w:rPr>
      <w:rFonts w:cs="FrankRuehl"/>
      <w:lang w:eastAsia="he-IL"/>
    </w:rPr>
  </w:style>
  <w:style w:type="character" w:customStyle="1" w:styleId="20">
    <w:name w:val="גוף טקסט 2 תו"/>
    <w:locked/>
    <w:rPr>
      <w:rFonts w:cs="David"/>
      <w:sz w:val="24"/>
      <w:szCs w:val="24"/>
      <w:lang w:bidi="he-IL"/>
    </w:rPr>
  </w:style>
  <w:style w:type="paragraph" w:styleId="Header">
    <w:name w:val="header"/>
    <w:basedOn w:val="Normal"/>
    <w:semiHidden/>
    <w:pPr>
      <w:tabs>
        <w:tab w:val="center" w:pos="4153"/>
        <w:tab w:val="right" w:pos="8306"/>
      </w:tabs>
    </w:pPr>
  </w:style>
  <w:style w:type="character" w:customStyle="1" w:styleId="a2">
    <w:name w:val="כותרת עליונה תו"/>
    <w:locked/>
    <w:rPr>
      <w:rFonts w:cs="David"/>
      <w:sz w:val="24"/>
      <w:szCs w:val="24"/>
      <w:lang w:bidi="he-IL"/>
    </w:rPr>
  </w:style>
  <w:style w:type="paragraph" w:styleId="Footer">
    <w:name w:val="footer"/>
    <w:basedOn w:val="Normal"/>
    <w:semiHidden/>
    <w:pPr>
      <w:tabs>
        <w:tab w:val="center" w:pos="4153"/>
        <w:tab w:val="right" w:pos="8306"/>
      </w:tabs>
    </w:pPr>
  </w:style>
  <w:style w:type="character" w:customStyle="1" w:styleId="a3">
    <w:name w:val="כותרת תחתונה תו"/>
    <w:locked/>
    <w:rPr>
      <w:rFonts w:cs="David"/>
      <w:sz w:val="24"/>
      <w:szCs w:val="24"/>
      <w:lang w:bidi="he-IL"/>
    </w:rPr>
  </w:style>
  <w:style w:type="character" w:styleId="PageNumber">
    <w:name w:val="page number"/>
    <w:semiHidden/>
    <w:rPr>
      <w:rFonts w:cs="Times New Roman"/>
    </w:rPr>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rPr>
      <w:sz w:val="20"/>
      <w:szCs w:val="20"/>
    </w:rPr>
  </w:style>
  <w:style w:type="character" w:customStyle="1" w:styleId="10">
    <w:name w:val="טקסט הערת שוליים תו1"/>
    <w:semiHidden/>
    <w:locked/>
    <w:rPr>
      <w:rFonts w:cs="David"/>
      <w:sz w:val="20"/>
      <w:szCs w:val="20"/>
      <w:lang w:bidi="he-IL"/>
    </w:rPr>
  </w:style>
  <w:style w:type="character" w:styleId="FootnoteReference0">
    <w:name w:val="footnote reference"/>
    <w:semiHidden/>
    <w:rPr>
      <w:rFonts w:cs="Times New Roman"/>
      <w:vertAlign w:val="superscript"/>
    </w:rPr>
  </w:style>
  <w:style w:type="paragraph" w:styleId="EndnoteText">
    <w:name w:val="endnote text"/>
    <w:basedOn w:val="Normal"/>
    <w:semiHidden/>
    <w:pPr>
      <w:jc w:val="both"/>
    </w:pPr>
    <w:rPr>
      <w:szCs w:val="20"/>
    </w:rPr>
  </w:style>
  <w:style w:type="character" w:customStyle="1" w:styleId="a4">
    <w:name w:val="טקסט הערת סיום תו"/>
    <w:semiHidden/>
    <w:locked/>
    <w:rPr>
      <w:rFonts w:cs="David"/>
      <w:sz w:val="20"/>
      <w:szCs w:val="20"/>
      <w:lang w:bidi="he-IL"/>
    </w:rPr>
  </w:style>
  <w:style w:type="character" w:styleId="EndnoteReference">
    <w:name w:val="endnote reference"/>
    <w:semiHidden/>
    <w:rPr>
      <w:rFonts w:cs="Times New Roman"/>
      <w:vertAlign w:val="superscript"/>
    </w:rPr>
  </w:style>
  <w:style w:type="paragraph" w:styleId="BodyText3">
    <w:name w:val="Body Text 3"/>
    <w:basedOn w:val="Normal"/>
    <w:semiHidden/>
    <w:pPr>
      <w:widowControl w:val="0"/>
      <w:jc w:val="both"/>
    </w:pPr>
  </w:style>
  <w:style w:type="character" w:customStyle="1" w:styleId="31">
    <w:name w:val="גוף טקסט 3 תו"/>
    <w:locked/>
    <w:rPr>
      <w:rFonts w:cs="David"/>
      <w:sz w:val="16"/>
      <w:szCs w:val="16"/>
      <w:lang w:bidi="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outlineLvl w:val="1"/>
    </w:pPr>
    <w:rPr>
      <w:sz w:val="26"/>
      <w:szCs w:val="26"/>
    </w:rPr>
  </w:style>
  <w:style w:type="paragraph" w:customStyle="1" w:styleId="KOT5">
    <w:name w:val="KOT5"/>
    <w:basedOn w:val="KOT4"/>
    <w:pPr>
      <w:spacing w:after="120" w:line="260" w:lineRule="exact"/>
      <w:outlineLvl w:val="2"/>
    </w:pPr>
    <w:rPr>
      <w:sz w:val="22"/>
      <w:szCs w:val="22"/>
    </w:rPr>
  </w:style>
  <w:style w:type="character" w:customStyle="1" w:styleId="100">
    <w:name w:val="סגנון (עברית ושפות אחרות) ‏10 נק'"/>
    <w:uiPriority w:val="99"/>
    <w:rPr>
      <w:rFonts w:ascii="Times New Roman" w:hAnsi="Times New Roman"/>
      <w:sz w:val="24"/>
      <w:vertAlign w:val="baseline"/>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 w:val="20"/>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PlainText">
    <w:name w:val="Plain Text"/>
    <w:basedOn w:val="Normal"/>
    <w:semiHidden/>
    <w:pPr>
      <w:widowControl w:val="0"/>
      <w:spacing w:line="312" w:lineRule="auto"/>
      <w:jc w:val="both"/>
    </w:pPr>
    <w:rPr>
      <w:rFonts w:ascii="Courier New" w:hAnsi="Courier New" w:cs="Courier New"/>
      <w:sz w:val="20"/>
      <w:szCs w:val="20"/>
      <w:lang w:eastAsia="he-IL"/>
    </w:rPr>
  </w:style>
  <w:style w:type="character" w:customStyle="1" w:styleId="a5">
    <w:name w:val="טקסט רגיל תו"/>
    <w:semiHidden/>
    <w:locked/>
    <w:rPr>
      <w:rFonts w:ascii="Courier New" w:hAnsi="Courier New" w:cs="Courier New"/>
      <w:sz w:val="20"/>
      <w:szCs w:val="20"/>
    </w:rPr>
  </w:style>
  <w:style w:type="paragraph" w:styleId="Caption">
    <w:name w:val="caption"/>
    <w:basedOn w:val="Normal"/>
    <w:next w:val="Normal"/>
    <w:qFormat/>
    <w:locked/>
    <w:pPr>
      <w:tabs>
        <w:tab w:val="left" w:pos="1021"/>
        <w:tab w:val="center" w:pos="5131"/>
      </w:tabs>
      <w:spacing w:line="280" w:lineRule="exact"/>
    </w:pPr>
    <w:rPr>
      <w:b/>
      <w:bCs/>
      <w:sz w:val="28"/>
      <w:szCs w:val="28"/>
    </w:rPr>
  </w:style>
  <w:style w:type="character" w:customStyle="1" w:styleId="51">
    <w:name w:val="כותרת 51"/>
    <w:rPr>
      <w:rFonts w:ascii="Times New Roman" w:hAnsi="Times New Roman"/>
      <w:b/>
      <w:color w:val="auto"/>
      <w:spacing w:val="40"/>
      <w:w w:val="100"/>
      <w:position w:val="0"/>
      <w:sz w:val="24"/>
      <w:u w:val="none"/>
      <w:vertAlign w:val="baseline"/>
    </w:rPr>
  </w:style>
  <w:style w:type="character" w:customStyle="1" w:styleId="61">
    <w:name w:val="כותרת 61"/>
    <w:rPr>
      <w:rFonts w:ascii="Times New Roman" w:hAnsi="Times New Roman"/>
      <w:color w:val="auto"/>
      <w:spacing w:val="40"/>
      <w:w w:val="100"/>
      <w:position w:val="0"/>
      <w:sz w:val="24"/>
      <w:u w:val="none"/>
    </w:rPr>
  </w:style>
  <w:style w:type="character" w:customStyle="1" w:styleId="PersonalComposeStyle">
    <w:name w:val="Personal Compose Style"/>
    <w:rPr>
      <w:rFonts w:ascii="Arial" w:hAnsi="Arial"/>
      <w:color w:val="auto"/>
      <w:sz w:val="20"/>
    </w:rPr>
  </w:style>
  <w:style w:type="character" w:customStyle="1" w:styleId="PersonalReplyStyle">
    <w:name w:val="Personal Reply Style"/>
    <w:rPr>
      <w:rFonts w:ascii="Arial" w:hAnsi="Arial"/>
      <w:color w:val="auto"/>
      <w:sz w:val="20"/>
    </w:rPr>
  </w:style>
  <w:style w:type="character" w:customStyle="1" w:styleId="52">
    <w:name w:val="כותרת 52"/>
    <w:rPr>
      <w:rFonts w:ascii="Times New Roman" w:hAnsi="Times New Roman"/>
      <w:b/>
      <w:color w:val="auto"/>
      <w:spacing w:val="40"/>
      <w:w w:val="100"/>
      <w:position w:val="0"/>
      <w:sz w:val="24"/>
      <w:u w:val="none"/>
      <w:vertAlign w:val="baseline"/>
    </w:rPr>
  </w:style>
  <w:style w:type="character" w:customStyle="1" w:styleId="520">
    <w:name w:val="כותרת 5 תו2"/>
    <w:rPr>
      <w:b/>
      <w:spacing w:val="40"/>
      <w:sz w:val="24"/>
      <w:lang w:val="en-US" w:eastAsia="he-IL" w:bidi="he-IL"/>
    </w:rPr>
  </w:style>
  <w:style w:type="character" w:customStyle="1" w:styleId="71">
    <w:name w:val="כותרת 7 תו1"/>
    <w:rPr>
      <w:b/>
      <w:spacing w:val="40"/>
      <w:sz w:val="24"/>
      <w:lang w:val="en-US" w:eastAsia="he-IL" w:bidi="he-IL"/>
    </w:rPr>
  </w:style>
  <w:style w:type="paragraph" w:customStyle="1" w:styleId="a6">
    <w:name w:val="ממוספר"/>
    <w:basedOn w:val="Normal"/>
    <w:pPr>
      <w:numPr>
        <w:numId w:val="1"/>
      </w:numPr>
      <w:spacing w:after="240" w:line="312" w:lineRule="auto"/>
      <w:ind w:right="397"/>
      <w:jc w:val="both"/>
    </w:pPr>
    <w:rPr>
      <w:rFonts w:cs="FrankRuehl"/>
      <w:lang w:eastAsia="he-IL"/>
    </w:rPr>
  </w:style>
  <w:style w:type="paragraph" w:customStyle="1" w:styleId="a7">
    <w:name w:val="טקסט מודגש"/>
    <w:basedOn w:val="Normal"/>
    <w:pPr>
      <w:spacing w:after="240" w:line="312" w:lineRule="auto"/>
      <w:jc w:val="both"/>
    </w:pPr>
    <w:rPr>
      <w:b/>
      <w:bCs/>
      <w:sz w:val="22"/>
      <w:szCs w:val="22"/>
      <w:lang w:eastAsia="he-IL"/>
    </w:rPr>
  </w:style>
  <w:style w:type="paragraph" w:customStyle="1" w:styleId="11">
    <w:name w:val="ציטוט1"/>
    <w:basedOn w:val="Normal"/>
    <w:pPr>
      <w:spacing w:after="240" w:line="240" w:lineRule="auto"/>
      <w:ind w:left="851" w:right="851"/>
      <w:jc w:val="both"/>
    </w:pPr>
    <w:rPr>
      <w:rFonts w:cs="FrankRuehl"/>
      <w:lang w:eastAsia="he-IL"/>
    </w:rPr>
  </w:style>
  <w:style w:type="paragraph" w:styleId="BodyTextIndent2">
    <w:name w:val="Body Text Indent 2"/>
    <w:basedOn w:val="Normal"/>
    <w:semiHidden/>
    <w:pPr>
      <w:spacing w:after="240" w:line="240" w:lineRule="auto"/>
      <w:ind w:left="540" w:hanging="540"/>
      <w:jc w:val="both"/>
    </w:pPr>
    <w:rPr>
      <w:rFonts w:cs="FrankRuehl"/>
      <w:lang w:eastAsia="he-IL"/>
    </w:rPr>
  </w:style>
  <w:style w:type="character" w:customStyle="1" w:styleId="21">
    <w:name w:val="כניסה בגוף טקסט 2 תו"/>
    <w:semiHidden/>
    <w:locked/>
    <w:rPr>
      <w:rFonts w:cs="David"/>
      <w:sz w:val="24"/>
      <w:szCs w:val="24"/>
      <w:lang w:bidi="he-IL"/>
    </w:rPr>
  </w:style>
  <w:style w:type="character" w:customStyle="1" w:styleId="notes">
    <w:name w:val="notes"/>
  </w:style>
  <w:style w:type="paragraph" w:styleId="BlockText">
    <w:name w:val="Block Text"/>
    <w:basedOn w:val="Normal"/>
    <w:semiHidden/>
    <w:pPr>
      <w:spacing w:line="240" w:lineRule="auto"/>
      <w:ind w:left="509"/>
    </w:pPr>
    <w:rPr>
      <w:sz w:val="20"/>
      <w:lang w:eastAsia="he-IL"/>
    </w:rPr>
  </w:style>
  <w:style w:type="character" w:customStyle="1" w:styleId="a8">
    <w:name w:val="טקסט הערות שוליים תו"/>
    <w:rPr>
      <w:lang w:val="en-US" w:eastAsia="en-US"/>
    </w:rPr>
  </w:style>
  <w:style w:type="character" w:customStyle="1" w:styleId="a9">
    <w:name w:val="טקסט הערת שוליים תו"/>
    <w:aliases w:val=" Char תו,FOOTNOTES תו,Footnote Text - Sharp Char Char תו,Footnote Text - Sharp Char תו,Footnote Text - Sharp תו,Footnote Text Char Char Char Char Char תו,Footnote reference תו,Sharp - Footnote Text תו,Sharp - Footnote Text1 Char תו"/>
    <w:locked/>
    <w:rPr>
      <w:lang w:val="en-US" w:eastAsia="en-US"/>
    </w:rPr>
  </w:style>
  <w:style w:type="character" w:customStyle="1" w:styleId="a10">
    <w:name w:val="תו תו"/>
    <w:semiHidden/>
    <w:locked/>
    <w:rPr>
      <w:lang w:val="en-US" w:eastAsia="he-IL" w:bidi="he-IL"/>
    </w:rPr>
  </w:style>
  <w:style w:type="paragraph" w:styleId="BodyTextIndent3">
    <w:name w:val="Body Text Indent 3"/>
    <w:basedOn w:val="Normal"/>
    <w:semiHidden/>
    <w:pPr>
      <w:spacing w:after="120"/>
      <w:ind w:left="283"/>
    </w:pPr>
    <w:rPr>
      <w:sz w:val="16"/>
      <w:szCs w:val="16"/>
    </w:rPr>
  </w:style>
  <w:style w:type="character" w:customStyle="1" w:styleId="32">
    <w:name w:val="כניסה בגוף טקסט 3 תו"/>
    <w:semiHidden/>
    <w:locked/>
    <w:rPr>
      <w:rFonts w:cs="David"/>
      <w:sz w:val="16"/>
      <w:szCs w:val="16"/>
      <w:lang w:bidi="he-IL"/>
    </w:rPr>
  </w:style>
  <w:style w:type="paragraph" w:customStyle="1" w:styleId="12">
    <w:name w:val="פיסקת רשימה1"/>
    <w:basedOn w:val="Normal"/>
    <w:pPr>
      <w:ind w:left="720"/>
    </w:pPr>
  </w:style>
  <w:style w:type="paragraph" w:styleId="BalloonText">
    <w:name w:val="Balloon Text"/>
    <w:basedOn w:val="Normal"/>
    <w:semiHidden/>
    <w:rPr>
      <w:rFonts w:ascii="Tahoma" w:hAnsi="Tahoma" w:cs="Tahoma"/>
      <w:sz w:val="16"/>
      <w:szCs w:val="16"/>
    </w:rPr>
  </w:style>
  <w:style w:type="character" w:customStyle="1" w:styleId="a11">
    <w:name w:val="טקסט בלונים תו"/>
    <w:locked/>
    <w:rPr>
      <w:rFonts w:cs="Times New Roman"/>
      <w:sz w:val="2"/>
    </w:rPr>
  </w:style>
  <w:style w:type="paragraph" w:styleId="BodyTextIndent">
    <w:name w:val="Body Text Indent"/>
    <w:basedOn w:val="Normal"/>
    <w:semiHidden/>
    <w:pPr>
      <w:spacing w:after="120"/>
      <w:ind w:left="283"/>
    </w:pPr>
  </w:style>
  <w:style w:type="character" w:customStyle="1" w:styleId="a12">
    <w:name w:val="כניסה בגוף טקסט תו"/>
    <w:semiHidden/>
    <w:locked/>
    <w:rPr>
      <w:rFonts w:cs="David"/>
      <w:sz w:val="24"/>
      <w:szCs w:val="24"/>
      <w:lang w:bidi="he-IL"/>
    </w:rPr>
  </w:style>
  <w:style w:type="character" w:styleId="CommentReference">
    <w:name w:val="annotation reference"/>
    <w:semiHidden/>
    <w:rPr>
      <w:rFonts w:cs="Times New Roman"/>
      <w:sz w:val="16"/>
    </w:rPr>
  </w:style>
  <w:style w:type="paragraph" w:styleId="CommentText">
    <w:name w:val="annotation text"/>
    <w:basedOn w:val="Normal"/>
    <w:semiHidden/>
    <w:rPr>
      <w:sz w:val="20"/>
      <w:szCs w:val="20"/>
    </w:rPr>
  </w:style>
  <w:style w:type="character" w:customStyle="1" w:styleId="a13">
    <w:name w:val="טקסט הערה תו"/>
    <w:semiHidden/>
    <w:locked/>
    <w:rPr>
      <w:rFonts w:cs="David"/>
      <w:sz w:val="20"/>
      <w:szCs w:val="20"/>
      <w:lang w:bidi="he-IL"/>
    </w:rPr>
  </w:style>
  <w:style w:type="paragraph" w:styleId="CommentSubject">
    <w:name w:val="annotation subject"/>
    <w:basedOn w:val="CommentText"/>
    <w:next w:val="CommentText"/>
    <w:semiHidden/>
    <w:rPr>
      <w:b/>
      <w:bCs/>
    </w:rPr>
  </w:style>
  <w:style w:type="character" w:customStyle="1" w:styleId="a14">
    <w:name w:val="נושא הערה תו"/>
    <w:semiHidden/>
    <w:locked/>
    <w:rPr>
      <w:rFonts w:cs="David"/>
      <w:b/>
      <w:bCs/>
      <w:sz w:val="20"/>
      <w:szCs w:val="20"/>
      <w:lang w:bidi="he-IL"/>
    </w:rPr>
  </w:style>
  <w:style w:type="paragraph" w:customStyle="1" w:styleId="310">
    <w:name w:val="כותרת 31"/>
    <w:basedOn w:val="Normal"/>
    <w:next w:val="Normal"/>
    <w:pPr>
      <w:spacing w:before="100" w:beforeAutospacing="1" w:line="288" w:lineRule="auto"/>
      <w:outlineLvl w:val="2"/>
    </w:pPr>
    <w:rPr>
      <w:b/>
      <w:bCs/>
      <w:szCs w:val="28"/>
      <w:u w:val="single"/>
    </w:rPr>
  </w:style>
  <w:style w:type="paragraph" w:customStyle="1" w:styleId="41">
    <w:name w:val="כותרת 41"/>
    <w:basedOn w:val="Normal"/>
    <w:next w:val="Normal"/>
    <w:pPr>
      <w:spacing w:before="100" w:beforeAutospacing="1" w:line="264" w:lineRule="auto"/>
      <w:outlineLvl w:val="3"/>
    </w:pPr>
    <w:rPr>
      <w:b/>
      <w:bCs/>
      <w:sz w:val="22"/>
      <w:szCs w:val="26"/>
    </w:rPr>
  </w:style>
  <w:style w:type="character" w:customStyle="1" w:styleId="default">
    <w:name w:val="default"/>
    <w:rPr>
      <w:rFonts w:ascii="Times New Roman" w:hAnsi="Times New Roman"/>
      <w:sz w:val="26"/>
    </w:rPr>
  </w:style>
  <w:style w:type="character" w:customStyle="1" w:styleId="510">
    <w:name w:val="כותרת 5 תו1"/>
    <w:locked/>
    <w:rPr>
      <w:rFonts w:cs="David"/>
      <w:b/>
      <w:bCs/>
      <w:sz w:val="32"/>
      <w:szCs w:val="32"/>
      <w:lang w:eastAsia="he-IL"/>
    </w:rPr>
  </w:style>
  <w:style w:type="character" w:customStyle="1" w:styleId="72">
    <w:name w:val="כותרת 7 תו2"/>
    <w:locked/>
    <w:rPr>
      <w:rFonts w:cs="David"/>
      <w:sz w:val="36"/>
      <w:szCs w:val="36"/>
      <w:lang w:eastAsia="he-IL"/>
    </w:rPr>
  </w:style>
  <w:style w:type="paragraph" w:customStyle="1" w:styleId="Arial10">
    <w:name w:val="סגנון (לטיני) Arial (עברית ושפות אחרות) ‏10 נק' שמאל מרווח בין ש..."/>
    <w:basedOn w:val="Normal"/>
    <w:pPr>
      <w:widowControl w:val="0"/>
      <w:spacing w:line="360" w:lineRule="auto"/>
      <w:jc w:val="right"/>
    </w:pPr>
    <w:rPr>
      <w:rFonts w:ascii="David" w:hAnsi="David"/>
      <w:sz w:val="20"/>
      <w:szCs w:val="20"/>
      <w:lang w:eastAsia="he-IL"/>
    </w:rPr>
  </w:style>
  <w:style w:type="character" w:customStyle="1" w:styleId="17">
    <w:name w:val="תו תו17"/>
    <w:semiHidden/>
    <w:locked/>
    <w:rPr>
      <w:b/>
      <w:spacing w:val="40"/>
      <w:sz w:val="24"/>
      <w:lang w:val="en-US" w:eastAsia="he-IL" w:bidi="he-IL"/>
    </w:rPr>
  </w:style>
  <w:style w:type="character" w:customStyle="1" w:styleId="22">
    <w:name w:val="תו תו2"/>
    <w:rPr>
      <w:b/>
      <w:spacing w:val="40"/>
      <w:sz w:val="24"/>
      <w:lang w:val="en-US" w:eastAsia="he-IL" w:bidi="he-IL"/>
    </w:rPr>
  </w:style>
  <w:style w:type="paragraph" w:customStyle="1" w:styleId="KOT6">
    <w:name w:val="KOT6"/>
    <w:basedOn w:val="KOT5"/>
    <w:locked/>
    <w:pPr>
      <w:outlineLvl w:val="3"/>
    </w:pPr>
    <w:rPr>
      <w:rFonts w:cs="FrankRuehl"/>
      <w:spacing w:val="40"/>
      <w:sz w:val="20"/>
    </w:rPr>
  </w:style>
  <w:style w:type="paragraph" w:customStyle="1" w:styleId="KOT7">
    <w:name w:val="KOT7"/>
    <w:basedOn w:val="KOT6"/>
    <w:locked/>
    <w:pPr>
      <w:outlineLvl w:val="4"/>
    </w:pPr>
    <w:rPr>
      <w:b w:val="0"/>
      <w:bCs w:val="0"/>
    </w:rPr>
  </w:style>
  <w:style w:type="character" w:customStyle="1" w:styleId="610">
    <w:name w:val="כותרת 6 תו1"/>
    <w:rPr>
      <w:rFonts w:cs="David"/>
      <w:spacing w:val="40"/>
      <w:szCs w:val="24"/>
      <w:lang w:val="en-US" w:eastAsia="he-IL" w:bidi="he-IL"/>
    </w:rPr>
  </w:style>
  <w:style w:type="paragraph" w:customStyle="1" w:styleId="320">
    <w:name w:val="כותרת 32"/>
    <w:basedOn w:val="Normal"/>
    <w:next w:val="Normal"/>
    <w:pPr>
      <w:widowControl w:val="0"/>
      <w:spacing w:before="100" w:beforeAutospacing="1" w:line="288" w:lineRule="auto"/>
      <w:outlineLvl w:val="2"/>
    </w:pPr>
    <w:rPr>
      <w:b/>
      <w:bCs/>
      <w:szCs w:val="28"/>
      <w:u w:val="single"/>
      <w:lang w:eastAsia="he-IL"/>
    </w:rPr>
  </w:style>
  <w:style w:type="paragraph" w:customStyle="1" w:styleId="42">
    <w:name w:val="כותרת 42"/>
    <w:basedOn w:val="Normal"/>
    <w:next w:val="Normal"/>
    <w:pPr>
      <w:widowControl w:val="0"/>
      <w:spacing w:before="100" w:beforeAutospacing="1" w:line="264" w:lineRule="auto"/>
      <w:outlineLvl w:val="3"/>
    </w:pPr>
    <w:rPr>
      <w:b/>
      <w:bCs/>
      <w:sz w:val="22"/>
      <w:szCs w:val="26"/>
      <w:lang w:eastAsia="he-IL"/>
    </w:rPr>
  </w:style>
  <w:style w:type="character" w:customStyle="1" w:styleId="410">
    <w:name w:val="כותרת 41 תו"/>
    <w:rPr>
      <w:rFonts w:cs="David"/>
      <w:b/>
      <w:bCs/>
      <w:sz w:val="22"/>
      <w:szCs w:val="26"/>
    </w:rPr>
  </w:style>
  <w:style w:type="character" w:styleId="Hyperlink">
    <w:name w:val="Hyperlink"/>
    <w:semiHidden/>
    <w:locked/>
    <w:rPr>
      <w:color w:val="0000FF"/>
      <w:u w:val="single"/>
    </w:rPr>
  </w:style>
  <w:style w:type="paragraph" w:styleId="DocumentMap">
    <w:name w:val="Document Map"/>
    <w:basedOn w:val="Normal"/>
    <w:semiHidden/>
    <w:locked/>
    <w:pPr>
      <w:widowControl w:val="0"/>
      <w:shd w:val="clear" w:color="auto" w:fill="000080"/>
      <w:spacing w:line="312" w:lineRule="auto"/>
      <w:jc w:val="both"/>
    </w:pPr>
    <w:rPr>
      <w:rFonts w:ascii="Tahoma" w:hAnsi="Tahoma" w:cs="Tahoma"/>
      <w:sz w:val="20"/>
      <w:szCs w:val="20"/>
      <w:lang w:eastAsia="he-IL"/>
    </w:rPr>
  </w:style>
  <w:style w:type="character" w:customStyle="1" w:styleId="a15">
    <w:name w:val="מפת מסמך תו"/>
    <w:semiHidden/>
    <w:rPr>
      <w:rFonts w:ascii="Tahoma" w:hAnsi="Tahoma" w:cs="Tahoma"/>
      <w:shd w:val="clear" w:color="auto" w:fill="000080"/>
      <w:lang w:eastAsia="he-IL"/>
    </w:rPr>
  </w:style>
  <w:style w:type="paragraph" w:styleId="ListParagraph">
    <w:name w:val="List Paragraph"/>
    <w:basedOn w:val="Normal"/>
    <w:qFormat/>
    <w:pPr>
      <w:spacing w:after="200" w:line="276" w:lineRule="auto"/>
      <w:ind w:left="720"/>
      <w:contextualSpacing/>
    </w:pPr>
    <w:rPr>
      <w:rFonts w:ascii="Rockwell" w:eastAsia="Rockwell" w:hAnsi="Rockwell"/>
      <w:sz w:val="22"/>
      <w:szCs w:val="22"/>
    </w:rPr>
  </w:style>
  <w:style w:type="paragraph" w:customStyle="1" w:styleId="a16">
    <w:name w:val="נבנצאל"/>
    <w:basedOn w:val="Normal"/>
    <w:next w:val="Normal"/>
    <w:pPr>
      <w:spacing w:after="200" w:line="276" w:lineRule="auto"/>
      <w:ind w:left="-567"/>
    </w:pPr>
    <w:rPr>
      <w:rFonts w:ascii="Rockwell" w:eastAsia="Rockwell" w:hAnsi="Rockwell"/>
      <w:sz w:val="22"/>
      <w:szCs w:val="20"/>
    </w:rPr>
  </w:style>
  <w:style w:type="character" w:customStyle="1" w:styleId="a17">
    <w:name w:val="נבנצאל תו"/>
    <w:locked/>
    <w:rPr>
      <w:rFonts w:ascii="Rockwell" w:eastAsia="Rockwell" w:hAnsi="Rockwell" w:cs="David"/>
      <w:sz w:val="22"/>
    </w:rPr>
  </w:style>
  <w:style w:type="paragraph" w:styleId="Date">
    <w:name w:val="Date"/>
    <w:basedOn w:val="Normal"/>
    <w:next w:val="Normal"/>
    <w:semiHidden/>
    <w:locked/>
    <w:pPr>
      <w:spacing w:before="120" w:after="200" w:line="240" w:lineRule="auto"/>
    </w:pPr>
    <w:rPr>
      <w:rFonts w:ascii="Rockwell" w:eastAsia="Rockwell" w:hAnsi="Rockwell"/>
      <w:sz w:val="22"/>
      <w:szCs w:val="22"/>
    </w:rPr>
  </w:style>
  <w:style w:type="character" w:customStyle="1" w:styleId="a18">
    <w:name w:val="תאריך תו"/>
    <w:rPr>
      <w:rFonts w:ascii="Rockwell" w:eastAsia="Rockwell" w:hAnsi="Rockwell" w:cs="David"/>
      <w:sz w:val="22"/>
      <w:szCs w:val="22"/>
    </w:rPr>
  </w:style>
  <w:style w:type="paragraph" w:styleId="Revision">
    <w:name w:val="Revision"/>
    <w:hidden/>
    <w:semiHidden/>
    <w:rPr>
      <w:rFonts w:ascii="Rockwell" w:eastAsia="Rockwell" w:hAnsi="Rockwell" w:cs="David"/>
      <w:sz w:val="22"/>
      <w:szCs w:val="22"/>
    </w:rPr>
  </w:style>
  <w:style w:type="paragraph" w:customStyle="1" w:styleId="tab-name">
    <w:name w:val="tab-name"/>
    <w:basedOn w:val="KOT5"/>
    <w:qFormat/>
    <w:pPr>
      <w:jc w:val="center"/>
      <w:outlineLvl w:val="9"/>
    </w:pPr>
  </w:style>
  <w:style w:type="paragraph" w:customStyle="1" w:styleId="23">
    <w:name w:val="פיסקת רשימה2"/>
    <w:basedOn w:val="Normal"/>
    <w:pPr>
      <w:widowControl w:val="0"/>
      <w:spacing w:line="312" w:lineRule="auto"/>
      <w:ind w:left="720"/>
      <w:jc w:val="both"/>
    </w:pPr>
    <w:rPr>
      <w:sz w:val="20"/>
      <w:lang w:eastAsia="he-IL"/>
    </w:rPr>
  </w:style>
  <w:style w:type="paragraph" w:customStyle="1" w:styleId="P00">
    <w:name w:val="P00"/>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ind w:left="2835"/>
      <w:jc w:val="both"/>
    </w:pPr>
    <w:rPr>
      <w:rFonts w:cs="Times New Roman"/>
      <w:noProof/>
      <w:szCs w:val="26"/>
      <w:lang w:eastAsia="he-IL"/>
    </w:rPr>
  </w:style>
  <w:style w:type="character" w:customStyle="1" w:styleId="big-number">
    <w:name w:val="big-number"/>
    <w:rPr>
      <w:rFonts w:ascii="Times New Roman" w:hAnsi="Times New Roman"/>
      <w:sz w:val="32"/>
    </w:rPr>
  </w:style>
  <w:style w:type="paragraph" w:customStyle="1" w:styleId="P22">
    <w:name w:val="P22"/>
    <w:basedOn w:val="P00"/>
    <w:pPr>
      <w:tabs>
        <w:tab w:val="clear" w:pos="624"/>
        <w:tab w:val="clear" w:pos="1021"/>
      </w:tabs>
      <w:ind w:right="1021"/>
    </w:pPr>
  </w:style>
  <w:style w:type="paragraph" w:customStyle="1" w:styleId="33">
    <w:name w:val="תו תו3"/>
    <w:basedOn w:val="Normal"/>
    <w:pPr>
      <w:keepLines/>
      <w:tabs>
        <w:tab w:val="left" w:pos="397"/>
        <w:tab w:val="left" w:pos="794"/>
        <w:tab w:val="left" w:pos="1191"/>
        <w:tab w:val="left" w:pos="1588"/>
        <w:tab w:val="left" w:pos="1985"/>
        <w:tab w:val="left" w:pos="2381"/>
        <w:tab w:val="left" w:pos="2778"/>
        <w:tab w:val="left" w:pos="3175"/>
        <w:tab w:val="left" w:pos="3572"/>
      </w:tabs>
      <w:spacing w:line="240" w:lineRule="auto"/>
      <w:jc w:val="both"/>
    </w:pPr>
    <w:rPr>
      <w:rFonts w:ascii="Arial" w:hAnsi="Arial"/>
      <w:noProof/>
      <w:szCs w:val="28"/>
      <w:lang w:eastAsia="he-IL"/>
    </w:rPr>
  </w:style>
  <w:style w:type="character" w:customStyle="1" w:styleId="fullpost">
    <w:name w:val="fullpost"/>
  </w:style>
  <w:style w:type="character" w:customStyle="1" w:styleId="Bodytext0">
    <w:name w:val="Body text_"/>
    <w:locked/>
    <w:rPr>
      <w:rFonts w:ascii="David"/>
      <w:sz w:val="23"/>
      <w:szCs w:val="23"/>
      <w:shd w:val="clear" w:color="auto" w:fill="FFFFFF"/>
    </w:rPr>
  </w:style>
  <w:style w:type="paragraph" w:customStyle="1" w:styleId="Bodytext1">
    <w:name w:val="Body text1"/>
    <w:basedOn w:val="Normal"/>
    <w:pPr>
      <w:widowControl w:val="0"/>
      <w:shd w:val="clear" w:color="auto" w:fill="FFFFFF"/>
      <w:spacing w:line="240" w:lineRule="atLeast"/>
      <w:ind w:hanging="380"/>
    </w:pPr>
    <w:rPr>
      <w:rFonts w:ascii="David" w:cs="Miriam"/>
      <w:sz w:val="23"/>
      <w:szCs w:val="23"/>
    </w:rPr>
  </w:style>
  <w:style w:type="paragraph" w:customStyle="1" w:styleId="300">
    <w:name w:val="תו תו3_0"/>
    <w:basedOn w:val="Normal"/>
    <w:pPr>
      <w:keepLines/>
      <w:tabs>
        <w:tab w:val="left" w:pos="397"/>
        <w:tab w:val="left" w:pos="794"/>
        <w:tab w:val="left" w:pos="1191"/>
        <w:tab w:val="left" w:pos="1588"/>
        <w:tab w:val="left" w:pos="1985"/>
        <w:tab w:val="left" w:pos="2381"/>
        <w:tab w:val="left" w:pos="2778"/>
        <w:tab w:val="left" w:pos="3175"/>
        <w:tab w:val="left" w:pos="3572"/>
      </w:tabs>
      <w:spacing w:line="240" w:lineRule="auto"/>
      <w:jc w:val="both"/>
    </w:pPr>
    <w:rPr>
      <w:rFonts w:ascii="Arial" w:hAnsi="Arial"/>
      <w:noProof/>
      <w:szCs w:val="28"/>
      <w:lang w:eastAsia="he-IL"/>
    </w:rPr>
  </w:style>
  <w:style w:type="character" w:customStyle="1" w:styleId="24">
    <w:name w:val="טקסט הערת שוליים תו2"/>
    <w:semiHidden/>
    <w:locked/>
    <w:rPr>
      <w:lang w:val="en-US" w:eastAsia="he-IL" w:bidi="he-IL"/>
    </w:rPr>
  </w:style>
  <w:style w:type="character" w:styleId="FollowedHyperlink">
    <w:name w:val="FollowedHyperlink"/>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styles" Target="styles.xml"/><Relationship Id="rId8" Type="http://schemas.openxmlformats.org/officeDocument/2006/relationships/footer" Target="footer2.xml"/><Relationship Id="rId3" Type="http://schemas.openxmlformats.org/officeDocument/2006/relationships/webSettings" Target="webSettings.xml"/><Relationship Id="rId12" Type="http://schemas.openxmlformats.org/officeDocument/2006/relationships/numbering" Target="numbering.xml"/><Relationship Id="rId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footnotes" Target="footnotes.xml"/><Relationship Id="rId11"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15" Type="http://schemas.openxmlformats.org/officeDocument/2006/relationships/customXml" Target="../customXml/item2.xml"/><Relationship Id="rId10" Type="http://schemas.openxmlformats.org/officeDocument/2006/relationships/footer" Target="footer3.xml"/><Relationship Id="rId4" Type="http://schemas.openxmlformats.org/officeDocument/2006/relationships/fontTable" Target="fontTable.xml"/><Relationship Id="rId9" Type="http://schemas.openxmlformats.org/officeDocument/2006/relationships/header" Target="header3.xml"/><Relationship Id="rId14" Type="http://schemas.openxmlformats.org/officeDocument/2006/relationships/customXml" Target="../customXml/item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5547A3-BC8B-4B77-B219-56D7EC6A905F}"/>
</file>

<file path=customXml/itemProps2.xml><?xml version="1.0" encoding="utf-8"?>
<ds:datastoreItem xmlns:ds="http://schemas.openxmlformats.org/officeDocument/2006/customXml" ds:itemID="{19061EC0-E54F-4DDE-A731-47643901C0ED}"/>
</file>

<file path=customXml/itemProps3.xml><?xml version="1.0" encoding="utf-8"?>
<ds:datastoreItem xmlns:ds="http://schemas.openxmlformats.org/officeDocument/2006/customXml" ds:itemID="{6507A1D4-6BA4-4E5A-A7F2-B1A29EED2A40}"/>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