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80AF1" w:rsidP="00BA58D0">
      <w:pPr>
        <w:pStyle w:val="KOT1"/>
        <w:jc w:val="right"/>
        <w:rPr>
          <w:rtl/>
        </w:rPr>
      </w:pPr>
      <w:bookmarkStart w:id="0" w:name="_GoBack"/>
      <w:bookmarkEnd w:id="0"/>
      <w:r w:rsidRPr="005D346B">
        <w:rPr>
          <w:rFonts w:hint="cs"/>
          <w:szCs w:val="32"/>
          <w:rtl/>
        </w:rPr>
        <w:t>חברת נמל חיפה בע"מ</w:t>
      </w:r>
    </w:p>
    <w:p w:rsidR="0095562D" w:rsidP="0095562D">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906A75">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6691" w:type="dxa"/>
            <w:shd w:val="pct25" w:color="00FF00" w:fill="auto"/>
          </w:tcPr>
          <w:p w:rsidR="0095562D" w:rsidP="00B64DF2">
            <w:pPr>
              <w:pStyle w:val="KOT4"/>
              <w:spacing w:before="120"/>
              <w:jc w:val="center"/>
              <w:rPr>
                <w:rtl/>
              </w:rPr>
            </w:pPr>
            <w:r>
              <w:rPr>
                <w:rFonts w:hint="cs"/>
                <w:rtl/>
              </w:rPr>
              <w:t>הליקויים העיקריים</w:t>
            </w:r>
          </w:p>
        </w:tc>
      </w:tr>
    </w:tbl>
    <w:p w:rsidR="00906A75" w:rsidP="00906A75">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8678B5">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906A75" w:rsidP="008678B5">
            <w:pPr>
              <w:pStyle w:val="KOT5"/>
              <w:spacing w:before="120"/>
              <w:jc w:val="center"/>
              <w:rPr>
                <w:sz w:val="24"/>
                <w:szCs w:val="24"/>
                <w:rtl/>
              </w:rPr>
            </w:pPr>
            <w:r w:rsidRPr="00906A75">
              <w:rPr>
                <w:rFonts w:hint="cs"/>
                <w:sz w:val="24"/>
                <w:szCs w:val="24"/>
                <w:rtl/>
              </w:rPr>
              <w:t>היקף העסקה של קרובי משפחה</w:t>
            </w:r>
          </w:p>
        </w:tc>
      </w:tr>
      <w:tr w:rsidTr="008678B5">
        <w:tblPrEx>
          <w:tblW w:w="6691" w:type="dxa"/>
          <w:jc w:val="center"/>
          <w:tblLook w:val="04A0"/>
        </w:tblPrEx>
        <w:trPr>
          <w:cantSplit/>
          <w:jc w:val="center"/>
        </w:trPr>
        <w:tc>
          <w:tcPr>
            <w:tcW w:w="6691" w:type="dxa"/>
          </w:tcPr>
          <w:p w:rsidR="00906A75" w:rsidP="008678B5">
            <w:pPr>
              <w:pStyle w:val="takzir"/>
              <w:spacing w:before="60"/>
              <w:rPr>
                <w:b w:val="0"/>
                <w:bCs w:val="0"/>
                <w:noProof w:val="0"/>
                <w:rtl/>
              </w:rPr>
            </w:pPr>
            <w:r w:rsidRPr="00906A75">
              <w:rPr>
                <w:b w:val="0"/>
                <w:bCs w:val="0"/>
                <w:noProof w:val="0"/>
                <w:rtl/>
              </w:rPr>
              <w:t>שיעור ה</w:t>
            </w:r>
            <w:r w:rsidRPr="00906A75">
              <w:rPr>
                <w:rFonts w:hint="cs"/>
                <w:b w:val="0"/>
                <w:bCs w:val="0"/>
                <w:noProof w:val="0"/>
                <w:rtl/>
              </w:rPr>
              <w:t>ה</w:t>
            </w:r>
            <w:r w:rsidRPr="00906A75">
              <w:rPr>
                <w:b w:val="0"/>
                <w:bCs w:val="0"/>
                <w:noProof w:val="0"/>
                <w:rtl/>
              </w:rPr>
              <w:t xml:space="preserve">עסקה של עובדים להם יש קרובי משפחה </w:t>
            </w:r>
            <w:r w:rsidRPr="00906A75">
              <w:rPr>
                <w:rFonts w:hint="cs"/>
                <w:b w:val="0"/>
                <w:bCs w:val="0"/>
                <w:noProof w:val="0"/>
                <w:rtl/>
              </w:rPr>
              <w:t xml:space="preserve">בחברת נמל חיפה בע"מ </w:t>
            </w:r>
            <w:r w:rsidRPr="00906A75">
              <w:rPr>
                <w:b w:val="0"/>
                <w:bCs w:val="0"/>
                <w:noProof w:val="0"/>
                <w:rtl/>
              </w:rPr>
              <w:t xml:space="preserve">הוא </w:t>
            </w:r>
            <w:r w:rsidRPr="00906A75">
              <w:rPr>
                <w:rFonts w:hint="cs"/>
                <w:b w:val="0"/>
                <w:bCs w:val="0"/>
                <w:noProof w:val="0"/>
                <w:rtl/>
              </w:rPr>
              <w:t>22</w:t>
            </w:r>
            <w:r w:rsidRPr="00906A75">
              <w:rPr>
                <w:b w:val="0"/>
                <w:bCs w:val="0"/>
                <w:noProof w:val="0"/>
                <w:rtl/>
              </w:rPr>
              <w:t xml:space="preserve">% לעומת שיעור של </w:t>
            </w:r>
            <w:r w:rsidRPr="00906A75">
              <w:rPr>
                <w:rFonts w:hint="cs"/>
                <w:b w:val="0"/>
                <w:bCs w:val="0"/>
                <w:noProof w:val="0"/>
                <w:rtl/>
              </w:rPr>
              <w:t>25%</w:t>
            </w:r>
            <w:r w:rsidRPr="00906A75">
              <w:rPr>
                <w:b w:val="0"/>
                <w:bCs w:val="0"/>
                <w:noProof w:val="0"/>
                <w:rtl/>
              </w:rPr>
              <w:t xml:space="preserve"> בביקורת הקודמת. נתון זה מצביע על כך כי </w:t>
            </w:r>
            <w:r w:rsidRPr="00906A75">
              <w:rPr>
                <w:rFonts w:hint="cs"/>
                <w:b w:val="0"/>
                <w:bCs w:val="0"/>
                <w:noProof w:val="0"/>
                <w:rtl/>
              </w:rPr>
              <w:t>שישנה ירידה במספר המועסקים בעלי</w:t>
            </w:r>
            <w:r w:rsidRPr="00906A75">
              <w:rPr>
                <w:b w:val="0"/>
                <w:bCs w:val="0"/>
                <w:noProof w:val="0"/>
                <w:rtl/>
              </w:rPr>
              <w:t xml:space="preserve"> קרובי משפחה</w:t>
            </w:r>
            <w:r w:rsidRPr="00906A75">
              <w:rPr>
                <w:rFonts w:hint="cs"/>
                <w:b w:val="0"/>
                <w:bCs w:val="0"/>
                <w:noProof w:val="0"/>
                <w:rtl/>
              </w:rPr>
              <w:t>.</w:t>
            </w:r>
          </w:p>
        </w:tc>
      </w:tr>
    </w:tbl>
    <w:p w:rsidR="00906A75" w:rsidP="00906A75">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8678B5">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906A75" w:rsidP="008678B5">
            <w:pPr>
              <w:pStyle w:val="KOT5"/>
              <w:spacing w:before="120"/>
              <w:jc w:val="center"/>
              <w:rPr>
                <w:sz w:val="24"/>
                <w:szCs w:val="24"/>
                <w:rtl/>
              </w:rPr>
            </w:pPr>
            <w:r w:rsidRPr="00906A75">
              <w:rPr>
                <w:rFonts w:hint="cs"/>
                <w:sz w:val="24"/>
                <w:szCs w:val="24"/>
                <w:rtl/>
              </w:rPr>
              <w:t>קליטת עובדים חדשים שיש להם קרובי משפחה בחנ"ח</w:t>
            </w:r>
          </w:p>
        </w:tc>
      </w:tr>
      <w:tr w:rsidTr="008678B5">
        <w:tblPrEx>
          <w:tblW w:w="6691" w:type="dxa"/>
          <w:jc w:val="center"/>
          <w:tblLook w:val="04A0"/>
        </w:tblPrEx>
        <w:trPr>
          <w:cantSplit/>
          <w:jc w:val="center"/>
        </w:trPr>
        <w:tc>
          <w:tcPr>
            <w:tcW w:w="6691" w:type="dxa"/>
          </w:tcPr>
          <w:p w:rsidR="00906A75" w:rsidP="008678B5">
            <w:pPr>
              <w:pStyle w:val="takzir"/>
              <w:spacing w:before="60"/>
              <w:rPr>
                <w:b w:val="0"/>
                <w:bCs w:val="0"/>
                <w:noProof w:val="0"/>
                <w:rtl/>
              </w:rPr>
            </w:pPr>
            <w:r w:rsidRPr="00906A75">
              <w:rPr>
                <w:rFonts w:hint="cs"/>
                <w:b w:val="0"/>
                <w:bCs w:val="0"/>
                <w:noProof w:val="0"/>
                <w:rtl/>
              </w:rPr>
              <w:t>בשנים 2013-2008 נקלטו בחנ"ח 157 עובדים חדשים, ל-11 (כ-7%) מהם היו במועד קליטתם קרובי משפחה שעבדו בה. זאת לעומת כ-20% מה</w:t>
            </w:r>
            <w:r w:rsidRPr="00906A75">
              <w:rPr>
                <w:b w:val="0"/>
                <w:bCs w:val="0"/>
                <w:noProof w:val="0"/>
                <w:rtl/>
              </w:rPr>
              <w:t xml:space="preserve">עובדים </w:t>
            </w:r>
            <w:r w:rsidRPr="00906A75">
              <w:rPr>
                <w:rFonts w:hint="cs"/>
                <w:b w:val="0"/>
                <w:bCs w:val="0"/>
                <w:noProof w:val="0"/>
                <w:rtl/>
              </w:rPr>
              <w:t>ה</w:t>
            </w:r>
            <w:r w:rsidRPr="00906A75">
              <w:rPr>
                <w:b w:val="0"/>
                <w:bCs w:val="0"/>
                <w:noProof w:val="0"/>
                <w:rtl/>
              </w:rPr>
              <w:t>חדשים</w:t>
            </w:r>
            <w:r w:rsidRPr="00906A75">
              <w:rPr>
                <w:rFonts w:hint="cs"/>
                <w:b w:val="0"/>
                <w:bCs w:val="0"/>
                <w:noProof w:val="0"/>
                <w:rtl/>
              </w:rPr>
              <w:t xml:space="preserve"> </w:t>
            </w:r>
            <w:r w:rsidRPr="00906A75">
              <w:rPr>
                <w:rFonts w:hint="cs"/>
                <w:b w:val="0"/>
                <w:bCs w:val="0"/>
                <w:noProof w:val="0"/>
                <w:rtl/>
              </w:rPr>
              <w:t>ש</w:t>
            </w:r>
            <w:r w:rsidRPr="00906A75">
              <w:rPr>
                <w:b w:val="0"/>
                <w:bCs w:val="0"/>
                <w:noProof w:val="0"/>
                <w:rtl/>
              </w:rPr>
              <w:t xml:space="preserve">נקלטו בחנ"ח </w:t>
            </w:r>
            <w:r w:rsidRPr="00906A75">
              <w:rPr>
                <w:rFonts w:hint="cs"/>
                <w:b w:val="0"/>
                <w:bCs w:val="0"/>
                <w:noProof w:val="0"/>
                <w:rtl/>
              </w:rPr>
              <w:t>מפברואר 2005 עד יולי 2006.</w:t>
            </w:r>
          </w:p>
        </w:tc>
      </w:tr>
    </w:tbl>
    <w:p w:rsidR="00906A75" w:rsidP="00906A75">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8678B5">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906A75" w:rsidP="008678B5">
            <w:pPr>
              <w:pStyle w:val="KOT5"/>
              <w:spacing w:before="120"/>
              <w:jc w:val="center"/>
              <w:rPr>
                <w:sz w:val="24"/>
                <w:szCs w:val="24"/>
                <w:rtl/>
              </w:rPr>
            </w:pPr>
            <w:r w:rsidRPr="00906A75">
              <w:rPr>
                <w:rFonts w:hint="cs"/>
                <w:sz w:val="24"/>
                <w:szCs w:val="24"/>
                <w:rtl/>
              </w:rPr>
              <w:t>קרובי משפחה שהועסקו באותן מחלקות ובאותם סקטורים</w:t>
            </w:r>
          </w:p>
        </w:tc>
      </w:tr>
      <w:tr w:rsidTr="008678B5">
        <w:tblPrEx>
          <w:tblW w:w="6691" w:type="dxa"/>
          <w:jc w:val="center"/>
          <w:tblLook w:val="04A0"/>
        </w:tblPrEx>
        <w:trPr>
          <w:cantSplit/>
          <w:jc w:val="center"/>
        </w:trPr>
        <w:tc>
          <w:tcPr>
            <w:tcW w:w="6691" w:type="dxa"/>
          </w:tcPr>
          <w:p w:rsidR="00906A75" w:rsidP="008678B5">
            <w:pPr>
              <w:pStyle w:val="takzir"/>
              <w:spacing w:before="60"/>
              <w:rPr>
                <w:b w:val="0"/>
                <w:bCs w:val="0"/>
                <w:noProof w:val="0"/>
                <w:rtl/>
              </w:rPr>
            </w:pPr>
            <w:r w:rsidRPr="00906A75">
              <w:rPr>
                <w:b w:val="0"/>
                <w:bCs w:val="0"/>
                <w:noProof w:val="0"/>
                <w:rtl/>
              </w:rPr>
              <w:t>במאי 2013 הועסקו בחנ"ח כ-70 קרובי משפחה באותן מחלקות ובאותם סקטורים. 61 מהם (כ-87%) הועסקו במחלקת תפעול ובסקטור ציוד מכני, ובסך הכול כ-15% מכלל 411 העובדים במחלקה ובסקטור האמורים. העסקה כזאת עלולה ל</w:t>
            </w:r>
            <w:r w:rsidRPr="00906A75">
              <w:rPr>
                <w:rFonts w:hint="cs"/>
                <w:b w:val="0"/>
                <w:bCs w:val="0"/>
                <w:noProof w:val="0"/>
                <w:rtl/>
              </w:rPr>
              <w:t>יצור</w:t>
            </w:r>
            <w:r w:rsidRPr="00906A75">
              <w:rPr>
                <w:b w:val="0"/>
                <w:bCs w:val="0"/>
                <w:noProof w:val="0"/>
                <w:rtl/>
              </w:rPr>
              <w:t xml:space="preserve"> קשרי עבודה פסולים בין קרובי משפחה או כפיפות של עובד לקרוב משפחתו</w:t>
            </w:r>
            <w:r w:rsidRPr="00906A75">
              <w:rPr>
                <w:rFonts w:hint="cs"/>
                <w:b w:val="0"/>
                <w:bCs w:val="0"/>
                <w:noProof w:val="0"/>
                <w:rtl/>
              </w:rPr>
              <w:t>, או לגרום להם לפעול תוך ניג</w:t>
            </w:r>
            <w:r w:rsidRPr="00906A75">
              <w:rPr>
                <w:b w:val="0"/>
                <w:bCs w:val="0"/>
                <w:noProof w:val="0"/>
                <w:rtl/>
              </w:rPr>
              <w:t>וד עניינים. על אף הערת משרד מבקר המדינה בדוח הקודם לא הצטמצמה תופעה זו.</w:t>
            </w:r>
          </w:p>
        </w:tc>
      </w:tr>
    </w:tbl>
    <w:p w:rsidR="0095562D" w:rsidP="0095562D">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B64DF2">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95562D" w:rsidP="00B64DF2">
            <w:pPr>
              <w:pStyle w:val="KOT5"/>
              <w:spacing w:before="120"/>
              <w:jc w:val="center"/>
              <w:rPr>
                <w:sz w:val="24"/>
                <w:szCs w:val="24"/>
                <w:rtl/>
              </w:rPr>
            </w:pPr>
            <w:r w:rsidRPr="00906A75">
              <w:rPr>
                <w:rFonts w:hint="cs"/>
                <w:sz w:val="24"/>
                <w:szCs w:val="24"/>
                <w:rtl/>
              </w:rPr>
              <w:t>מאגר המידע על קרובי המשפחה של חנ"ח</w:t>
            </w:r>
          </w:p>
        </w:tc>
      </w:tr>
      <w:tr w:rsidTr="00B64DF2">
        <w:tblPrEx>
          <w:tblW w:w="6691" w:type="dxa"/>
          <w:jc w:val="center"/>
          <w:tblLook w:val="04A0"/>
        </w:tblPrEx>
        <w:trPr>
          <w:cantSplit/>
          <w:jc w:val="center"/>
        </w:trPr>
        <w:tc>
          <w:tcPr>
            <w:tcW w:w="6691" w:type="dxa"/>
          </w:tcPr>
          <w:p w:rsidR="0095562D" w:rsidP="00B64DF2">
            <w:pPr>
              <w:pStyle w:val="takzir"/>
              <w:spacing w:before="60"/>
              <w:rPr>
                <w:b w:val="0"/>
                <w:bCs w:val="0"/>
                <w:noProof w:val="0"/>
                <w:rtl/>
              </w:rPr>
            </w:pPr>
            <w:r w:rsidRPr="00906A75">
              <w:rPr>
                <w:rFonts w:hint="cs"/>
                <w:b w:val="0"/>
                <w:bCs w:val="0"/>
                <w:noProof w:val="0"/>
                <w:rtl/>
              </w:rPr>
              <w:t>מאגר המידע על קרובי המשפחה של חנ"ח אינו שלם: במאי 2013 עבדו בחנ"ח 24 עובדים שיש להם קרובי משפחה בחברה שלא נכללו במאגר המידע האמור.</w:t>
            </w:r>
          </w:p>
        </w:tc>
      </w:tr>
    </w:tbl>
    <w:p w:rsidR="0095562D" w:rsidP="0095562D">
      <w:pPr>
        <w:pStyle w:val="takzir"/>
        <w:rPr>
          <w:noProof w:val="0"/>
          <w:rtl/>
        </w:rPr>
      </w:pPr>
    </w:p>
    <w:tbl>
      <w:tblPr>
        <w:bidiVisual/>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tblGrid>
      <w:tr w:rsidTr="00B64DF2">
        <w:tblPrEx>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95562D" w:rsidP="00417DD0">
            <w:pPr>
              <w:pStyle w:val="KOT4"/>
              <w:keepLines/>
              <w:spacing w:before="120"/>
              <w:jc w:val="center"/>
              <w:rPr>
                <w:rtl/>
              </w:rPr>
            </w:pPr>
            <w:r>
              <w:rPr>
                <w:rFonts w:hint="cs"/>
                <w:rtl/>
              </w:rPr>
              <w:t>ה</w:t>
            </w:r>
            <w:r>
              <w:rPr>
                <w:rtl/>
              </w:rPr>
              <w:t xml:space="preserve">המלצות </w:t>
            </w:r>
            <w:r>
              <w:rPr>
                <w:rFonts w:hint="cs"/>
                <w:rtl/>
              </w:rPr>
              <w:t>העיקריות</w:t>
            </w:r>
          </w:p>
        </w:tc>
      </w:tr>
      <w:tr w:rsidTr="00B64DF2">
        <w:tblPrEx>
          <w:tblW w:w="6804" w:type="dxa"/>
          <w:jc w:val="center"/>
          <w:tblLook w:val="04A0"/>
        </w:tblPrEx>
        <w:trPr>
          <w:jc w:val="center"/>
        </w:trPr>
        <w:tc>
          <w:tcPr>
            <w:tcW w:w="6804" w:type="dxa"/>
          </w:tcPr>
          <w:p w:rsidR="0095562D" w:rsidP="00417DD0">
            <w:pPr>
              <w:pStyle w:val="takzir"/>
              <w:keepNext/>
              <w:keepLines/>
              <w:rPr>
                <w:rFonts w:hint="cs"/>
                <w:b w:val="0"/>
                <w:bCs w:val="0"/>
                <w:rtl/>
              </w:rPr>
            </w:pPr>
            <w:r w:rsidRPr="00906A75">
              <w:rPr>
                <w:b w:val="0"/>
                <w:bCs w:val="0"/>
                <w:rtl/>
              </w:rPr>
              <w:t xml:space="preserve">על ועדת הביקורת של חנ"ח לדון בכל המקרים </w:t>
            </w:r>
            <w:r w:rsidRPr="00906A75">
              <w:rPr>
                <w:rFonts w:hint="cs"/>
                <w:b w:val="0"/>
                <w:bCs w:val="0"/>
                <w:rtl/>
              </w:rPr>
              <w:t>ש</w:t>
            </w:r>
            <w:r w:rsidRPr="00906A75">
              <w:rPr>
                <w:b w:val="0"/>
                <w:bCs w:val="0"/>
                <w:rtl/>
              </w:rPr>
              <w:t>עובדים מועסקים</w:t>
            </w:r>
            <w:r w:rsidRPr="00906A75">
              <w:rPr>
                <w:rFonts w:hint="cs"/>
                <w:b w:val="0"/>
                <w:bCs w:val="0"/>
                <w:rtl/>
              </w:rPr>
              <w:t xml:space="preserve"> בתפקידים</w:t>
            </w:r>
            <w:r w:rsidRPr="00906A75">
              <w:rPr>
                <w:b w:val="0"/>
                <w:bCs w:val="0"/>
                <w:rtl/>
              </w:rPr>
              <w:t xml:space="preserve"> </w:t>
            </w:r>
            <w:r w:rsidRPr="00906A75">
              <w:rPr>
                <w:rFonts w:hint="cs"/>
                <w:b w:val="0"/>
                <w:bCs w:val="0"/>
                <w:rtl/>
              </w:rPr>
              <w:t>ש</w:t>
            </w:r>
            <w:r w:rsidRPr="00906A75">
              <w:rPr>
                <w:b w:val="0"/>
                <w:bCs w:val="0"/>
                <w:rtl/>
              </w:rPr>
              <w:t>ב</w:t>
            </w:r>
            <w:r w:rsidRPr="00906A75">
              <w:rPr>
                <w:rFonts w:hint="cs"/>
                <w:b w:val="0"/>
                <w:bCs w:val="0"/>
                <w:rtl/>
              </w:rPr>
              <w:t>כפיפות</w:t>
            </w:r>
            <w:r w:rsidRPr="00906A75">
              <w:rPr>
                <w:b w:val="0"/>
                <w:bCs w:val="0"/>
                <w:rtl/>
              </w:rPr>
              <w:t xml:space="preserve"> ל</w:t>
            </w:r>
            <w:r w:rsidRPr="00906A75">
              <w:rPr>
                <w:rFonts w:hint="cs"/>
                <w:b w:val="0"/>
                <w:bCs w:val="0"/>
                <w:rtl/>
              </w:rPr>
              <w:t>תפקידיהם של קרוביהם,</w:t>
            </w:r>
            <w:r w:rsidRPr="00906A75">
              <w:rPr>
                <w:b w:val="0"/>
                <w:bCs w:val="0"/>
                <w:rtl/>
              </w:rPr>
              <w:t xml:space="preserve"> או שמתקיימים</w:t>
            </w:r>
            <w:r w:rsidRPr="00906A75">
              <w:rPr>
                <w:rFonts w:hint="cs"/>
                <w:b w:val="0"/>
                <w:bCs w:val="0"/>
                <w:rtl/>
              </w:rPr>
              <w:t xml:space="preserve"> ביניהם</w:t>
            </w:r>
            <w:r w:rsidRPr="00906A75">
              <w:rPr>
                <w:b w:val="0"/>
                <w:bCs w:val="0"/>
                <w:rtl/>
              </w:rPr>
              <w:t xml:space="preserve"> קשרי עבודה כהגדרתם בתקנות</w:t>
            </w:r>
            <w:r w:rsidRPr="00906A75">
              <w:rPr>
                <w:rFonts w:hint="cs"/>
                <w:b w:val="0"/>
                <w:bCs w:val="0"/>
                <w:rtl/>
              </w:rPr>
              <w:t>. כמו כן עליה</w:t>
            </w:r>
            <w:r w:rsidRPr="00906A75">
              <w:rPr>
                <w:b w:val="0"/>
                <w:bCs w:val="0"/>
                <w:rtl/>
              </w:rPr>
              <w:t xml:space="preserve"> לקבוע הסדרים למניעת יחסי כפיפות, ניגוד עניינים או קשרי עבודה בין קרובי משפחה </w:t>
            </w:r>
            <w:r w:rsidRPr="00906A75">
              <w:rPr>
                <w:rFonts w:hint="cs"/>
                <w:b w:val="0"/>
                <w:bCs w:val="0"/>
                <w:rtl/>
              </w:rPr>
              <w:t xml:space="preserve">המועסקים </w:t>
            </w:r>
            <w:r w:rsidRPr="00906A75">
              <w:rPr>
                <w:b w:val="0"/>
                <w:bCs w:val="0"/>
                <w:rtl/>
              </w:rPr>
              <w:t>באותה יחידה</w:t>
            </w:r>
            <w:r w:rsidRPr="00906A75">
              <w:rPr>
                <w:rFonts w:hint="cs"/>
                <w:b w:val="0"/>
                <w:bCs w:val="0"/>
                <w:rtl/>
              </w:rPr>
              <w:t>,</w:t>
            </w:r>
            <w:r w:rsidRPr="00906A75">
              <w:rPr>
                <w:b w:val="0"/>
                <w:bCs w:val="0"/>
                <w:rtl/>
              </w:rPr>
              <w:t xml:space="preserve"> ולדווח על כך לדירקטוריון</w:t>
            </w:r>
            <w:r>
              <w:rPr>
                <w:rFonts w:hint="cs"/>
                <w:b w:val="0"/>
                <w:bCs w:val="0"/>
                <w:rtl/>
              </w:rPr>
              <w:t>.</w:t>
            </w:r>
          </w:p>
        </w:tc>
      </w:tr>
    </w:tbl>
    <w:p w:rsidR="0095562D" w:rsidP="0095562D">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B64DF2">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95562D" w:rsidP="00B64DF2">
            <w:pPr>
              <w:pStyle w:val="KOT4"/>
              <w:spacing w:before="120"/>
              <w:jc w:val="center"/>
              <w:rPr>
                <w:rtl/>
              </w:rPr>
            </w:pPr>
            <w:r>
              <w:rPr>
                <w:rtl/>
              </w:rPr>
              <w:t>סיכום</w:t>
            </w:r>
          </w:p>
        </w:tc>
      </w:tr>
      <w:tr w:rsidTr="00B64DF2">
        <w:tblPrEx>
          <w:tblW w:w="6691" w:type="dxa"/>
          <w:jc w:val="center"/>
          <w:tblLook w:val="04A0"/>
        </w:tblPrEx>
        <w:trPr>
          <w:cantSplit/>
          <w:jc w:val="center"/>
        </w:trPr>
        <w:tc>
          <w:tcPr>
            <w:tcW w:w="7018" w:type="dxa"/>
          </w:tcPr>
          <w:p w:rsidR="0095562D" w:rsidP="00417DD0">
            <w:pPr>
              <w:spacing w:after="120"/>
              <w:jc w:val="both"/>
              <w:rPr>
                <w:b/>
                <w:bCs/>
                <w:sz w:val="22"/>
                <w:szCs w:val="22"/>
                <w:rtl/>
                <w:lang w:eastAsia="he-IL"/>
              </w:rPr>
            </w:pPr>
            <w:r w:rsidRPr="00417DD0">
              <w:rPr>
                <w:b/>
                <w:bCs/>
                <w:sz w:val="22"/>
                <w:szCs w:val="22"/>
                <w:rtl/>
                <w:lang w:eastAsia="he-IL"/>
              </w:rPr>
              <w:t>ממצאי דוח זה מצביעים</w:t>
            </w:r>
            <w:r w:rsidRPr="00417DD0">
              <w:rPr>
                <w:rFonts w:hint="cs"/>
                <w:b/>
                <w:bCs/>
                <w:sz w:val="22"/>
                <w:szCs w:val="22"/>
                <w:rtl/>
                <w:lang w:eastAsia="he-IL"/>
              </w:rPr>
              <w:t xml:space="preserve"> על כך</w:t>
            </w:r>
            <w:r w:rsidRPr="00417DD0">
              <w:rPr>
                <w:b/>
                <w:bCs/>
                <w:sz w:val="22"/>
                <w:szCs w:val="22"/>
                <w:rtl/>
                <w:lang w:eastAsia="he-IL"/>
              </w:rPr>
              <w:t xml:space="preserve"> </w:t>
            </w:r>
            <w:r w:rsidRPr="00417DD0">
              <w:rPr>
                <w:rFonts w:hint="cs"/>
                <w:b/>
                <w:bCs/>
                <w:sz w:val="22"/>
                <w:szCs w:val="22"/>
                <w:rtl/>
                <w:lang w:eastAsia="he-IL"/>
              </w:rPr>
              <w:t xml:space="preserve">שמרבית </w:t>
            </w:r>
            <w:r w:rsidRPr="00417DD0">
              <w:rPr>
                <w:b/>
                <w:bCs/>
                <w:sz w:val="22"/>
                <w:szCs w:val="22"/>
                <w:rtl/>
                <w:lang w:eastAsia="he-IL"/>
              </w:rPr>
              <w:t xml:space="preserve">הליקויים שהועלו בדוח הביקורת הקודם תוקנו. חלקם של העובדים </w:t>
            </w:r>
            <w:r w:rsidRPr="00417DD0">
              <w:rPr>
                <w:rFonts w:hint="cs"/>
                <w:b/>
                <w:bCs/>
                <w:sz w:val="22"/>
                <w:szCs w:val="22"/>
                <w:rtl/>
                <w:lang w:eastAsia="he-IL"/>
              </w:rPr>
              <w:t>שיש להם</w:t>
            </w:r>
            <w:r w:rsidRPr="00417DD0">
              <w:rPr>
                <w:b/>
                <w:bCs/>
                <w:sz w:val="22"/>
                <w:szCs w:val="22"/>
                <w:rtl/>
                <w:lang w:eastAsia="he-IL"/>
              </w:rPr>
              <w:t xml:space="preserve"> קרובי משפחה בחברה ירד</w:t>
            </w:r>
            <w:r w:rsidRPr="00417DD0">
              <w:rPr>
                <w:rFonts w:hint="cs"/>
                <w:b/>
                <w:bCs/>
                <w:sz w:val="22"/>
                <w:szCs w:val="22"/>
                <w:rtl/>
                <w:lang w:eastAsia="he-IL"/>
              </w:rPr>
              <w:t xml:space="preserve">. </w:t>
            </w:r>
            <w:r w:rsidRPr="00417DD0">
              <w:rPr>
                <w:b/>
                <w:bCs/>
                <w:sz w:val="22"/>
                <w:szCs w:val="22"/>
                <w:rtl/>
                <w:lang w:eastAsia="he-IL"/>
              </w:rPr>
              <w:t>על</w:t>
            </w:r>
            <w:r w:rsidRPr="00417DD0">
              <w:rPr>
                <w:rFonts w:hint="cs"/>
                <w:b/>
                <w:bCs/>
                <w:sz w:val="22"/>
                <w:szCs w:val="22"/>
                <w:rtl/>
                <w:lang w:eastAsia="he-IL"/>
              </w:rPr>
              <w:t xml:space="preserve"> החברה</w:t>
            </w:r>
            <w:r w:rsidRPr="00417DD0">
              <w:rPr>
                <w:b/>
                <w:bCs/>
                <w:sz w:val="22"/>
                <w:szCs w:val="22"/>
                <w:rtl/>
                <w:lang w:eastAsia="he-IL"/>
              </w:rPr>
              <w:t xml:space="preserve"> </w:t>
            </w:r>
            <w:r w:rsidRPr="00417DD0">
              <w:rPr>
                <w:rFonts w:hint="cs"/>
                <w:b/>
                <w:bCs/>
                <w:sz w:val="22"/>
                <w:szCs w:val="22"/>
                <w:rtl/>
                <w:lang w:eastAsia="he-IL"/>
              </w:rPr>
              <w:t>למצוא פתרון למניעת ניגודי עניינים כתוצאה מקשרי עבודה בין קרובי משפחה באותה יחידה.</w:t>
            </w:r>
          </w:p>
        </w:tc>
      </w:tr>
    </w:tbl>
    <w:p w:rsidR="0095562D" w:rsidP="0095562D">
      <w:pPr>
        <w:spacing w:after="120" w:line="230" w:lineRule="exact"/>
        <w:jc w:val="both"/>
        <w:rPr>
          <w:rFonts w:cs="FrankRuehl"/>
          <w:sz w:val="20"/>
          <w:szCs w:val="22"/>
          <w:rtl/>
        </w:rPr>
      </w:pPr>
    </w:p>
    <w:p w:rsidR="0095562D" w:rsidP="0095562D">
      <w:pPr>
        <w:pStyle w:val="KOT1"/>
        <w:keepNext w:val="0"/>
        <w:spacing w:after="0" w:line="240" w:lineRule="atLeast"/>
        <w:rPr>
          <w:rFonts w:ascii="Arial" w:hAnsi="Arial" w:cs="Arial"/>
          <w:lang w:eastAsia="en-US"/>
        </w:rPr>
      </w:pPr>
      <w:r>
        <w:rPr>
          <w:rFonts w:ascii="Arial" w:hAnsi="Arial" w:cs="Arial"/>
          <w:lang w:eastAsia="en-US"/>
        </w:rPr>
        <w:t>♦</w:t>
      </w:r>
    </w:p>
    <w:p w:rsidR="0095562D" w:rsidP="0095562D">
      <w:pPr>
        <w:spacing w:after="120" w:line="230" w:lineRule="exact"/>
        <w:jc w:val="both"/>
        <w:rPr>
          <w:rFonts w:cs="FrankRuehl"/>
          <w:sz w:val="20"/>
          <w:szCs w:val="22"/>
          <w:rtl/>
        </w:rPr>
      </w:pPr>
    </w:p>
    <w:p w:rsidR="00080AF1" w:rsidRPr="00417DD0" w:rsidP="00417DD0">
      <w:pPr>
        <w:pStyle w:val="KOT4"/>
        <w:rPr>
          <w:rtl/>
        </w:rPr>
      </w:pPr>
      <w:r w:rsidRPr="00417DD0">
        <w:rPr>
          <w:rtl/>
        </w:rPr>
        <w:br w:type="page"/>
      </w:r>
      <w:r w:rsidRPr="00417DD0" w:rsidR="00E11758">
        <w:rPr>
          <w:rFonts w:hint="cs"/>
          <w:rtl/>
        </w:rPr>
        <w:t xml:space="preserve">מבוא </w:t>
      </w:r>
    </w:p>
    <w:p w:rsidR="00080AF1" w:rsidRPr="00080AF1" w:rsidP="00080AF1">
      <w:pPr>
        <w:spacing w:after="120" w:line="230" w:lineRule="exact"/>
        <w:jc w:val="both"/>
        <w:rPr>
          <w:rFonts w:cs="FrankRuehl"/>
          <w:sz w:val="20"/>
          <w:szCs w:val="22"/>
          <w:rtl/>
        </w:rPr>
      </w:pPr>
      <w:r w:rsidRPr="00080AF1">
        <w:rPr>
          <w:rFonts w:cs="FrankRuehl" w:hint="cs"/>
          <w:sz w:val="20"/>
          <w:szCs w:val="22"/>
          <w:rtl/>
        </w:rPr>
        <w:t xml:space="preserve">בדוח הקודם צוין, בין השאר, כי נכון ליולי 2006 לכ-25% מהעובדים בחנ"ח היו קרובי משפחה בחברה. בביקורת הנוכחית נמצא כי ל-244 (כ-22%) מ-1,092 העובדים שהועסקו בחנ"ח במאי 2013 היו קרובי משפחה בחברה. בבדיקות של משרד מבקר המדינה הועלה, כי ל-44 (כ-18%) </w:t>
      </w:r>
      <w:r w:rsidR="007868A8">
        <w:rPr>
          <w:rFonts w:cs="FrankRuehl"/>
          <w:sz w:val="20"/>
          <w:szCs w:val="22"/>
          <w:rtl/>
        </w:rPr>
        <w:br/>
      </w:r>
      <w:r w:rsidRPr="00080AF1">
        <w:rPr>
          <w:rFonts w:cs="FrankRuehl" w:hint="cs"/>
          <w:sz w:val="20"/>
          <w:szCs w:val="22"/>
          <w:rtl/>
        </w:rPr>
        <w:t xml:space="preserve">מ-244 עובדים אלה יש בה יותר מקרוב משפחה אחד, ול-12 מ-44 העובדים האמורים יש שלושה קרובי משפחה. </w:t>
      </w:r>
    </w:p>
    <w:p w:rsidR="00080AF1" w:rsidRPr="00080AF1" w:rsidP="00080AF1">
      <w:pPr>
        <w:spacing w:after="120" w:line="230" w:lineRule="exact"/>
        <w:jc w:val="both"/>
        <w:rPr>
          <w:rFonts w:cs="FrankRuehl"/>
          <w:sz w:val="20"/>
          <w:szCs w:val="22"/>
          <w:rtl/>
        </w:rPr>
      </w:pPr>
      <w:r w:rsidRPr="00080AF1">
        <w:rPr>
          <w:rFonts w:cs="FrankRuehl" w:hint="cs"/>
          <w:sz w:val="20"/>
          <w:szCs w:val="22"/>
          <w:rtl/>
        </w:rPr>
        <w:t>בשנים 2013-2008 נקלטו בחנ"ח 157 עובדים חדשים, ל-11 (כ-7%) מהם היו קרובי משפחה שעבדו בה במועד קליטתם. זאת לעומת כ-20% מה</w:t>
      </w:r>
      <w:r w:rsidRPr="00080AF1">
        <w:rPr>
          <w:rFonts w:cs="FrankRuehl"/>
          <w:sz w:val="20"/>
          <w:szCs w:val="22"/>
          <w:rtl/>
        </w:rPr>
        <w:t xml:space="preserve">עובדים </w:t>
      </w:r>
      <w:r w:rsidRPr="00080AF1">
        <w:rPr>
          <w:rFonts w:cs="FrankRuehl" w:hint="cs"/>
          <w:sz w:val="20"/>
          <w:szCs w:val="22"/>
          <w:rtl/>
        </w:rPr>
        <w:t>ה</w:t>
      </w:r>
      <w:r w:rsidRPr="00080AF1">
        <w:rPr>
          <w:rFonts w:cs="FrankRuehl"/>
          <w:sz w:val="20"/>
          <w:szCs w:val="22"/>
          <w:rtl/>
        </w:rPr>
        <w:t>חדשים</w:t>
      </w:r>
      <w:r w:rsidRPr="00080AF1">
        <w:rPr>
          <w:rFonts w:cs="FrankRuehl" w:hint="cs"/>
          <w:sz w:val="20"/>
          <w:szCs w:val="22"/>
          <w:rtl/>
        </w:rPr>
        <w:t xml:space="preserve"> </w:t>
      </w:r>
      <w:r w:rsidRPr="00080AF1">
        <w:rPr>
          <w:rFonts w:cs="FrankRuehl" w:hint="cs"/>
          <w:sz w:val="20"/>
          <w:szCs w:val="22"/>
          <w:rtl/>
        </w:rPr>
        <w:t>ש</w:t>
      </w:r>
      <w:r w:rsidRPr="00080AF1">
        <w:rPr>
          <w:rFonts w:cs="FrankRuehl"/>
          <w:sz w:val="20"/>
          <w:szCs w:val="22"/>
          <w:rtl/>
        </w:rPr>
        <w:t>נקלטו ב</w:t>
      </w:r>
      <w:r w:rsidRPr="00080AF1">
        <w:rPr>
          <w:rFonts w:cs="FrankRuehl" w:hint="cs"/>
          <w:sz w:val="20"/>
          <w:szCs w:val="22"/>
          <w:rtl/>
        </w:rPr>
        <w:t>ה</w:t>
      </w:r>
      <w:r w:rsidRPr="00080AF1">
        <w:rPr>
          <w:rFonts w:cs="FrankRuehl"/>
          <w:sz w:val="20"/>
          <w:szCs w:val="22"/>
          <w:rtl/>
        </w:rPr>
        <w:t xml:space="preserve"> </w:t>
      </w:r>
      <w:r w:rsidRPr="00080AF1">
        <w:rPr>
          <w:rFonts w:cs="FrankRuehl" w:hint="cs"/>
          <w:sz w:val="20"/>
          <w:szCs w:val="22"/>
          <w:rtl/>
        </w:rPr>
        <w:t xml:space="preserve">מפברואר 2005 עד יולי 2006 (ירידה של כ-65%). </w:t>
      </w:r>
    </w:p>
    <w:p w:rsidR="00080AF1" w:rsidRPr="00080AF1" w:rsidP="007868A8">
      <w:pPr>
        <w:spacing w:after="240" w:line="230" w:lineRule="exact"/>
        <w:jc w:val="both"/>
        <w:rPr>
          <w:rFonts w:cs="FrankRuehl"/>
          <w:sz w:val="20"/>
          <w:szCs w:val="22"/>
          <w:rtl/>
        </w:rPr>
      </w:pPr>
      <w:r w:rsidRPr="00080AF1">
        <w:rPr>
          <w:rFonts w:cs="FrankRuehl" w:hint="cs"/>
          <w:sz w:val="20"/>
          <w:szCs w:val="22"/>
          <w:rtl/>
        </w:rPr>
        <w:t xml:space="preserve">החברה הסבירה למשרד מבקר המדינה בתשובתה מפברואר 2014, כי היא קבעה "בנהליה הפנימיים הוראות מחמירות על הקבוע בתקנות, לפיהן קיימת חובת נוכחות </w:t>
      </w:r>
      <w:r w:rsidRPr="00080AF1">
        <w:rPr>
          <w:rFonts w:cs="FrankRuehl" w:hint="cs"/>
          <w:sz w:val="20"/>
          <w:szCs w:val="22"/>
          <w:u w:val="single"/>
          <w:rtl/>
        </w:rPr>
        <w:t>של היועץ המשפטי של החברה או מי מטעמו [</w:t>
      </w:r>
      <w:r w:rsidRPr="00080AF1">
        <w:rPr>
          <w:rFonts w:cs="FrankRuehl"/>
          <w:sz w:val="20"/>
          <w:szCs w:val="22"/>
          <w:u w:val="single"/>
          <w:rtl/>
        </w:rPr>
        <w:t>בדיוני ועדת המכרזים]</w:t>
      </w:r>
      <w:r w:rsidRPr="00080AF1">
        <w:rPr>
          <w:rFonts w:cs="FrankRuehl" w:hint="cs"/>
          <w:sz w:val="20"/>
          <w:szCs w:val="22"/>
          <w:u w:val="single"/>
          <w:rtl/>
        </w:rPr>
        <w:t xml:space="preserve"> בכל מכרז בו מבין המועמדים הסופיים לבחירה קיים מועמד אשר לו קרוב משפחה בקרב עובדי החברה</w:t>
      </w:r>
      <w:r w:rsidRPr="00080AF1">
        <w:rPr>
          <w:rFonts w:cs="FrankRuehl" w:hint="cs"/>
          <w:sz w:val="20"/>
          <w:szCs w:val="22"/>
          <w:rtl/>
        </w:rPr>
        <w:t>" (ההדגשה במקור).</w:t>
      </w:r>
    </w:p>
    <w:p w:rsidR="00080AF1" w:rsidRPr="00080AF1" w:rsidP="007868A8">
      <w:pPr>
        <w:pStyle w:val="RESHET"/>
        <w:rPr>
          <w:rtl/>
        </w:rPr>
      </w:pPr>
      <w:r w:rsidRPr="00080AF1">
        <w:rPr>
          <w:rtl/>
        </w:rPr>
        <w:t xml:space="preserve">משרד מבקר המדינה רואה בחיוב את </w:t>
      </w:r>
      <w:r w:rsidRPr="00080AF1">
        <w:rPr>
          <w:rFonts w:hint="cs"/>
          <w:rtl/>
        </w:rPr>
        <w:t xml:space="preserve">הירידה בשיעור העובדים החדשים שיש להם </w:t>
      </w:r>
      <w:r w:rsidRPr="00080AF1">
        <w:rPr>
          <w:rtl/>
        </w:rPr>
        <w:t xml:space="preserve">קרובי משפחה בחנ"ח. </w:t>
      </w:r>
      <w:r w:rsidRPr="00080AF1">
        <w:rPr>
          <w:rFonts w:hint="cs"/>
          <w:rtl/>
        </w:rPr>
        <w:t xml:space="preserve">עם זאת, </w:t>
      </w:r>
      <w:r w:rsidRPr="00080AF1">
        <w:rPr>
          <w:rtl/>
        </w:rPr>
        <w:t>על</w:t>
      </w:r>
      <w:r w:rsidRPr="00080AF1">
        <w:rPr>
          <w:rFonts w:hint="cs"/>
          <w:rtl/>
        </w:rPr>
        <w:t>יה</w:t>
      </w:r>
      <w:r w:rsidRPr="00080AF1">
        <w:rPr>
          <w:rtl/>
        </w:rPr>
        <w:t xml:space="preserve"> להמשיך לפעול לצמצום תופעה</w:t>
      </w:r>
      <w:r w:rsidRPr="00080AF1">
        <w:rPr>
          <w:rFonts w:hint="cs"/>
          <w:rtl/>
        </w:rPr>
        <w:t xml:space="preserve"> זו</w:t>
      </w:r>
      <w:r w:rsidRPr="00080AF1">
        <w:rPr>
          <w:rtl/>
        </w:rPr>
        <w:t>.</w:t>
      </w:r>
    </w:p>
    <w:p w:rsidR="00080AF1" w:rsidP="00080AF1">
      <w:pPr>
        <w:spacing w:after="120" w:line="230" w:lineRule="exact"/>
        <w:jc w:val="both"/>
        <w:rPr>
          <w:rFonts w:cs="FrankRuehl" w:hint="cs"/>
          <w:sz w:val="20"/>
          <w:szCs w:val="22"/>
          <w:rtl/>
        </w:rPr>
      </w:pPr>
    </w:p>
    <w:p w:rsidR="007868A8" w:rsidRPr="00080AF1" w:rsidP="00080AF1">
      <w:pPr>
        <w:spacing w:after="120" w:line="230" w:lineRule="exact"/>
        <w:jc w:val="both"/>
        <w:rPr>
          <w:rFonts w:cs="FrankRuehl"/>
          <w:sz w:val="20"/>
          <w:szCs w:val="22"/>
          <w:rtl/>
        </w:rPr>
      </w:pPr>
    </w:p>
    <w:p w:rsidR="00080AF1" w:rsidRPr="00DF1E9C" w:rsidP="007868A8">
      <w:pPr>
        <w:pStyle w:val="KOT4"/>
        <w:rPr>
          <w:rtl/>
        </w:rPr>
      </w:pPr>
      <w:r w:rsidRPr="00DF1E9C">
        <w:rPr>
          <w:rFonts w:hint="cs"/>
          <w:rtl/>
        </w:rPr>
        <w:t>קרובי משפחה שעובדים באותה יחידה או מצויים בניגוד עניינים</w:t>
      </w:r>
    </w:p>
    <w:p w:rsidR="00080AF1" w:rsidRPr="00080AF1" w:rsidP="00080AF1">
      <w:pPr>
        <w:spacing w:after="120" w:line="230" w:lineRule="exact"/>
        <w:jc w:val="both"/>
        <w:rPr>
          <w:rFonts w:cs="FrankRuehl"/>
          <w:sz w:val="20"/>
          <w:szCs w:val="22"/>
          <w:rtl/>
        </w:rPr>
      </w:pPr>
      <w:r w:rsidRPr="00080AF1">
        <w:rPr>
          <w:rFonts w:cs="FrankRuehl" w:hint="cs"/>
          <w:sz w:val="20"/>
          <w:szCs w:val="22"/>
          <w:rtl/>
        </w:rPr>
        <w:t>הכללים שנקבעו בתקנות אינם חלים על קרובי משפחה שהיו מועסקים בחברה ערב כניסתן לתוקף (אפריל 2005). ואולם, כאשר יש יחסי כפיפות ישירים או עקיפים בין הקרובים, או כשקרבת המשפחה עלולה לעורר חשש לניגוד עניינים, או כשיש בין הקרובים קשרי עבודה כהגדרתם בתקנות</w:t>
      </w:r>
      <w:r>
        <w:rPr>
          <w:rStyle w:val="FootnoteReference"/>
          <w:rFonts w:ascii="FrankRuehl" w:hAnsi="FrankRuehl" w:cs="FrankRuehl"/>
          <w:sz w:val="22"/>
          <w:szCs w:val="22"/>
          <w:rtl/>
        </w:rPr>
        <w:footnoteReference w:id="2"/>
      </w:r>
      <w:r w:rsidRPr="00080AF1">
        <w:rPr>
          <w:rFonts w:cs="FrankRuehl" w:hint="cs"/>
          <w:sz w:val="20"/>
          <w:szCs w:val="22"/>
          <w:rtl/>
        </w:rPr>
        <w:t xml:space="preserve"> - חלות התקנות גם על </w:t>
      </w:r>
      <w:r w:rsidRPr="00080AF1">
        <w:rPr>
          <w:rFonts w:cs="FrankRuehl"/>
          <w:sz w:val="20"/>
          <w:szCs w:val="22"/>
          <w:rtl/>
        </w:rPr>
        <w:t>קרובי משפחה שהיו מועסקים בחברה ערב כניסתן לתוקף</w:t>
      </w:r>
      <w:r w:rsidRPr="00080AF1">
        <w:rPr>
          <w:rFonts w:cs="FrankRuehl" w:hint="cs"/>
          <w:sz w:val="20"/>
          <w:szCs w:val="22"/>
          <w:rtl/>
        </w:rPr>
        <w:t xml:space="preserve">. </w:t>
      </w:r>
    </w:p>
    <w:p w:rsidR="00080AF1" w:rsidRPr="00080AF1" w:rsidP="00080AF1">
      <w:pPr>
        <w:spacing w:after="120" w:line="230" w:lineRule="exact"/>
        <w:jc w:val="both"/>
        <w:rPr>
          <w:rFonts w:cs="FrankRuehl"/>
          <w:sz w:val="20"/>
          <w:szCs w:val="22"/>
          <w:rtl/>
        </w:rPr>
      </w:pPr>
      <w:r w:rsidRPr="00080AF1">
        <w:rPr>
          <w:rFonts w:cs="FrankRuehl" w:hint="cs"/>
          <w:sz w:val="20"/>
          <w:szCs w:val="22"/>
          <w:rtl/>
        </w:rPr>
        <w:t xml:space="preserve">בדוח הקודם צוין כי 74 קרובי משפחה הועסקו "באותה מחלקה... במצב העלול ליצור ביניהם יחסי כפיפות... על ההנהלה הבכירה של החברה להמשיך ולפעול כך שלא יועסקו באותו סקטור קרובי משפחה, מצב העלול ליצור ביניהם יחסי כפיפות או תוך ניגוד עניינים". </w:t>
      </w:r>
    </w:p>
    <w:p w:rsidR="00080AF1" w:rsidRPr="00080AF1" w:rsidP="00080AF1">
      <w:pPr>
        <w:spacing w:after="120" w:line="230" w:lineRule="exact"/>
        <w:jc w:val="both"/>
        <w:rPr>
          <w:rFonts w:cs="FrankRuehl"/>
          <w:sz w:val="20"/>
          <w:szCs w:val="22"/>
          <w:rtl/>
        </w:rPr>
      </w:pPr>
      <w:r w:rsidRPr="00080AF1">
        <w:rPr>
          <w:rFonts w:cs="FrankRuehl" w:hint="cs"/>
          <w:sz w:val="20"/>
          <w:szCs w:val="22"/>
          <w:rtl/>
        </w:rPr>
        <w:t>בביקורת הנוכחית עלה, כי במאי 2013 הועסקו</w:t>
      </w:r>
      <w:r w:rsidRPr="00080AF1">
        <w:rPr>
          <w:rFonts w:cs="FrankRuehl"/>
          <w:sz w:val="20"/>
          <w:szCs w:val="22"/>
          <w:rtl/>
        </w:rPr>
        <w:t xml:space="preserve"> </w:t>
      </w:r>
      <w:r w:rsidRPr="00080AF1">
        <w:rPr>
          <w:rFonts w:cs="FrankRuehl" w:hint="cs"/>
          <w:sz w:val="20"/>
          <w:szCs w:val="22"/>
          <w:rtl/>
        </w:rPr>
        <w:t xml:space="preserve">בחנ"ח כ-70 קרובי משפחה באותן מחלקות ובאותם סקטורים. 61 (כ-87%) מהם הועסקו במחלקת תפעול ובסקטור ציוד מכני. קרובי משפחה אלה הם כ-15% </w:t>
      </w:r>
      <w:r w:rsidRPr="00080AF1">
        <w:rPr>
          <w:rFonts w:cs="FrankRuehl"/>
          <w:sz w:val="20"/>
          <w:szCs w:val="22"/>
          <w:rtl/>
        </w:rPr>
        <w:t>מכלל 411 העובדים במחלק</w:t>
      </w:r>
      <w:r w:rsidRPr="00080AF1">
        <w:rPr>
          <w:rFonts w:cs="FrankRuehl" w:hint="cs"/>
          <w:sz w:val="20"/>
          <w:szCs w:val="22"/>
          <w:rtl/>
        </w:rPr>
        <w:t>ה</w:t>
      </w:r>
      <w:r w:rsidRPr="00080AF1">
        <w:rPr>
          <w:rFonts w:cs="FrankRuehl"/>
          <w:sz w:val="20"/>
          <w:szCs w:val="22"/>
          <w:rtl/>
        </w:rPr>
        <w:t xml:space="preserve"> </w:t>
      </w:r>
      <w:r w:rsidRPr="00080AF1">
        <w:rPr>
          <w:rFonts w:cs="FrankRuehl" w:hint="cs"/>
          <w:sz w:val="20"/>
          <w:szCs w:val="22"/>
          <w:rtl/>
        </w:rPr>
        <w:t>ו</w:t>
      </w:r>
      <w:r w:rsidRPr="00080AF1">
        <w:rPr>
          <w:rFonts w:cs="FrankRuehl"/>
          <w:sz w:val="20"/>
          <w:szCs w:val="22"/>
          <w:rtl/>
        </w:rPr>
        <w:t xml:space="preserve">בסקטור </w:t>
      </w:r>
      <w:r w:rsidRPr="00080AF1">
        <w:rPr>
          <w:rFonts w:cs="FrankRuehl" w:hint="cs"/>
          <w:sz w:val="20"/>
          <w:szCs w:val="22"/>
          <w:rtl/>
        </w:rPr>
        <w:t>האמורים. חלק מקרובי המשפחה שהועסקו במחלקת תפעול ובסקטור ציוד מכני עסקו באותו תפקיד - מצב העלול להביא לניגוד עניינים. שבעה עובדים במחלקת תפעול עבדו בתפקידים הכפופים ישירות או בעקיפין לתפקידים של קרוביהם</w:t>
      </w:r>
      <w:r>
        <w:rPr>
          <w:rStyle w:val="FootnoteReference"/>
          <w:rFonts w:ascii="FrankRuehl" w:hAnsi="FrankRuehl" w:cs="FrankRuehl"/>
          <w:sz w:val="22"/>
          <w:szCs w:val="22"/>
          <w:rtl/>
        </w:rPr>
        <w:footnoteReference w:id="3"/>
      </w:r>
      <w:r w:rsidRPr="00080AF1">
        <w:rPr>
          <w:rFonts w:cs="FrankRuehl" w:hint="cs"/>
          <w:sz w:val="20"/>
          <w:szCs w:val="22"/>
          <w:rtl/>
        </w:rPr>
        <w:t>. כמו כן נמצא עובד במחלקה אחרת שתפקידו היה כפוף לתפקיד של קרובו, הבכיר יותר</w:t>
      </w:r>
      <w:r>
        <w:rPr>
          <w:rStyle w:val="FootnoteReference"/>
          <w:rFonts w:ascii="FrankRuehl" w:hAnsi="FrankRuehl" w:cs="FrankRuehl"/>
          <w:sz w:val="22"/>
          <w:szCs w:val="22"/>
          <w:rtl/>
        </w:rPr>
        <w:footnoteReference w:id="4"/>
      </w:r>
      <w:r w:rsidRPr="00080AF1">
        <w:rPr>
          <w:rFonts w:cs="FrankRuehl" w:hint="cs"/>
          <w:sz w:val="20"/>
          <w:szCs w:val="22"/>
          <w:rtl/>
        </w:rPr>
        <w:t>.</w:t>
      </w:r>
      <w:r w:rsidRPr="00080AF1">
        <w:rPr>
          <w:rFonts w:cs="FrankRuehl"/>
          <w:sz w:val="20"/>
          <w:szCs w:val="22"/>
          <w:rtl/>
        </w:rPr>
        <w:t xml:space="preserve"> </w:t>
      </w:r>
      <w:r w:rsidRPr="00080AF1">
        <w:rPr>
          <w:rFonts w:cs="FrankRuehl" w:hint="cs"/>
          <w:sz w:val="20"/>
          <w:szCs w:val="22"/>
          <w:rtl/>
        </w:rPr>
        <w:t xml:space="preserve">במקרה אחד נמצא כי עובד א', שהוא ממלא מקום ראש מחלקת תפעול וראש ענף תפעול, היה בין המאשרים בנובמבר 2012 מתן קידום בדרגה לאחיו, העובד בכפיפות לו באותה מחלקה. </w:t>
      </w:r>
    </w:p>
    <w:p w:rsidR="00080AF1" w:rsidRPr="00080AF1" w:rsidP="00080AF1">
      <w:pPr>
        <w:spacing w:after="120" w:line="230" w:lineRule="exact"/>
        <w:jc w:val="both"/>
        <w:rPr>
          <w:rFonts w:cs="FrankRuehl"/>
          <w:sz w:val="20"/>
          <w:szCs w:val="22"/>
          <w:rtl/>
        </w:rPr>
      </w:pPr>
      <w:r w:rsidRPr="00080AF1">
        <w:rPr>
          <w:rFonts w:cs="FrankRuehl" w:hint="cs"/>
          <w:sz w:val="20"/>
          <w:szCs w:val="22"/>
          <w:rtl/>
        </w:rPr>
        <w:t xml:space="preserve">חנ"ח השיבה למשרד מבקר המדינה בדצמבר 2013 כי "העובדים הנ"ל אינם משובצים לעבודה באותו צוות, על אותה גוררת". </w:t>
      </w:r>
    </w:p>
    <w:p w:rsidR="00080AF1" w:rsidRPr="00080AF1" w:rsidP="00080AF1">
      <w:pPr>
        <w:spacing w:after="120" w:line="230" w:lineRule="exact"/>
        <w:jc w:val="both"/>
        <w:rPr>
          <w:rFonts w:cs="FrankRuehl"/>
          <w:sz w:val="20"/>
          <w:szCs w:val="22"/>
          <w:rtl/>
        </w:rPr>
      </w:pPr>
      <w:r w:rsidRPr="00080AF1">
        <w:rPr>
          <w:rFonts w:cs="FrankRuehl" w:hint="cs"/>
          <w:sz w:val="20"/>
          <w:szCs w:val="22"/>
          <w:rtl/>
        </w:rPr>
        <w:t xml:space="preserve">החברה הסבירה בתשובתה, בין השאר, כי "חלק ניכר מקרב העובדים בעלי קרובי משפחה באותן המחלקות ובאותם הסקטורים הועסקו כבר במועד התקנת התקנות. [לפיכך] </w:t>
      </w:r>
      <w:r w:rsidRPr="00080AF1">
        <w:rPr>
          <w:rFonts w:cs="FrankRuehl"/>
          <w:sz w:val="20"/>
          <w:szCs w:val="22"/>
          <w:u w:val="single"/>
          <w:rtl/>
        </w:rPr>
        <w:t>מדובר במצב קיים</w:t>
      </w:r>
      <w:r w:rsidRPr="00080AF1">
        <w:rPr>
          <w:rFonts w:cs="FrankRuehl" w:hint="cs"/>
          <w:sz w:val="20"/>
          <w:szCs w:val="22"/>
          <w:rtl/>
        </w:rPr>
        <w:t>... להערה כי התופעה של העסקת קרובים בסקטור ציוד מכני 'לא הצטמצמה' יש להדגיש כי צמצום שכזה אפשרי רק באמצעות העברה/פרישה/פיטורים של עובד", הטעונים הסכמה של נציגות העובדים.</w:t>
      </w:r>
      <w:r w:rsidRPr="00080AF1">
        <w:rPr>
          <w:rFonts w:cs="FrankRuehl" w:hint="cs"/>
          <w:b/>
          <w:bCs/>
          <w:sz w:val="20"/>
          <w:szCs w:val="22"/>
          <w:rtl/>
        </w:rPr>
        <w:t xml:space="preserve"> "יוצא מכך - שלחברה אין יכולת של ממש להעביר עובדים למחלקות אחרות/סקטורים אחרים... וודאי שלא לפטרם</w:t>
      </w:r>
      <w:r w:rsidRPr="00080AF1">
        <w:rPr>
          <w:rFonts w:cs="FrankRuehl" w:hint="cs"/>
          <w:sz w:val="20"/>
          <w:szCs w:val="22"/>
          <w:rtl/>
        </w:rPr>
        <w:t>" (ההדגשות במקור).</w:t>
      </w:r>
    </w:p>
    <w:p w:rsidR="00080AF1" w:rsidRPr="00080AF1" w:rsidP="00080AF1">
      <w:pPr>
        <w:spacing w:after="120" w:line="230" w:lineRule="exact"/>
        <w:jc w:val="both"/>
        <w:rPr>
          <w:rFonts w:cs="FrankRuehl"/>
          <w:sz w:val="20"/>
          <w:szCs w:val="22"/>
          <w:rtl/>
        </w:rPr>
      </w:pPr>
      <w:r w:rsidRPr="00080AF1">
        <w:rPr>
          <w:rFonts w:cs="FrankRuehl" w:hint="cs"/>
          <w:sz w:val="20"/>
          <w:szCs w:val="22"/>
          <w:rtl/>
        </w:rPr>
        <w:t>יצוין כי קשרי</w:t>
      </w:r>
      <w:r w:rsidRPr="00080AF1">
        <w:rPr>
          <w:rFonts w:cs="FrankRuehl"/>
          <w:sz w:val="20"/>
          <w:szCs w:val="22"/>
          <w:rtl/>
        </w:rPr>
        <w:t xml:space="preserve"> </w:t>
      </w:r>
      <w:r w:rsidRPr="00080AF1">
        <w:rPr>
          <w:rFonts w:cs="FrankRuehl" w:hint="cs"/>
          <w:sz w:val="20"/>
          <w:szCs w:val="22"/>
          <w:rtl/>
        </w:rPr>
        <w:t>משפחה</w:t>
      </w:r>
      <w:r w:rsidRPr="00080AF1">
        <w:rPr>
          <w:rFonts w:cs="FrankRuehl"/>
          <w:sz w:val="20"/>
          <w:szCs w:val="22"/>
          <w:rtl/>
        </w:rPr>
        <w:t xml:space="preserve"> </w:t>
      </w:r>
      <w:r w:rsidRPr="00080AF1">
        <w:rPr>
          <w:rFonts w:cs="FrankRuehl" w:hint="cs"/>
          <w:sz w:val="20"/>
          <w:szCs w:val="22"/>
          <w:rtl/>
        </w:rPr>
        <w:t>אלה</w:t>
      </w:r>
      <w:r w:rsidRPr="00080AF1">
        <w:rPr>
          <w:rFonts w:cs="FrankRuehl"/>
          <w:sz w:val="20"/>
          <w:szCs w:val="22"/>
          <w:rtl/>
        </w:rPr>
        <w:t xml:space="preserve"> </w:t>
      </w:r>
      <w:r w:rsidRPr="00080AF1">
        <w:rPr>
          <w:rFonts w:cs="FrankRuehl" w:hint="cs"/>
          <w:sz w:val="20"/>
          <w:szCs w:val="22"/>
          <w:rtl/>
        </w:rPr>
        <w:t>עלולים</w:t>
      </w:r>
      <w:r w:rsidRPr="00080AF1">
        <w:rPr>
          <w:rFonts w:cs="FrankRuehl"/>
          <w:sz w:val="20"/>
          <w:szCs w:val="22"/>
          <w:rtl/>
        </w:rPr>
        <w:t xml:space="preserve"> </w:t>
      </w:r>
      <w:r w:rsidRPr="00080AF1">
        <w:rPr>
          <w:rFonts w:cs="FrankRuehl" w:hint="cs"/>
          <w:sz w:val="20"/>
          <w:szCs w:val="22"/>
          <w:rtl/>
        </w:rPr>
        <w:t>להביא</w:t>
      </w:r>
      <w:r w:rsidRPr="00080AF1">
        <w:rPr>
          <w:rFonts w:cs="FrankRuehl"/>
          <w:sz w:val="20"/>
          <w:szCs w:val="22"/>
          <w:rtl/>
        </w:rPr>
        <w:t xml:space="preserve"> </w:t>
      </w:r>
      <w:r w:rsidRPr="00080AF1">
        <w:rPr>
          <w:rFonts w:cs="FrankRuehl" w:hint="cs"/>
          <w:sz w:val="20"/>
          <w:szCs w:val="22"/>
          <w:rtl/>
        </w:rPr>
        <w:t>לידי מצבים</w:t>
      </w:r>
      <w:r w:rsidRPr="00080AF1">
        <w:rPr>
          <w:rFonts w:cs="FrankRuehl"/>
          <w:sz w:val="20"/>
          <w:szCs w:val="22"/>
          <w:rtl/>
        </w:rPr>
        <w:t xml:space="preserve"> </w:t>
      </w:r>
      <w:r w:rsidRPr="00080AF1">
        <w:rPr>
          <w:rFonts w:cs="FrankRuehl" w:hint="cs"/>
          <w:sz w:val="20"/>
          <w:szCs w:val="22"/>
          <w:rtl/>
        </w:rPr>
        <w:t>של</w:t>
      </w:r>
      <w:r w:rsidRPr="00080AF1">
        <w:rPr>
          <w:rFonts w:cs="FrankRuehl"/>
          <w:sz w:val="20"/>
          <w:szCs w:val="22"/>
          <w:rtl/>
        </w:rPr>
        <w:t xml:space="preserve"> </w:t>
      </w:r>
      <w:r w:rsidRPr="00080AF1">
        <w:rPr>
          <w:rFonts w:cs="FrankRuehl" w:hint="cs"/>
          <w:sz w:val="20"/>
          <w:szCs w:val="22"/>
          <w:rtl/>
        </w:rPr>
        <w:t>ניגוד</w:t>
      </w:r>
      <w:r w:rsidRPr="00080AF1">
        <w:rPr>
          <w:rFonts w:cs="FrankRuehl"/>
          <w:sz w:val="20"/>
          <w:szCs w:val="22"/>
          <w:rtl/>
        </w:rPr>
        <w:t xml:space="preserve"> </w:t>
      </w:r>
      <w:r w:rsidRPr="00080AF1">
        <w:rPr>
          <w:rFonts w:cs="FrankRuehl" w:hint="cs"/>
          <w:sz w:val="20"/>
          <w:szCs w:val="22"/>
          <w:rtl/>
        </w:rPr>
        <w:t>עניינים</w:t>
      </w:r>
      <w:r w:rsidRPr="00080AF1">
        <w:rPr>
          <w:rFonts w:cs="FrankRuehl"/>
          <w:sz w:val="20"/>
          <w:szCs w:val="22"/>
          <w:rtl/>
        </w:rPr>
        <w:t xml:space="preserve"> </w:t>
      </w:r>
      <w:r w:rsidRPr="00080AF1">
        <w:rPr>
          <w:rFonts w:cs="FrankRuehl" w:hint="cs"/>
          <w:sz w:val="20"/>
          <w:szCs w:val="22"/>
          <w:rtl/>
        </w:rPr>
        <w:t>וליצירת</w:t>
      </w:r>
      <w:r w:rsidRPr="00080AF1">
        <w:rPr>
          <w:rFonts w:cs="FrankRuehl"/>
          <w:sz w:val="20"/>
          <w:szCs w:val="22"/>
          <w:rtl/>
        </w:rPr>
        <w:t xml:space="preserve"> </w:t>
      </w:r>
      <w:r w:rsidRPr="00080AF1">
        <w:rPr>
          <w:rFonts w:cs="FrankRuehl" w:hint="cs"/>
          <w:sz w:val="20"/>
          <w:szCs w:val="22"/>
          <w:rtl/>
        </w:rPr>
        <w:t>קבוצות</w:t>
      </w:r>
      <w:r w:rsidRPr="00080AF1">
        <w:rPr>
          <w:rFonts w:cs="FrankRuehl"/>
          <w:sz w:val="20"/>
          <w:szCs w:val="22"/>
          <w:rtl/>
        </w:rPr>
        <w:t xml:space="preserve"> </w:t>
      </w:r>
      <w:r w:rsidRPr="00080AF1">
        <w:rPr>
          <w:rFonts w:cs="FrankRuehl" w:hint="cs"/>
          <w:sz w:val="20"/>
          <w:szCs w:val="22"/>
          <w:rtl/>
        </w:rPr>
        <w:t>השפעה</w:t>
      </w:r>
      <w:r w:rsidRPr="00080AF1">
        <w:rPr>
          <w:rFonts w:cs="FrankRuehl"/>
          <w:sz w:val="20"/>
          <w:szCs w:val="22"/>
          <w:rtl/>
        </w:rPr>
        <w:t xml:space="preserve"> </w:t>
      </w:r>
      <w:r w:rsidRPr="00080AF1">
        <w:rPr>
          <w:rFonts w:cs="FrankRuehl" w:hint="cs"/>
          <w:sz w:val="20"/>
          <w:szCs w:val="22"/>
          <w:rtl/>
        </w:rPr>
        <w:t>באותה</w:t>
      </w:r>
      <w:r w:rsidRPr="00080AF1">
        <w:rPr>
          <w:rFonts w:cs="FrankRuehl"/>
          <w:sz w:val="20"/>
          <w:szCs w:val="22"/>
          <w:rtl/>
        </w:rPr>
        <w:t xml:space="preserve"> </w:t>
      </w:r>
      <w:r w:rsidRPr="00080AF1">
        <w:rPr>
          <w:rFonts w:cs="FrankRuehl" w:hint="cs"/>
          <w:sz w:val="20"/>
          <w:szCs w:val="22"/>
          <w:rtl/>
        </w:rPr>
        <w:t>יחידה</w:t>
      </w:r>
      <w:r w:rsidRPr="00080AF1">
        <w:rPr>
          <w:rFonts w:cs="FrankRuehl"/>
          <w:color w:val="FF0000"/>
          <w:sz w:val="20"/>
          <w:szCs w:val="22"/>
          <w:rtl/>
        </w:rPr>
        <w:t xml:space="preserve"> </w:t>
      </w:r>
      <w:r w:rsidRPr="00080AF1">
        <w:rPr>
          <w:rFonts w:cs="FrankRuehl" w:hint="cs"/>
          <w:sz w:val="20"/>
          <w:szCs w:val="22"/>
          <w:rtl/>
        </w:rPr>
        <w:t>העלולים לפגוע ביעילותה</w:t>
      </w:r>
      <w:r w:rsidRPr="00080AF1">
        <w:rPr>
          <w:rFonts w:cs="FrankRuehl"/>
          <w:sz w:val="20"/>
          <w:szCs w:val="22"/>
          <w:rtl/>
        </w:rPr>
        <w:t xml:space="preserve"> </w:t>
      </w:r>
      <w:r w:rsidRPr="00080AF1">
        <w:rPr>
          <w:rFonts w:cs="FrankRuehl" w:hint="cs"/>
          <w:sz w:val="20"/>
          <w:szCs w:val="22"/>
          <w:rtl/>
        </w:rPr>
        <w:t>של</w:t>
      </w:r>
      <w:r w:rsidRPr="00080AF1">
        <w:rPr>
          <w:rFonts w:cs="FrankRuehl"/>
          <w:sz w:val="20"/>
          <w:szCs w:val="22"/>
          <w:rtl/>
        </w:rPr>
        <w:t xml:space="preserve"> </w:t>
      </w:r>
      <w:r w:rsidRPr="00080AF1">
        <w:rPr>
          <w:rFonts w:cs="FrankRuehl" w:hint="cs"/>
          <w:sz w:val="20"/>
          <w:szCs w:val="22"/>
          <w:rtl/>
        </w:rPr>
        <w:t>החברה</w:t>
      </w:r>
      <w:r w:rsidRPr="00080AF1">
        <w:rPr>
          <w:rFonts w:cs="FrankRuehl"/>
          <w:sz w:val="20"/>
          <w:szCs w:val="22"/>
          <w:rtl/>
        </w:rPr>
        <w:t xml:space="preserve"> </w:t>
      </w:r>
      <w:r w:rsidRPr="00080AF1">
        <w:rPr>
          <w:rFonts w:cs="FrankRuehl" w:hint="cs"/>
          <w:sz w:val="20"/>
          <w:szCs w:val="22"/>
          <w:rtl/>
        </w:rPr>
        <w:t>ובשיקולים</w:t>
      </w:r>
      <w:r w:rsidRPr="00080AF1">
        <w:rPr>
          <w:rFonts w:cs="FrankRuehl"/>
          <w:sz w:val="20"/>
          <w:szCs w:val="22"/>
          <w:rtl/>
        </w:rPr>
        <w:t xml:space="preserve"> </w:t>
      </w:r>
      <w:r w:rsidRPr="00080AF1">
        <w:rPr>
          <w:rFonts w:cs="FrankRuehl" w:hint="cs"/>
          <w:sz w:val="20"/>
          <w:szCs w:val="22"/>
          <w:rtl/>
        </w:rPr>
        <w:t>הניהוליים</w:t>
      </w:r>
      <w:r w:rsidRPr="00080AF1">
        <w:rPr>
          <w:rFonts w:cs="FrankRuehl"/>
          <w:sz w:val="20"/>
          <w:szCs w:val="22"/>
          <w:rtl/>
        </w:rPr>
        <w:t xml:space="preserve"> </w:t>
      </w:r>
      <w:r w:rsidRPr="00080AF1">
        <w:rPr>
          <w:rFonts w:cs="FrankRuehl" w:hint="cs"/>
          <w:sz w:val="20"/>
          <w:szCs w:val="22"/>
          <w:rtl/>
        </w:rPr>
        <w:t>והעסקיים</w:t>
      </w:r>
      <w:r w:rsidRPr="00080AF1">
        <w:rPr>
          <w:rFonts w:cs="FrankRuehl"/>
          <w:sz w:val="20"/>
          <w:szCs w:val="22"/>
          <w:rtl/>
        </w:rPr>
        <w:t xml:space="preserve"> </w:t>
      </w:r>
      <w:r w:rsidRPr="00080AF1">
        <w:rPr>
          <w:rFonts w:cs="FrankRuehl" w:hint="cs"/>
          <w:sz w:val="20"/>
          <w:szCs w:val="22"/>
          <w:rtl/>
        </w:rPr>
        <w:t xml:space="preserve">שלה. הם עלולים </w:t>
      </w:r>
      <w:r w:rsidRPr="00080AF1">
        <w:rPr>
          <w:rFonts w:cs="FrankRuehl"/>
          <w:sz w:val="20"/>
          <w:szCs w:val="22"/>
          <w:rtl/>
        </w:rPr>
        <w:t xml:space="preserve">להשפיע </w:t>
      </w:r>
      <w:r w:rsidRPr="00080AF1">
        <w:rPr>
          <w:rFonts w:cs="FrankRuehl" w:hint="cs"/>
          <w:sz w:val="20"/>
          <w:szCs w:val="22"/>
          <w:rtl/>
        </w:rPr>
        <w:t>גם</w:t>
      </w:r>
      <w:r w:rsidRPr="00080AF1">
        <w:rPr>
          <w:rFonts w:cs="FrankRuehl"/>
          <w:sz w:val="20"/>
          <w:szCs w:val="22"/>
          <w:rtl/>
        </w:rPr>
        <w:t xml:space="preserve"> על ההחלטות המתקבלות בה ב</w:t>
      </w:r>
      <w:r w:rsidRPr="00080AF1">
        <w:rPr>
          <w:rFonts w:cs="FrankRuehl" w:hint="cs"/>
          <w:sz w:val="20"/>
          <w:szCs w:val="22"/>
          <w:rtl/>
        </w:rPr>
        <w:t>נושאים</w:t>
      </w:r>
      <w:r w:rsidRPr="00080AF1">
        <w:rPr>
          <w:rFonts w:cs="FrankRuehl"/>
          <w:sz w:val="20"/>
          <w:szCs w:val="22"/>
          <w:rtl/>
        </w:rPr>
        <w:t xml:space="preserve"> של תנאי עבודה ומשמעת.</w:t>
      </w:r>
      <w:r w:rsidRPr="00080AF1">
        <w:rPr>
          <w:rFonts w:cs="FrankRuehl" w:hint="cs"/>
          <w:sz w:val="20"/>
          <w:szCs w:val="22"/>
          <w:rtl/>
        </w:rPr>
        <w:t xml:space="preserve"> </w:t>
      </w:r>
    </w:p>
    <w:p w:rsidR="00080AF1" w:rsidRPr="00080AF1" w:rsidP="00080AF1">
      <w:pPr>
        <w:spacing w:after="120" w:line="230" w:lineRule="exact"/>
        <w:jc w:val="both"/>
        <w:rPr>
          <w:rFonts w:cs="FrankRuehl"/>
          <w:sz w:val="20"/>
          <w:szCs w:val="22"/>
          <w:rtl/>
        </w:rPr>
      </w:pPr>
      <w:r w:rsidRPr="00080AF1">
        <w:rPr>
          <w:rFonts w:cs="FrankRuehl" w:hint="cs"/>
          <w:sz w:val="20"/>
          <w:szCs w:val="22"/>
          <w:rtl/>
        </w:rPr>
        <w:t>חנ"ח ציינה בתשובתה מפברואר 2014, כי היא "פועלת לחסום מיחשובית במערכת המידע... אפשרות של אישור דרגה ע"י קרובי משפחה בחברה". בתשובתה מיוני 2014 ציינה חנ"ח כי החסימה המיחשובית האמורה בוצעה.</w:t>
      </w:r>
    </w:p>
    <w:p w:rsidR="00080AF1" w:rsidRPr="00080AF1" w:rsidP="00080AF1">
      <w:pPr>
        <w:spacing w:after="120" w:line="230" w:lineRule="exact"/>
        <w:jc w:val="both"/>
        <w:rPr>
          <w:rFonts w:cs="FrankRuehl"/>
          <w:sz w:val="20"/>
          <w:szCs w:val="22"/>
          <w:rtl/>
        </w:rPr>
      </w:pPr>
      <w:r w:rsidRPr="00080AF1">
        <w:rPr>
          <w:rFonts w:cs="FrankRuehl" w:hint="cs"/>
          <w:sz w:val="20"/>
          <w:szCs w:val="22"/>
          <w:rtl/>
        </w:rPr>
        <w:t xml:space="preserve">עוזר הממונה על משאבי אנוש בחנ"ח הסביר למשרד מבקר המדינה בנובמבר 2013, "ככלל, במקרים בהם קרובי משפחה עובדים באותה מחלקה... החברה שואפת למנוע שיבוצם לעבודה באותו צוות ו/או באותה משמרת ע"מ לא לגרום ליחסי כפיפות ביניהם". </w:t>
      </w:r>
    </w:p>
    <w:p w:rsidR="00080AF1" w:rsidRPr="00080AF1" w:rsidP="00080AF1">
      <w:pPr>
        <w:spacing w:after="120" w:line="230" w:lineRule="exact"/>
        <w:jc w:val="both"/>
        <w:rPr>
          <w:rFonts w:cs="FrankRuehl"/>
          <w:sz w:val="20"/>
          <w:szCs w:val="22"/>
          <w:rtl/>
        </w:rPr>
      </w:pPr>
      <w:r w:rsidRPr="00080AF1">
        <w:rPr>
          <w:rFonts w:cs="FrankRuehl" w:hint="cs"/>
          <w:sz w:val="20"/>
          <w:szCs w:val="22"/>
          <w:rtl/>
        </w:rPr>
        <w:t>יצוין כי על פי התקנות שהוחלו בזמן ביצוע הביקורת הנוכחית, נדרשו חברות ממשלתיות לדווח לרשות החברות מדי שנה על מספר קרובי המשפחה של עובדיהן שנקלטו בשנה שעברה, ועל המספר הכולל של קרובי המשפחה המועסקים בהן, אך לא נדרשו לדווח לה על קרובי משפחה המועסקים באותן יחידות.</w:t>
      </w:r>
    </w:p>
    <w:p w:rsidR="00080AF1" w:rsidRPr="00080AF1" w:rsidP="007868A8">
      <w:pPr>
        <w:spacing w:after="240" w:line="230" w:lineRule="exact"/>
        <w:jc w:val="both"/>
        <w:rPr>
          <w:rFonts w:cs="FrankRuehl"/>
          <w:sz w:val="20"/>
          <w:szCs w:val="22"/>
          <w:rtl/>
        </w:rPr>
      </w:pPr>
      <w:r w:rsidRPr="00080AF1">
        <w:rPr>
          <w:rFonts w:cs="FrankRuehl" w:hint="cs"/>
          <w:sz w:val="20"/>
          <w:szCs w:val="22"/>
          <w:rtl/>
        </w:rPr>
        <w:t>הרשות פעלה לתיקון התקנות ובמרץ 2014, לאחר שהסתיימה הביקורת הנוכחית, הוציא שר האוצר תיקון לתקנות, ולפיו על עובדי החברות הממשלתיות ובכללן חנ"ח, למסור הצהרה לחברה שבה הם עובדים, בדבר קרובי משפחה המועסקים בחברה, לרבות היחידה שבה הם מועסקים (להלן - התיקון לתקנות). כמו כן נקבע בתיקון לתקנות, כי כל עובד ימסור הצהרה מתקנת "עם היוודע לו על שינוי במידע שמסר בהצהרה האחרונה". עוד נקבע בתיקון, כי על החברות הממשלתיות לפרט בדיווח לרשות החברות גם את שמותיהם של כל קרובי המשפחה המועסקים באותה יחידה, ו"עובדים בשיתוף פעולה או תחת יחסי כפיפות, במישרין או בעקיפין, וההחלטות שקיבלה החברה בעניינם בקשר לכך".</w:t>
      </w:r>
    </w:p>
    <w:p w:rsidR="00080AF1" w:rsidRPr="00080AF1" w:rsidP="007868A8">
      <w:pPr>
        <w:pStyle w:val="RESHET"/>
        <w:rPr>
          <w:rtl/>
        </w:rPr>
      </w:pPr>
      <w:r w:rsidRPr="00080AF1">
        <w:rPr>
          <w:rFonts w:hint="cs"/>
          <w:rtl/>
        </w:rPr>
        <w:t>משרד מבקר המדינה מעיר לחנ"ח, לרבות וועדת הביקורת שלה, כי עליה לנקוט צעדים, בכפוף למגבלות החלות עליה, כדי שלא יועסקו קרובי משפחה באותה מחלקה ובאותו סקטור, דבר העלול ליצור מצב של ניגוד עניינים, או מצב שבו אדם יהיה כפוף לקרוב משפחתו. עוד מעיר משרד מבקר המדינה, כי על חנ"ח לפעול למניעת מצבים שבהם עובדים מחליטים בנוגע לקידומם של קרוביהם.</w:t>
      </w:r>
    </w:p>
    <w:p w:rsidR="00080AF1" w:rsidRPr="00080AF1" w:rsidP="007868A8">
      <w:pPr>
        <w:pStyle w:val="RESHET"/>
        <w:rPr>
          <w:rtl/>
        </w:rPr>
      </w:pPr>
      <w:r w:rsidRPr="00080AF1">
        <w:rPr>
          <w:rFonts w:hint="cs"/>
          <w:rtl/>
        </w:rPr>
        <w:t xml:space="preserve">על רשות החברות לפעול גם היא לצמצום התופעה של העסקת קרובי משפחה באותן יחידות. </w:t>
      </w:r>
    </w:p>
    <w:p w:rsidR="00080AF1" w:rsidP="007868A8">
      <w:pPr>
        <w:spacing w:before="180" w:after="120" w:line="230" w:lineRule="exact"/>
        <w:jc w:val="both"/>
        <w:rPr>
          <w:rFonts w:cs="FrankRuehl" w:hint="cs"/>
          <w:sz w:val="20"/>
          <w:szCs w:val="22"/>
          <w:rtl/>
        </w:rPr>
      </w:pPr>
      <w:r w:rsidRPr="00080AF1">
        <w:rPr>
          <w:rFonts w:cs="FrankRuehl" w:hint="cs"/>
          <w:sz w:val="20"/>
          <w:szCs w:val="22"/>
          <w:rtl/>
        </w:rPr>
        <w:t xml:space="preserve">רשות </w:t>
      </w:r>
      <w:r w:rsidRPr="00080AF1">
        <w:rPr>
          <w:rFonts w:cs="FrankRuehl"/>
          <w:sz w:val="20"/>
          <w:szCs w:val="22"/>
          <w:rtl/>
        </w:rPr>
        <w:t xml:space="preserve">החברות </w:t>
      </w:r>
      <w:r w:rsidRPr="00080AF1">
        <w:rPr>
          <w:rFonts w:cs="FrankRuehl" w:hint="cs"/>
          <w:sz w:val="20"/>
          <w:szCs w:val="22"/>
          <w:rtl/>
        </w:rPr>
        <w:t xml:space="preserve">מסרה בתשובתה למשרד מבקר המדינה ממרץ 2014, כי "הנהלת החברה והדירקטוריון הם האורגנים האחראים ליישום התקנות. הרשות אינה מחליפה את האורגנים של </w:t>
      </w:r>
      <w:r w:rsidRPr="00080AF1">
        <w:rPr>
          <w:rFonts w:cs="FrankRuehl" w:hint="cs"/>
          <w:sz w:val="20"/>
          <w:szCs w:val="22"/>
          <w:rtl/>
        </w:rPr>
        <w:t xml:space="preserve">החברה והאחריות לוודא כי אכן לא מתקיימים יחסי כפיפות או ניגוד עניינים בין העובדים, בין אם הינם קרובי משפחה ובין אם אין ביניהם קרבת משפחה, מוטלת בראש וראשונה על החברה". עם זאת מסרה הרשות, כי אם יתברר לאחר פרסום הדוח הנוכחי כי </w:t>
      </w:r>
      <w:r w:rsidRPr="00080AF1">
        <w:rPr>
          <w:rFonts w:cs="FrankRuehl"/>
          <w:sz w:val="20"/>
          <w:szCs w:val="22"/>
          <w:rtl/>
        </w:rPr>
        <w:t xml:space="preserve">חנ"ח </w:t>
      </w:r>
      <w:r w:rsidRPr="00080AF1">
        <w:rPr>
          <w:rFonts w:cs="FrankRuehl" w:hint="cs"/>
          <w:sz w:val="20"/>
          <w:szCs w:val="22"/>
          <w:rtl/>
        </w:rPr>
        <w:t xml:space="preserve">טרם הסדירה את מניעת יחסי הכפיפות בין קרובי משפחה, בכוונתה לפנות ליו"ר דירקטוריון החברה </w:t>
      </w:r>
      <w:r w:rsidRPr="00080AF1">
        <w:rPr>
          <w:rFonts w:cs="FrankRuehl"/>
          <w:sz w:val="20"/>
          <w:szCs w:val="22"/>
          <w:rtl/>
        </w:rPr>
        <w:t>"בדרישה לקיים על כך דיון בדירקטוריון ולהביא בפנינו תכנית פעולה בעניין"</w:t>
      </w:r>
      <w:r w:rsidRPr="00080AF1">
        <w:rPr>
          <w:rFonts w:cs="FrankRuehl" w:hint="cs"/>
          <w:sz w:val="20"/>
          <w:szCs w:val="22"/>
          <w:rtl/>
        </w:rPr>
        <w:t>.</w:t>
      </w:r>
    </w:p>
    <w:p w:rsidR="007868A8" w:rsidP="007868A8">
      <w:pPr>
        <w:spacing w:before="180" w:after="120" w:line="230" w:lineRule="exact"/>
        <w:jc w:val="both"/>
        <w:rPr>
          <w:rFonts w:cs="FrankRuehl" w:hint="cs"/>
          <w:sz w:val="20"/>
          <w:szCs w:val="22"/>
          <w:rtl/>
        </w:rPr>
      </w:pPr>
    </w:p>
    <w:p w:rsidR="007868A8" w:rsidRPr="00080AF1" w:rsidP="007868A8">
      <w:pPr>
        <w:spacing w:before="180" w:after="120" w:line="230" w:lineRule="exact"/>
        <w:jc w:val="both"/>
        <w:rPr>
          <w:rFonts w:cs="FrankRuehl"/>
          <w:sz w:val="20"/>
          <w:szCs w:val="22"/>
          <w:rtl/>
        </w:rPr>
      </w:pPr>
    </w:p>
    <w:p w:rsidR="00080AF1" w:rsidRPr="005D346B" w:rsidP="007868A8">
      <w:pPr>
        <w:pStyle w:val="KOT4"/>
        <w:rPr>
          <w:rtl/>
        </w:rPr>
      </w:pPr>
      <w:r>
        <w:rPr>
          <w:rFonts w:hint="cs"/>
          <w:rtl/>
        </w:rPr>
        <w:t xml:space="preserve">מאגר </w:t>
      </w:r>
      <w:r w:rsidRPr="005D346B">
        <w:rPr>
          <w:rFonts w:hint="cs"/>
          <w:rtl/>
        </w:rPr>
        <w:t xml:space="preserve">מידע על קרובי משפחה בחנ"ח </w:t>
      </w:r>
    </w:p>
    <w:p w:rsidR="00080AF1" w:rsidRPr="00080AF1" w:rsidP="007868A8">
      <w:pPr>
        <w:spacing w:after="120" w:line="230" w:lineRule="exact"/>
        <w:ind w:left="340" w:hanging="340"/>
        <w:jc w:val="both"/>
        <w:rPr>
          <w:rFonts w:cs="FrankRuehl"/>
          <w:sz w:val="20"/>
          <w:szCs w:val="22"/>
          <w:rtl/>
        </w:rPr>
      </w:pPr>
      <w:r w:rsidRPr="00080AF1">
        <w:rPr>
          <w:rFonts w:cs="FrankRuehl" w:hint="cs"/>
          <w:sz w:val="20"/>
          <w:szCs w:val="22"/>
          <w:rtl/>
        </w:rPr>
        <w:t>1.</w:t>
      </w:r>
      <w:r w:rsidRPr="00080AF1">
        <w:rPr>
          <w:rFonts w:cs="FrankRuehl" w:hint="cs"/>
          <w:sz w:val="20"/>
          <w:szCs w:val="22"/>
          <w:rtl/>
        </w:rPr>
        <w:tab/>
        <w:t>כאמור, על פי התקנות, חנ"ח נדרשת בין היתר לדווח לרשות החברות על קרובי המשפחה המועסקים בה. בחוזר שהוציא מנהל רשות החברות דאז באוגוסט 2007</w:t>
      </w:r>
      <w:r>
        <w:rPr>
          <w:rStyle w:val="FootnoteReference"/>
          <w:rFonts w:ascii="FrankRuehl" w:hAnsi="FrankRuehl" w:cs="FrankRuehl"/>
          <w:sz w:val="22"/>
          <w:szCs w:val="22"/>
          <w:rtl/>
        </w:rPr>
        <w:footnoteReference w:id="5"/>
      </w:r>
      <w:r w:rsidRPr="00080AF1">
        <w:rPr>
          <w:rFonts w:cs="FrankRuehl" w:hint="cs"/>
          <w:sz w:val="20"/>
          <w:szCs w:val="22"/>
          <w:rtl/>
        </w:rPr>
        <w:t xml:space="preserve"> נקבע, כי על החברות הממשלתיות להקים "מאגר הכולל מידע בדבר קיומם של קשרי משפחה בין כלל המועסקים בחברה... ללא מאגר כאמור, אין לחברה דרך לוודא שאכן לא מתקיימים יחסי כפיפות ו/או ניגוד עניינים כנדרש בתקנות, ועלולה להיפג</w:t>
      </w:r>
      <w:r w:rsidRPr="00080AF1">
        <w:rPr>
          <w:rFonts w:cs="FrankRuehl"/>
          <w:sz w:val="20"/>
          <w:szCs w:val="22"/>
          <w:rtl/>
        </w:rPr>
        <w:t>ע</w:t>
      </w:r>
      <w:r w:rsidRPr="00080AF1">
        <w:rPr>
          <w:rFonts w:cs="FrankRuehl" w:hint="cs"/>
          <w:sz w:val="20"/>
          <w:szCs w:val="22"/>
          <w:rtl/>
        </w:rPr>
        <w:t xml:space="preserve"> יכולתה של החברה למלא אחר דרישות התקנות". כדי להקים את המאגר על חנ"ח לחייב את עובדיה להצהיר על קרובי משפחה המועסקים בה, ולדרוש מכל מועמד לעבודה להצהיר הצהרה כזאת, כמתחייב על פי התיקון לתקנות.</w:t>
      </w:r>
    </w:p>
    <w:p w:rsidR="00080AF1" w:rsidRPr="00080AF1" w:rsidP="007868A8">
      <w:pPr>
        <w:spacing w:after="120" w:line="230" w:lineRule="exact"/>
        <w:ind w:left="340" w:hanging="340"/>
        <w:jc w:val="both"/>
        <w:rPr>
          <w:rFonts w:cs="FrankRuehl"/>
          <w:sz w:val="20"/>
          <w:szCs w:val="22"/>
          <w:rtl/>
        </w:rPr>
      </w:pPr>
      <w:r>
        <w:rPr>
          <w:rFonts w:cs="FrankRuehl"/>
          <w:sz w:val="20"/>
          <w:szCs w:val="22"/>
          <w:rtl/>
        </w:rPr>
        <w:tab/>
      </w:r>
      <w:r w:rsidRPr="00080AF1">
        <w:rPr>
          <w:rFonts w:cs="FrankRuehl" w:hint="cs"/>
          <w:sz w:val="20"/>
          <w:szCs w:val="22"/>
          <w:rtl/>
        </w:rPr>
        <w:t>בדוח הקודם העיר מבקר המדינה לחנ"ח, כי "עליה לדרוש מכל עובדי הנמל למלא הצהרה מפורטת על קרובי משפחתם המועסקים בנמל ולעבד הצהרות אלה לצורך הקמת מאגר מידע על קרובי משפחה". מבקר המדינה גם הדגיש בדוח הקודם, כי "מאגר כזה הוא חיוני לא רק לאיתור קירבת משפחה אלא גם למניעת כפיפות בעבודה של בני משפחה, מניעת עבודת קרובים באותה יחידה ומניעת ניגוד עניינים".</w:t>
      </w:r>
    </w:p>
    <w:p w:rsidR="00080AF1" w:rsidRPr="00080AF1" w:rsidP="007868A8">
      <w:pPr>
        <w:spacing w:after="120" w:line="230" w:lineRule="exact"/>
        <w:ind w:left="340" w:hanging="340"/>
        <w:jc w:val="both"/>
        <w:rPr>
          <w:rFonts w:cs="FrankRuehl"/>
          <w:sz w:val="20"/>
          <w:szCs w:val="22"/>
          <w:rtl/>
        </w:rPr>
      </w:pPr>
      <w:r>
        <w:rPr>
          <w:rFonts w:cs="FrankRuehl"/>
          <w:sz w:val="20"/>
          <w:szCs w:val="22"/>
          <w:rtl/>
        </w:rPr>
        <w:tab/>
      </w:r>
      <w:r w:rsidRPr="00080AF1">
        <w:rPr>
          <w:rFonts w:cs="FrankRuehl" w:hint="cs"/>
          <w:sz w:val="20"/>
          <w:szCs w:val="22"/>
          <w:rtl/>
        </w:rPr>
        <w:t>בביקורת</w:t>
      </w:r>
      <w:r w:rsidRPr="00080AF1">
        <w:rPr>
          <w:rFonts w:cs="FrankRuehl"/>
          <w:sz w:val="20"/>
          <w:szCs w:val="22"/>
          <w:rtl/>
        </w:rPr>
        <w:t xml:space="preserve"> הנוכחית נמצאו 2</w:t>
      </w:r>
      <w:r w:rsidRPr="00080AF1">
        <w:rPr>
          <w:rFonts w:cs="FrankRuehl" w:hint="cs"/>
          <w:sz w:val="20"/>
          <w:szCs w:val="22"/>
          <w:rtl/>
        </w:rPr>
        <w:t>4</w:t>
      </w:r>
      <w:r w:rsidRPr="00080AF1">
        <w:rPr>
          <w:rFonts w:cs="FrankRuehl"/>
          <w:sz w:val="20"/>
          <w:szCs w:val="22"/>
          <w:rtl/>
        </w:rPr>
        <w:t xml:space="preserve"> עובדים </w:t>
      </w:r>
      <w:r w:rsidRPr="00080AF1">
        <w:rPr>
          <w:rFonts w:cs="FrankRuehl" w:hint="cs"/>
          <w:sz w:val="20"/>
          <w:szCs w:val="22"/>
          <w:rtl/>
        </w:rPr>
        <w:t>שיש להם</w:t>
      </w:r>
      <w:r w:rsidRPr="00080AF1">
        <w:rPr>
          <w:rFonts w:cs="FrankRuehl"/>
          <w:sz w:val="20"/>
          <w:szCs w:val="22"/>
          <w:rtl/>
        </w:rPr>
        <w:t xml:space="preserve"> קרובי משפחה המועסקים </w:t>
      </w:r>
      <w:r w:rsidRPr="00080AF1">
        <w:rPr>
          <w:rFonts w:cs="FrankRuehl" w:hint="cs"/>
          <w:sz w:val="20"/>
          <w:szCs w:val="22"/>
          <w:rtl/>
        </w:rPr>
        <w:t>בחנ</w:t>
      </w:r>
      <w:r w:rsidRPr="00080AF1">
        <w:rPr>
          <w:rFonts w:cs="FrankRuehl"/>
          <w:sz w:val="20"/>
          <w:szCs w:val="22"/>
          <w:rtl/>
        </w:rPr>
        <w:t>"ח</w:t>
      </w:r>
      <w:r w:rsidRPr="00080AF1">
        <w:rPr>
          <w:rFonts w:cs="FrankRuehl" w:hint="cs"/>
          <w:sz w:val="20"/>
          <w:szCs w:val="22"/>
          <w:rtl/>
        </w:rPr>
        <w:t xml:space="preserve"> שלא</w:t>
      </w:r>
      <w:r w:rsidRPr="00080AF1">
        <w:rPr>
          <w:rFonts w:cs="FrankRuehl"/>
          <w:sz w:val="20"/>
          <w:szCs w:val="22"/>
          <w:rtl/>
        </w:rPr>
        <w:t xml:space="preserve"> נכללו במאגר המידע של החברה </w:t>
      </w:r>
      <w:r w:rsidRPr="00080AF1">
        <w:rPr>
          <w:rFonts w:cs="FrankRuehl" w:hint="cs"/>
          <w:sz w:val="20"/>
          <w:szCs w:val="22"/>
          <w:rtl/>
        </w:rPr>
        <w:t>בנושא זה</w:t>
      </w:r>
      <w:r w:rsidRPr="00080AF1">
        <w:rPr>
          <w:rFonts w:cs="FrankRuehl"/>
          <w:sz w:val="20"/>
          <w:szCs w:val="22"/>
          <w:rtl/>
        </w:rPr>
        <w:t xml:space="preserve">. </w:t>
      </w:r>
    </w:p>
    <w:p w:rsidR="00080AF1" w:rsidRPr="00080AF1" w:rsidP="007868A8">
      <w:pPr>
        <w:spacing w:after="120" w:line="230" w:lineRule="exact"/>
        <w:ind w:left="340" w:hanging="340"/>
        <w:jc w:val="both"/>
        <w:rPr>
          <w:rFonts w:cs="FrankRuehl"/>
          <w:sz w:val="20"/>
          <w:szCs w:val="22"/>
          <w:rtl/>
        </w:rPr>
      </w:pPr>
      <w:r>
        <w:rPr>
          <w:rFonts w:cs="FrankRuehl"/>
          <w:sz w:val="20"/>
          <w:szCs w:val="22"/>
          <w:rtl/>
        </w:rPr>
        <w:tab/>
      </w:r>
      <w:r w:rsidRPr="00080AF1">
        <w:rPr>
          <w:rFonts w:cs="FrankRuehl" w:hint="cs"/>
          <w:sz w:val="20"/>
          <w:szCs w:val="22"/>
          <w:rtl/>
        </w:rPr>
        <w:t xml:space="preserve">מבדיקת תיקיהם האישיים של 24 עובדים אלה עולה, כי אצל 13 מהם לא נמצאו הצהרות בדבר קרובי משפחה המועסקים בחברה; לגבי שניים מהם נמצא, כי הם הצהירו בשנים 2013-2007 כי אין להם קרובי משפחה שעובדים בחברה, אף על פי שבבדיקות שעשה משרד מבקר המדינה במאי 2013 נמצאו קרובי משפחה כאלה; לגבי שניים אחרים נמצא, כי הם הצהירו על חלק מקרובי משפחתם המועסקים בחברה; לגבי שניים נוספים נמצא, </w:t>
      </w:r>
      <w:r w:rsidRPr="00080AF1">
        <w:rPr>
          <w:rFonts w:cs="FrankRuehl"/>
          <w:sz w:val="20"/>
          <w:szCs w:val="22"/>
          <w:rtl/>
        </w:rPr>
        <w:t xml:space="preserve">כי הם </w:t>
      </w:r>
      <w:r w:rsidRPr="00080AF1">
        <w:rPr>
          <w:rFonts w:cs="FrankRuehl" w:hint="cs"/>
          <w:sz w:val="20"/>
          <w:szCs w:val="22"/>
          <w:rtl/>
        </w:rPr>
        <w:t xml:space="preserve">אכן </w:t>
      </w:r>
      <w:r w:rsidRPr="00080AF1">
        <w:rPr>
          <w:rFonts w:cs="FrankRuehl"/>
          <w:sz w:val="20"/>
          <w:szCs w:val="22"/>
          <w:rtl/>
        </w:rPr>
        <w:t xml:space="preserve">הצהירו </w:t>
      </w:r>
      <w:r w:rsidRPr="00080AF1">
        <w:rPr>
          <w:rFonts w:cs="FrankRuehl" w:hint="cs"/>
          <w:sz w:val="20"/>
          <w:szCs w:val="22"/>
          <w:rtl/>
        </w:rPr>
        <w:t>במועד קליטתם לפני החלת התקנות, והצהרותיהם לא עודכנו לאחריה, ולכן לא הופיעו במאגר הקרובים של החברה; לגבי חמישה מהם נמצא, כי הם הצהירו על קרוביהם כנדרש, אך ההצהרות לא נכללו במאגר המידע של החברה.</w:t>
      </w:r>
    </w:p>
    <w:p w:rsidR="00080AF1" w:rsidRPr="00080AF1" w:rsidP="007868A8">
      <w:pPr>
        <w:spacing w:after="240" w:line="230" w:lineRule="exact"/>
        <w:ind w:left="340" w:hanging="340"/>
        <w:jc w:val="both"/>
        <w:rPr>
          <w:rFonts w:cs="FrankRuehl"/>
          <w:sz w:val="20"/>
          <w:szCs w:val="22"/>
          <w:rtl/>
        </w:rPr>
      </w:pPr>
      <w:r>
        <w:rPr>
          <w:rFonts w:cs="FrankRuehl"/>
          <w:sz w:val="20"/>
          <w:szCs w:val="22"/>
          <w:rtl/>
        </w:rPr>
        <w:tab/>
      </w:r>
      <w:r w:rsidRPr="00080AF1">
        <w:rPr>
          <w:rFonts w:cs="FrankRuehl" w:hint="cs"/>
          <w:sz w:val="20"/>
          <w:szCs w:val="22"/>
          <w:rtl/>
        </w:rPr>
        <w:t>החברה ציינה בתשובתה, כי "פעלה לתקן את הליקויים הטכניים ולעדכן רישום קרובי משפחה במאגר שלה במקרים בודדים... בעקבות טיוטת הדו"ח". עוד היא ציינה כי היא עידכנה את נהליה הפנימיים בעקבות התיקון לתקנות.</w:t>
      </w:r>
    </w:p>
    <w:p w:rsidR="00080AF1" w:rsidRPr="00080AF1" w:rsidP="007868A8">
      <w:pPr>
        <w:pStyle w:val="RESHET"/>
        <w:keepLines/>
        <w:ind w:left="567"/>
        <w:rPr>
          <w:rtl/>
        </w:rPr>
      </w:pPr>
      <w:r w:rsidRPr="00080AF1">
        <w:rPr>
          <w:rFonts w:hint="cs"/>
          <w:rtl/>
        </w:rPr>
        <w:t>משרד מבקר המדינה מעיר לחנ"ח, כי עליה להקפיד על החתמת כל עובדיה על הצהרות בנוגע לקרובי משפחה המועסקים בחברה. ללא הצהרות אלה אין באפשרותה להקים מאגר מידע שלם ומהימן, כנדרש בחוזר של רשות החברות מאוגוסט 2008, וממילא</w:t>
      </w:r>
      <w:r w:rsidRPr="00080AF1">
        <w:rPr>
          <w:rtl/>
        </w:rPr>
        <w:t xml:space="preserve"> אין באפשרותה</w:t>
      </w:r>
      <w:r w:rsidRPr="00080AF1">
        <w:rPr>
          <w:rFonts w:hint="cs"/>
          <w:rtl/>
        </w:rPr>
        <w:t xml:space="preserve"> לוודא </w:t>
      </w:r>
      <w:r w:rsidRPr="00080AF1">
        <w:rPr>
          <w:rtl/>
        </w:rPr>
        <w:t>שלא מתקיימים מצבים של ניגודי עניינים</w:t>
      </w:r>
      <w:r w:rsidRPr="00080AF1">
        <w:rPr>
          <w:rFonts w:hint="cs"/>
          <w:rtl/>
        </w:rPr>
        <w:t xml:space="preserve">, ובכללם מצבי כפיפות של עובד לקרוב משפחתו המועסק באותה יחידה. יתר על כן, על החברה לקיים בירור בנוגע לעובדים שלא הצהירו על קרובים בחנ"ח או שהגישו הצהרות מטעות, ולנקוט את הצעדים המתחייבים כלפי עובדים אלה אם יהיה בכך צורך. </w:t>
      </w:r>
    </w:p>
    <w:p w:rsidR="00080AF1" w:rsidRPr="00080AF1" w:rsidP="00CA5EB7">
      <w:pPr>
        <w:spacing w:before="180" w:after="120" w:line="230" w:lineRule="exact"/>
        <w:ind w:left="340" w:hanging="340"/>
        <w:jc w:val="both"/>
        <w:rPr>
          <w:rFonts w:cs="FrankRuehl"/>
          <w:sz w:val="20"/>
          <w:szCs w:val="22"/>
          <w:rtl/>
        </w:rPr>
      </w:pPr>
      <w:r>
        <w:rPr>
          <w:rFonts w:cs="FrankRuehl"/>
          <w:sz w:val="20"/>
          <w:szCs w:val="22"/>
          <w:rtl/>
        </w:rPr>
        <w:tab/>
      </w:r>
      <w:r w:rsidRPr="00080AF1">
        <w:rPr>
          <w:rFonts w:cs="FrankRuehl" w:hint="cs"/>
          <w:sz w:val="20"/>
          <w:szCs w:val="22"/>
          <w:rtl/>
        </w:rPr>
        <w:t xml:space="preserve">רשות החברות ציינה בתשובתה, כי "על החברה לקבוע נוהל לעדכון ההצהרה בחברה וליישם ביצוע נוהל זה על כלל העובדים, ככל חובה לעדכן מידע שנמסר על ידי העובדים למעסיק". </w:t>
      </w:r>
    </w:p>
    <w:p w:rsidR="00080AF1" w:rsidRPr="00080AF1" w:rsidP="00CA5EB7">
      <w:pPr>
        <w:spacing w:after="120" w:line="230" w:lineRule="exact"/>
        <w:ind w:left="340" w:hanging="340"/>
        <w:jc w:val="both"/>
        <w:rPr>
          <w:rFonts w:cs="FrankRuehl"/>
          <w:sz w:val="20"/>
          <w:szCs w:val="22"/>
          <w:rtl/>
        </w:rPr>
      </w:pPr>
      <w:r w:rsidRPr="00080AF1">
        <w:rPr>
          <w:rFonts w:cs="FrankRuehl" w:hint="cs"/>
          <w:sz w:val="20"/>
          <w:szCs w:val="22"/>
          <w:rtl/>
        </w:rPr>
        <w:t>2.</w:t>
      </w:r>
      <w:r w:rsidRPr="00080AF1">
        <w:rPr>
          <w:rFonts w:cs="FrankRuehl" w:hint="cs"/>
          <w:sz w:val="20"/>
          <w:szCs w:val="22"/>
          <w:rtl/>
        </w:rPr>
        <w:tab/>
        <w:t>בסעיף 5א לתיקון לתקנות מספטמבר 2008 נקבע: "(א) עובד חברה המועמד לתפקיד אחר בחברה או מועמד לקידום בדרגה, ימסור לחברה הצהרה בדבר קרובי משפחה המועסקים בחברה לפי טופס הקבוע בתוספת... (ב) החברה לא תקדם בדרגה, ככל שהדבר נתון לשיקול דעת החברה, או בתפקיד, עובד בחברה שלא ימסור מידע כנדרש בהתאם לאמור בסעיף קטן (א)".</w:t>
      </w:r>
    </w:p>
    <w:p w:rsidR="00080AF1" w:rsidRPr="00080AF1" w:rsidP="00CA5EB7">
      <w:pPr>
        <w:spacing w:after="120" w:line="230" w:lineRule="exact"/>
        <w:ind w:left="340" w:hanging="340"/>
        <w:jc w:val="both"/>
        <w:rPr>
          <w:rFonts w:cs="FrankRuehl"/>
          <w:sz w:val="20"/>
          <w:szCs w:val="22"/>
          <w:rtl/>
        </w:rPr>
      </w:pPr>
      <w:r>
        <w:rPr>
          <w:rFonts w:cs="FrankRuehl"/>
          <w:sz w:val="20"/>
          <w:szCs w:val="22"/>
          <w:rtl/>
        </w:rPr>
        <w:tab/>
      </w:r>
      <w:r w:rsidRPr="00080AF1">
        <w:rPr>
          <w:rFonts w:cs="FrankRuehl" w:hint="cs"/>
          <w:sz w:val="20"/>
          <w:szCs w:val="22"/>
          <w:rtl/>
        </w:rPr>
        <w:t>בביקורת הנוכחית הועלה, כי בשנים 2013-2009 קודמו בדרגות חמישה מ-16 עובדים שבתיקיהם האישיים לא נמצאו הצהרות מעודכנות בנוגע להעסקת קרוביהם בחנ"ח כנדרש על פי התקנות.</w:t>
      </w:r>
    </w:p>
    <w:p w:rsidR="00080AF1" w:rsidRPr="00080AF1" w:rsidP="00CA5EB7">
      <w:pPr>
        <w:spacing w:after="240" w:line="230" w:lineRule="exact"/>
        <w:ind w:left="340" w:hanging="340"/>
        <w:jc w:val="both"/>
        <w:rPr>
          <w:rFonts w:cs="FrankRuehl"/>
          <w:sz w:val="20"/>
          <w:szCs w:val="22"/>
          <w:rtl/>
        </w:rPr>
      </w:pPr>
      <w:r>
        <w:rPr>
          <w:rFonts w:cs="FrankRuehl"/>
          <w:sz w:val="20"/>
          <w:szCs w:val="22"/>
          <w:rtl/>
        </w:rPr>
        <w:tab/>
      </w:r>
      <w:r w:rsidRPr="00080AF1">
        <w:rPr>
          <w:rFonts w:cs="FrankRuehl" w:hint="cs"/>
          <w:sz w:val="20"/>
          <w:szCs w:val="22"/>
          <w:rtl/>
        </w:rPr>
        <w:t>חנ"ח ציינה בתשובתה, כי היא "פועלת להוספת התניה במערכת [המידע]... לפיה כל אישור דרגה/שינוי הקצאה ארגונית ילווה בהצהרת קרבת משפחה חדשה ע"י העובד. ללא אישור תניה זו במערכת ע"י הגורמים המקצועיים הרלוונטיים, לא תתאפשר בפועל קבלת הדרגה/שינוי הקצאה הארגונית".</w:t>
      </w:r>
    </w:p>
    <w:p w:rsidR="00080AF1" w:rsidRPr="00080AF1" w:rsidP="00CA5EB7">
      <w:pPr>
        <w:pStyle w:val="RESHET"/>
        <w:ind w:left="567"/>
        <w:rPr>
          <w:rtl/>
        </w:rPr>
      </w:pPr>
      <w:r w:rsidRPr="00080AF1">
        <w:rPr>
          <w:rFonts w:hint="cs"/>
          <w:rtl/>
        </w:rPr>
        <w:t xml:space="preserve">משרד מבקר המדינה מעיר לחנ"ח, כי עליה להקפיד על כך שעובדיה המועמדים לקידום לתפקיד אחר או לקידום בדרגה יצהירו על קרובי משפחה המועסקים בחברה, כמתחייב על פי התקנות. </w:t>
      </w:r>
    </w:p>
    <w:p w:rsidR="00080AF1" w:rsidRPr="00080AF1" w:rsidP="00CA5EB7">
      <w:pPr>
        <w:spacing w:before="180" w:after="120" w:line="230" w:lineRule="exact"/>
        <w:ind w:left="340" w:hanging="340"/>
        <w:jc w:val="both"/>
        <w:rPr>
          <w:rFonts w:cs="FrankRuehl"/>
          <w:sz w:val="20"/>
          <w:szCs w:val="22"/>
          <w:rtl/>
        </w:rPr>
      </w:pPr>
      <w:r>
        <w:rPr>
          <w:rFonts w:cs="FrankRuehl"/>
          <w:sz w:val="20"/>
          <w:szCs w:val="22"/>
          <w:rtl/>
        </w:rPr>
        <w:tab/>
      </w:r>
      <w:r w:rsidRPr="00080AF1">
        <w:rPr>
          <w:rFonts w:cs="FrankRuehl" w:hint="cs"/>
          <w:sz w:val="20"/>
          <w:szCs w:val="22"/>
          <w:rtl/>
        </w:rPr>
        <w:t xml:space="preserve">רשות החברות </w:t>
      </w:r>
      <w:r w:rsidRPr="00080AF1">
        <w:rPr>
          <w:rFonts w:cs="FrankRuehl"/>
          <w:sz w:val="20"/>
          <w:szCs w:val="22"/>
          <w:rtl/>
        </w:rPr>
        <w:t>מסרה</w:t>
      </w:r>
      <w:r w:rsidRPr="00080AF1">
        <w:rPr>
          <w:rFonts w:cs="FrankRuehl" w:hint="cs"/>
          <w:sz w:val="20"/>
          <w:szCs w:val="22"/>
          <w:rtl/>
        </w:rPr>
        <w:t xml:space="preserve"> בתשובתה, כי לאחר פרסום דוח זה היא "תפנה לחברה כדי שוועדת הביקורת תבדוק מדוע לא התקבלה ההצהרה מהעובדים המועמדים לקידום כנדרש בהתאם לתקנה 5א(א) לתקנות".</w:t>
      </w:r>
    </w:p>
    <w:p w:rsidR="00080AF1" w:rsidP="00080AF1">
      <w:pPr>
        <w:spacing w:after="120" w:line="230" w:lineRule="exact"/>
        <w:jc w:val="both"/>
        <w:rPr>
          <w:rFonts w:cs="FrankRuehl" w:hint="cs"/>
          <w:sz w:val="20"/>
          <w:szCs w:val="22"/>
          <w:rtl/>
        </w:rPr>
      </w:pPr>
    </w:p>
    <w:p w:rsidR="00CA5EB7" w:rsidRPr="00080AF1" w:rsidP="00080AF1">
      <w:pPr>
        <w:spacing w:after="120" w:line="230" w:lineRule="exact"/>
        <w:jc w:val="both"/>
        <w:rPr>
          <w:rFonts w:cs="FrankRuehl"/>
          <w:sz w:val="20"/>
          <w:szCs w:val="22"/>
          <w:rtl/>
        </w:rPr>
      </w:pPr>
    </w:p>
    <w:p w:rsidR="00080AF1" w:rsidP="00080AF1">
      <w:pPr>
        <w:pStyle w:val="KOT4"/>
        <w:rPr>
          <w:rtl/>
        </w:rPr>
      </w:pPr>
      <w:r>
        <w:rPr>
          <w:rtl/>
        </w:rPr>
        <w:br w:type="page"/>
      </w:r>
      <w:r>
        <w:rPr>
          <w:rFonts w:hint="cs"/>
          <w:rtl/>
        </w:rPr>
        <w:t>סיכום</w:t>
      </w:r>
    </w:p>
    <w:p w:rsidR="00080AF1" w:rsidRPr="00080AF1" w:rsidP="002D2367">
      <w:pPr>
        <w:pStyle w:val="RESHET"/>
        <w:keepLines/>
        <w:rPr>
          <w:rtl/>
        </w:rPr>
      </w:pPr>
      <w:r w:rsidRPr="00080AF1">
        <w:rPr>
          <w:rtl/>
        </w:rPr>
        <w:t>ממצאי דוח זה מצביעים</w:t>
      </w:r>
      <w:r w:rsidRPr="00080AF1">
        <w:rPr>
          <w:rFonts w:hint="cs"/>
          <w:rtl/>
        </w:rPr>
        <w:t xml:space="preserve"> על כך</w:t>
      </w:r>
      <w:r w:rsidRPr="00080AF1">
        <w:rPr>
          <w:rtl/>
        </w:rPr>
        <w:t xml:space="preserve"> </w:t>
      </w:r>
      <w:r w:rsidRPr="00080AF1">
        <w:rPr>
          <w:rFonts w:hint="cs"/>
          <w:rtl/>
        </w:rPr>
        <w:t xml:space="preserve">שמרבית </w:t>
      </w:r>
      <w:r w:rsidRPr="00080AF1">
        <w:rPr>
          <w:rtl/>
        </w:rPr>
        <w:t xml:space="preserve">הליקויים שהועלו בדוח הביקורת הקודם תוקנו. חלקם של העובדים </w:t>
      </w:r>
      <w:r w:rsidRPr="00080AF1">
        <w:rPr>
          <w:rFonts w:hint="cs"/>
          <w:rtl/>
        </w:rPr>
        <w:t>שיש להם</w:t>
      </w:r>
      <w:r w:rsidRPr="00080AF1">
        <w:rPr>
          <w:rtl/>
        </w:rPr>
        <w:t xml:space="preserve"> קרובי משפחה בחברה ירד</w:t>
      </w:r>
      <w:r w:rsidRPr="00080AF1">
        <w:rPr>
          <w:rFonts w:hint="cs"/>
          <w:rtl/>
        </w:rPr>
        <w:t xml:space="preserve">. </w:t>
      </w:r>
      <w:r w:rsidRPr="00080AF1">
        <w:rPr>
          <w:rtl/>
        </w:rPr>
        <w:t>על</w:t>
      </w:r>
      <w:r w:rsidRPr="00080AF1">
        <w:rPr>
          <w:rFonts w:hint="cs"/>
          <w:rtl/>
        </w:rPr>
        <w:t xml:space="preserve"> החברה</w:t>
      </w:r>
      <w:r w:rsidRPr="00080AF1">
        <w:rPr>
          <w:rtl/>
        </w:rPr>
        <w:t xml:space="preserve"> </w:t>
      </w:r>
      <w:r w:rsidRPr="00080AF1">
        <w:rPr>
          <w:rFonts w:hint="cs"/>
          <w:rtl/>
        </w:rPr>
        <w:t>למצוא פתרון למניעת ניגודי עניינים כתוצאה מקשרי עבודה בין קרובי משפחה באותה יחידה.</w:t>
      </w:r>
    </w:p>
    <w:p w:rsidR="00080AF1" w:rsidRPr="00080AF1" w:rsidP="002D2367">
      <w:pPr>
        <w:pStyle w:val="RESHET"/>
        <w:keepLines/>
        <w:rPr>
          <w:rtl/>
        </w:rPr>
      </w:pPr>
      <w:r w:rsidRPr="00080AF1">
        <w:rPr>
          <w:rtl/>
        </w:rPr>
        <w:t xml:space="preserve">על ועדת הביקורת של חנ"ח לדון בכל המקרים </w:t>
      </w:r>
      <w:r w:rsidRPr="00080AF1">
        <w:rPr>
          <w:rFonts w:hint="cs"/>
          <w:rtl/>
        </w:rPr>
        <w:t>ש</w:t>
      </w:r>
      <w:r w:rsidRPr="00080AF1">
        <w:rPr>
          <w:rtl/>
        </w:rPr>
        <w:t>עובדים מועסקים ב</w:t>
      </w:r>
      <w:r w:rsidRPr="00080AF1">
        <w:rPr>
          <w:rFonts w:hint="cs"/>
          <w:rtl/>
        </w:rPr>
        <w:t>כפיפות</w:t>
      </w:r>
      <w:r w:rsidRPr="00080AF1">
        <w:rPr>
          <w:rtl/>
        </w:rPr>
        <w:t xml:space="preserve"> ל</w:t>
      </w:r>
      <w:r w:rsidRPr="00080AF1">
        <w:rPr>
          <w:rFonts w:hint="cs"/>
          <w:rtl/>
        </w:rPr>
        <w:t>קרוביהם,</w:t>
      </w:r>
      <w:r w:rsidRPr="00080AF1">
        <w:rPr>
          <w:rtl/>
        </w:rPr>
        <w:t xml:space="preserve"> או שמתקיימים</w:t>
      </w:r>
      <w:r w:rsidRPr="00080AF1">
        <w:rPr>
          <w:rFonts w:hint="cs"/>
          <w:rtl/>
        </w:rPr>
        <w:t xml:space="preserve"> ביניהם</w:t>
      </w:r>
      <w:r w:rsidRPr="00080AF1">
        <w:rPr>
          <w:rtl/>
        </w:rPr>
        <w:t xml:space="preserve"> קשרי עבודה כהגדרתם בתקנות</w:t>
      </w:r>
      <w:r w:rsidRPr="00080AF1">
        <w:rPr>
          <w:rFonts w:hint="cs"/>
          <w:rtl/>
        </w:rPr>
        <w:t>. כמו כן עליה</w:t>
      </w:r>
      <w:r w:rsidRPr="00080AF1">
        <w:rPr>
          <w:rtl/>
        </w:rPr>
        <w:t xml:space="preserve"> לקבוע הסדרים למניעת יחסי כפיפות, ניגוד עניינים או קשרי עבודה בין קרובי משפחה </w:t>
      </w:r>
      <w:r w:rsidRPr="00080AF1">
        <w:rPr>
          <w:rFonts w:hint="cs"/>
          <w:rtl/>
        </w:rPr>
        <w:t xml:space="preserve">המועסקים </w:t>
      </w:r>
      <w:r w:rsidRPr="00080AF1">
        <w:rPr>
          <w:rtl/>
        </w:rPr>
        <w:t>באותה יחידה</w:t>
      </w:r>
      <w:r w:rsidRPr="00080AF1">
        <w:rPr>
          <w:rFonts w:hint="cs"/>
          <w:rtl/>
        </w:rPr>
        <w:t>,</w:t>
      </w:r>
      <w:r w:rsidRPr="00080AF1">
        <w:rPr>
          <w:rtl/>
        </w:rPr>
        <w:t xml:space="preserve"> ולדווח על כך לדירקטוריון.</w:t>
      </w:r>
    </w:p>
    <w:p w:rsidR="00417DD0" w:rsidP="00080AF1">
      <w:pPr>
        <w:spacing w:line="269" w:lineRule="auto"/>
        <w:rPr>
          <w:rtl/>
        </w:rPr>
        <w:sectPr w:rsidSect="00417DD0">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1758" w:right="2552" w:bottom="4253" w:left="2552" w:header="1247" w:footer="1134" w:gutter="0"/>
          <w:pgNumType w:start="163"/>
          <w:cols w:space="720"/>
          <w:rtlGutter/>
        </w:sectPr>
      </w:pPr>
    </w:p>
    <w:p w:rsidR="00080AF1" w:rsidRPr="00F65E69" w:rsidP="00080AF1">
      <w:pPr>
        <w:spacing w:line="269" w:lineRule="auto"/>
        <w:rPr>
          <w:rtl/>
        </w:rPr>
      </w:pPr>
    </w:p>
    <w:sectPr w:rsidSect="007A2CA2">
      <w:headerReference w:type="even" r:id="rId12"/>
      <w:footnotePr>
        <w:numRestart w:val="eachSect"/>
      </w:footnotePr>
      <w:pgSz w:w="11906" w:h="16838" w:code="9"/>
      <w:pgMar w:top="1758" w:right="2552" w:bottom="4253" w:left="2552" w:header="1247" w:footer="1134"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auto"/>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3A89" w:rsidP="00773A89">
    <w:pPr>
      <w:pStyle w:val="Footer"/>
      <w:tabs>
        <w:tab w:val="left" w:pos="1222"/>
      </w:tabs>
      <w:spacing w:line="160" w:lineRule="exact"/>
      <w:rPr>
        <w:sz w:val="16"/>
        <w:szCs w:val="16"/>
        <w:rtl/>
      </w:rPr>
    </w:pPr>
    <w:r>
      <w:rPr>
        <w:sz w:val="16"/>
        <w:szCs w:val="16"/>
        <w:rtl/>
      </w:rPr>
      <w:t>שם הדוח:</w:t>
    </w:r>
    <w:r>
      <w:rPr>
        <w:sz w:val="16"/>
        <w:szCs w:val="16"/>
        <w:rtl/>
      </w:rPr>
      <w:tab/>
    </w:r>
    <w:r w:rsidRPr="0095562D">
      <w:rPr>
        <w:rFonts w:hint="cs"/>
        <w:sz w:val="16"/>
        <w:szCs w:val="16"/>
        <w:rtl/>
      </w:rPr>
      <w:t>גיוס והעסק</w:t>
    </w:r>
    <w:r>
      <w:rPr>
        <w:rFonts w:hint="cs"/>
        <w:sz w:val="16"/>
        <w:szCs w:val="16"/>
        <w:rtl/>
      </w:rPr>
      <w:t>ה של</w:t>
    </w:r>
    <w:r w:rsidRPr="0095562D">
      <w:rPr>
        <w:rFonts w:hint="cs"/>
        <w:sz w:val="16"/>
        <w:szCs w:val="16"/>
        <w:rtl/>
      </w:rPr>
      <w:t xml:space="preserve"> קרובים ומקורבים בתאגידים</w:t>
    </w:r>
  </w:p>
  <w:p w:rsidR="0040068B">
    <w:pPr>
      <w:pStyle w:val="Footer"/>
      <w:tabs>
        <w:tab w:val="left" w:pos="1222"/>
      </w:tabs>
      <w:spacing w:line="160" w:lineRule="exact"/>
      <w:rPr>
        <w:rFonts w:hint="cs"/>
        <w:sz w:val="16"/>
        <w:szCs w:val="16"/>
        <w:rtl/>
      </w:rPr>
    </w:pPr>
    <w:r>
      <w:rPr>
        <w:sz w:val="16"/>
        <w:szCs w:val="16"/>
        <w:rtl/>
      </w:rPr>
      <w:t>מסגרת הפרסום:</w:t>
    </w:r>
    <w:r>
      <w:rPr>
        <w:sz w:val="16"/>
        <w:szCs w:val="16"/>
        <w:rtl/>
      </w:rPr>
      <w:tab/>
    </w:r>
    <w:r>
      <w:rPr>
        <w:rFonts w:hint="cs"/>
        <w:sz w:val="16"/>
        <w:szCs w:val="16"/>
        <w:rtl/>
      </w:rPr>
      <w:t>דוח שנתי 65א</w:t>
    </w:r>
  </w:p>
  <w:p w:rsidR="0040068B">
    <w:pPr>
      <w:pStyle w:val="Footer"/>
      <w:tabs>
        <w:tab w:val="left" w:pos="1222"/>
      </w:tabs>
      <w:spacing w:line="160" w:lineRule="exact"/>
      <w:rPr>
        <w:sz w:val="16"/>
        <w:szCs w:val="16"/>
        <w:rtl/>
      </w:rPr>
    </w:pPr>
    <w:r>
      <w:rPr>
        <w:sz w:val="16"/>
        <w:szCs w:val="16"/>
        <w:rtl/>
      </w:rPr>
      <w:t xml:space="preserve">שנת </w:t>
    </w:r>
    <w:r>
      <w:rPr>
        <w:rFonts w:hint="cs"/>
        <w:sz w:val="16"/>
        <w:szCs w:val="16"/>
        <w:rtl/>
      </w:rPr>
      <w:t>ה</w:t>
    </w:r>
    <w:r>
      <w:rPr>
        <w:sz w:val="16"/>
        <w:szCs w:val="16"/>
        <w:rtl/>
      </w:rPr>
      <w:t>פרסום:</w:t>
    </w:r>
    <w:r>
      <w:rPr>
        <w:sz w:val="16"/>
        <w:szCs w:val="16"/>
        <w:rtl/>
      </w:rPr>
      <w:tab/>
      <w:t>התשע"</w:t>
    </w:r>
    <w:r>
      <w:rPr>
        <w:rFonts w:hint="cs"/>
        <w:sz w:val="16"/>
        <w:szCs w:val="16"/>
        <w:rtl/>
      </w:rPr>
      <w:t>ה</w:t>
    </w:r>
    <w:r>
      <w:rPr>
        <w:sz w:val="16"/>
        <w:szCs w:val="16"/>
        <w:rtl/>
      </w:rPr>
      <w:t>-2014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3A89" w:rsidP="00773A89">
    <w:pPr>
      <w:pStyle w:val="Footer"/>
      <w:tabs>
        <w:tab w:val="left" w:pos="1222"/>
      </w:tabs>
      <w:spacing w:line="160" w:lineRule="exact"/>
      <w:rPr>
        <w:sz w:val="16"/>
        <w:szCs w:val="16"/>
        <w:rtl/>
      </w:rPr>
    </w:pPr>
    <w:r>
      <w:rPr>
        <w:sz w:val="16"/>
        <w:szCs w:val="16"/>
        <w:rtl/>
      </w:rPr>
      <w:t>שם הדוח:</w:t>
    </w:r>
    <w:r>
      <w:rPr>
        <w:sz w:val="16"/>
        <w:szCs w:val="16"/>
        <w:rtl/>
      </w:rPr>
      <w:tab/>
    </w:r>
    <w:r w:rsidRPr="0095562D">
      <w:rPr>
        <w:rFonts w:hint="cs"/>
        <w:sz w:val="16"/>
        <w:szCs w:val="16"/>
        <w:rtl/>
      </w:rPr>
      <w:t>גיוס והעסק</w:t>
    </w:r>
    <w:r>
      <w:rPr>
        <w:rFonts w:hint="cs"/>
        <w:sz w:val="16"/>
        <w:szCs w:val="16"/>
        <w:rtl/>
      </w:rPr>
      <w:t>ה של</w:t>
    </w:r>
    <w:r w:rsidRPr="0095562D">
      <w:rPr>
        <w:rFonts w:hint="cs"/>
        <w:sz w:val="16"/>
        <w:szCs w:val="16"/>
        <w:rtl/>
      </w:rPr>
      <w:t xml:space="preserve"> קרובים ומקורבים בתאגידים</w:t>
    </w:r>
  </w:p>
  <w:p w:rsidR="0040068B">
    <w:pPr>
      <w:pStyle w:val="Footer"/>
      <w:tabs>
        <w:tab w:val="left" w:pos="1222"/>
      </w:tabs>
      <w:spacing w:line="160" w:lineRule="exact"/>
      <w:rPr>
        <w:rFonts w:hint="cs"/>
        <w:sz w:val="16"/>
        <w:szCs w:val="16"/>
        <w:rtl/>
      </w:rPr>
    </w:pPr>
    <w:r>
      <w:rPr>
        <w:sz w:val="16"/>
        <w:szCs w:val="16"/>
        <w:rtl/>
      </w:rPr>
      <w:t>מסגרת הפרסום:</w:t>
    </w:r>
    <w:r>
      <w:rPr>
        <w:sz w:val="16"/>
        <w:szCs w:val="16"/>
        <w:rtl/>
      </w:rPr>
      <w:tab/>
    </w:r>
    <w:r>
      <w:rPr>
        <w:rFonts w:hint="cs"/>
        <w:sz w:val="16"/>
        <w:szCs w:val="16"/>
        <w:rtl/>
      </w:rPr>
      <w:t>דוח שנתי 65א</w:t>
    </w:r>
  </w:p>
  <w:p w:rsidR="0040068B">
    <w:pPr>
      <w:pStyle w:val="Footer"/>
      <w:tabs>
        <w:tab w:val="left" w:pos="1222"/>
      </w:tabs>
      <w:spacing w:line="160" w:lineRule="exact"/>
      <w:rPr>
        <w:sz w:val="16"/>
        <w:szCs w:val="16"/>
        <w:rtl/>
      </w:rPr>
    </w:pPr>
    <w:r>
      <w:rPr>
        <w:sz w:val="16"/>
        <w:szCs w:val="16"/>
        <w:rtl/>
      </w:rPr>
      <w:t xml:space="preserve">שנת </w:t>
    </w:r>
    <w:r>
      <w:rPr>
        <w:rFonts w:hint="cs"/>
        <w:sz w:val="16"/>
        <w:szCs w:val="16"/>
        <w:rtl/>
      </w:rPr>
      <w:t>ה</w:t>
    </w:r>
    <w:r>
      <w:rPr>
        <w:sz w:val="16"/>
        <w:szCs w:val="16"/>
        <w:rtl/>
      </w:rPr>
      <w:t>פרסום:</w:t>
    </w:r>
    <w:r>
      <w:rPr>
        <w:sz w:val="16"/>
        <w:szCs w:val="16"/>
        <w:rtl/>
      </w:rPr>
      <w:tab/>
      <w:t>התשע"</w:t>
    </w:r>
    <w:r>
      <w:rPr>
        <w:rFonts w:hint="cs"/>
        <w:sz w:val="16"/>
        <w:szCs w:val="16"/>
        <w:rtl/>
      </w:rPr>
      <w:t>ה</w:t>
    </w:r>
    <w:r>
      <w:rPr>
        <w:sz w:val="16"/>
        <w:szCs w:val="16"/>
        <w:rtl/>
      </w:rPr>
      <w:t>-2014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068B" w:rsidP="0095562D">
    <w:pPr>
      <w:pStyle w:val="Footer"/>
      <w:tabs>
        <w:tab w:val="left" w:pos="1222"/>
      </w:tabs>
      <w:spacing w:line="160" w:lineRule="exact"/>
      <w:rPr>
        <w:sz w:val="16"/>
        <w:szCs w:val="16"/>
        <w:rtl/>
      </w:rPr>
    </w:pPr>
    <w:r>
      <w:rPr>
        <w:sz w:val="16"/>
        <w:szCs w:val="16"/>
        <w:rtl/>
      </w:rPr>
      <w:t>שם הדוח:</w:t>
    </w:r>
    <w:r>
      <w:rPr>
        <w:sz w:val="16"/>
        <w:szCs w:val="16"/>
        <w:rtl/>
      </w:rPr>
      <w:tab/>
    </w:r>
    <w:r w:rsidRPr="0095562D" w:rsidR="0095562D">
      <w:rPr>
        <w:rFonts w:hint="cs"/>
        <w:sz w:val="16"/>
        <w:szCs w:val="16"/>
        <w:rtl/>
      </w:rPr>
      <w:t>גיוס והעסקת קרובים ומקורבים בתאגידים</w:t>
    </w:r>
  </w:p>
  <w:p w:rsidR="0040068B">
    <w:pPr>
      <w:pStyle w:val="Footer"/>
      <w:tabs>
        <w:tab w:val="left" w:pos="1222"/>
      </w:tabs>
      <w:spacing w:line="160" w:lineRule="exact"/>
      <w:rPr>
        <w:rFonts w:hint="cs"/>
        <w:sz w:val="16"/>
        <w:szCs w:val="16"/>
        <w:rtl/>
      </w:rPr>
    </w:pPr>
    <w:r>
      <w:rPr>
        <w:sz w:val="16"/>
        <w:szCs w:val="16"/>
        <w:rtl/>
      </w:rPr>
      <w:t>מסגרת הפרסום:</w:t>
    </w:r>
    <w:r>
      <w:rPr>
        <w:sz w:val="16"/>
        <w:szCs w:val="16"/>
        <w:rtl/>
      </w:rPr>
      <w:tab/>
    </w:r>
    <w:r>
      <w:rPr>
        <w:rFonts w:hint="cs"/>
        <w:sz w:val="16"/>
        <w:szCs w:val="16"/>
        <w:rtl/>
      </w:rPr>
      <w:t>דוח שנתי 65א</w:t>
    </w:r>
  </w:p>
  <w:p w:rsidR="0040068B">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65B8A">
      <w:pPr>
        <w:spacing w:after="120"/>
        <w:rPr>
          <w:sz w:val="16"/>
          <w:szCs w:val="16"/>
        </w:rPr>
      </w:pPr>
      <w:r>
        <w:rPr>
          <w:sz w:val="16"/>
          <w:szCs w:val="16"/>
          <w:rtl/>
        </w:rPr>
        <w:t>__________________</w:t>
      </w:r>
    </w:p>
  </w:footnote>
  <w:footnote w:type="continuationSeparator" w:id="1">
    <w:p w:rsidR="00E65B8A">
      <w:r>
        <w:t>_______________</w:t>
      </w:r>
    </w:p>
  </w:footnote>
  <w:footnote w:id="2">
    <w:p w:rsidR="00146BBC" w:rsidRPr="0040068B" w:rsidP="0040068B">
      <w:pPr>
        <w:pStyle w:val="FootnoteText"/>
        <w:keepNext/>
        <w:spacing w:line="200" w:lineRule="exact"/>
        <w:ind w:left="397" w:hanging="397"/>
        <w:jc w:val="both"/>
        <w:rPr>
          <w:rFonts w:cs="FrankRuehl"/>
          <w:sz w:val="18"/>
        </w:rPr>
      </w:pPr>
      <w:r w:rsidRPr="0040068B">
        <w:rPr>
          <w:rStyle w:val="FootnoteReference"/>
          <w:rFonts w:ascii="FrankRuehl" w:hAnsi="FrankRuehl" w:cs="FrankRuehl"/>
          <w:vertAlign w:val="baseline"/>
        </w:rPr>
        <w:footnoteRef/>
      </w:r>
      <w:r w:rsidRPr="0040068B">
        <w:rPr>
          <w:rFonts w:cs="FrankRuehl"/>
          <w:sz w:val="18"/>
          <w:rtl/>
        </w:rPr>
        <w:t xml:space="preserve"> </w:t>
      </w:r>
      <w:r w:rsidRPr="0040068B">
        <w:rPr>
          <w:rFonts w:cs="FrankRuehl"/>
          <w:sz w:val="18"/>
          <w:rtl/>
        </w:rPr>
        <w:tab/>
        <w:t xml:space="preserve">"קשרי עבודה" </w:t>
      </w:r>
      <w:r w:rsidRPr="0040068B">
        <w:rPr>
          <w:rFonts w:cs="FrankRuehl" w:hint="cs"/>
          <w:sz w:val="18"/>
          <w:rtl/>
        </w:rPr>
        <w:t>הוגדרו</w:t>
      </w:r>
      <w:r w:rsidRPr="0040068B">
        <w:rPr>
          <w:rFonts w:cs="FrankRuehl"/>
          <w:sz w:val="18"/>
          <w:rtl/>
        </w:rPr>
        <w:t xml:space="preserve"> בתקנות כל אחד מאלה: </w:t>
      </w:r>
      <w:r w:rsidR="007868A8">
        <w:rPr>
          <w:rFonts w:cs="FrankRuehl" w:hint="cs"/>
          <w:sz w:val="18"/>
          <w:rtl/>
        </w:rPr>
        <w:t xml:space="preserve">  </w:t>
      </w:r>
      <w:r w:rsidRPr="0040068B">
        <w:rPr>
          <w:rFonts w:cs="FrankRuehl"/>
          <w:sz w:val="18"/>
          <w:rtl/>
        </w:rPr>
        <w:t xml:space="preserve">(1) </w:t>
      </w:r>
      <w:r w:rsidR="007868A8">
        <w:rPr>
          <w:rFonts w:cs="FrankRuehl" w:hint="cs"/>
          <w:sz w:val="18"/>
          <w:rtl/>
        </w:rPr>
        <w:t xml:space="preserve"> </w:t>
      </w:r>
      <w:r w:rsidRPr="0040068B">
        <w:rPr>
          <w:rFonts w:cs="FrankRuehl"/>
          <w:sz w:val="18"/>
          <w:rtl/>
        </w:rPr>
        <w:t xml:space="preserve">עבודה משותפת לצורך קבלת החלטה, מתן המלצות, קביעת נהלים, ביצוע מטלה או ביצוע פרויקט; </w:t>
      </w:r>
      <w:r w:rsidR="007868A8">
        <w:rPr>
          <w:rFonts w:cs="FrankRuehl" w:hint="cs"/>
          <w:sz w:val="18"/>
          <w:rtl/>
        </w:rPr>
        <w:t xml:space="preserve">  </w:t>
      </w:r>
      <w:r w:rsidRPr="0040068B">
        <w:rPr>
          <w:rFonts w:cs="FrankRuehl"/>
          <w:sz w:val="18"/>
          <w:rtl/>
        </w:rPr>
        <w:t xml:space="preserve">(2) </w:t>
      </w:r>
      <w:r w:rsidR="007868A8">
        <w:rPr>
          <w:rFonts w:cs="FrankRuehl" w:hint="cs"/>
          <w:sz w:val="18"/>
          <w:rtl/>
        </w:rPr>
        <w:t xml:space="preserve"> </w:t>
      </w:r>
      <w:r w:rsidRPr="0040068B">
        <w:rPr>
          <w:rFonts w:cs="FrankRuehl" w:hint="cs"/>
          <w:sz w:val="18"/>
          <w:rtl/>
        </w:rPr>
        <w:t>כאשר</w:t>
      </w:r>
      <w:r w:rsidRPr="0040068B">
        <w:rPr>
          <w:rFonts w:cs="FrankRuehl"/>
          <w:sz w:val="18"/>
          <w:rtl/>
        </w:rPr>
        <w:t xml:space="preserve"> קרוב משפחה ממלא תפקיד באגף כוח אדם, יחידת החשב, </w:t>
      </w:r>
      <w:r w:rsidRPr="0040068B">
        <w:rPr>
          <w:rFonts w:cs="FrankRuehl" w:hint="cs"/>
          <w:sz w:val="18"/>
          <w:rtl/>
        </w:rPr>
        <w:t>יחידת</w:t>
      </w:r>
      <w:r w:rsidRPr="0040068B">
        <w:rPr>
          <w:rFonts w:cs="FrankRuehl"/>
          <w:sz w:val="18"/>
          <w:rtl/>
        </w:rPr>
        <w:t xml:space="preserve"> </w:t>
      </w:r>
      <w:r w:rsidRPr="0040068B">
        <w:rPr>
          <w:rFonts w:cs="FrankRuehl" w:hint="cs"/>
          <w:sz w:val="18"/>
          <w:rtl/>
        </w:rPr>
        <w:t>ה</w:t>
      </w:r>
      <w:r w:rsidRPr="0040068B">
        <w:rPr>
          <w:rFonts w:cs="FrankRuehl"/>
          <w:sz w:val="18"/>
          <w:rtl/>
        </w:rPr>
        <w:t xml:space="preserve">ביקורת </w:t>
      </w:r>
      <w:r w:rsidRPr="0040068B">
        <w:rPr>
          <w:rFonts w:cs="FrankRuehl" w:hint="cs"/>
          <w:sz w:val="18"/>
          <w:rtl/>
        </w:rPr>
        <w:t>ה</w:t>
      </w:r>
      <w:r w:rsidRPr="0040068B">
        <w:rPr>
          <w:rFonts w:cs="FrankRuehl"/>
          <w:sz w:val="18"/>
          <w:rtl/>
        </w:rPr>
        <w:t xml:space="preserve">פנימית, יחידת </w:t>
      </w:r>
      <w:r w:rsidRPr="0040068B">
        <w:rPr>
          <w:rFonts w:cs="FrankRuehl" w:hint="cs"/>
          <w:sz w:val="18"/>
          <w:rtl/>
        </w:rPr>
        <w:t>ה</w:t>
      </w:r>
      <w:r w:rsidRPr="0040068B">
        <w:rPr>
          <w:rFonts w:cs="FrankRuehl"/>
          <w:sz w:val="18"/>
          <w:rtl/>
        </w:rPr>
        <w:t xml:space="preserve">משמעת או יחידה אחרת שיש לה תפקידים דומים; </w:t>
      </w:r>
      <w:r w:rsidR="007868A8">
        <w:rPr>
          <w:rFonts w:cs="FrankRuehl" w:hint="cs"/>
          <w:sz w:val="18"/>
          <w:rtl/>
        </w:rPr>
        <w:t xml:space="preserve">  </w:t>
      </w:r>
      <w:r w:rsidRPr="0040068B">
        <w:rPr>
          <w:rFonts w:cs="FrankRuehl"/>
          <w:sz w:val="18"/>
          <w:rtl/>
        </w:rPr>
        <w:t xml:space="preserve">(3) </w:t>
      </w:r>
      <w:r w:rsidR="007868A8">
        <w:rPr>
          <w:rFonts w:cs="FrankRuehl" w:hint="cs"/>
          <w:sz w:val="18"/>
          <w:rtl/>
        </w:rPr>
        <w:t xml:space="preserve"> </w:t>
      </w:r>
      <w:r w:rsidRPr="0040068B">
        <w:rPr>
          <w:rFonts w:cs="FrankRuehl"/>
          <w:sz w:val="18"/>
          <w:rtl/>
        </w:rPr>
        <w:t>כאשר קרוב משפחה חבר בוועד העובדים.</w:t>
      </w:r>
    </w:p>
  </w:footnote>
  <w:footnote w:id="3">
    <w:p w:rsidR="00146BBC" w:rsidRPr="0040068B" w:rsidP="0040068B">
      <w:pPr>
        <w:pStyle w:val="FootnoteText"/>
        <w:keepNext/>
        <w:spacing w:line="200" w:lineRule="exact"/>
        <w:ind w:left="397" w:hanging="397"/>
        <w:jc w:val="both"/>
        <w:rPr>
          <w:rFonts w:cs="FrankRuehl"/>
          <w:sz w:val="18"/>
          <w:rtl/>
        </w:rPr>
      </w:pPr>
      <w:r w:rsidRPr="0040068B">
        <w:rPr>
          <w:rStyle w:val="FootnoteReference"/>
          <w:rFonts w:ascii="FrankRuehl" w:hAnsi="FrankRuehl" w:cs="FrankRuehl"/>
          <w:vertAlign w:val="baseline"/>
        </w:rPr>
        <w:footnoteRef/>
      </w:r>
      <w:r w:rsidRPr="0040068B">
        <w:rPr>
          <w:rFonts w:cs="FrankRuehl"/>
          <w:sz w:val="18"/>
          <w:rtl/>
        </w:rPr>
        <w:t xml:space="preserve"> </w:t>
      </w:r>
      <w:r w:rsidRPr="0040068B">
        <w:rPr>
          <w:rFonts w:cs="FrankRuehl"/>
          <w:sz w:val="18"/>
        </w:rPr>
        <w:tab/>
      </w:r>
      <w:r w:rsidRPr="0040068B">
        <w:rPr>
          <w:rFonts w:cs="FrankRuehl" w:hint="cs"/>
          <w:sz w:val="18"/>
          <w:rtl/>
        </w:rPr>
        <w:t>לדוגמה, עובדים בתפקידי מנופאי שער, מנופאי גשר, סוור, אתת ומפעיל מלגזה שתפקידיהם כפופים לתפקידים שבהם משמשים קרוביהם, כגון - סדרן רב תכליתי, סדרן עבודה וסדרן</w:t>
      </w:r>
      <w:r w:rsidRPr="0040068B">
        <w:rPr>
          <w:rFonts w:cs="FrankRuehl"/>
          <w:sz w:val="18"/>
          <w:rtl/>
        </w:rPr>
        <w:t xml:space="preserve"> עבודה ראשי </w:t>
      </w:r>
      <w:r w:rsidRPr="0040068B">
        <w:rPr>
          <w:rFonts w:cs="FrankRuehl" w:hint="cs"/>
          <w:sz w:val="18"/>
          <w:rtl/>
        </w:rPr>
        <w:t>סוור.</w:t>
      </w:r>
    </w:p>
  </w:footnote>
  <w:footnote w:id="4">
    <w:p w:rsidR="00146BBC" w:rsidRPr="0040068B" w:rsidP="0040068B">
      <w:pPr>
        <w:pStyle w:val="FootnoteText"/>
        <w:keepNext/>
        <w:spacing w:line="200" w:lineRule="exact"/>
        <w:ind w:left="397" w:hanging="397"/>
        <w:jc w:val="both"/>
        <w:rPr>
          <w:rFonts w:cs="FrankRuehl"/>
          <w:sz w:val="18"/>
          <w:rtl/>
        </w:rPr>
      </w:pPr>
      <w:r w:rsidRPr="0040068B">
        <w:rPr>
          <w:rStyle w:val="FootnoteReference"/>
          <w:rFonts w:ascii="FrankRuehl" w:hAnsi="FrankRuehl" w:cs="FrankRuehl"/>
          <w:vertAlign w:val="baseline"/>
        </w:rPr>
        <w:footnoteRef/>
      </w:r>
      <w:r w:rsidRPr="0040068B">
        <w:rPr>
          <w:rFonts w:cs="FrankRuehl"/>
          <w:sz w:val="18"/>
          <w:rtl/>
        </w:rPr>
        <w:t xml:space="preserve"> </w:t>
      </w:r>
      <w:r w:rsidRPr="0040068B">
        <w:rPr>
          <w:rFonts w:cs="FrankRuehl"/>
          <w:sz w:val="18"/>
          <w:rtl/>
        </w:rPr>
        <w:tab/>
      </w:r>
      <w:r w:rsidRPr="0040068B">
        <w:rPr>
          <w:rFonts w:cs="FrankRuehl" w:hint="cs"/>
          <w:sz w:val="18"/>
          <w:rtl/>
        </w:rPr>
        <w:t>העובד משמש בתפקיד מלח כשיר בגוררת, וקרובו משמש בתפקיד קברניט בכיר ראשי.</w:t>
      </w:r>
    </w:p>
  </w:footnote>
  <w:footnote w:id="5">
    <w:p w:rsidR="00146BBC" w:rsidRPr="0040068B" w:rsidP="0040068B">
      <w:pPr>
        <w:pStyle w:val="FootnoteText"/>
        <w:keepNext/>
        <w:spacing w:line="200" w:lineRule="exact"/>
        <w:ind w:left="397" w:hanging="397"/>
        <w:jc w:val="both"/>
        <w:rPr>
          <w:rFonts w:cs="FrankRuehl"/>
          <w:sz w:val="18"/>
          <w:rtl/>
        </w:rPr>
      </w:pPr>
      <w:r w:rsidRPr="0040068B">
        <w:rPr>
          <w:rStyle w:val="FootnoteReference"/>
          <w:rFonts w:ascii="FrankRuehl" w:hAnsi="FrankRuehl" w:cs="FrankRuehl"/>
          <w:vertAlign w:val="baseline"/>
        </w:rPr>
        <w:footnoteRef/>
      </w:r>
      <w:r w:rsidRPr="0040068B">
        <w:rPr>
          <w:rFonts w:cs="FrankRuehl"/>
          <w:sz w:val="18"/>
          <w:rtl/>
        </w:rPr>
        <w:t xml:space="preserve"> </w:t>
      </w:r>
      <w:r w:rsidRPr="0040068B">
        <w:rPr>
          <w:rFonts w:cs="FrankRuehl"/>
          <w:sz w:val="18"/>
          <w:rtl/>
        </w:rPr>
        <w:tab/>
      </w:r>
      <w:r w:rsidRPr="0040068B">
        <w:rPr>
          <w:rFonts w:cs="FrankRuehl" w:hint="cs"/>
          <w:sz w:val="18"/>
          <w:rtl/>
        </w:rPr>
        <w:t>חוזר של רשות החברות הממשלתיות 2007/5 מ-28.8.07 בדבר שונות</w:t>
      </w:r>
      <w:r w:rsidRPr="0040068B">
        <w:rPr>
          <w:rFonts w:cs="FrankRuehl"/>
          <w:sz w:val="18"/>
          <w:rtl/>
        </w:rPr>
        <w:t xml:space="preserve"> - </w:t>
      </w:r>
      <w:r w:rsidRPr="0040068B">
        <w:rPr>
          <w:rFonts w:cs="FrankRuehl" w:hint="cs"/>
          <w:sz w:val="18"/>
          <w:rtl/>
        </w:rPr>
        <w:t>שכר</w:t>
      </w:r>
      <w:r w:rsidRPr="0040068B">
        <w:rPr>
          <w:rFonts w:cs="FrankRuehl"/>
          <w:sz w:val="18"/>
          <w:rtl/>
        </w:rPr>
        <w:t xml:space="preserve"> </w:t>
      </w:r>
      <w:r w:rsidRPr="0040068B">
        <w:rPr>
          <w:rFonts w:cs="FrankRuehl" w:hint="cs"/>
          <w:sz w:val="18"/>
          <w:rtl/>
        </w:rPr>
        <w:t>ותנאי</w:t>
      </w:r>
      <w:r w:rsidRPr="0040068B">
        <w:rPr>
          <w:rFonts w:cs="FrankRuehl"/>
          <w:sz w:val="18"/>
          <w:rtl/>
        </w:rPr>
        <w:t xml:space="preserve"> </w:t>
      </w:r>
      <w:r w:rsidRPr="0040068B">
        <w:rPr>
          <w:rFonts w:cs="FrankRuehl" w:hint="cs"/>
          <w:sz w:val="18"/>
          <w:rtl/>
        </w:rPr>
        <w:t>עבודה</w:t>
      </w:r>
      <w:r w:rsidRPr="0040068B">
        <w:rPr>
          <w:rFonts w:cs="FrankRuehl"/>
          <w:sz w:val="18"/>
          <w:rtl/>
        </w:rPr>
        <w:t xml:space="preserve"> 2007/5</w:t>
      </w:r>
      <w:r w:rsidRPr="0040068B">
        <w:rPr>
          <w:rFonts w:cs="FrankRuehl" w:hint="cs"/>
          <w:sz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068B">
    <w:pPr>
      <w:pStyle w:val="Header"/>
      <w:tabs>
        <w:tab w:val="clear" w:pos="4153"/>
        <w:tab w:val="right" w:pos="6804"/>
        <w:tab w:val="clear" w:pos="8306"/>
      </w:tabs>
      <w:rPr>
        <w:rFonts w:ascii="FrankRuehl" w:hAnsi="FrankRuehl" w:cs="FrankRuehl" w:hint="cs"/>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3D2A4A">
      <w:rPr>
        <w:rFonts w:ascii="FrankRuehl" w:hAnsi="FrankRuehl" w:cs="FrankRuehl"/>
        <w:noProof/>
        <w:szCs w:val="20"/>
        <w:rtl/>
      </w:rPr>
      <w:t>168</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65א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068B" w:rsidP="00773A89">
    <w:pPr>
      <w:pStyle w:val="Header"/>
      <w:tabs>
        <w:tab w:val="clear" w:pos="4153"/>
        <w:tab w:val="right" w:pos="6804"/>
        <w:tab w:val="clear" w:pos="8306"/>
      </w:tabs>
      <w:rPr>
        <w:rFonts w:ascii="FrankRuehl" w:hAnsi="FrankRuehl" w:cs="FrankRuehl"/>
        <w:szCs w:val="20"/>
        <w:rtl/>
      </w:rPr>
    </w:pPr>
    <w:r w:rsidRPr="0095562D">
      <w:rPr>
        <w:rFonts w:ascii="FrankRuehl" w:hAnsi="FrankRuehl" w:cs="FrankRuehl" w:hint="cs"/>
        <w:noProof/>
        <w:szCs w:val="20"/>
        <w:rtl/>
      </w:rPr>
      <w:t>גיוס והעסק</w:t>
    </w:r>
    <w:r w:rsidRPr="00773A89" w:rsidR="00773A89">
      <w:rPr>
        <w:rFonts w:ascii="FrankRuehl" w:hAnsi="FrankRuehl" w:cs="FrankRuehl" w:hint="cs"/>
        <w:noProof/>
        <w:szCs w:val="20"/>
        <w:rtl/>
      </w:rPr>
      <w:t>ה של</w:t>
    </w:r>
    <w:r w:rsidRPr="0095562D">
      <w:rPr>
        <w:rFonts w:ascii="FrankRuehl" w:hAnsi="FrankRuehl" w:cs="FrankRuehl" w:hint="cs"/>
        <w:noProof/>
        <w:szCs w:val="20"/>
        <w:rtl/>
      </w:rPr>
      <w:t xml:space="preserve"> קרובים ומקורבים בתאגידים</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3D2A4A">
      <w:rPr>
        <w:rFonts w:ascii="FrankRuehl" w:hAnsi="FrankRuehl" w:cs="FrankRuehl"/>
        <w:noProof/>
        <w:szCs w:val="20"/>
        <w:rtl/>
      </w:rPr>
      <w:t>163</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068B">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7A2CA2">
      <w:rPr>
        <w:rFonts w:ascii="FrankRuehl" w:hAnsi="FrankRuehl" w:cs="FrankRuehl"/>
        <w:noProof/>
        <w:szCs w:val="20"/>
        <w:rtl/>
      </w:rPr>
      <w:t>1</w:t>
    </w:r>
    <w:r>
      <w:rPr>
        <w:rFonts w:ascii="FrankRuehl" w:hAnsi="FrankRuehl" w:cs="FrankRuehl"/>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7DD0">
    <w:pPr>
      <w:pStyle w:val="Header"/>
      <w:tabs>
        <w:tab w:val="clear" w:pos="4153"/>
        <w:tab w:val="right" w:pos="6804"/>
        <w:tab w:val="clear" w:pos="8306"/>
      </w:tabs>
      <w:rPr>
        <w:rFonts w:ascii="FrankRuehl" w:hAnsi="FrankRuehl" w:cs="FrankRuehl" w:hint="cs"/>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4251B3"/>
    <w:multiLevelType w:val="hybridMultilevel"/>
    <w:tmpl w:val="6542259A"/>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953D63"/>
    <w:multiLevelType w:val="hybridMultilevel"/>
    <w:tmpl w:val="D5EC5AC4"/>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E308EE"/>
    <w:multiLevelType w:val="hybridMultilevel"/>
    <w:tmpl w:val="6C382C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F61C2F"/>
    <w:multiLevelType w:val="hybridMultilevel"/>
    <w:tmpl w:val="527278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44071B4"/>
    <w:multiLevelType w:val="hybridMultilevel"/>
    <w:tmpl w:val="A95A5C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8838DE"/>
    <w:multiLevelType w:val="hybridMultilevel"/>
    <w:tmpl w:val="EAC66828"/>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05A1B8C"/>
    <w:multiLevelType w:val="hybridMultilevel"/>
    <w:tmpl w:val="D882A476"/>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2F1C2A"/>
    <w:multiLevelType w:val="hybridMultilevel"/>
    <w:tmpl w:val="30A23906"/>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4FC6175B"/>
    <w:multiLevelType w:val="hybridMultilevel"/>
    <w:tmpl w:val="4CA0F8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1D52B93"/>
    <w:multiLevelType w:val="hybridMultilevel"/>
    <w:tmpl w:val="059EC2F8"/>
    <w:lvl w:ilvl="0">
      <w:start w:val="1"/>
      <w:numFmt w:val="decimal"/>
      <w:lvlText w:val="%1."/>
      <w:lvlJc w:val="left"/>
      <w:pPr>
        <w:ind w:left="360" w:hanging="360"/>
      </w:pPr>
      <w:rPr>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8C01362"/>
    <w:multiLevelType w:val="hybridMultilevel"/>
    <w:tmpl w:val="098A3444"/>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2506BE5"/>
    <w:multiLevelType w:val="hybridMultilevel"/>
    <w:tmpl w:val="194238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5">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16">
    <w:nsid w:val="6D5F35BF"/>
    <w:multiLevelType w:val="hybridMultilevel"/>
    <w:tmpl w:val="625E3B5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7BBC366C"/>
    <w:multiLevelType w:val="hybridMultilevel"/>
    <w:tmpl w:val="51269468"/>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abstractNum w:abstractNumId="19">
    <w:nsid w:val="7DC24138"/>
    <w:multiLevelType w:val="multilevel"/>
    <w:tmpl w:val="97A41426"/>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1134"/>
        </w:tabs>
        <w:ind w:left="1134" w:hanging="680"/>
      </w:pPr>
      <w:rPr>
        <w:rFonts w:hint="default"/>
      </w:rPr>
    </w:lvl>
    <w:lvl w:ilvl="2">
      <w:start w:val="1"/>
      <w:numFmt w:val="decimal"/>
      <w:lvlText w:val="%1.%2.%3."/>
      <w:lvlJc w:val="left"/>
      <w:pPr>
        <w:tabs>
          <w:tab w:val="num" w:pos="2268"/>
        </w:tabs>
        <w:ind w:left="2268" w:hanging="1021"/>
      </w:pPr>
      <w:rPr>
        <w:rFonts w:hint="default"/>
      </w:rPr>
    </w:lvl>
    <w:lvl w:ilvl="3">
      <w:start w:val="1"/>
      <w:numFmt w:val="hebrew1"/>
      <w:lvlText w:val="(%4)"/>
      <w:lvlJc w:val="left"/>
      <w:pPr>
        <w:tabs>
          <w:tab w:val="num" w:pos="2438"/>
        </w:tabs>
        <w:ind w:left="2438" w:hanging="454"/>
      </w:pPr>
      <w:rPr>
        <w:rFonts w:ascii="David" w:hAnsi="David" w:cs="David" w:hint="default"/>
        <w:b w:val="0"/>
        <w:bCs w:val="0"/>
        <w:i w:val="0"/>
        <w:iCs w:val="0"/>
        <w:sz w:val="24"/>
        <w:szCs w:val="24"/>
      </w:rPr>
    </w:lvl>
    <w:lvl w:ilvl="4">
      <w:start w:val="1"/>
      <w:numFmt w:val="none"/>
      <w:lvlText w:val="%1.%2.%3.%4.%5."/>
      <w:lvlJc w:val="center"/>
      <w:pPr>
        <w:tabs>
          <w:tab w:val="num" w:pos="2234"/>
        </w:tabs>
        <w:ind w:left="2234" w:hanging="794"/>
      </w:pPr>
      <w:rPr>
        <w:rFonts w:hint="default"/>
      </w:rPr>
    </w:lvl>
    <w:lvl w:ilvl="5">
      <w:start w:val="1"/>
      <w:numFmt w:val="none"/>
      <w:lvlText w:val="%1.%2.%3.%4.%5.%6"/>
      <w:lvlJc w:val="center"/>
      <w:pPr>
        <w:tabs>
          <w:tab w:val="num" w:pos="2738"/>
        </w:tabs>
        <w:ind w:left="2738" w:hanging="941"/>
      </w:pPr>
      <w:rPr>
        <w:rFonts w:hint="default"/>
      </w:rPr>
    </w:lvl>
    <w:lvl w:ilvl="6">
      <w:start w:val="1"/>
      <w:numFmt w:val="none"/>
      <w:lvlText w:val="%1.%2.%3.%4.%5.%6."/>
      <w:lvlJc w:val="center"/>
      <w:pPr>
        <w:tabs>
          <w:tab w:val="num" w:pos="3237"/>
        </w:tabs>
        <w:ind w:left="3237" w:hanging="1077"/>
      </w:pPr>
      <w:rPr>
        <w:rFonts w:hint="default"/>
      </w:rPr>
    </w:lvl>
    <w:lvl w:ilvl="7">
      <w:start w:val="1"/>
      <w:numFmt w:val="none"/>
      <w:lvlText w:val="%1.%2.%3.%4.%5.%6.%7"/>
      <w:lvlJc w:val="center"/>
      <w:pPr>
        <w:tabs>
          <w:tab w:val="num" w:pos="3742"/>
        </w:tabs>
        <w:ind w:left="3742" w:hanging="1225"/>
      </w:pPr>
      <w:rPr>
        <w:rFonts w:hint="default"/>
      </w:rPr>
    </w:lvl>
    <w:lvl w:ilvl="8">
      <w:start w:val="1"/>
      <w:numFmt w:val="none"/>
      <w:lvlText w:val="%1.%2.%3.%4.%5.%6.%7"/>
      <w:lvlJc w:val="center"/>
      <w:pPr>
        <w:tabs>
          <w:tab w:val="num" w:pos="4320"/>
        </w:tabs>
        <w:ind w:left="4320" w:hanging="1440"/>
      </w:pPr>
      <w:rPr>
        <w:rFonts w:hint="default"/>
      </w:rPr>
    </w:lvl>
  </w:abstractNum>
  <w:num w:numId="1">
    <w:abstractNumId w:val="14"/>
  </w:num>
  <w:num w:numId="2">
    <w:abstractNumId w:val="9"/>
  </w:num>
  <w:num w:numId="3">
    <w:abstractNumId w:val="8"/>
  </w:num>
  <w:num w:numId="4">
    <w:abstractNumId w:val="18"/>
  </w:num>
  <w:num w:numId="5">
    <w:abstractNumId w:val="1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5"/>
  </w:num>
  <w:num w:numId="9">
    <w:abstractNumId w:val="1"/>
  </w:num>
  <w:num w:numId="10">
    <w:abstractNumId w:val="17"/>
  </w:num>
  <w:num w:numId="11">
    <w:abstractNumId w:val="0"/>
  </w:num>
  <w:num w:numId="12">
    <w:abstractNumId w:val="12"/>
  </w:num>
  <w:num w:numId="13">
    <w:abstractNumId w:val="7"/>
  </w:num>
  <w:num w:numId="14">
    <w:abstractNumId w:val="6"/>
  </w:num>
  <w:num w:numId="15">
    <w:abstractNumId w:val="13"/>
  </w:num>
  <w:num w:numId="16">
    <w:abstractNumId w:val="10"/>
  </w:num>
  <w:num w:numId="17">
    <w:abstractNumId w:val="4"/>
  </w:num>
  <w:num w:numId="18">
    <w:abstractNumId w:val="2"/>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723FA"/>
    <w:rsid w:val="00080AF1"/>
    <w:rsid w:val="001275A6"/>
    <w:rsid w:val="00146BBC"/>
    <w:rsid w:val="00225967"/>
    <w:rsid w:val="002D2367"/>
    <w:rsid w:val="00350B92"/>
    <w:rsid w:val="003D2A4A"/>
    <w:rsid w:val="0040068B"/>
    <w:rsid w:val="00417DD0"/>
    <w:rsid w:val="00560561"/>
    <w:rsid w:val="005677F7"/>
    <w:rsid w:val="005A0EA1"/>
    <w:rsid w:val="005B1F7D"/>
    <w:rsid w:val="005D346B"/>
    <w:rsid w:val="005F3065"/>
    <w:rsid w:val="0061416E"/>
    <w:rsid w:val="006B43F5"/>
    <w:rsid w:val="006C420D"/>
    <w:rsid w:val="00773A89"/>
    <w:rsid w:val="007868A8"/>
    <w:rsid w:val="007A2CA2"/>
    <w:rsid w:val="007F0F22"/>
    <w:rsid w:val="00853CD3"/>
    <w:rsid w:val="00860A1A"/>
    <w:rsid w:val="008678B5"/>
    <w:rsid w:val="00867B91"/>
    <w:rsid w:val="00906A75"/>
    <w:rsid w:val="0095562D"/>
    <w:rsid w:val="00A15B63"/>
    <w:rsid w:val="00A37BD3"/>
    <w:rsid w:val="00A54262"/>
    <w:rsid w:val="00AB1F2F"/>
    <w:rsid w:val="00B64DF2"/>
    <w:rsid w:val="00BA58D0"/>
    <w:rsid w:val="00C144D8"/>
    <w:rsid w:val="00C35884"/>
    <w:rsid w:val="00CA5EB7"/>
    <w:rsid w:val="00D1339E"/>
    <w:rsid w:val="00D53CCA"/>
    <w:rsid w:val="00DF1E9C"/>
    <w:rsid w:val="00E11758"/>
    <w:rsid w:val="00E44678"/>
    <w:rsid w:val="00E65B8A"/>
    <w:rsid w:val="00F05812"/>
    <w:rsid w:val="00F335FC"/>
    <w:rsid w:val="00F44848"/>
    <w:rsid w:val="00F65E69"/>
    <w:rsid w:val="00FA0DE2"/>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qFormat/>
    <w:locked/>
    <w:pPr>
      <w:keepNext/>
      <w:spacing w:line="360" w:lineRule="exact"/>
      <w:ind w:left="1293"/>
      <w:outlineLvl w:val="1"/>
    </w:pPr>
    <w:rPr>
      <w:sz w:val="32"/>
      <w:szCs w:val="32"/>
    </w:rPr>
  </w:style>
  <w:style w:type="paragraph" w:styleId="Heading3">
    <w:name w:val="heading 3"/>
    <w:basedOn w:val="Normal"/>
    <w:next w:val="Normal"/>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link w:val="a19"/>
    <w:pPr>
      <w:widowControl w:val="0"/>
      <w:spacing w:line="269" w:lineRule="auto"/>
      <w:ind w:left="-567"/>
      <w:jc w:val="both"/>
    </w:pPr>
    <w:rPr>
      <w:sz w:val="20"/>
      <w:szCs w:val="20"/>
      <w:lang w:eastAsia="he-IL"/>
    </w:rPr>
  </w:style>
  <w:style w:type="paragraph" w:styleId="BodyText">
    <w:name w:val="Body Text"/>
    <w:basedOn w:val="Normal"/>
    <w:pPr>
      <w:spacing w:before="180" w:after="120" w:line="230" w:lineRule="exact"/>
      <w:jc w:val="both"/>
    </w:pPr>
    <w:rPr>
      <w:rFonts w:cs="FrankRuehl"/>
      <w:sz w:val="22"/>
      <w:szCs w:val="22"/>
    </w:rPr>
  </w:style>
  <w:style w:type="character" w:customStyle="1" w:styleId="a1">
    <w:name w:val="גוף טקסט תו"/>
    <w:locked/>
    <w:rPr>
      <w:rFonts w:cs="David"/>
      <w:sz w:val="24"/>
      <w:szCs w:val="24"/>
      <w:lang w:bidi="he-IL"/>
    </w:rPr>
  </w:style>
  <w:style w:type="paragraph" w:styleId="BodyText2">
    <w:name w:val="Body Text 2"/>
    <w:basedOn w:val="Normal"/>
    <w:pPr>
      <w:widowControl w:val="0"/>
      <w:spacing w:line="312" w:lineRule="auto"/>
      <w:ind w:right="567"/>
      <w:jc w:val="both"/>
    </w:pPr>
    <w:rPr>
      <w:rFonts w:cs="FrankRuehl"/>
      <w:lang w:eastAsia="he-IL"/>
    </w:rPr>
  </w:style>
  <w:style w:type="character" w:customStyle="1" w:styleId="20">
    <w:name w:val="גוף טקסט 2 תו"/>
    <w:locked/>
    <w:rPr>
      <w:rFonts w:cs="David"/>
      <w:sz w:val="24"/>
      <w:szCs w:val="24"/>
      <w:lang w:bidi="he-IL"/>
    </w:rPr>
  </w:style>
  <w:style w:type="paragraph" w:styleId="Header">
    <w:name w:val="header"/>
    <w:basedOn w:val="Normal"/>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rPr>
      <w:rFonts w:cs="Times New Roman"/>
    </w:rPr>
  </w:style>
  <w:style w:type="paragraph" w:styleId="FootnoteText">
    <w:name w:val="footnote text"/>
    <w:basedOn w:val="Normal"/>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pPr>
      <w:widowControl w:val="0"/>
      <w:jc w:val="both"/>
    </w:pPr>
  </w:style>
  <w:style w:type="character" w:customStyle="1" w:styleId="31">
    <w:name w:val="גוף טקסט 3 תו"/>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semiHidden/>
    <w:rPr>
      <w:rFonts w:cs="Times New Roman"/>
      <w:sz w:val="16"/>
    </w:rPr>
  </w:style>
  <w:style w:type="paragraph" w:styleId="CommentText">
    <w:name w:val="annotation text"/>
    <w:basedOn w:val="Normal"/>
    <w:rPr>
      <w:sz w:val="20"/>
      <w:szCs w:val="20"/>
    </w:rPr>
  </w:style>
  <w:style w:type="character" w:customStyle="1" w:styleId="a13">
    <w:name w:val="טקסט הערה תו"/>
    <w:locked/>
    <w:rPr>
      <w:rFonts w:cs="David"/>
      <w:sz w:val="20"/>
      <w:szCs w:val="20"/>
      <w:lang w:bidi="he-IL"/>
    </w:rPr>
  </w:style>
  <w:style w:type="paragraph" w:styleId="CommentSubject">
    <w:name w:val="annotation subject"/>
    <w:basedOn w:val="CommentText"/>
    <w:next w:val="CommentText"/>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locked/>
    <w:rPr>
      <w:color w:val="0000FF"/>
      <w:u w:val="single"/>
    </w:rPr>
  </w:style>
  <w:style w:type="paragraph" w:styleId="DocumentMap">
    <w:name w:val="Document Map"/>
    <w:basedOn w:val="Normal"/>
    <w:uiPriority w:val="99"/>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uiPriority w:val="99"/>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paragraph" w:customStyle="1" w:styleId="13">
    <w:name w:val="סגנון1"/>
    <w:basedOn w:val="a16"/>
    <w:rsid w:val="00080AF1"/>
    <w:pPr>
      <w:keepNext/>
      <w:spacing w:after="0" w:line="312" w:lineRule="auto"/>
      <w:jc w:val="both"/>
    </w:pPr>
    <w:rPr>
      <w:rFonts w:ascii="Times New Roman" w:eastAsia="Calibri" w:hAnsi="Times New Roman"/>
      <w:sz w:val="20"/>
    </w:rPr>
  </w:style>
  <w:style w:type="paragraph" w:customStyle="1" w:styleId="23">
    <w:name w:val="סגנון2"/>
    <w:basedOn w:val="a16"/>
    <w:autoRedefine/>
    <w:rsid w:val="00080AF1"/>
    <w:pPr>
      <w:keepNext/>
      <w:spacing w:after="0" w:line="312" w:lineRule="auto"/>
      <w:jc w:val="both"/>
    </w:pPr>
    <w:rPr>
      <w:rFonts w:ascii="Times New Roman" w:eastAsia="Calibri" w:hAnsi="Times New Roman"/>
      <w:sz w:val="20"/>
    </w:rPr>
  </w:style>
  <w:style w:type="table" w:styleId="TableGrid">
    <w:name w:val="Table Grid"/>
    <w:basedOn w:val="TableNormal"/>
    <w:uiPriority w:val="59"/>
    <w:rsid w:val="00080AF1"/>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טבלת רשת1"/>
    <w:basedOn w:val="TableNormal"/>
    <w:next w:val="TableGrid"/>
    <w:uiPriority w:val="59"/>
    <w:rsid w:val="00080AF1"/>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9">
    <w:name w:val="נבנצלים תו"/>
    <w:link w:val="a0"/>
    <w:rsid w:val="00080AF1"/>
    <w:rPr>
      <w:rFonts w:cs="David"/>
      <w:lang w:eastAsia="he-IL"/>
    </w:rPr>
  </w:style>
  <w:style w:type="character" w:customStyle="1" w:styleId="15">
    <w:name w:val="טקסט הערת סיום תו1"/>
    <w:uiPriority w:val="99"/>
    <w:semiHidden/>
    <w:rsid w:val="00080AF1"/>
    <w:rPr>
      <w:szCs w:val="20"/>
    </w:rPr>
  </w:style>
  <w:style w:type="paragraph" w:customStyle="1" w:styleId="Numbered">
    <w:name w:val="Numbered"/>
    <w:basedOn w:val="Normal"/>
    <w:link w:val="NumberedChar"/>
    <w:rsid w:val="00080AF1"/>
    <w:pPr>
      <w:numPr>
        <w:numId w:val="7"/>
      </w:numPr>
      <w:spacing w:before="60" w:after="60" w:line="240" w:lineRule="auto"/>
      <w:jc w:val="both"/>
    </w:pPr>
    <w:rPr>
      <w:rFonts w:cs="Times New Roman"/>
      <w:lang w:eastAsia="he-IL"/>
    </w:rPr>
  </w:style>
  <w:style w:type="character" w:customStyle="1" w:styleId="NumberedChar">
    <w:name w:val="Numbered Char"/>
    <w:link w:val="Numbered"/>
    <w:rsid w:val="00080AF1"/>
    <w:rPr>
      <w:rFonts w:cs="Times New Roman"/>
      <w:sz w:val="24"/>
      <w:szCs w:val="24"/>
      <w:lang w:eastAsia="he-IL"/>
    </w:rPr>
  </w:style>
  <w:style w:type="character" w:customStyle="1" w:styleId="big-number">
    <w:name w:val="big-number"/>
    <w:rsid w:val="00080AF1"/>
    <w:rPr>
      <w:rFonts w:ascii="Times New Roman" w:hAnsi="Times New Roman" w:cs="Times New Roman"/>
      <w:sz w:val="32"/>
      <w:szCs w:val="32"/>
    </w:rPr>
  </w:style>
  <w:style w:type="character" w:customStyle="1" w:styleId="16">
    <w:name w:val="מפת מסמך תו1"/>
    <w:uiPriority w:val="99"/>
    <w:semiHidden/>
    <w:rsid w:val="00080A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webSettings" Target="webSettings.xml"/><Relationship Id="rId12" Type="http://schemas.openxmlformats.org/officeDocument/2006/relationships/header" Target="header4.xml"/><Relationship Id="rId7"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15" Type="http://schemas.openxmlformats.org/officeDocument/2006/relationships/styles" Target="styles.xml"/><Relationship Id="rId5" Type="http://schemas.openxmlformats.org/officeDocument/2006/relationships/customXml" Target="../customXml/item1.xml"/><Relationship Id="rId10" Type="http://schemas.openxmlformats.org/officeDocument/2006/relationships/header" Target="header3.xml"/><Relationship Id="rId14"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C18344-C914-4A63-8CA9-5260CB30C0CD}">
  <ds:schemaRefs>
    <ds:schemaRef ds:uri="http://schemas.openxmlformats.org/officeDocument/2006/bibliography"/>
  </ds:schemaRefs>
</ds:datastoreItem>
</file>

<file path=customXml/itemProps2.xml><?xml version="1.0" encoding="utf-8"?>
<ds:datastoreItem xmlns:ds="http://schemas.openxmlformats.org/officeDocument/2006/customXml" ds:itemID="{5E751E32-FF5D-485C-BE4F-02655939756E}"/>
</file>

<file path=customXml/itemProps3.xml><?xml version="1.0" encoding="utf-8"?>
<ds:datastoreItem xmlns:ds="http://schemas.openxmlformats.org/officeDocument/2006/customXml" ds:itemID="{4486159E-9BD6-47E4-9B60-562A7BBE7294}"/>
</file>

<file path=customXml/itemProps4.xml><?xml version="1.0" encoding="utf-8"?>
<ds:datastoreItem xmlns:ds="http://schemas.openxmlformats.org/officeDocument/2006/customXml" ds:itemID="{E79687EF-88D7-469B-BB08-714027B523BB}"/>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