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402CF2" w:rsidRPr="009F5EDB" w:rsidP="00402CF2">
      <w:pPr>
        <w:pStyle w:val="NAME"/>
        <w:rPr>
          <w:rtl/>
        </w:rPr>
      </w:pPr>
      <w:bookmarkStart w:id="0" w:name="_Toc349122061"/>
      <w:bookmarkStart w:id="1" w:name="_Toc349136480"/>
      <w:bookmarkStart w:id="2" w:name="_Toc352831083"/>
      <w:bookmarkStart w:id="3" w:name="_Toc354324568"/>
      <w:bookmarkStart w:id="4" w:name="_Toc354661923"/>
      <w:r w:rsidRPr="009F5EDB">
        <w:rPr>
          <w:rFonts w:hint="cs"/>
          <w:rtl/>
        </w:rPr>
        <w:t>טיפול הרשויות המקומיות ובעלים פרטיים בקרינה בלתי מייננת במוסדות חינוך</w:t>
      </w:r>
    </w:p>
    <w:p w:rsidR="001275A6">
      <w:pPr>
        <w:pStyle w:val="Footer"/>
        <w:tabs>
          <w:tab w:val="clear" w:pos="4153"/>
          <w:tab w:val="clear" w:pos="8306"/>
        </w:tabs>
        <w:spacing w:after="120" w:line="230" w:lineRule="exact"/>
        <w:jc w:val="both"/>
        <w:rPr>
          <w:rFonts w:cs="FrankRuehl"/>
          <w:szCs w:val="22"/>
          <w:rtl/>
        </w:rPr>
      </w:pPr>
    </w:p>
    <w:p w:rsidR="001275A6" w:rsidRPr="00EF1F8E" w:rsidP="00EF1F8E">
      <w:pPr>
        <w:spacing w:after="120" w:line="230" w:lineRule="exact"/>
        <w:jc w:val="both"/>
        <w:rPr>
          <w:rFonts w:cs="FrankRuehl"/>
          <w:sz w:val="20"/>
          <w:szCs w:val="22"/>
          <w:rtl/>
        </w:rPr>
      </w:pPr>
    </w:p>
    <w:p w:rsidR="001275A6">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pPr>
              <w:pStyle w:val="KOT4"/>
              <w:spacing w:before="120"/>
              <w:jc w:val="center"/>
              <w:rPr>
                <w:rtl/>
              </w:rPr>
            </w:pPr>
            <w:r>
              <w:rPr>
                <w:rFonts w:hint="cs"/>
                <w:rtl/>
              </w:rPr>
              <w:t>רקע כללי</w:t>
            </w:r>
          </w:p>
        </w:tc>
      </w:tr>
      <w:tr w:rsidTr="00E44678">
        <w:tblPrEx>
          <w:tblW w:w="6691" w:type="dxa"/>
          <w:jc w:val="center"/>
          <w:tblLook w:val="04A0"/>
        </w:tblPrEx>
        <w:trPr>
          <w:jc w:val="center"/>
        </w:trPr>
        <w:tc>
          <w:tcPr>
            <w:tcW w:w="7018" w:type="dxa"/>
          </w:tcPr>
          <w:p w:rsidR="00402CF2" w:rsidRPr="00402CF2" w:rsidP="00402CF2">
            <w:pPr>
              <w:pStyle w:val="PATIAH"/>
              <w:spacing w:before="60"/>
              <w:rPr>
                <w:sz w:val="22"/>
                <w:szCs w:val="22"/>
                <w:rtl/>
              </w:rPr>
            </w:pPr>
            <w:r w:rsidRPr="00402CF2">
              <w:rPr>
                <w:rFonts w:hint="cs"/>
                <w:sz w:val="22"/>
                <w:szCs w:val="22"/>
                <w:rtl/>
              </w:rPr>
              <w:t>קרינה בלתי מייננת (לרבות קרינה אלקטרומגנטית) היא מפגע סביבתי, שהחשיפה אליו מגדילה את הסיכון לחלות בסרטן. ילדים רגישים יותר ממבוגרים לגורמים המסרטנים ובכלל זה לקרינה אלקטרומגנטית.</w:t>
            </w:r>
          </w:p>
          <w:p w:rsidR="00402CF2" w:rsidRPr="00402CF2" w:rsidP="00402CF2">
            <w:pPr>
              <w:pStyle w:val="PATIAH"/>
              <w:rPr>
                <w:sz w:val="22"/>
                <w:szCs w:val="22"/>
                <w:rtl/>
              </w:rPr>
            </w:pPr>
            <w:r w:rsidRPr="00402CF2">
              <w:rPr>
                <w:rFonts w:hint="cs"/>
                <w:sz w:val="22"/>
                <w:szCs w:val="22"/>
                <w:rtl/>
              </w:rPr>
              <w:t>מקורות הקרינה הבלתי מייננת שניתן</w:t>
            </w:r>
            <w:r w:rsidRPr="00402CF2">
              <w:rPr>
                <w:sz w:val="22"/>
                <w:szCs w:val="22"/>
                <w:rtl/>
              </w:rPr>
              <w:t xml:space="preserve"> </w:t>
            </w:r>
            <w:r w:rsidRPr="00402CF2">
              <w:rPr>
                <w:rFonts w:hint="cs"/>
                <w:sz w:val="22"/>
                <w:szCs w:val="22"/>
                <w:rtl/>
              </w:rPr>
              <w:t xml:space="preserve">לזהות במוסדות החינוך בסביבת התלמידים הם:   (א)  רשת החשמל.   (ב)  אנטנות סלולריות שמותקנות מעל מוסדות החינוך או בקרבתם.   (ג)  טלפונים סלולריים.   (ד)  נקודות גישה לאינטרנט אלחוטי </w:t>
            </w:r>
            <w:r>
              <w:rPr>
                <w:sz w:val="22"/>
                <w:szCs w:val="22"/>
                <w:rtl/>
              </w:rPr>
              <w:br/>
            </w:r>
            <w:r w:rsidRPr="00402CF2">
              <w:rPr>
                <w:sz w:val="22"/>
                <w:szCs w:val="22"/>
              </w:rPr>
              <w:t>Wi-Fi</w:t>
            </w:r>
            <w:r w:rsidRPr="00402CF2">
              <w:rPr>
                <w:rFonts w:hint="cs"/>
                <w:sz w:val="22"/>
                <w:szCs w:val="22"/>
                <w:rtl/>
              </w:rPr>
              <w:t xml:space="preserve"> ו-</w:t>
            </w:r>
            <w:r w:rsidRPr="00402CF2">
              <w:rPr>
                <w:sz w:val="22"/>
                <w:szCs w:val="22"/>
              </w:rPr>
              <w:t>Wlan</w:t>
            </w:r>
            <w:r w:rsidRPr="00402CF2">
              <w:rPr>
                <w:rFonts w:hint="cs"/>
                <w:sz w:val="22"/>
                <w:szCs w:val="22"/>
                <w:rtl/>
              </w:rPr>
              <w:t>.</w:t>
            </w:r>
          </w:p>
          <w:p w:rsidR="001275A6" w:rsidP="00402CF2">
            <w:pPr>
              <w:pStyle w:val="PATIAH"/>
              <w:rPr>
                <w:sz w:val="22"/>
                <w:szCs w:val="22"/>
                <w:rtl/>
              </w:rPr>
            </w:pPr>
            <w:r w:rsidRPr="00402CF2">
              <w:rPr>
                <w:rFonts w:hint="cs"/>
                <w:sz w:val="22"/>
                <w:szCs w:val="22"/>
                <w:rtl/>
              </w:rPr>
              <w:t>ב</w:t>
            </w:r>
            <w:r w:rsidRPr="00402CF2">
              <w:rPr>
                <w:sz w:val="22"/>
                <w:szCs w:val="22"/>
                <w:rtl/>
              </w:rPr>
              <w:t>החלטת ממשלה 481 מיולי 2001</w:t>
            </w:r>
            <w:r w:rsidRPr="00402CF2">
              <w:rPr>
                <w:rFonts w:hint="cs"/>
                <w:sz w:val="22"/>
                <w:szCs w:val="22"/>
                <w:rtl/>
              </w:rPr>
              <w:t xml:space="preserve"> </w:t>
            </w:r>
            <w:r w:rsidRPr="00402CF2">
              <w:rPr>
                <w:sz w:val="22"/>
                <w:szCs w:val="22"/>
                <w:rtl/>
              </w:rPr>
              <w:t xml:space="preserve">(להלן - </w:t>
            </w:r>
            <w:r w:rsidRPr="00402CF2">
              <w:rPr>
                <w:rFonts w:hint="cs"/>
                <w:sz w:val="22"/>
                <w:szCs w:val="22"/>
                <w:rtl/>
              </w:rPr>
              <w:t>החלטת</w:t>
            </w:r>
            <w:r w:rsidRPr="00402CF2">
              <w:rPr>
                <w:sz w:val="22"/>
                <w:szCs w:val="22"/>
                <w:rtl/>
              </w:rPr>
              <w:t xml:space="preserve"> </w:t>
            </w:r>
            <w:r w:rsidRPr="00402CF2">
              <w:rPr>
                <w:rFonts w:hint="cs"/>
                <w:sz w:val="22"/>
                <w:szCs w:val="22"/>
                <w:rtl/>
              </w:rPr>
              <w:t>הממשלה</w:t>
            </w:r>
            <w:r w:rsidRPr="00402CF2">
              <w:rPr>
                <w:sz w:val="22"/>
                <w:szCs w:val="22"/>
                <w:rtl/>
              </w:rPr>
              <w:t>)</w:t>
            </w:r>
            <w:r w:rsidRPr="00402CF2">
              <w:rPr>
                <w:rFonts w:hint="cs"/>
                <w:sz w:val="22"/>
                <w:szCs w:val="22"/>
                <w:rtl/>
              </w:rPr>
              <w:t xml:space="preserve"> נקבעה חלוקת הסמכויות ותחומי האחריות בין הגורמים במערכת החינוך בנוגע לבטיחות התלמידים. בהחלטה נקבע כי האחריות הישירה לבטיחות התלמידים במוסדות החינוך הרשמיים מוטלת על הרשויות המקומיות, ובמוסדות החינוך המוכרים שאינם רשמיים - על הגופים הפרטיים שבבעלותם מוסדות החינוך (להלן - בעלים פרטיים)</w:t>
            </w:r>
            <w:r>
              <w:rPr>
                <w:sz w:val="22"/>
                <w:szCs w:val="22"/>
                <w:vertAlign w:val="superscript"/>
                <w:rtl/>
              </w:rPr>
              <w:footnoteReference w:id="2"/>
            </w:r>
            <w:r w:rsidRPr="00402CF2">
              <w:rPr>
                <w:rFonts w:hint="cs"/>
                <w:sz w:val="22"/>
                <w:szCs w:val="22"/>
                <w:rtl/>
              </w:rPr>
              <w:t>. על בסיס החלטה זו קבע משרד החינוך בחוזרי המנכ"ל שלו את הנהלים שמנחים את הרשויות המקומיות ובעלים פרטיים בנוגע לאופן השמירה על הבטיחות הסביבתית במוסדות חינוך.</w:t>
            </w:r>
          </w:p>
        </w:tc>
      </w:tr>
    </w:tbl>
    <w:p w:rsidR="001275A6">
      <w:pPr>
        <w:pStyle w:val="takzir"/>
        <w:jc w:val="cente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42651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7018" w:type="dxa"/>
            <w:shd w:val="pct25" w:color="00FF00" w:fill="auto"/>
          </w:tcPr>
          <w:p w:rsidR="001275A6">
            <w:pPr>
              <w:pStyle w:val="KOT4"/>
              <w:spacing w:before="120"/>
              <w:jc w:val="center"/>
              <w:rPr>
                <w:rtl/>
              </w:rPr>
            </w:pPr>
            <w:r>
              <w:rPr>
                <w:rtl/>
              </w:rPr>
              <w:t>פעולות הביקורת</w:t>
            </w:r>
          </w:p>
        </w:tc>
      </w:tr>
      <w:tr w:rsidTr="00426518">
        <w:tblPrEx>
          <w:tblW w:w="6691" w:type="dxa"/>
          <w:jc w:val="center"/>
          <w:tblLook w:val="04A0"/>
        </w:tblPrEx>
        <w:trPr>
          <w:cantSplit/>
          <w:jc w:val="center"/>
        </w:trPr>
        <w:tc>
          <w:tcPr>
            <w:tcW w:w="7018" w:type="dxa"/>
          </w:tcPr>
          <w:p w:rsidR="001275A6" w:rsidP="00402CF2">
            <w:pPr>
              <w:pStyle w:val="takzir"/>
              <w:spacing w:before="60"/>
              <w:rPr>
                <w:b w:val="0"/>
                <w:bCs w:val="0"/>
                <w:noProof w:val="0"/>
                <w:rtl/>
              </w:rPr>
            </w:pPr>
            <w:r w:rsidRPr="00402CF2">
              <w:rPr>
                <w:b w:val="0"/>
                <w:bCs w:val="0"/>
                <w:noProof w:val="0"/>
                <w:rtl/>
              </w:rPr>
              <w:t>בחודשים אוקטובר 2013 עד אפריל 2014 בדק משרד מבקר המדינה את אופן טיפול</w:t>
            </w:r>
            <w:r w:rsidRPr="00402CF2">
              <w:rPr>
                <w:rFonts w:hint="cs"/>
                <w:b w:val="0"/>
                <w:bCs w:val="0"/>
                <w:noProof w:val="0"/>
                <w:rtl/>
              </w:rPr>
              <w:t>ם של</w:t>
            </w:r>
            <w:r w:rsidRPr="00402CF2">
              <w:rPr>
                <w:b w:val="0"/>
                <w:bCs w:val="0"/>
                <w:noProof w:val="0"/>
                <w:rtl/>
              </w:rPr>
              <w:t xml:space="preserve"> הרשויות המקומיות </w:t>
            </w:r>
            <w:r w:rsidRPr="00402CF2">
              <w:rPr>
                <w:rFonts w:hint="cs"/>
                <w:b w:val="0"/>
                <w:bCs w:val="0"/>
                <w:noProof w:val="0"/>
                <w:rtl/>
              </w:rPr>
              <w:t>ובעלים פרטיים</w:t>
            </w:r>
            <w:r w:rsidRPr="00402CF2">
              <w:rPr>
                <w:b w:val="0"/>
                <w:bCs w:val="0"/>
                <w:noProof w:val="0"/>
                <w:rtl/>
              </w:rPr>
              <w:t xml:space="preserve"> בקרינה בלתי מייננת במוסדות </w:t>
            </w:r>
            <w:r w:rsidRPr="00402CF2">
              <w:rPr>
                <w:rFonts w:hint="cs"/>
                <w:b w:val="0"/>
                <w:bCs w:val="0"/>
                <w:noProof w:val="0"/>
                <w:rtl/>
              </w:rPr>
              <w:t>ה</w:t>
            </w:r>
            <w:r w:rsidRPr="00402CF2">
              <w:rPr>
                <w:b w:val="0"/>
                <w:bCs w:val="0"/>
                <w:noProof w:val="0"/>
                <w:rtl/>
              </w:rPr>
              <w:t>חינוך. הביקורת התקיימה ב</w:t>
            </w:r>
            <w:r w:rsidRPr="00402CF2">
              <w:rPr>
                <w:rFonts w:hint="cs"/>
                <w:b w:val="0"/>
                <w:bCs w:val="0"/>
                <w:noProof w:val="0"/>
                <w:rtl/>
              </w:rPr>
              <w:t>עשר ה</w:t>
            </w:r>
            <w:r w:rsidRPr="00402CF2">
              <w:rPr>
                <w:b w:val="0"/>
                <w:bCs w:val="0"/>
                <w:noProof w:val="0"/>
                <w:rtl/>
              </w:rPr>
              <w:t xml:space="preserve">רשויות המקומיות </w:t>
            </w:r>
            <w:r w:rsidRPr="00402CF2">
              <w:rPr>
                <w:rFonts w:hint="cs"/>
                <w:b w:val="0"/>
                <w:bCs w:val="0"/>
                <w:noProof w:val="0"/>
                <w:rtl/>
              </w:rPr>
              <w:t>האלה</w:t>
            </w:r>
            <w:r w:rsidRPr="00402CF2">
              <w:rPr>
                <w:b w:val="0"/>
                <w:bCs w:val="0"/>
                <w:noProof w:val="0"/>
                <w:rtl/>
              </w:rPr>
              <w:t>: עיריות אשקלון, כרמיאל, מודיעין עילית</w:t>
            </w:r>
            <w:r w:rsidRPr="00402CF2">
              <w:rPr>
                <w:rFonts w:hint="cs"/>
                <w:b w:val="0"/>
                <w:bCs w:val="0"/>
                <w:noProof w:val="0"/>
                <w:rtl/>
              </w:rPr>
              <w:t>,</w:t>
            </w:r>
            <w:r w:rsidRPr="00402CF2">
              <w:rPr>
                <w:b w:val="0"/>
                <w:bCs w:val="0"/>
                <w:noProof w:val="0"/>
                <w:rtl/>
              </w:rPr>
              <w:t xml:space="preserve"> מעלה אדומים, קריית מלאכי, קריית שמונה, ראש העין </w:t>
            </w:r>
            <w:r w:rsidRPr="00402CF2">
              <w:rPr>
                <w:rFonts w:hint="cs"/>
                <w:b w:val="0"/>
                <w:bCs w:val="0"/>
                <w:noProof w:val="0"/>
                <w:rtl/>
              </w:rPr>
              <w:t>ו</w:t>
            </w:r>
            <w:r w:rsidRPr="00402CF2">
              <w:rPr>
                <w:b w:val="0"/>
                <w:bCs w:val="0"/>
                <w:noProof w:val="0"/>
                <w:rtl/>
              </w:rPr>
              <w:t>ראשון לציון</w:t>
            </w:r>
            <w:r w:rsidRPr="00402CF2">
              <w:rPr>
                <w:rFonts w:hint="cs"/>
                <w:b w:val="0"/>
                <w:bCs w:val="0"/>
                <w:noProof w:val="0"/>
                <w:rtl/>
              </w:rPr>
              <w:t>,</w:t>
            </w:r>
            <w:r w:rsidRPr="00402CF2">
              <w:rPr>
                <w:b w:val="0"/>
                <w:bCs w:val="0"/>
                <w:noProof w:val="0"/>
                <w:rtl/>
              </w:rPr>
              <w:t xml:space="preserve"> ובמועצות המקומיות חצור הגלילית ותל שבע.</w:t>
            </w:r>
            <w:r w:rsidRPr="00402CF2">
              <w:rPr>
                <w:rFonts w:hint="cs"/>
                <w:b w:val="0"/>
                <w:bCs w:val="0"/>
                <w:noProof w:val="0"/>
                <w:rtl/>
              </w:rPr>
              <w:t xml:space="preserve"> כמו </w:t>
            </w:r>
            <w:r w:rsidRPr="00402CF2">
              <w:rPr>
                <w:b w:val="0"/>
                <w:bCs w:val="0"/>
                <w:noProof w:val="0"/>
                <w:rtl/>
              </w:rPr>
              <w:t>כן נבדק</w:t>
            </w:r>
            <w:r w:rsidRPr="00402CF2">
              <w:rPr>
                <w:rFonts w:hint="cs"/>
                <w:b w:val="0"/>
                <w:bCs w:val="0"/>
                <w:noProof w:val="0"/>
                <w:rtl/>
              </w:rPr>
              <w:t xml:space="preserve"> האופן שבו טיפלו בנושא</w:t>
            </w:r>
            <w:r w:rsidRPr="00402CF2">
              <w:rPr>
                <w:b w:val="0"/>
                <w:bCs w:val="0"/>
                <w:noProof w:val="0"/>
                <w:rtl/>
              </w:rPr>
              <w:t xml:space="preserve"> </w:t>
            </w:r>
            <w:r w:rsidRPr="00402CF2">
              <w:rPr>
                <w:rFonts w:hint="cs"/>
                <w:b w:val="0"/>
                <w:bCs w:val="0"/>
                <w:noProof w:val="0"/>
                <w:rtl/>
              </w:rPr>
              <w:t>כמה בעלים פרטיים</w:t>
            </w:r>
            <w:r w:rsidRPr="00402CF2">
              <w:rPr>
                <w:b w:val="0"/>
                <w:bCs w:val="0"/>
                <w:noProof w:val="0"/>
                <w:rtl/>
              </w:rPr>
              <w:t xml:space="preserve"> </w:t>
            </w:r>
            <w:r w:rsidRPr="00402CF2">
              <w:rPr>
                <w:rFonts w:hint="cs"/>
                <w:b w:val="0"/>
                <w:bCs w:val="0"/>
                <w:noProof w:val="0"/>
                <w:rtl/>
              </w:rPr>
              <w:t>של</w:t>
            </w:r>
            <w:r w:rsidRPr="00402CF2">
              <w:rPr>
                <w:b w:val="0"/>
                <w:bCs w:val="0"/>
                <w:noProof w:val="0"/>
                <w:rtl/>
              </w:rPr>
              <w:t xml:space="preserve"> </w:t>
            </w:r>
            <w:r w:rsidRPr="00402CF2">
              <w:rPr>
                <w:rFonts w:hint="cs"/>
                <w:b w:val="0"/>
                <w:bCs w:val="0"/>
                <w:noProof w:val="0"/>
                <w:rtl/>
              </w:rPr>
              <w:t>מוסדות</w:t>
            </w:r>
            <w:r w:rsidRPr="00402CF2">
              <w:rPr>
                <w:b w:val="0"/>
                <w:bCs w:val="0"/>
                <w:noProof w:val="0"/>
                <w:rtl/>
              </w:rPr>
              <w:t xml:space="preserve"> </w:t>
            </w:r>
            <w:r w:rsidRPr="00402CF2">
              <w:rPr>
                <w:rFonts w:hint="cs"/>
                <w:b w:val="0"/>
                <w:bCs w:val="0"/>
                <w:noProof w:val="0"/>
                <w:rtl/>
              </w:rPr>
              <w:t>חינוך</w:t>
            </w:r>
            <w:r w:rsidRPr="00402CF2">
              <w:rPr>
                <w:b w:val="0"/>
                <w:bCs w:val="0"/>
                <w:noProof w:val="0"/>
                <w:rtl/>
              </w:rPr>
              <w:t xml:space="preserve"> </w:t>
            </w:r>
            <w:r w:rsidRPr="00402CF2">
              <w:rPr>
                <w:rFonts w:hint="cs"/>
                <w:b w:val="0"/>
                <w:bCs w:val="0"/>
                <w:noProof w:val="0"/>
                <w:rtl/>
              </w:rPr>
              <w:t>מוכרים</w:t>
            </w:r>
            <w:r w:rsidRPr="00402CF2">
              <w:rPr>
                <w:b w:val="0"/>
                <w:bCs w:val="0"/>
                <w:noProof w:val="0"/>
                <w:rtl/>
              </w:rPr>
              <w:t xml:space="preserve"> </w:t>
            </w:r>
            <w:r w:rsidRPr="00402CF2">
              <w:rPr>
                <w:rFonts w:hint="cs"/>
                <w:b w:val="0"/>
                <w:bCs w:val="0"/>
                <w:noProof w:val="0"/>
                <w:rtl/>
              </w:rPr>
              <w:t>שאינם</w:t>
            </w:r>
            <w:r w:rsidRPr="00402CF2">
              <w:rPr>
                <w:b w:val="0"/>
                <w:bCs w:val="0"/>
                <w:noProof w:val="0"/>
                <w:rtl/>
              </w:rPr>
              <w:t xml:space="preserve"> </w:t>
            </w:r>
            <w:r w:rsidRPr="00402CF2">
              <w:rPr>
                <w:rFonts w:hint="cs"/>
                <w:b w:val="0"/>
                <w:bCs w:val="0"/>
                <w:noProof w:val="0"/>
                <w:rtl/>
              </w:rPr>
              <w:t>רשמיים, ובהם</w:t>
            </w:r>
            <w:r w:rsidRPr="00402CF2">
              <w:rPr>
                <w:b w:val="0"/>
                <w:bCs w:val="0"/>
                <w:noProof w:val="0"/>
                <w:rtl/>
              </w:rPr>
              <w:t xml:space="preserve"> "</w:t>
            </w:r>
            <w:r w:rsidRPr="00402CF2">
              <w:rPr>
                <w:rFonts w:hint="cs"/>
                <w:b w:val="0"/>
                <w:bCs w:val="0"/>
                <w:noProof w:val="0"/>
                <w:rtl/>
              </w:rPr>
              <w:t xml:space="preserve">מרכז </w:t>
            </w:r>
            <w:r w:rsidRPr="00402CF2">
              <w:rPr>
                <w:b w:val="0"/>
                <w:bCs w:val="0"/>
                <w:noProof w:val="0"/>
                <w:rtl/>
              </w:rPr>
              <w:t>מע</w:t>
            </w:r>
            <w:r w:rsidRPr="00402CF2">
              <w:rPr>
                <w:rFonts w:hint="cs"/>
                <w:b w:val="0"/>
                <w:bCs w:val="0"/>
                <w:noProof w:val="0"/>
                <w:rtl/>
              </w:rPr>
              <w:t>י</w:t>
            </w:r>
            <w:r w:rsidRPr="00402CF2">
              <w:rPr>
                <w:b w:val="0"/>
                <w:bCs w:val="0"/>
                <w:noProof w:val="0"/>
                <w:rtl/>
              </w:rPr>
              <w:t>ין החינוך התורני" ו"מרכז החינוך העצמאי". בדיקות השלמה נעשו במשרד החינוך, במשרד להגנת הסביבה, במשרד הבריאות, במרכז למיפוי ישראל ובמרכז השלטון המקומי.</w:t>
            </w:r>
          </w:p>
        </w:tc>
      </w:tr>
    </w:tbl>
    <w:p w:rsidR="001275A6">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1275A6">
            <w:pPr>
              <w:pStyle w:val="KOT4"/>
              <w:spacing w:before="120"/>
              <w:jc w:val="center"/>
              <w:rPr>
                <w:rtl/>
              </w:rPr>
            </w:pPr>
            <w:r>
              <w:rPr>
                <w:rFonts w:hint="cs"/>
                <w:rtl/>
              </w:rPr>
              <w:t>הליקויים העיקריים</w:t>
            </w:r>
          </w:p>
        </w:tc>
      </w:tr>
    </w:tbl>
    <w:p w:rsidR="001275A6" w:rsidRPr="00EF1F8E" w:rsidP="00EF1F8E">
      <w:pPr>
        <w:keepNext/>
        <w:spacing w:after="120" w:line="230" w:lineRule="exact"/>
        <w:jc w:val="both"/>
        <w:rPr>
          <w:rFonts w:cs="FrankRuehl"/>
          <w:sz w:val="20"/>
          <w:szCs w:val="22"/>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1275A6">
            <w:pPr>
              <w:pStyle w:val="KOT5"/>
              <w:spacing w:before="120"/>
              <w:jc w:val="center"/>
              <w:rPr>
                <w:sz w:val="24"/>
                <w:szCs w:val="24"/>
                <w:rtl/>
              </w:rPr>
            </w:pPr>
            <w:r w:rsidRPr="00402CF2">
              <w:rPr>
                <w:rFonts w:hint="eastAsia"/>
                <w:sz w:val="24"/>
                <w:szCs w:val="24"/>
                <w:rtl/>
              </w:rPr>
              <w:t>אי</w:t>
            </w:r>
            <w:r w:rsidRPr="00402CF2">
              <w:rPr>
                <w:sz w:val="24"/>
                <w:szCs w:val="24"/>
                <w:rtl/>
              </w:rPr>
              <w:t xml:space="preserve">-קביעת ערכי סף בתקנות </w:t>
            </w:r>
            <w:r w:rsidRPr="00402CF2">
              <w:rPr>
                <w:rFonts w:hint="eastAsia"/>
                <w:sz w:val="24"/>
                <w:szCs w:val="24"/>
                <w:rtl/>
              </w:rPr>
              <w:t>הקרינה</w:t>
            </w:r>
            <w:r w:rsidRPr="00402CF2">
              <w:rPr>
                <w:sz w:val="24"/>
                <w:szCs w:val="24"/>
                <w:rtl/>
              </w:rPr>
              <w:t xml:space="preserve"> </w:t>
            </w:r>
            <w:r w:rsidRPr="00402CF2">
              <w:rPr>
                <w:rFonts w:hint="eastAsia"/>
                <w:sz w:val="24"/>
                <w:szCs w:val="24"/>
                <w:rtl/>
              </w:rPr>
              <w:t>הבלתי</w:t>
            </w:r>
            <w:r w:rsidRPr="00402CF2">
              <w:rPr>
                <w:sz w:val="24"/>
                <w:szCs w:val="24"/>
                <w:rtl/>
              </w:rPr>
              <w:t xml:space="preserve"> </w:t>
            </w:r>
            <w:r w:rsidRPr="00402CF2">
              <w:rPr>
                <w:rFonts w:hint="eastAsia"/>
                <w:sz w:val="24"/>
                <w:szCs w:val="24"/>
                <w:rtl/>
              </w:rPr>
              <w:t>מייננת</w:t>
            </w:r>
          </w:p>
        </w:tc>
      </w:tr>
      <w:tr w:rsidTr="00E44678">
        <w:tblPrEx>
          <w:tblW w:w="6691" w:type="dxa"/>
          <w:jc w:val="center"/>
          <w:tblLook w:val="04A0"/>
        </w:tblPrEx>
        <w:trPr>
          <w:cantSplit/>
          <w:jc w:val="center"/>
        </w:trPr>
        <w:tc>
          <w:tcPr>
            <w:tcW w:w="6691" w:type="dxa"/>
          </w:tcPr>
          <w:p w:rsidR="001275A6">
            <w:pPr>
              <w:pStyle w:val="takzir"/>
              <w:spacing w:before="60"/>
              <w:rPr>
                <w:b w:val="0"/>
                <w:bCs w:val="0"/>
                <w:noProof w:val="0"/>
                <w:rtl/>
              </w:rPr>
            </w:pPr>
            <w:r w:rsidRPr="00402CF2">
              <w:rPr>
                <w:b w:val="0"/>
                <w:bCs w:val="0"/>
                <w:noProof w:val="0"/>
                <w:rtl/>
              </w:rPr>
              <w:t xml:space="preserve">לפי </w:t>
            </w:r>
            <w:r w:rsidRPr="00402CF2">
              <w:rPr>
                <w:rFonts w:hint="cs"/>
                <w:b w:val="0"/>
                <w:bCs w:val="0"/>
                <w:noProof w:val="0"/>
                <w:rtl/>
              </w:rPr>
              <w:t>סעיף</w:t>
            </w:r>
            <w:r w:rsidRPr="00402CF2">
              <w:rPr>
                <w:b w:val="0"/>
                <w:bCs w:val="0"/>
                <w:noProof w:val="0"/>
                <w:rtl/>
              </w:rPr>
              <w:t xml:space="preserve"> 26 </w:t>
            </w:r>
            <w:r w:rsidRPr="00402CF2">
              <w:rPr>
                <w:rFonts w:hint="cs"/>
                <w:b w:val="0"/>
                <w:bCs w:val="0"/>
                <w:noProof w:val="0"/>
                <w:rtl/>
              </w:rPr>
              <w:t xml:space="preserve">לחוק </w:t>
            </w:r>
            <w:r w:rsidRPr="00402CF2">
              <w:rPr>
                <w:b w:val="0"/>
                <w:bCs w:val="0"/>
                <w:noProof w:val="0"/>
                <w:rtl/>
              </w:rPr>
              <w:t xml:space="preserve">הקרינה הבלתי מייננת, </w:t>
            </w:r>
            <w:r w:rsidRPr="00402CF2">
              <w:rPr>
                <w:rFonts w:hint="cs"/>
                <w:b w:val="0"/>
                <w:bCs w:val="0"/>
                <w:noProof w:val="0"/>
                <w:rtl/>
              </w:rPr>
              <w:t>ה</w:t>
            </w:r>
            <w:r w:rsidRPr="00402CF2">
              <w:rPr>
                <w:b w:val="0"/>
                <w:bCs w:val="0"/>
                <w:noProof w:val="0"/>
                <w:rtl/>
              </w:rPr>
              <w:t xml:space="preserve">תשס"ו-2006 </w:t>
            </w:r>
            <w:r w:rsidRPr="00402CF2">
              <w:rPr>
                <w:rFonts w:hint="cs"/>
                <w:b w:val="0"/>
                <w:bCs w:val="0"/>
                <w:noProof w:val="0"/>
                <w:rtl/>
              </w:rPr>
              <w:t>(</w:t>
            </w:r>
            <w:r w:rsidRPr="00402CF2">
              <w:rPr>
                <w:b w:val="0"/>
                <w:bCs w:val="0"/>
                <w:noProof w:val="0"/>
                <w:rtl/>
              </w:rPr>
              <w:t xml:space="preserve">להלן </w:t>
            </w:r>
            <w:r w:rsidRPr="00402CF2">
              <w:rPr>
                <w:rFonts w:hint="cs"/>
                <w:b w:val="0"/>
                <w:bCs w:val="0"/>
                <w:noProof w:val="0"/>
                <w:rtl/>
              </w:rPr>
              <w:t xml:space="preserve">- </w:t>
            </w:r>
            <w:r w:rsidRPr="00402CF2">
              <w:rPr>
                <w:b w:val="0"/>
                <w:bCs w:val="0"/>
                <w:noProof w:val="0"/>
                <w:rtl/>
              </w:rPr>
              <w:t>חוק הקרינה)</w:t>
            </w:r>
            <w:r w:rsidRPr="00402CF2">
              <w:rPr>
                <w:rFonts w:hint="cs"/>
                <w:b w:val="0"/>
                <w:bCs w:val="0"/>
                <w:noProof w:val="0"/>
                <w:rtl/>
              </w:rPr>
              <w:t>, העוסק בחובת התקנת תקנות</w:t>
            </w:r>
            <w:r w:rsidRPr="00402CF2">
              <w:rPr>
                <w:b w:val="0"/>
                <w:bCs w:val="0"/>
                <w:noProof w:val="0"/>
                <w:rtl/>
              </w:rPr>
              <w:t xml:space="preserve">, </w:t>
            </w:r>
            <w:r w:rsidRPr="00402CF2">
              <w:rPr>
                <w:rFonts w:hint="cs"/>
                <w:b w:val="0"/>
                <w:bCs w:val="0"/>
                <w:noProof w:val="0"/>
                <w:rtl/>
              </w:rPr>
              <w:t>ערכי</w:t>
            </w:r>
            <w:r w:rsidRPr="00402CF2">
              <w:rPr>
                <w:b w:val="0"/>
                <w:bCs w:val="0"/>
                <w:noProof w:val="0"/>
                <w:rtl/>
              </w:rPr>
              <w:t xml:space="preserve"> </w:t>
            </w:r>
            <w:r w:rsidRPr="00402CF2">
              <w:rPr>
                <w:rFonts w:hint="cs"/>
                <w:b w:val="0"/>
                <w:bCs w:val="0"/>
                <w:noProof w:val="0"/>
                <w:rtl/>
              </w:rPr>
              <w:t>הסף</w:t>
            </w:r>
            <w:r w:rsidRPr="00402CF2">
              <w:rPr>
                <w:b w:val="0"/>
                <w:bCs w:val="0"/>
                <w:noProof w:val="0"/>
                <w:rtl/>
              </w:rPr>
              <w:t xml:space="preserve"> </w:t>
            </w:r>
            <w:r w:rsidRPr="00402CF2">
              <w:rPr>
                <w:rFonts w:hint="cs"/>
                <w:b w:val="0"/>
                <w:bCs w:val="0"/>
                <w:noProof w:val="0"/>
                <w:rtl/>
              </w:rPr>
              <w:t>לחשיפה</w:t>
            </w:r>
            <w:r w:rsidRPr="00402CF2">
              <w:rPr>
                <w:b w:val="0"/>
                <w:bCs w:val="0"/>
                <w:noProof w:val="0"/>
                <w:rtl/>
              </w:rPr>
              <w:t xml:space="preserve"> </w:t>
            </w:r>
            <w:r w:rsidRPr="00402CF2">
              <w:rPr>
                <w:rFonts w:hint="cs"/>
                <w:b w:val="0"/>
                <w:bCs w:val="0"/>
                <w:noProof w:val="0"/>
                <w:rtl/>
              </w:rPr>
              <w:t>למקורות</w:t>
            </w:r>
            <w:r w:rsidRPr="00402CF2">
              <w:rPr>
                <w:b w:val="0"/>
                <w:bCs w:val="0"/>
                <w:noProof w:val="0"/>
                <w:rtl/>
              </w:rPr>
              <w:t xml:space="preserve"> </w:t>
            </w:r>
            <w:r w:rsidRPr="00402CF2">
              <w:rPr>
                <w:rFonts w:hint="cs"/>
                <w:b w:val="0"/>
                <w:bCs w:val="0"/>
                <w:noProof w:val="0"/>
                <w:rtl/>
              </w:rPr>
              <w:t>הקרינה</w:t>
            </w:r>
            <w:r w:rsidRPr="00402CF2">
              <w:rPr>
                <w:b w:val="0"/>
                <w:bCs w:val="0"/>
                <w:noProof w:val="0"/>
                <w:rtl/>
              </w:rPr>
              <w:t xml:space="preserve"> </w:t>
            </w:r>
            <w:r w:rsidRPr="00402CF2">
              <w:rPr>
                <w:rFonts w:hint="cs"/>
                <w:b w:val="0"/>
                <w:bCs w:val="0"/>
                <w:noProof w:val="0"/>
                <w:rtl/>
              </w:rPr>
              <w:t>הבלתי</w:t>
            </w:r>
            <w:r w:rsidRPr="00402CF2">
              <w:rPr>
                <w:b w:val="0"/>
                <w:bCs w:val="0"/>
                <w:noProof w:val="0"/>
                <w:rtl/>
              </w:rPr>
              <w:t xml:space="preserve"> </w:t>
            </w:r>
            <w:r w:rsidRPr="00402CF2">
              <w:rPr>
                <w:rFonts w:hint="cs"/>
                <w:b w:val="0"/>
                <w:bCs w:val="0"/>
                <w:noProof w:val="0"/>
                <w:rtl/>
              </w:rPr>
              <w:t>מייננת</w:t>
            </w:r>
            <w:r w:rsidRPr="00402CF2">
              <w:rPr>
                <w:b w:val="0"/>
                <w:bCs w:val="0"/>
                <w:noProof w:val="0"/>
                <w:rtl/>
              </w:rPr>
              <w:t xml:space="preserve"> </w:t>
            </w:r>
            <w:r w:rsidRPr="00402CF2">
              <w:rPr>
                <w:rFonts w:hint="cs"/>
                <w:b w:val="0"/>
                <w:bCs w:val="0"/>
                <w:noProof w:val="0"/>
                <w:rtl/>
              </w:rPr>
              <w:t>ייקבעו</w:t>
            </w:r>
            <w:r w:rsidRPr="00402CF2">
              <w:rPr>
                <w:b w:val="0"/>
                <w:bCs w:val="0"/>
                <w:noProof w:val="0"/>
                <w:rtl/>
              </w:rPr>
              <w:t xml:space="preserve"> </w:t>
            </w:r>
            <w:r w:rsidRPr="00402CF2">
              <w:rPr>
                <w:rFonts w:hint="cs"/>
                <w:b w:val="0"/>
                <w:bCs w:val="0"/>
                <w:noProof w:val="0"/>
                <w:rtl/>
              </w:rPr>
              <w:t>בתקנות</w:t>
            </w:r>
            <w:r w:rsidRPr="00402CF2">
              <w:rPr>
                <w:b w:val="0"/>
                <w:bCs w:val="0"/>
                <w:noProof w:val="0"/>
                <w:rtl/>
              </w:rPr>
              <w:t xml:space="preserve"> </w:t>
            </w:r>
            <w:r w:rsidRPr="00402CF2">
              <w:rPr>
                <w:rFonts w:hint="cs"/>
                <w:b w:val="0"/>
                <w:bCs w:val="0"/>
                <w:noProof w:val="0"/>
                <w:rtl/>
              </w:rPr>
              <w:t>שיש</w:t>
            </w:r>
            <w:r w:rsidRPr="00402CF2">
              <w:rPr>
                <w:b w:val="0"/>
                <w:bCs w:val="0"/>
                <w:noProof w:val="0"/>
                <w:rtl/>
              </w:rPr>
              <w:t xml:space="preserve"> </w:t>
            </w:r>
            <w:r w:rsidRPr="00402CF2">
              <w:rPr>
                <w:rFonts w:hint="cs"/>
                <w:b w:val="0"/>
                <w:bCs w:val="0"/>
                <w:noProof w:val="0"/>
                <w:rtl/>
              </w:rPr>
              <w:t>להתקין</w:t>
            </w:r>
            <w:r w:rsidRPr="00402CF2">
              <w:rPr>
                <w:b w:val="0"/>
                <w:bCs w:val="0"/>
                <w:noProof w:val="0"/>
                <w:rtl/>
              </w:rPr>
              <w:t xml:space="preserve"> </w:t>
            </w:r>
            <w:r w:rsidRPr="00402CF2">
              <w:rPr>
                <w:rFonts w:hint="cs"/>
                <w:b w:val="0"/>
                <w:bCs w:val="0"/>
                <w:noProof w:val="0"/>
                <w:rtl/>
              </w:rPr>
              <w:t>אותן</w:t>
            </w:r>
            <w:r w:rsidRPr="00402CF2">
              <w:rPr>
                <w:b w:val="0"/>
                <w:bCs w:val="0"/>
                <w:noProof w:val="0"/>
                <w:rtl/>
              </w:rPr>
              <w:t xml:space="preserve"> </w:t>
            </w:r>
            <w:r w:rsidRPr="00402CF2">
              <w:rPr>
                <w:rFonts w:hint="cs"/>
                <w:b w:val="0"/>
                <w:bCs w:val="0"/>
                <w:noProof w:val="0"/>
                <w:rtl/>
              </w:rPr>
              <w:t>עד</w:t>
            </w:r>
            <w:r w:rsidRPr="00402CF2">
              <w:rPr>
                <w:b w:val="0"/>
                <w:bCs w:val="0"/>
                <w:noProof w:val="0"/>
                <w:rtl/>
              </w:rPr>
              <w:t xml:space="preserve"> </w:t>
            </w:r>
            <w:r w:rsidRPr="00402CF2">
              <w:rPr>
                <w:rFonts w:hint="cs"/>
                <w:b w:val="0"/>
                <w:bCs w:val="0"/>
                <w:noProof w:val="0"/>
                <w:rtl/>
              </w:rPr>
              <w:t>יום</w:t>
            </w:r>
            <w:r w:rsidRPr="00402CF2">
              <w:rPr>
                <w:b w:val="0"/>
                <w:bCs w:val="0"/>
                <w:noProof w:val="0"/>
                <w:rtl/>
              </w:rPr>
              <w:t xml:space="preserve"> </w:t>
            </w:r>
            <w:r w:rsidRPr="00402CF2">
              <w:rPr>
                <w:rFonts w:hint="cs"/>
                <w:b w:val="0"/>
                <w:bCs w:val="0"/>
                <w:noProof w:val="0"/>
                <w:rtl/>
              </w:rPr>
              <w:t>תחילתו</w:t>
            </w:r>
            <w:r w:rsidRPr="00402CF2">
              <w:rPr>
                <w:b w:val="0"/>
                <w:bCs w:val="0"/>
                <w:noProof w:val="0"/>
                <w:rtl/>
              </w:rPr>
              <w:t xml:space="preserve"> </w:t>
            </w:r>
            <w:r w:rsidRPr="00402CF2">
              <w:rPr>
                <w:rFonts w:hint="cs"/>
                <w:b w:val="0"/>
                <w:bCs w:val="0"/>
                <w:noProof w:val="0"/>
                <w:rtl/>
              </w:rPr>
              <w:t>של</w:t>
            </w:r>
            <w:r w:rsidRPr="00402CF2">
              <w:rPr>
                <w:b w:val="0"/>
                <w:bCs w:val="0"/>
                <w:noProof w:val="0"/>
                <w:rtl/>
              </w:rPr>
              <w:t xml:space="preserve"> </w:t>
            </w:r>
            <w:r w:rsidRPr="00402CF2">
              <w:rPr>
                <w:rFonts w:hint="cs"/>
                <w:b w:val="0"/>
                <w:bCs w:val="0"/>
                <w:noProof w:val="0"/>
                <w:rtl/>
              </w:rPr>
              <w:t>חוק</w:t>
            </w:r>
            <w:r w:rsidRPr="00402CF2">
              <w:rPr>
                <w:b w:val="0"/>
                <w:bCs w:val="0"/>
                <w:noProof w:val="0"/>
                <w:rtl/>
              </w:rPr>
              <w:t xml:space="preserve"> </w:t>
            </w:r>
            <w:r w:rsidRPr="00402CF2">
              <w:rPr>
                <w:rFonts w:hint="cs"/>
                <w:b w:val="0"/>
                <w:bCs w:val="0"/>
                <w:noProof w:val="0"/>
                <w:rtl/>
              </w:rPr>
              <w:t>הקרינה, ב-1.1.07</w:t>
            </w:r>
            <w:r w:rsidRPr="00402CF2">
              <w:rPr>
                <w:b w:val="0"/>
                <w:bCs w:val="0"/>
                <w:noProof w:val="0"/>
                <w:rtl/>
              </w:rPr>
              <w:t>.</w:t>
            </w:r>
            <w:r w:rsidRPr="00402CF2">
              <w:rPr>
                <w:rFonts w:hint="cs"/>
                <w:b w:val="0"/>
                <w:bCs w:val="0"/>
                <w:noProof w:val="0"/>
                <w:rtl/>
              </w:rPr>
              <w:t xml:space="preserve"> במועד סיום הביקורת עדיין לא נקבעו בתקנות</w:t>
            </w:r>
            <w:r w:rsidRPr="00402CF2">
              <w:rPr>
                <w:b w:val="0"/>
                <w:bCs w:val="0"/>
                <w:noProof w:val="0"/>
                <w:rtl/>
              </w:rPr>
              <w:t xml:space="preserve"> </w:t>
            </w:r>
            <w:r w:rsidRPr="00402CF2">
              <w:rPr>
                <w:rFonts w:hint="cs"/>
                <w:b w:val="0"/>
                <w:bCs w:val="0"/>
                <w:noProof w:val="0"/>
                <w:rtl/>
              </w:rPr>
              <w:t>הקרינה הבלתי</w:t>
            </w:r>
            <w:r w:rsidRPr="00402CF2">
              <w:rPr>
                <w:b w:val="0"/>
                <w:bCs w:val="0"/>
                <w:noProof w:val="0"/>
                <w:rtl/>
              </w:rPr>
              <w:t xml:space="preserve"> </w:t>
            </w:r>
            <w:r w:rsidRPr="00402CF2">
              <w:rPr>
                <w:rFonts w:hint="cs"/>
                <w:b w:val="0"/>
                <w:bCs w:val="0"/>
                <w:noProof w:val="0"/>
                <w:rtl/>
              </w:rPr>
              <w:t>מייננת</w:t>
            </w:r>
            <w:r w:rsidRPr="00402CF2">
              <w:rPr>
                <w:b w:val="0"/>
                <w:bCs w:val="0"/>
                <w:noProof w:val="0"/>
                <w:rtl/>
              </w:rPr>
              <w:t xml:space="preserve">, </w:t>
            </w:r>
            <w:r w:rsidRPr="00402CF2">
              <w:rPr>
                <w:rFonts w:hint="cs"/>
                <w:b w:val="0"/>
                <w:bCs w:val="0"/>
                <w:noProof w:val="0"/>
                <w:rtl/>
              </w:rPr>
              <w:t>התשס</w:t>
            </w:r>
            <w:r w:rsidRPr="00402CF2">
              <w:rPr>
                <w:b w:val="0"/>
                <w:bCs w:val="0"/>
                <w:noProof w:val="0"/>
                <w:rtl/>
              </w:rPr>
              <w:t>"</w:t>
            </w:r>
            <w:r w:rsidRPr="00402CF2">
              <w:rPr>
                <w:rFonts w:hint="cs"/>
                <w:b w:val="0"/>
                <w:bCs w:val="0"/>
                <w:noProof w:val="0"/>
                <w:rtl/>
              </w:rPr>
              <w:t>ט</w:t>
            </w:r>
            <w:r w:rsidRPr="00402CF2">
              <w:rPr>
                <w:b w:val="0"/>
                <w:bCs w:val="0"/>
                <w:noProof w:val="0"/>
                <w:rtl/>
              </w:rPr>
              <w:t xml:space="preserve">-2009 </w:t>
            </w:r>
            <w:r w:rsidRPr="00402CF2">
              <w:rPr>
                <w:rFonts w:hint="cs"/>
                <w:b w:val="0"/>
                <w:bCs w:val="0"/>
                <w:noProof w:val="0"/>
                <w:rtl/>
              </w:rPr>
              <w:t>(להלן - תקנות הקרינה), ערכי</w:t>
            </w:r>
            <w:r w:rsidRPr="00402CF2">
              <w:rPr>
                <w:b w:val="0"/>
                <w:bCs w:val="0"/>
                <w:noProof w:val="0"/>
                <w:rtl/>
              </w:rPr>
              <w:t xml:space="preserve"> </w:t>
            </w:r>
            <w:r w:rsidRPr="00402CF2">
              <w:rPr>
                <w:rFonts w:hint="cs"/>
                <w:b w:val="0"/>
                <w:bCs w:val="0"/>
                <w:noProof w:val="0"/>
                <w:rtl/>
              </w:rPr>
              <w:t>הסף</w:t>
            </w:r>
            <w:r w:rsidRPr="00402CF2">
              <w:rPr>
                <w:b w:val="0"/>
                <w:bCs w:val="0"/>
                <w:noProof w:val="0"/>
                <w:rtl/>
              </w:rPr>
              <w:t xml:space="preserve"> </w:t>
            </w:r>
            <w:r w:rsidRPr="00402CF2">
              <w:rPr>
                <w:rFonts w:hint="cs"/>
                <w:b w:val="0"/>
                <w:bCs w:val="0"/>
                <w:noProof w:val="0"/>
                <w:rtl/>
              </w:rPr>
              <w:t>לחשיפה למקורות הקרינה</w:t>
            </w:r>
            <w:r w:rsidRPr="00402CF2">
              <w:rPr>
                <w:b w:val="0"/>
                <w:bCs w:val="0"/>
                <w:noProof w:val="0"/>
                <w:rtl/>
              </w:rPr>
              <w:t xml:space="preserve"> </w:t>
            </w:r>
            <w:r w:rsidRPr="00402CF2">
              <w:rPr>
                <w:rFonts w:hint="cs"/>
                <w:b w:val="0"/>
                <w:bCs w:val="0"/>
                <w:noProof w:val="0"/>
                <w:rtl/>
              </w:rPr>
              <w:t>הבלתי</w:t>
            </w:r>
            <w:r w:rsidRPr="00402CF2">
              <w:rPr>
                <w:b w:val="0"/>
                <w:bCs w:val="0"/>
                <w:noProof w:val="0"/>
                <w:rtl/>
              </w:rPr>
              <w:t xml:space="preserve"> </w:t>
            </w:r>
            <w:r w:rsidRPr="00402CF2">
              <w:rPr>
                <w:rFonts w:hint="cs"/>
                <w:b w:val="0"/>
                <w:bCs w:val="0"/>
                <w:noProof w:val="0"/>
                <w:rtl/>
              </w:rPr>
              <w:t>מייננת</w:t>
            </w:r>
            <w:r w:rsidRPr="00402CF2">
              <w:rPr>
                <w:b w:val="0"/>
                <w:bCs w:val="0"/>
                <w:noProof w:val="0"/>
                <w:rtl/>
              </w:rPr>
              <w:t xml:space="preserve"> </w:t>
            </w:r>
            <w:r w:rsidRPr="00402CF2">
              <w:rPr>
                <w:rFonts w:hint="cs"/>
                <w:b w:val="0"/>
                <w:bCs w:val="0"/>
                <w:noProof w:val="0"/>
                <w:rtl/>
              </w:rPr>
              <w:t>ממקורות</w:t>
            </w:r>
            <w:r w:rsidRPr="00402CF2">
              <w:rPr>
                <w:b w:val="0"/>
                <w:bCs w:val="0"/>
                <w:noProof w:val="0"/>
                <w:rtl/>
              </w:rPr>
              <w:t xml:space="preserve"> </w:t>
            </w:r>
            <w:r w:rsidRPr="00402CF2">
              <w:rPr>
                <w:rFonts w:hint="cs"/>
                <w:b w:val="0"/>
                <w:bCs w:val="0"/>
                <w:noProof w:val="0"/>
                <w:rtl/>
              </w:rPr>
              <w:t>חשמל</w:t>
            </w:r>
            <w:r w:rsidRPr="00402CF2">
              <w:rPr>
                <w:b w:val="0"/>
                <w:bCs w:val="0"/>
                <w:noProof w:val="0"/>
                <w:rtl/>
              </w:rPr>
              <w:t xml:space="preserve"> </w:t>
            </w:r>
            <w:r w:rsidRPr="00402CF2">
              <w:rPr>
                <w:rFonts w:hint="cs"/>
                <w:b w:val="0"/>
                <w:bCs w:val="0"/>
                <w:noProof w:val="0"/>
                <w:rtl/>
              </w:rPr>
              <w:t>ורדיו</w:t>
            </w:r>
            <w:r w:rsidRPr="00402CF2">
              <w:rPr>
                <w:b w:val="0"/>
                <w:bCs w:val="0"/>
                <w:noProof w:val="0"/>
                <w:rtl/>
              </w:rPr>
              <w:t>.</w:t>
            </w:r>
          </w:p>
        </w:tc>
      </w:tr>
    </w:tbl>
    <w:p w:rsidR="001275A6">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6470">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02CF2" w:rsidP="00336470">
            <w:pPr>
              <w:pStyle w:val="KOT5"/>
              <w:spacing w:before="120"/>
              <w:jc w:val="center"/>
              <w:rPr>
                <w:sz w:val="24"/>
                <w:szCs w:val="24"/>
                <w:rtl/>
              </w:rPr>
            </w:pPr>
            <w:r w:rsidRPr="00402CF2">
              <w:rPr>
                <w:rFonts w:hint="eastAsia"/>
                <w:sz w:val="24"/>
                <w:szCs w:val="24"/>
                <w:rtl/>
              </w:rPr>
              <w:t>היעדר</w:t>
            </w:r>
            <w:r w:rsidRPr="00402CF2">
              <w:rPr>
                <w:sz w:val="24"/>
                <w:szCs w:val="24"/>
                <w:rtl/>
              </w:rPr>
              <w:t xml:space="preserve"> </w:t>
            </w:r>
            <w:r w:rsidRPr="00402CF2">
              <w:rPr>
                <w:rFonts w:hint="eastAsia"/>
                <w:sz w:val="24"/>
                <w:szCs w:val="24"/>
                <w:rtl/>
              </w:rPr>
              <w:t>הנחיות</w:t>
            </w:r>
            <w:r w:rsidRPr="00402CF2">
              <w:rPr>
                <w:sz w:val="24"/>
                <w:szCs w:val="24"/>
                <w:rtl/>
              </w:rPr>
              <w:t xml:space="preserve"> משרד החינוך לביצוע מדידות קרינה בלתי מייננת </w:t>
            </w:r>
            <w:r>
              <w:rPr>
                <w:rFonts w:hint="cs"/>
                <w:sz w:val="24"/>
                <w:szCs w:val="24"/>
                <w:rtl/>
              </w:rPr>
              <w:br/>
            </w:r>
            <w:r w:rsidRPr="00402CF2">
              <w:rPr>
                <w:rFonts w:hint="eastAsia"/>
                <w:sz w:val="24"/>
                <w:szCs w:val="24"/>
                <w:rtl/>
              </w:rPr>
              <w:t>במוסדות</w:t>
            </w:r>
            <w:r w:rsidRPr="00402CF2">
              <w:rPr>
                <w:sz w:val="24"/>
                <w:szCs w:val="24"/>
                <w:rtl/>
              </w:rPr>
              <w:t xml:space="preserve"> </w:t>
            </w:r>
            <w:r w:rsidRPr="00402CF2">
              <w:rPr>
                <w:rFonts w:hint="eastAsia"/>
                <w:sz w:val="24"/>
                <w:szCs w:val="24"/>
                <w:rtl/>
              </w:rPr>
              <w:t>חינוך</w:t>
            </w:r>
            <w:r w:rsidRPr="00402CF2">
              <w:rPr>
                <w:sz w:val="24"/>
                <w:szCs w:val="24"/>
                <w:rtl/>
              </w:rPr>
              <w:t xml:space="preserve"> </w:t>
            </w:r>
            <w:r w:rsidRPr="00402CF2">
              <w:rPr>
                <w:rFonts w:hint="eastAsia"/>
                <w:sz w:val="24"/>
                <w:szCs w:val="24"/>
                <w:rtl/>
              </w:rPr>
              <w:t>ממקורות</w:t>
            </w:r>
            <w:r w:rsidRPr="00402CF2">
              <w:rPr>
                <w:sz w:val="24"/>
                <w:szCs w:val="24"/>
                <w:rtl/>
              </w:rPr>
              <w:t xml:space="preserve"> </w:t>
            </w:r>
            <w:r w:rsidRPr="00402CF2">
              <w:rPr>
                <w:rFonts w:hint="eastAsia"/>
                <w:sz w:val="24"/>
                <w:szCs w:val="24"/>
                <w:rtl/>
              </w:rPr>
              <w:t>חשמל</w:t>
            </w:r>
            <w:r w:rsidRPr="00402CF2">
              <w:rPr>
                <w:sz w:val="24"/>
                <w:szCs w:val="24"/>
                <w:rtl/>
              </w:rPr>
              <w:t xml:space="preserve"> </w:t>
            </w:r>
            <w:r w:rsidRPr="00402CF2">
              <w:rPr>
                <w:rFonts w:hint="eastAsia"/>
                <w:sz w:val="24"/>
                <w:szCs w:val="24"/>
                <w:rtl/>
              </w:rPr>
              <w:t>פנימיים</w:t>
            </w:r>
          </w:p>
        </w:tc>
      </w:tr>
      <w:tr w:rsidTr="00336470">
        <w:tblPrEx>
          <w:tblW w:w="6691" w:type="dxa"/>
          <w:jc w:val="center"/>
          <w:tblLook w:val="04A0"/>
        </w:tblPrEx>
        <w:trPr>
          <w:cantSplit/>
          <w:jc w:val="center"/>
        </w:trPr>
        <w:tc>
          <w:tcPr>
            <w:tcW w:w="6691" w:type="dxa"/>
          </w:tcPr>
          <w:p w:rsidR="00402CF2" w:rsidRPr="00402CF2" w:rsidP="00402CF2">
            <w:pPr>
              <w:pStyle w:val="takzir"/>
              <w:spacing w:before="60"/>
              <w:rPr>
                <w:b w:val="0"/>
                <w:bCs w:val="0"/>
                <w:noProof w:val="0"/>
                <w:rtl/>
              </w:rPr>
            </w:pPr>
            <w:r w:rsidRPr="00402CF2">
              <w:rPr>
                <w:rFonts w:hint="cs"/>
                <w:b w:val="0"/>
                <w:bCs w:val="0"/>
                <w:noProof w:val="0"/>
                <w:rtl/>
              </w:rPr>
              <w:t>משרד</w:t>
            </w:r>
            <w:r w:rsidRPr="00402CF2">
              <w:rPr>
                <w:b w:val="0"/>
                <w:bCs w:val="0"/>
                <w:noProof w:val="0"/>
                <w:rtl/>
              </w:rPr>
              <w:t xml:space="preserve"> החינוך לא הנחה באמצעות חוזרי מנכ"ל את הרשויות המקומיות </w:t>
            </w:r>
            <w:r w:rsidRPr="00402CF2">
              <w:rPr>
                <w:rFonts w:hint="cs"/>
                <w:b w:val="0"/>
                <w:bCs w:val="0"/>
                <w:noProof w:val="0"/>
                <w:rtl/>
              </w:rPr>
              <w:t>ובעלים</w:t>
            </w:r>
            <w:r w:rsidRPr="00402CF2">
              <w:rPr>
                <w:b w:val="0"/>
                <w:bCs w:val="0"/>
                <w:noProof w:val="0"/>
                <w:rtl/>
              </w:rPr>
              <w:t xml:space="preserve"> </w:t>
            </w:r>
            <w:r w:rsidRPr="00402CF2">
              <w:rPr>
                <w:rFonts w:hint="cs"/>
                <w:b w:val="0"/>
                <w:bCs w:val="0"/>
                <w:noProof w:val="0"/>
                <w:rtl/>
              </w:rPr>
              <w:t>פרטיים</w:t>
            </w:r>
            <w:r w:rsidRPr="00402CF2">
              <w:rPr>
                <w:b w:val="0"/>
                <w:bCs w:val="0"/>
                <w:noProof w:val="0"/>
                <w:rtl/>
              </w:rPr>
              <w:t xml:space="preserve"> לבצע מדידות קרינה ממקורות חשמל במוסדות חינוך. </w:t>
            </w:r>
            <w:r w:rsidRPr="00402CF2">
              <w:rPr>
                <w:rFonts w:hint="cs"/>
                <w:b w:val="0"/>
                <w:bCs w:val="0"/>
                <w:noProof w:val="0"/>
                <w:rtl/>
              </w:rPr>
              <w:t>תדירות</w:t>
            </w:r>
            <w:r w:rsidRPr="00402CF2">
              <w:rPr>
                <w:b w:val="0"/>
                <w:bCs w:val="0"/>
                <w:noProof w:val="0"/>
                <w:rtl/>
              </w:rPr>
              <w:t xml:space="preserve"> </w:t>
            </w:r>
            <w:r w:rsidRPr="00402CF2">
              <w:rPr>
                <w:rFonts w:hint="cs"/>
                <w:b w:val="0"/>
                <w:bCs w:val="0"/>
                <w:noProof w:val="0"/>
                <w:rtl/>
              </w:rPr>
              <w:t>מדידות</w:t>
            </w:r>
            <w:r w:rsidRPr="00402CF2">
              <w:rPr>
                <w:b w:val="0"/>
                <w:bCs w:val="0"/>
                <w:noProof w:val="0"/>
                <w:rtl/>
              </w:rPr>
              <w:t xml:space="preserve"> </w:t>
            </w:r>
            <w:r w:rsidRPr="00402CF2">
              <w:rPr>
                <w:rFonts w:hint="cs"/>
                <w:b w:val="0"/>
                <w:bCs w:val="0"/>
                <w:noProof w:val="0"/>
                <w:rtl/>
              </w:rPr>
              <w:t>הקרינה</w:t>
            </w:r>
            <w:r w:rsidRPr="00402CF2">
              <w:rPr>
                <w:b w:val="0"/>
                <w:bCs w:val="0"/>
                <w:noProof w:val="0"/>
                <w:rtl/>
              </w:rPr>
              <w:t xml:space="preserve"> </w:t>
            </w:r>
            <w:r w:rsidRPr="00402CF2">
              <w:rPr>
                <w:rFonts w:hint="cs"/>
                <w:b w:val="0"/>
                <w:bCs w:val="0"/>
                <w:noProof w:val="0"/>
                <w:rtl/>
              </w:rPr>
              <w:t>מחלק</w:t>
            </w:r>
            <w:r w:rsidRPr="00402CF2">
              <w:rPr>
                <w:b w:val="0"/>
                <w:bCs w:val="0"/>
                <w:noProof w:val="0"/>
                <w:rtl/>
              </w:rPr>
              <w:t xml:space="preserve"> </w:t>
            </w:r>
            <w:r w:rsidRPr="00402CF2">
              <w:rPr>
                <w:rFonts w:hint="cs"/>
                <w:b w:val="0"/>
                <w:bCs w:val="0"/>
                <w:noProof w:val="0"/>
                <w:rtl/>
              </w:rPr>
              <w:t>ממקורות</w:t>
            </w:r>
            <w:r w:rsidRPr="00402CF2">
              <w:rPr>
                <w:b w:val="0"/>
                <w:bCs w:val="0"/>
                <w:noProof w:val="0"/>
                <w:rtl/>
              </w:rPr>
              <w:t xml:space="preserve"> החשמל הנמצאים בסביבת התלמיד </w:t>
            </w:r>
            <w:r w:rsidRPr="00402CF2">
              <w:rPr>
                <w:rFonts w:hint="cs"/>
                <w:b w:val="0"/>
                <w:bCs w:val="0"/>
                <w:noProof w:val="0"/>
                <w:rtl/>
              </w:rPr>
              <w:t>נקבעה</w:t>
            </w:r>
            <w:r w:rsidRPr="00402CF2">
              <w:rPr>
                <w:b w:val="0"/>
                <w:bCs w:val="0"/>
                <w:noProof w:val="0"/>
                <w:rtl/>
              </w:rPr>
              <w:t xml:space="preserve"> </w:t>
            </w:r>
            <w:r w:rsidRPr="00402CF2">
              <w:rPr>
                <w:rFonts w:hint="cs"/>
                <w:b w:val="0"/>
                <w:bCs w:val="0"/>
                <w:noProof w:val="0"/>
                <w:rtl/>
              </w:rPr>
              <w:t>במסגרת</w:t>
            </w:r>
            <w:r w:rsidRPr="00402CF2">
              <w:rPr>
                <w:b w:val="0"/>
                <w:bCs w:val="0"/>
                <w:noProof w:val="0"/>
                <w:rtl/>
              </w:rPr>
              <w:t xml:space="preserve"> "רשימה מנחה לעריכת מבדק בבית ספר, גן ופנימייה" (להלן - הרשימה המנחה).</w:t>
            </w:r>
          </w:p>
          <w:p w:rsidR="00402CF2" w:rsidP="00402CF2">
            <w:pPr>
              <w:pStyle w:val="takzir"/>
              <w:rPr>
                <w:b w:val="0"/>
                <w:bCs w:val="0"/>
                <w:noProof w:val="0"/>
                <w:rtl/>
              </w:rPr>
            </w:pPr>
            <w:r w:rsidRPr="00402CF2">
              <w:rPr>
                <w:rFonts w:hint="cs"/>
                <w:b w:val="0"/>
                <w:bCs w:val="0"/>
                <w:noProof w:val="0"/>
                <w:rtl/>
              </w:rPr>
              <w:t>משרד</w:t>
            </w:r>
            <w:r w:rsidRPr="00402CF2">
              <w:rPr>
                <w:b w:val="0"/>
                <w:bCs w:val="0"/>
                <w:noProof w:val="0"/>
                <w:rtl/>
              </w:rPr>
              <w:t xml:space="preserve"> החינוך הנחה באמצעות חוזר מנכ"ל את </w:t>
            </w:r>
            <w:r w:rsidRPr="00402CF2">
              <w:rPr>
                <w:rFonts w:hint="cs"/>
                <w:b w:val="0"/>
                <w:bCs w:val="0"/>
                <w:noProof w:val="0"/>
                <w:rtl/>
              </w:rPr>
              <w:t>הרשויות</w:t>
            </w:r>
            <w:r w:rsidRPr="00402CF2">
              <w:rPr>
                <w:b w:val="0"/>
                <w:bCs w:val="0"/>
                <w:noProof w:val="0"/>
                <w:rtl/>
              </w:rPr>
              <w:t xml:space="preserve"> המקומיות </w:t>
            </w:r>
            <w:r w:rsidRPr="00402CF2">
              <w:rPr>
                <w:rFonts w:hint="cs"/>
                <w:b w:val="0"/>
                <w:bCs w:val="0"/>
                <w:noProof w:val="0"/>
                <w:rtl/>
              </w:rPr>
              <w:t>ובעלים</w:t>
            </w:r>
            <w:r w:rsidRPr="00402CF2">
              <w:rPr>
                <w:b w:val="0"/>
                <w:bCs w:val="0"/>
                <w:noProof w:val="0"/>
                <w:rtl/>
              </w:rPr>
              <w:t xml:space="preserve"> </w:t>
            </w:r>
            <w:r w:rsidRPr="00402CF2">
              <w:rPr>
                <w:rFonts w:hint="cs"/>
                <w:b w:val="0"/>
                <w:bCs w:val="0"/>
                <w:noProof w:val="0"/>
                <w:rtl/>
              </w:rPr>
              <w:t>פרטיים</w:t>
            </w:r>
            <w:r w:rsidRPr="00402CF2">
              <w:rPr>
                <w:b w:val="0"/>
                <w:bCs w:val="0"/>
                <w:noProof w:val="0"/>
                <w:rtl/>
              </w:rPr>
              <w:t xml:space="preserve"> לבצע מדידות קרינה מאנטנות סלולריות המותקנות בקרבת מוסדות חינוך, אך נמצא כי אין הלימה מלאה בין הוראות חוזר מנכ"ל לנאמר ברשימה המנחה.</w:t>
            </w:r>
          </w:p>
        </w:tc>
      </w:tr>
    </w:tbl>
    <w:p w:rsidR="00402CF2" w:rsidP="00402CF2">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6470">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02CF2" w:rsidP="00336470">
            <w:pPr>
              <w:pStyle w:val="KOT5"/>
              <w:spacing w:before="120"/>
              <w:jc w:val="center"/>
              <w:rPr>
                <w:sz w:val="24"/>
                <w:szCs w:val="24"/>
                <w:rtl/>
              </w:rPr>
            </w:pPr>
            <w:r w:rsidRPr="00402CF2">
              <w:rPr>
                <w:rFonts w:hint="eastAsia"/>
                <w:sz w:val="24"/>
                <w:szCs w:val="24"/>
                <w:rtl/>
              </w:rPr>
              <w:t>אי</w:t>
            </w:r>
            <w:r w:rsidRPr="00402CF2">
              <w:rPr>
                <w:sz w:val="24"/>
                <w:szCs w:val="24"/>
                <w:rtl/>
              </w:rPr>
              <w:t>-</w:t>
            </w:r>
            <w:r w:rsidRPr="00402CF2">
              <w:rPr>
                <w:rFonts w:hint="eastAsia"/>
                <w:sz w:val="24"/>
                <w:szCs w:val="24"/>
                <w:rtl/>
              </w:rPr>
              <w:t>מיפוי</w:t>
            </w:r>
            <w:r w:rsidRPr="00402CF2">
              <w:rPr>
                <w:sz w:val="24"/>
                <w:szCs w:val="24"/>
                <w:rtl/>
              </w:rPr>
              <w:t xml:space="preserve"> של ארונות חשמל ולוחות חשמל </w:t>
            </w:r>
            <w:r w:rsidRPr="00402CF2">
              <w:rPr>
                <w:rFonts w:hint="eastAsia"/>
                <w:sz w:val="24"/>
                <w:szCs w:val="24"/>
                <w:rtl/>
              </w:rPr>
              <w:t>במוסדות</w:t>
            </w:r>
            <w:r w:rsidRPr="00402CF2">
              <w:rPr>
                <w:sz w:val="24"/>
                <w:szCs w:val="24"/>
                <w:rtl/>
              </w:rPr>
              <w:t xml:space="preserve"> </w:t>
            </w:r>
            <w:r w:rsidRPr="00402CF2">
              <w:rPr>
                <w:rFonts w:hint="eastAsia"/>
                <w:sz w:val="24"/>
                <w:szCs w:val="24"/>
                <w:rtl/>
              </w:rPr>
              <w:t>החינוך</w:t>
            </w:r>
          </w:p>
        </w:tc>
      </w:tr>
      <w:tr w:rsidTr="00336470">
        <w:tblPrEx>
          <w:tblW w:w="6691" w:type="dxa"/>
          <w:jc w:val="center"/>
          <w:tblLook w:val="04A0"/>
        </w:tblPrEx>
        <w:trPr>
          <w:cantSplit/>
          <w:jc w:val="center"/>
        </w:trPr>
        <w:tc>
          <w:tcPr>
            <w:tcW w:w="6691" w:type="dxa"/>
          </w:tcPr>
          <w:p w:rsidR="00402CF2" w:rsidP="00336470">
            <w:pPr>
              <w:pStyle w:val="takzir"/>
              <w:spacing w:before="60"/>
              <w:rPr>
                <w:b w:val="0"/>
                <w:bCs w:val="0"/>
                <w:noProof w:val="0"/>
                <w:rtl/>
              </w:rPr>
            </w:pPr>
            <w:r w:rsidRPr="00402CF2">
              <w:rPr>
                <w:rFonts w:hint="cs"/>
                <w:b w:val="0"/>
                <w:bCs w:val="0"/>
                <w:noProof w:val="0"/>
                <w:rtl/>
              </w:rPr>
              <w:t>במסמך</w:t>
            </w:r>
            <w:r w:rsidRPr="00402CF2">
              <w:rPr>
                <w:b w:val="0"/>
                <w:bCs w:val="0"/>
                <w:noProof w:val="0"/>
                <w:rtl/>
              </w:rPr>
              <w:t xml:space="preserve"> </w:t>
            </w:r>
            <w:r w:rsidRPr="00402CF2">
              <w:rPr>
                <w:rFonts w:hint="cs"/>
                <w:b w:val="0"/>
                <w:bCs w:val="0"/>
                <w:noProof w:val="0"/>
                <w:rtl/>
              </w:rPr>
              <w:t>מיולי</w:t>
            </w:r>
            <w:r w:rsidRPr="00402CF2">
              <w:rPr>
                <w:b w:val="0"/>
                <w:bCs w:val="0"/>
                <w:noProof w:val="0"/>
                <w:rtl/>
              </w:rPr>
              <w:t xml:space="preserve"> 2012 של משרד החינוך שכותרתו "התאמת מערכת החינוך למאה ה-21, שילוב ציוד תקשורת ומחשבים בבתי הספר - השלכות בריאותיות ובטיחותיות" (להלן - נייר </w:t>
            </w:r>
            <w:r w:rsidRPr="00402CF2">
              <w:rPr>
                <w:rFonts w:hint="cs"/>
                <w:b w:val="0"/>
                <w:bCs w:val="0"/>
                <w:noProof w:val="0"/>
                <w:rtl/>
              </w:rPr>
              <w:t>ה</w:t>
            </w:r>
            <w:r w:rsidRPr="00402CF2">
              <w:rPr>
                <w:b w:val="0"/>
                <w:bCs w:val="0"/>
                <w:noProof w:val="0"/>
                <w:rtl/>
              </w:rPr>
              <w:t xml:space="preserve">עמדה) </w:t>
            </w:r>
            <w:r w:rsidRPr="00402CF2">
              <w:rPr>
                <w:rFonts w:hint="cs"/>
                <w:b w:val="0"/>
                <w:bCs w:val="0"/>
                <w:noProof w:val="0"/>
                <w:rtl/>
              </w:rPr>
              <w:t>הומלץ</w:t>
            </w:r>
            <w:r w:rsidRPr="00402CF2">
              <w:rPr>
                <w:b w:val="0"/>
                <w:bCs w:val="0"/>
                <w:noProof w:val="0"/>
                <w:rtl/>
              </w:rPr>
              <w:t xml:space="preserve"> </w:t>
            </w:r>
            <w:r w:rsidRPr="00402CF2">
              <w:rPr>
                <w:rFonts w:hint="cs"/>
                <w:b w:val="0"/>
                <w:bCs w:val="0"/>
                <w:noProof w:val="0"/>
                <w:rtl/>
              </w:rPr>
              <w:t>שהמשרד</w:t>
            </w:r>
            <w:r w:rsidRPr="00402CF2">
              <w:rPr>
                <w:b w:val="0"/>
                <w:bCs w:val="0"/>
                <w:noProof w:val="0"/>
                <w:rtl/>
              </w:rPr>
              <w:t xml:space="preserve"> </w:t>
            </w:r>
            <w:r w:rsidRPr="00402CF2">
              <w:rPr>
                <w:rFonts w:hint="cs"/>
                <w:b w:val="0"/>
                <w:bCs w:val="0"/>
                <w:noProof w:val="0"/>
                <w:rtl/>
              </w:rPr>
              <w:t>יבצע</w:t>
            </w:r>
            <w:r w:rsidRPr="00402CF2">
              <w:rPr>
                <w:b w:val="0"/>
                <w:bCs w:val="0"/>
                <w:noProof w:val="0"/>
                <w:rtl/>
              </w:rPr>
              <w:t xml:space="preserve"> </w:t>
            </w:r>
            <w:r w:rsidRPr="00402CF2">
              <w:rPr>
                <w:rFonts w:hint="cs"/>
                <w:b w:val="0"/>
                <w:bCs w:val="0"/>
                <w:noProof w:val="0"/>
                <w:rtl/>
              </w:rPr>
              <w:t>מיפוי</w:t>
            </w:r>
            <w:r w:rsidRPr="00402CF2">
              <w:rPr>
                <w:b w:val="0"/>
                <w:bCs w:val="0"/>
                <w:noProof w:val="0"/>
                <w:rtl/>
              </w:rPr>
              <w:t xml:space="preserve"> </w:t>
            </w:r>
            <w:r w:rsidRPr="00402CF2">
              <w:rPr>
                <w:rFonts w:hint="cs"/>
                <w:b w:val="0"/>
                <w:bCs w:val="0"/>
                <w:noProof w:val="0"/>
                <w:rtl/>
              </w:rPr>
              <w:t>של</w:t>
            </w:r>
            <w:r w:rsidRPr="00402CF2">
              <w:rPr>
                <w:b w:val="0"/>
                <w:bCs w:val="0"/>
                <w:noProof w:val="0"/>
                <w:rtl/>
              </w:rPr>
              <w:t xml:space="preserve"> </w:t>
            </w:r>
            <w:r w:rsidRPr="00402CF2">
              <w:rPr>
                <w:rFonts w:hint="cs"/>
                <w:b w:val="0"/>
                <w:bCs w:val="0"/>
                <w:noProof w:val="0"/>
                <w:rtl/>
              </w:rPr>
              <w:t>מוסדות</w:t>
            </w:r>
            <w:r w:rsidRPr="00402CF2">
              <w:rPr>
                <w:b w:val="0"/>
                <w:bCs w:val="0"/>
                <w:noProof w:val="0"/>
                <w:rtl/>
              </w:rPr>
              <w:t xml:space="preserve"> </w:t>
            </w:r>
            <w:r w:rsidRPr="00402CF2">
              <w:rPr>
                <w:rFonts w:hint="cs"/>
                <w:b w:val="0"/>
                <w:bCs w:val="0"/>
                <w:noProof w:val="0"/>
                <w:rtl/>
              </w:rPr>
              <w:t>החינוך</w:t>
            </w:r>
            <w:r w:rsidRPr="00402CF2">
              <w:rPr>
                <w:b w:val="0"/>
                <w:bCs w:val="0"/>
                <w:noProof w:val="0"/>
                <w:rtl/>
              </w:rPr>
              <w:t xml:space="preserve"> שבהם </w:t>
            </w:r>
            <w:r w:rsidRPr="00402CF2">
              <w:rPr>
                <w:rFonts w:hint="cs"/>
                <w:b w:val="0"/>
                <w:bCs w:val="0"/>
                <w:noProof w:val="0"/>
                <w:rtl/>
              </w:rPr>
              <w:t>פועלות</w:t>
            </w:r>
            <w:r w:rsidRPr="00402CF2">
              <w:rPr>
                <w:b w:val="0"/>
                <w:bCs w:val="0"/>
                <w:noProof w:val="0"/>
                <w:rtl/>
              </w:rPr>
              <w:t xml:space="preserve"> כיתות </w:t>
            </w:r>
            <w:r w:rsidRPr="00402CF2">
              <w:rPr>
                <w:rFonts w:hint="cs"/>
                <w:b w:val="0"/>
                <w:bCs w:val="0"/>
                <w:noProof w:val="0"/>
                <w:rtl/>
              </w:rPr>
              <w:t>בסמוך</w:t>
            </w:r>
            <w:r w:rsidRPr="00402CF2">
              <w:rPr>
                <w:b w:val="0"/>
                <w:bCs w:val="0"/>
                <w:noProof w:val="0"/>
                <w:rtl/>
              </w:rPr>
              <w:t xml:space="preserve"> ללוח חשמל. </w:t>
            </w:r>
            <w:r w:rsidRPr="00402CF2">
              <w:rPr>
                <w:rFonts w:hint="cs"/>
                <w:b w:val="0"/>
                <w:bCs w:val="0"/>
                <w:noProof w:val="0"/>
                <w:rtl/>
              </w:rPr>
              <w:t>בביקורת</w:t>
            </w:r>
            <w:r w:rsidRPr="00402CF2">
              <w:rPr>
                <w:b w:val="0"/>
                <w:bCs w:val="0"/>
                <w:noProof w:val="0"/>
                <w:rtl/>
              </w:rPr>
              <w:t xml:space="preserve"> </w:t>
            </w:r>
            <w:r w:rsidRPr="00402CF2">
              <w:rPr>
                <w:rFonts w:hint="cs"/>
                <w:b w:val="0"/>
                <w:bCs w:val="0"/>
                <w:noProof w:val="0"/>
                <w:rtl/>
              </w:rPr>
              <w:t>נמצא</w:t>
            </w:r>
            <w:r w:rsidRPr="00402CF2">
              <w:rPr>
                <w:b w:val="0"/>
                <w:bCs w:val="0"/>
                <w:noProof w:val="0"/>
                <w:rtl/>
              </w:rPr>
              <w:t xml:space="preserve"> כי </w:t>
            </w:r>
            <w:r w:rsidRPr="00402CF2">
              <w:rPr>
                <w:rFonts w:hint="cs"/>
                <w:b w:val="0"/>
                <w:bCs w:val="0"/>
                <w:noProof w:val="0"/>
                <w:rtl/>
              </w:rPr>
              <w:t>המשרד לא אימץ את ההמלצה ולא פעל על פיה ולפיכך לא ביצע מיפוי</w:t>
            </w:r>
            <w:r w:rsidRPr="00402CF2">
              <w:rPr>
                <w:b w:val="0"/>
                <w:bCs w:val="0"/>
                <w:noProof w:val="0"/>
                <w:rtl/>
              </w:rPr>
              <w:t xml:space="preserve"> כנדרש.</w:t>
            </w:r>
          </w:p>
        </w:tc>
      </w:tr>
    </w:tbl>
    <w:p w:rsidR="00402CF2" w:rsidP="00402CF2">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6470">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02CF2" w:rsidP="00336470">
            <w:pPr>
              <w:pStyle w:val="KOT5"/>
              <w:spacing w:before="120"/>
              <w:jc w:val="center"/>
              <w:rPr>
                <w:sz w:val="24"/>
                <w:szCs w:val="24"/>
                <w:rtl/>
              </w:rPr>
            </w:pPr>
            <w:r w:rsidRPr="00402CF2">
              <w:rPr>
                <w:rFonts w:hint="eastAsia"/>
                <w:sz w:val="24"/>
                <w:szCs w:val="24"/>
                <w:rtl/>
              </w:rPr>
              <w:t>פעולות</w:t>
            </w:r>
            <w:r w:rsidRPr="00402CF2">
              <w:rPr>
                <w:sz w:val="24"/>
                <w:szCs w:val="24"/>
                <w:rtl/>
              </w:rPr>
              <w:t xml:space="preserve"> </w:t>
            </w:r>
            <w:r w:rsidRPr="00402CF2">
              <w:rPr>
                <w:rFonts w:hint="eastAsia"/>
                <w:sz w:val="24"/>
                <w:szCs w:val="24"/>
                <w:rtl/>
              </w:rPr>
              <w:t>חלקיות</w:t>
            </w:r>
            <w:r w:rsidRPr="00402CF2">
              <w:rPr>
                <w:sz w:val="24"/>
                <w:szCs w:val="24"/>
                <w:rtl/>
              </w:rPr>
              <w:t xml:space="preserve"> של </w:t>
            </w:r>
            <w:r w:rsidRPr="00402CF2">
              <w:rPr>
                <w:rFonts w:hint="eastAsia"/>
                <w:sz w:val="24"/>
                <w:szCs w:val="24"/>
                <w:rtl/>
              </w:rPr>
              <w:t>הרשויות</w:t>
            </w:r>
            <w:r w:rsidRPr="00402CF2">
              <w:rPr>
                <w:sz w:val="24"/>
                <w:szCs w:val="24"/>
                <w:rtl/>
              </w:rPr>
              <w:t xml:space="preserve"> </w:t>
            </w:r>
            <w:r w:rsidRPr="00402CF2">
              <w:rPr>
                <w:rFonts w:hint="eastAsia"/>
                <w:sz w:val="24"/>
                <w:szCs w:val="24"/>
                <w:rtl/>
              </w:rPr>
              <w:t>המקומיות</w:t>
            </w:r>
            <w:r w:rsidRPr="00402CF2">
              <w:rPr>
                <w:sz w:val="24"/>
                <w:szCs w:val="24"/>
                <w:rtl/>
              </w:rPr>
              <w:t xml:space="preserve"> </w:t>
            </w:r>
            <w:r w:rsidRPr="00402CF2">
              <w:rPr>
                <w:rFonts w:hint="eastAsia"/>
                <w:sz w:val="24"/>
                <w:szCs w:val="24"/>
                <w:rtl/>
              </w:rPr>
              <w:t>לאיתור</w:t>
            </w:r>
            <w:r w:rsidRPr="00402CF2">
              <w:rPr>
                <w:sz w:val="24"/>
                <w:szCs w:val="24"/>
                <w:rtl/>
              </w:rPr>
              <w:t xml:space="preserve"> </w:t>
            </w:r>
            <w:r w:rsidRPr="00402CF2">
              <w:rPr>
                <w:rFonts w:hint="eastAsia"/>
                <w:sz w:val="24"/>
                <w:szCs w:val="24"/>
                <w:rtl/>
              </w:rPr>
              <w:t>קרינה</w:t>
            </w:r>
            <w:r w:rsidRPr="00402CF2">
              <w:rPr>
                <w:sz w:val="24"/>
                <w:szCs w:val="24"/>
                <w:rtl/>
              </w:rPr>
              <w:t xml:space="preserve"> </w:t>
            </w:r>
            <w:r w:rsidRPr="00402CF2">
              <w:rPr>
                <w:rFonts w:hint="eastAsia"/>
                <w:sz w:val="24"/>
                <w:szCs w:val="24"/>
                <w:rtl/>
              </w:rPr>
              <w:t>בלתי</w:t>
            </w:r>
            <w:r w:rsidRPr="00402CF2">
              <w:rPr>
                <w:sz w:val="24"/>
                <w:szCs w:val="24"/>
                <w:rtl/>
              </w:rPr>
              <w:t xml:space="preserve"> </w:t>
            </w:r>
            <w:r w:rsidRPr="00402CF2">
              <w:rPr>
                <w:rFonts w:hint="eastAsia"/>
                <w:sz w:val="24"/>
                <w:szCs w:val="24"/>
                <w:rtl/>
              </w:rPr>
              <w:t>מייננת</w:t>
            </w:r>
            <w:r w:rsidRPr="00402CF2">
              <w:rPr>
                <w:sz w:val="24"/>
                <w:szCs w:val="24"/>
                <w:rtl/>
              </w:rPr>
              <w:t xml:space="preserve"> </w:t>
            </w:r>
            <w:r w:rsidRPr="00402CF2">
              <w:rPr>
                <w:rFonts w:hint="eastAsia"/>
                <w:sz w:val="24"/>
                <w:szCs w:val="24"/>
                <w:rtl/>
              </w:rPr>
              <w:t>ממקורות</w:t>
            </w:r>
            <w:r w:rsidRPr="00402CF2">
              <w:rPr>
                <w:sz w:val="24"/>
                <w:szCs w:val="24"/>
                <w:rtl/>
              </w:rPr>
              <w:t xml:space="preserve"> </w:t>
            </w:r>
            <w:r w:rsidRPr="00402CF2">
              <w:rPr>
                <w:rFonts w:hint="eastAsia"/>
                <w:sz w:val="24"/>
                <w:szCs w:val="24"/>
                <w:rtl/>
              </w:rPr>
              <w:t>חשמל</w:t>
            </w:r>
            <w:r w:rsidRPr="00402CF2">
              <w:rPr>
                <w:sz w:val="24"/>
                <w:szCs w:val="24"/>
                <w:rtl/>
              </w:rPr>
              <w:t xml:space="preserve"> </w:t>
            </w:r>
            <w:r w:rsidRPr="00402CF2">
              <w:rPr>
                <w:rFonts w:hint="eastAsia"/>
                <w:sz w:val="24"/>
                <w:szCs w:val="24"/>
                <w:rtl/>
              </w:rPr>
              <w:t>במוסדות</w:t>
            </w:r>
            <w:r w:rsidRPr="00402CF2">
              <w:rPr>
                <w:sz w:val="24"/>
                <w:szCs w:val="24"/>
                <w:rtl/>
              </w:rPr>
              <w:t xml:space="preserve"> </w:t>
            </w:r>
            <w:r w:rsidRPr="00402CF2">
              <w:rPr>
                <w:rFonts w:hint="eastAsia"/>
                <w:sz w:val="24"/>
                <w:szCs w:val="24"/>
                <w:rtl/>
              </w:rPr>
              <w:t>חינוך</w:t>
            </w:r>
          </w:p>
        </w:tc>
      </w:tr>
      <w:tr w:rsidTr="00336470">
        <w:tblPrEx>
          <w:tblW w:w="6691" w:type="dxa"/>
          <w:jc w:val="center"/>
          <w:tblLook w:val="04A0"/>
        </w:tblPrEx>
        <w:trPr>
          <w:cantSplit/>
          <w:jc w:val="center"/>
        </w:trPr>
        <w:tc>
          <w:tcPr>
            <w:tcW w:w="6691" w:type="dxa"/>
          </w:tcPr>
          <w:p w:rsidR="00402CF2" w:rsidRPr="00402CF2" w:rsidP="00402CF2">
            <w:pPr>
              <w:pStyle w:val="takzir"/>
              <w:spacing w:before="60"/>
              <w:rPr>
                <w:b w:val="0"/>
                <w:bCs w:val="0"/>
                <w:noProof w:val="0"/>
                <w:rtl/>
              </w:rPr>
            </w:pPr>
            <w:r w:rsidRPr="00402CF2">
              <w:rPr>
                <w:rFonts w:hint="cs"/>
                <w:b w:val="0"/>
                <w:bCs w:val="0"/>
                <w:noProof w:val="0"/>
                <w:rtl/>
              </w:rPr>
              <w:t>עיריות אשקלון, כרמיאל, מעלה אדומים וראש העין ביצעו מדידות קרינה בלתי מייננת בבתי הספר שלהן באופן חלקי ולא ביצעו כלל מדידות אלה בגני ילדים שבאחריותן.</w:t>
            </w:r>
          </w:p>
          <w:p w:rsidR="00402CF2" w:rsidRPr="00402CF2" w:rsidP="00402CF2">
            <w:pPr>
              <w:pStyle w:val="takzir"/>
              <w:rPr>
                <w:b w:val="0"/>
                <w:bCs w:val="0"/>
                <w:noProof w:val="0"/>
                <w:rtl/>
              </w:rPr>
            </w:pPr>
            <w:r w:rsidRPr="00402CF2">
              <w:rPr>
                <w:rFonts w:hint="cs"/>
                <w:b w:val="0"/>
                <w:bCs w:val="0"/>
                <w:noProof w:val="0"/>
                <w:rtl/>
              </w:rPr>
              <w:t>עיריות מודיעין עילית, קריית מלאכי וקריית שמונה והמועצות המקומיות חצור הגלילית ותל שבע לא ביצעו מדידות קרינה בלתי מייננת במוסדות החינוך שלהן.</w:t>
            </w:r>
          </w:p>
          <w:p w:rsidR="00402CF2" w:rsidP="00402CF2">
            <w:pPr>
              <w:pStyle w:val="takzir"/>
              <w:rPr>
                <w:b w:val="0"/>
                <w:bCs w:val="0"/>
                <w:noProof w:val="0"/>
                <w:rtl/>
              </w:rPr>
            </w:pPr>
            <w:r w:rsidRPr="00402CF2">
              <w:rPr>
                <w:rFonts w:hint="cs"/>
                <w:b w:val="0"/>
                <w:bCs w:val="0"/>
                <w:noProof w:val="0"/>
                <w:rtl/>
              </w:rPr>
              <w:t>אף שעיריית ראשון לציון ביצעה מדידות קרינה בלתי מייננת במוסדות החינוך שלה, היא לא עשתה זאת בתדירות הנדרשת.</w:t>
            </w:r>
          </w:p>
        </w:tc>
      </w:tr>
    </w:tbl>
    <w:p w:rsidR="00402CF2" w:rsidP="00402CF2">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6470">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02CF2" w:rsidP="00336470">
            <w:pPr>
              <w:pStyle w:val="KOT5"/>
              <w:spacing w:before="120"/>
              <w:jc w:val="center"/>
              <w:rPr>
                <w:sz w:val="24"/>
                <w:szCs w:val="24"/>
                <w:rtl/>
              </w:rPr>
            </w:pPr>
            <w:r w:rsidRPr="00402CF2">
              <w:rPr>
                <w:rFonts w:hint="cs"/>
                <w:sz w:val="24"/>
                <w:szCs w:val="24"/>
                <w:rtl/>
              </w:rPr>
              <w:t>פגמים בפעולות הרשויות המקומיות ומשרד החינוך בעניין מנהל בטיחות על מוסדות חינוך</w:t>
            </w:r>
          </w:p>
        </w:tc>
      </w:tr>
      <w:tr w:rsidTr="00336470">
        <w:tblPrEx>
          <w:tblW w:w="6691" w:type="dxa"/>
          <w:jc w:val="center"/>
          <w:tblLook w:val="04A0"/>
        </w:tblPrEx>
        <w:trPr>
          <w:cantSplit/>
          <w:jc w:val="center"/>
        </w:trPr>
        <w:tc>
          <w:tcPr>
            <w:tcW w:w="6691" w:type="dxa"/>
          </w:tcPr>
          <w:p w:rsidR="00402CF2" w:rsidRPr="00402CF2" w:rsidP="00402CF2">
            <w:pPr>
              <w:pStyle w:val="takzir"/>
              <w:spacing w:before="60"/>
              <w:rPr>
                <w:b w:val="0"/>
                <w:bCs w:val="0"/>
                <w:noProof w:val="0"/>
                <w:rtl/>
              </w:rPr>
            </w:pPr>
            <w:r w:rsidRPr="00402CF2">
              <w:rPr>
                <w:rFonts w:hint="cs"/>
                <w:b w:val="0"/>
                <w:bCs w:val="0"/>
                <w:noProof w:val="0"/>
                <w:rtl/>
              </w:rPr>
              <w:t xml:space="preserve">המועצה המקומית תל שבע לא מינתה מנהל בטיחות על מוסדות החינוך. משרד החינוך לא פעל דיו לכך שהמועצה המקומית תל שבע תמנה מנהל בטיחות. </w:t>
            </w:r>
          </w:p>
          <w:p w:rsidR="00402CF2" w:rsidRPr="00402CF2" w:rsidP="00402CF2">
            <w:pPr>
              <w:pStyle w:val="takzir"/>
              <w:rPr>
                <w:b w:val="0"/>
                <w:bCs w:val="0"/>
                <w:noProof w:val="0"/>
                <w:rtl/>
              </w:rPr>
            </w:pPr>
            <w:r w:rsidRPr="00402CF2">
              <w:rPr>
                <w:rFonts w:hint="cs"/>
                <w:b w:val="0"/>
                <w:bCs w:val="0"/>
                <w:noProof w:val="0"/>
                <w:rtl/>
              </w:rPr>
              <w:t>עיריית כרמיאל לא וידאה שמנהל הבטיחות על מוסדות החינוך שבאחריותה מבצע את תפקידו כראוי.</w:t>
            </w:r>
          </w:p>
          <w:p w:rsidR="00402CF2" w:rsidP="00402CF2">
            <w:pPr>
              <w:pStyle w:val="takzir"/>
              <w:rPr>
                <w:b w:val="0"/>
                <w:bCs w:val="0"/>
                <w:noProof w:val="0"/>
                <w:rtl/>
              </w:rPr>
            </w:pPr>
            <w:r w:rsidRPr="00402CF2">
              <w:rPr>
                <w:rFonts w:hint="cs"/>
                <w:b w:val="0"/>
                <w:bCs w:val="0"/>
                <w:noProof w:val="0"/>
                <w:rtl/>
              </w:rPr>
              <w:t>המועצה המקומית חצור הגלילית לא הסדירה כחוק את מינויו של מנהל הבטיחות על מוסדות החינוך.</w:t>
            </w:r>
          </w:p>
        </w:tc>
      </w:tr>
    </w:tbl>
    <w:p w:rsidR="00402CF2" w:rsidP="00402CF2">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336470">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402CF2" w:rsidP="00336470">
            <w:pPr>
              <w:pStyle w:val="KOT5"/>
              <w:spacing w:before="120"/>
              <w:jc w:val="center"/>
              <w:rPr>
                <w:sz w:val="24"/>
                <w:szCs w:val="24"/>
                <w:rtl/>
              </w:rPr>
            </w:pPr>
            <w:r w:rsidRPr="00402CF2">
              <w:rPr>
                <w:rFonts w:hint="eastAsia"/>
                <w:sz w:val="24"/>
                <w:szCs w:val="24"/>
                <w:rtl/>
              </w:rPr>
              <w:t>מימון</w:t>
            </w:r>
            <w:r w:rsidRPr="00402CF2">
              <w:rPr>
                <w:sz w:val="24"/>
                <w:szCs w:val="24"/>
                <w:rtl/>
              </w:rPr>
              <w:t xml:space="preserve"> </w:t>
            </w:r>
            <w:r w:rsidRPr="00402CF2">
              <w:rPr>
                <w:rFonts w:hint="eastAsia"/>
                <w:sz w:val="24"/>
                <w:szCs w:val="24"/>
                <w:rtl/>
              </w:rPr>
              <w:t>מדידות</w:t>
            </w:r>
            <w:r w:rsidRPr="00402CF2">
              <w:rPr>
                <w:sz w:val="24"/>
                <w:szCs w:val="24"/>
                <w:rtl/>
              </w:rPr>
              <w:t xml:space="preserve"> </w:t>
            </w:r>
            <w:r w:rsidRPr="00402CF2">
              <w:rPr>
                <w:rFonts w:hint="eastAsia"/>
                <w:sz w:val="24"/>
                <w:szCs w:val="24"/>
                <w:rtl/>
              </w:rPr>
              <w:t>הקרינה</w:t>
            </w:r>
            <w:r w:rsidRPr="00402CF2">
              <w:rPr>
                <w:sz w:val="24"/>
                <w:szCs w:val="24"/>
                <w:rtl/>
              </w:rPr>
              <w:t xml:space="preserve"> </w:t>
            </w:r>
            <w:r w:rsidRPr="00402CF2">
              <w:rPr>
                <w:rFonts w:hint="eastAsia"/>
                <w:sz w:val="24"/>
                <w:szCs w:val="24"/>
                <w:rtl/>
              </w:rPr>
              <w:t>מהאנטנות</w:t>
            </w:r>
            <w:r w:rsidRPr="00402CF2">
              <w:rPr>
                <w:sz w:val="24"/>
                <w:szCs w:val="24"/>
                <w:rtl/>
              </w:rPr>
              <w:t xml:space="preserve"> </w:t>
            </w:r>
            <w:r w:rsidRPr="00402CF2">
              <w:rPr>
                <w:rFonts w:hint="eastAsia"/>
                <w:sz w:val="24"/>
                <w:szCs w:val="24"/>
                <w:rtl/>
              </w:rPr>
              <w:t>הסלולריות</w:t>
            </w:r>
            <w:r w:rsidRPr="00402CF2">
              <w:rPr>
                <w:sz w:val="24"/>
                <w:szCs w:val="24"/>
                <w:rtl/>
              </w:rPr>
              <w:t xml:space="preserve"> </w:t>
            </w:r>
            <w:r w:rsidRPr="00402CF2">
              <w:rPr>
                <w:rFonts w:hint="eastAsia"/>
                <w:sz w:val="24"/>
                <w:szCs w:val="24"/>
                <w:rtl/>
              </w:rPr>
              <w:t>בידי</w:t>
            </w:r>
            <w:r w:rsidRPr="00402CF2">
              <w:rPr>
                <w:sz w:val="24"/>
                <w:szCs w:val="24"/>
                <w:rtl/>
              </w:rPr>
              <w:t xml:space="preserve"> </w:t>
            </w:r>
            <w:r w:rsidRPr="00402CF2">
              <w:rPr>
                <w:rFonts w:hint="eastAsia"/>
                <w:sz w:val="24"/>
                <w:szCs w:val="24"/>
                <w:rtl/>
              </w:rPr>
              <w:t>חברות</w:t>
            </w:r>
            <w:r w:rsidRPr="00402CF2">
              <w:rPr>
                <w:sz w:val="24"/>
                <w:szCs w:val="24"/>
                <w:rtl/>
              </w:rPr>
              <w:t xml:space="preserve"> </w:t>
            </w:r>
            <w:r w:rsidRPr="00402CF2">
              <w:rPr>
                <w:rFonts w:hint="eastAsia"/>
                <w:sz w:val="24"/>
                <w:szCs w:val="24"/>
                <w:rtl/>
              </w:rPr>
              <w:t>הסלולר</w:t>
            </w:r>
          </w:p>
        </w:tc>
      </w:tr>
      <w:tr w:rsidTr="00336470">
        <w:tblPrEx>
          <w:tblW w:w="6691" w:type="dxa"/>
          <w:jc w:val="center"/>
          <w:tblLook w:val="04A0"/>
        </w:tblPrEx>
        <w:trPr>
          <w:cantSplit/>
          <w:jc w:val="center"/>
        </w:trPr>
        <w:tc>
          <w:tcPr>
            <w:tcW w:w="6691" w:type="dxa"/>
          </w:tcPr>
          <w:p w:rsidR="00402CF2" w:rsidP="00336470">
            <w:pPr>
              <w:pStyle w:val="takzir"/>
              <w:spacing w:before="60"/>
              <w:rPr>
                <w:b w:val="0"/>
                <w:bCs w:val="0"/>
                <w:noProof w:val="0"/>
                <w:rtl/>
              </w:rPr>
            </w:pPr>
            <w:r w:rsidRPr="00402CF2">
              <w:rPr>
                <w:rFonts w:hint="cs"/>
                <w:b w:val="0"/>
                <w:bCs w:val="0"/>
                <w:noProof w:val="0"/>
                <w:rtl/>
              </w:rPr>
              <w:t>מבקר המדינה העיר בשנת 2009 למשרד להגנת הסביבה</w:t>
            </w:r>
            <w:r>
              <w:rPr>
                <w:b w:val="0"/>
                <w:bCs w:val="0"/>
                <w:noProof w:val="0"/>
                <w:vertAlign w:val="superscript"/>
                <w:rtl/>
              </w:rPr>
              <w:footnoteReference w:id="3"/>
            </w:r>
            <w:r w:rsidRPr="00402CF2">
              <w:rPr>
                <w:rFonts w:hint="cs"/>
                <w:b w:val="0"/>
                <w:bCs w:val="0"/>
                <w:noProof w:val="0"/>
                <w:rtl/>
              </w:rPr>
              <w:t xml:space="preserve"> כי ביצוע מדידות קרינה מאנטנות סלולריות במימון חברות הסלולר </w:t>
            </w:r>
            <w:r w:rsidRPr="00402CF2">
              <w:rPr>
                <w:b w:val="0"/>
                <w:bCs w:val="0"/>
                <w:noProof w:val="0"/>
                <w:rtl/>
              </w:rPr>
              <w:t>עלול ל</w:t>
            </w:r>
            <w:r w:rsidRPr="00402CF2">
              <w:rPr>
                <w:rFonts w:hint="cs"/>
                <w:b w:val="0"/>
                <w:bCs w:val="0"/>
                <w:noProof w:val="0"/>
                <w:rtl/>
              </w:rPr>
              <w:t>יצו</w:t>
            </w:r>
            <w:r w:rsidRPr="00402CF2">
              <w:rPr>
                <w:b w:val="0"/>
                <w:bCs w:val="0"/>
                <w:noProof w:val="0"/>
                <w:rtl/>
              </w:rPr>
              <w:t>ר ניגוד עניינים</w:t>
            </w:r>
            <w:r w:rsidRPr="00402CF2">
              <w:rPr>
                <w:rFonts w:hint="cs"/>
                <w:b w:val="0"/>
                <w:bCs w:val="0"/>
                <w:noProof w:val="0"/>
                <w:rtl/>
              </w:rPr>
              <w:t xml:space="preserve"> בין מחויבותם של המודדים לממונה הקרינה במשרד להגנת הסביבה (להלן - ממונה הקרינה) ובין מחויבותם לחברות הסלולר המממנות את המדידות. נמצא כי אף שבעקבות פרסום ממצאי אותה ביקורת המשרד להגנת הסביבה הטמיע מערכת ניטור המאפשרת</w:t>
            </w:r>
            <w:r w:rsidRPr="00402CF2">
              <w:rPr>
                <w:b w:val="0"/>
                <w:bCs w:val="0"/>
                <w:noProof w:val="0"/>
                <w:rtl/>
              </w:rPr>
              <w:t xml:space="preserve"> </w:t>
            </w:r>
            <w:r w:rsidRPr="00402CF2">
              <w:rPr>
                <w:rFonts w:hint="cs"/>
                <w:b w:val="0"/>
                <w:bCs w:val="0"/>
                <w:noProof w:val="0"/>
                <w:rtl/>
              </w:rPr>
              <w:t>בקרה</w:t>
            </w:r>
            <w:r w:rsidRPr="00402CF2">
              <w:rPr>
                <w:b w:val="0"/>
                <w:bCs w:val="0"/>
                <w:noProof w:val="0"/>
                <w:rtl/>
              </w:rPr>
              <w:t xml:space="preserve"> </w:t>
            </w:r>
            <w:r w:rsidRPr="00402CF2">
              <w:rPr>
                <w:rFonts w:hint="cs"/>
                <w:b w:val="0"/>
                <w:bCs w:val="0"/>
                <w:noProof w:val="0"/>
                <w:rtl/>
              </w:rPr>
              <w:t>על</w:t>
            </w:r>
            <w:r w:rsidRPr="00402CF2">
              <w:rPr>
                <w:b w:val="0"/>
                <w:bCs w:val="0"/>
                <w:noProof w:val="0"/>
                <w:rtl/>
              </w:rPr>
              <w:t xml:space="preserve"> </w:t>
            </w:r>
            <w:r w:rsidRPr="00402CF2">
              <w:rPr>
                <w:rFonts w:hint="cs"/>
                <w:b w:val="0"/>
                <w:bCs w:val="0"/>
                <w:noProof w:val="0"/>
                <w:rtl/>
              </w:rPr>
              <w:t>נתוני</w:t>
            </w:r>
            <w:r w:rsidRPr="00402CF2">
              <w:rPr>
                <w:b w:val="0"/>
                <w:bCs w:val="0"/>
                <w:noProof w:val="0"/>
                <w:rtl/>
              </w:rPr>
              <w:t xml:space="preserve"> </w:t>
            </w:r>
            <w:r w:rsidRPr="00402CF2">
              <w:rPr>
                <w:rFonts w:hint="cs"/>
                <w:b w:val="0"/>
                <w:bCs w:val="0"/>
                <w:noProof w:val="0"/>
                <w:rtl/>
              </w:rPr>
              <w:t>ההספק של כל אנטנה</w:t>
            </w:r>
            <w:r w:rsidRPr="00402CF2">
              <w:rPr>
                <w:b w:val="0"/>
                <w:bCs w:val="0"/>
                <w:noProof w:val="0"/>
                <w:rtl/>
              </w:rPr>
              <w:t xml:space="preserve"> </w:t>
            </w:r>
            <w:r w:rsidRPr="00402CF2">
              <w:rPr>
                <w:rFonts w:hint="cs"/>
                <w:b w:val="0"/>
                <w:bCs w:val="0"/>
                <w:noProof w:val="0"/>
                <w:rtl/>
              </w:rPr>
              <w:t>בעת השידור (נתונים אלה אינם מתפרסמים באתר המשרד להגנת הסביבה), חברות הסלולר ממשיכות לממן מדידות קרינה מהאנטנות, המתבצעות אחת לשנה, ותוצאות המדידות נמסרות למשרד להגנת הסביבה ומתפרסמות באתר שלו.</w:t>
            </w:r>
          </w:p>
        </w:tc>
      </w:tr>
    </w:tbl>
    <w:p w:rsidR="00402CF2" w:rsidP="00402CF2">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0"/>
        <w:gridCol w:w="111"/>
      </w:tblGrid>
      <w:tr w:rsidTr="00222A06">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804" w:type="dxa"/>
            <w:gridSpan w:val="2"/>
            <w:shd w:val="pct25" w:color="00FF00" w:fill="auto"/>
          </w:tcPr>
          <w:p w:rsidR="001275A6">
            <w:pPr>
              <w:pStyle w:val="KOT4"/>
              <w:spacing w:before="120"/>
              <w:jc w:val="center"/>
              <w:rPr>
                <w:rtl/>
              </w:rPr>
            </w:pPr>
            <w:r>
              <w:rPr>
                <w:rFonts w:hint="cs"/>
                <w:rtl/>
              </w:rPr>
              <w:t>ה</w:t>
            </w:r>
            <w:r>
              <w:rPr>
                <w:rtl/>
              </w:rPr>
              <w:t xml:space="preserve">המלצות </w:t>
            </w:r>
            <w:r>
              <w:rPr>
                <w:rFonts w:hint="cs"/>
                <w:rtl/>
              </w:rPr>
              <w:t>העיקריות</w:t>
            </w:r>
          </w:p>
        </w:tc>
      </w:tr>
      <w:tr w:rsidTr="00222A06">
        <w:tblPrEx>
          <w:tblW w:w="6691" w:type="dxa"/>
          <w:jc w:val="center"/>
          <w:tblLook w:val="04A0"/>
        </w:tblPrEx>
        <w:trPr>
          <w:jc w:val="center"/>
        </w:trPr>
        <w:tc>
          <w:tcPr>
            <w:tcW w:w="6804" w:type="dxa"/>
            <w:gridSpan w:val="2"/>
          </w:tcPr>
          <w:p w:rsidR="00402CF2" w:rsidRPr="00402CF2" w:rsidP="00402CF2">
            <w:pPr>
              <w:pStyle w:val="takzir"/>
              <w:spacing w:before="60"/>
              <w:rPr>
                <w:b w:val="0"/>
                <w:bCs w:val="0"/>
                <w:noProof w:val="0"/>
                <w:rtl/>
              </w:rPr>
            </w:pPr>
            <w:r w:rsidRPr="00402CF2">
              <w:rPr>
                <w:rFonts w:hint="cs"/>
                <w:b w:val="0"/>
                <w:bCs w:val="0"/>
                <w:noProof w:val="0"/>
                <w:rtl/>
              </w:rPr>
              <w:t>על עיריות אשקלון, מודיעין עילית, מעלה אדומים, קריית מלאכי, קריית שמונה וראש העין והמועצות המקומיות חצור הגלילית ותל שבע לבצע מדידות קרינה</w:t>
            </w:r>
            <w:r w:rsidRPr="00402CF2">
              <w:rPr>
                <w:b w:val="0"/>
                <w:bCs w:val="0"/>
                <w:noProof w:val="0"/>
                <w:rtl/>
              </w:rPr>
              <w:t xml:space="preserve"> </w:t>
            </w:r>
            <w:r w:rsidRPr="00402CF2">
              <w:rPr>
                <w:rFonts w:hint="cs"/>
                <w:b w:val="0"/>
                <w:bCs w:val="0"/>
                <w:noProof w:val="0"/>
                <w:rtl/>
              </w:rPr>
              <w:t>בלתי</w:t>
            </w:r>
            <w:r w:rsidRPr="00402CF2">
              <w:rPr>
                <w:b w:val="0"/>
                <w:bCs w:val="0"/>
                <w:noProof w:val="0"/>
                <w:rtl/>
              </w:rPr>
              <w:t xml:space="preserve"> </w:t>
            </w:r>
            <w:r w:rsidRPr="00402CF2">
              <w:rPr>
                <w:rFonts w:hint="cs"/>
                <w:b w:val="0"/>
                <w:bCs w:val="0"/>
                <w:noProof w:val="0"/>
                <w:rtl/>
              </w:rPr>
              <w:t>מייננת בכל מוסדות החינוך שבאחריותן. על עיריית ראשון לציון, שביצעה בעבר מדידות קרינה בלתי מייננת במוסדות החינוך שבאחריותה, לבצע מדידות</w:t>
            </w:r>
            <w:r w:rsidRPr="00402CF2">
              <w:rPr>
                <w:b w:val="0"/>
                <w:bCs w:val="0"/>
                <w:noProof w:val="0"/>
                <w:rtl/>
              </w:rPr>
              <w:t xml:space="preserve"> </w:t>
            </w:r>
            <w:r w:rsidRPr="00402CF2">
              <w:rPr>
                <w:rFonts w:hint="cs"/>
                <w:b w:val="0"/>
                <w:bCs w:val="0"/>
                <w:noProof w:val="0"/>
                <w:rtl/>
              </w:rPr>
              <w:t>כאמור בתדירות שנקבעה ברשימה</w:t>
            </w:r>
            <w:r w:rsidRPr="00402CF2">
              <w:rPr>
                <w:b w:val="0"/>
                <w:bCs w:val="0"/>
                <w:noProof w:val="0"/>
                <w:rtl/>
              </w:rPr>
              <w:t xml:space="preserve"> </w:t>
            </w:r>
            <w:r w:rsidRPr="00402CF2">
              <w:rPr>
                <w:rFonts w:hint="cs"/>
                <w:b w:val="0"/>
                <w:bCs w:val="0"/>
                <w:noProof w:val="0"/>
                <w:rtl/>
              </w:rPr>
              <w:t>המנחה.</w:t>
            </w:r>
            <w:r w:rsidRPr="00402CF2">
              <w:rPr>
                <w:b w:val="0"/>
                <w:bCs w:val="0"/>
                <w:noProof w:val="0"/>
                <w:rtl/>
              </w:rPr>
              <w:t xml:space="preserve"> </w:t>
            </w:r>
          </w:p>
          <w:p w:rsidR="00402CF2" w:rsidRPr="00402CF2" w:rsidP="00402CF2">
            <w:pPr>
              <w:pStyle w:val="takzir"/>
              <w:rPr>
                <w:b w:val="0"/>
                <w:bCs w:val="0"/>
                <w:noProof w:val="0"/>
                <w:rtl/>
              </w:rPr>
            </w:pPr>
            <w:r w:rsidRPr="00402CF2">
              <w:rPr>
                <w:rFonts w:hint="cs"/>
                <w:b w:val="0"/>
                <w:bCs w:val="0"/>
                <w:noProof w:val="0"/>
                <w:rtl/>
              </w:rPr>
              <w:t>על המועצה המקומית תל שבע ומשרד החינוך לפעול למינוי מנהל בטיחות במועצה</w:t>
            </w:r>
            <w:r w:rsidRPr="00402CF2">
              <w:rPr>
                <w:b w:val="0"/>
                <w:bCs w:val="0"/>
                <w:noProof w:val="0"/>
                <w:rtl/>
              </w:rPr>
              <w:t xml:space="preserve">, </w:t>
            </w:r>
            <w:r w:rsidRPr="00402CF2">
              <w:rPr>
                <w:rFonts w:hint="cs"/>
                <w:b w:val="0"/>
                <w:bCs w:val="0"/>
                <w:noProof w:val="0"/>
                <w:rtl/>
              </w:rPr>
              <w:t>כדי</w:t>
            </w:r>
            <w:r w:rsidRPr="00402CF2">
              <w:rPr>
                <w:b w:val="0"/>
                <w:bCs w:val="0"/>
                <w:noProof w:val="0"/>
                <w:rtl/>
              </w:rPr>
              <w:t xml:space="preserve"> </w:t>
            </w:r>
            <w:r w:rsidRPr="00402CF2">
              <w:rPr>
                <w:rFonts w:hint="cs"/>
                <w:b w:val="0"/>
                <w:bCs w:val="0"/>
                <w:noProof w:val="0"/>
                <w:rtl/>
              </w:rPr>
              <w:t>שיובטח שהשוהים</w:t>
            </w:r>
            <w:r w:rsidRPr="00402CF2">
              <w:rPr>
                <w:b w:val="0"/>
                <w:bCs w:val="0"/>
                <w:noProof w:val="0"/>
                <w:rtl/>
              </w:rPr>
              <w:t xml:space="preserve"> </w:t>
            </w:r>
            <w:r w:rsidRPr="00402CF2">
              <w:rPr>
                <w:rFonts w:hint="cs"/>
                <w:b w:val="0"/>
                <w:bCs w:val="0"/>
                <w:noProof w:val="0"/>
                <w:rtl/>
              </w:rPr>
              <w:t>במוסדות</w:t>
            </w:r>
            <w:r w:rsidRPr="00402CF2">
              <w:rPr>
                <w:b w:val="0"/>
                <w:bCs w:val="0"/>
                <w:noProof w:val="0"/>
                <w:rtl/>
              </w:rPr>
              <w:t xml:space="preserve"> </w:t>
            </w:r>
            <w:r w:rsidRPr="00402CF2">
              <w:rPr>
                <w:rFonts w:hint="cs"/>
                <w:b w:val="0"/>
                <w:bCs w:val="0"/>
                <w:noProof w:val="0"/>
                <w:rtl/>
              </w:rPr>
              <w:t>אלה</w:t>
            </w:r>
            <w:r w:rsidRPr="00402CF2">
              <w:rPr>
                <w:b w:val="0"/>
                <w:bCs w:val="0"/>
                <w:noProof w:val="0"/>
                <w:rtl/>
              </w:rPr>
              <w:t xml:space="preserve"> </w:t>
            </w:r>
            <w:r w:rsidRPr="00402CF2">
              <w:rPr>
                <w:rFonts w:hint="cs"/>
                <w:b w:val="0"/>
                <w:bCs w:val="0"/>
                <w:noProof w:val="0"/>
                <w:rtl/>
              </w:rPr>
              <w:t>יזכו</w:t>
            </w:r>
            <w:r w:rsidRPr="00402CF2">
              <w:rPr>
                <w:b w:val="0"/>
                <w:bCs w:val="0"/>
                <w:noProof w:val="0"/>
                <w:rtl/>
              </w:rPr>
              <w:t xml:space="preserve"> </w:t>
            </w:r>
            <w:r w:rsidRPr="00402CF2">
              <w:rPr>
                <w:rFonts w:hint="cs"/>
                <w:b w:val="0"/>
                <w:bCs w:val="0"/>
                <w:noProof w:val="0"/>
                <w:rtl/>
              </w:rPr>
              <w:t>לתנאים</w:t>
            </w:r>
            <w:r w:rsidRPr="00402CF2">
              <w:rPr>
                <w:b w:val="0"/>
                <w:bCs w:val="0"/>
                <w:noProof w:val="0"/>
                <w:rtl/>
              </w:rPr>
              <w:t xml:space="preserve"> </w:t>
            </w:r>
            <w:r w:rsidRPr="00402CF2">
              <w:rPr>
                <w:rFonts w:hint="cs"/>
                <w:b w:val="0"/>
                <w:bCs w:val="0"/>
                <w:noProof w:val="0"/>
                <w:rtl/>
              </w:rPr>
              <w:t>בטיחותיים</w:t>
            </w:r>
            <w:r w:rsidRPr="00402CF2">
              <w:rPr>
                <w:b w:val="0"/>
                <w:bCs w:val="0"/>
                <w:noProof w:val="0"/>
                <w:rtl/>
              </w:rPr>
              <w:t xml:space="preserve"> </w:t>
            </w:r>
            <w:r w:rsidRPr="00402CF2">
              <w:rPr>
                <w:rFonts w:hint="cs"/>
                <w:b w:val="0"/>
                <w:bCs w:val="0"/>
                <w:noProof w:val="0"/>
                <w:rtl/>
              </w:rPr>
              <w:t>נאותים</w:t>
            </w:r>
            <w:r w:rsidRPr="00402CF2">
              <w:rPr>
                <w:b w:val="0"/>
                <w:bCs w:val="0"/>
                <w:noProof w:val="0"/>
                <w:rtl/>
              </w:rPr>
              <w:t>.</w:t>
            </w:r>
            <w:r w:rsidRPr="00402CF2">
              <w:rPr>
                <w:rFonts w:hint="cs"/>
                <w:b w:val="0"/>
                <w:bCs w:val="0"/>
                <w:noProof w:val="0"/>
                <w:rtl/>
              </w:rPr>
              <w:t xml:space="preserve"> </w:t>
            </w:r>
          </w:p>
          <w:p w:rsidR="00402CF2" w:rsidRPr="00402CF2" w:rsidP="00402CF2">
            <w:pPr>
              <w:pStyle w:val="takzir"/>
              <w:rPr>
                <w:b w:val="0"/>
                <w:bCs w:val="0"/>
                <w:noProof w:val="0"/>
                <w:rtl/>
              </w:rPr>
            </w:pPr>
            <w:r w:rsidRPr="00402CF2">
              <w:rPr>
                <w:rFonts w:hint="cs"/>
                <w:b w:val="0"/>
                <w:bCs w:val="0"/>
                <w:noProof w:val="0"/>
                <w:rtl/>
              </w:rPr>
              <w:t xml:space="preserve">על עיריית כרמיאל לוודא כי מנהל הבטיחות על מוסדות החינוך שבאחריותה מבצע את תפקידו כראוי. </w:t>
            </w:r>
          </w:p>
          <w:p w:rsidR="00402CF2" w:rsidRPr="00402CF2" w:rsidP="00402CF2">
            <w:pPr>
              <w:pStyle w:val="takzir"/>
              <w:rPr>
                <w:b w:val="0"/>
                <w:bCs w:val="0"/>
                <w:noProof w:val="0"/>
                <w:rtl/>
              </w:rPr>
            </w:pPr>
            <w:r w:rsidRPr="00402CF2">
              <w:rPr>
                <w:rFonts w:hint="cs"/>
                <w:b w:val="0"/>
                <w:bCs w:val="0"/>
                <w:noProof w:val="0"/>
                <w:rtl/>
              </w:rPr>
              <w:t>על המועצה המקומית חצור הגלילית להסדיר כחוק את מינויו של מנהל הבטיחות על מוסדות החינוך ולוודא</w:t>
            </w:r>
            <w:r w:rsidRPr="00402CF2">
              <w:rPr>
                <w:b w:val="0"/>
                <w:bCs w:val="0"/>
                <w:noProof w:val="0"/>
                <w:rtl/>
              </w:rPr>
              <w:t xml:space="preserve"> כי בדיקות הבטיחות המחויבות במוסדות החינוך </w:t>
            </w:r>
            <w:r w:rsidRPr="00402CF2">
              <w:rPr>
                <w:rFonts w:hint="cs"/>
                <w:b w:val="0"/>
                <w:bCs w:val="0"/>
                <w:noProof w:val="0"/>
                <w:rtl/>
              </w:rPr>
              <w:t>במועצה</w:t>
            </w:r>
            <w:r w:rsidRPr="00402CF2">
              <w:rPr>
                <w:b w:val="0"/>
                <w:bCs w:val="0"/>
                <w:noProof w:val="0"/>
                <w:rtl/>
              </w:rPr>
              <w:t xml:space="preserve"> </w:t>
            </w:r>
            <w:r w:rsidRPr="00402CF2">
              <w:rPr>
                <w:rFonts w:hint="cs"/>
                <w:b w:val="0"/>
                <w:bCs w:val="0"/>
                <w:noProof w:val="0"/>
                <w:rtl/>
              </w:rPr>
              <w:t>יתקיימו</w:t>
            </w:r>
            <w:r w:rsidRPr="00402CF2">
              <w:rPr>
                <w:b w:val="0"/>
                <w:bCs w:val="0"/>
                <w:noProof w:val="0"/>
                <w:rtl/>
              </w:rPr>
              <w:t xml:space="preserve"> </w:t>
            </w:r>
            <w:r w:rsidRPr="00402CF2">
              <w:rPr>
                <w:rFonts w:hint="cs"/>
                <w:b w:val="0"/>
                <w:bCs w:val="0"/>
                <w:noProof w:val="0"/>
                <w:rtl/>
              </w:rPr>
              <w:t>כסדרן.</w:t>
            </w:r>
          </w:p>
          <w:p w:rsidR="00402CF2" w:rsidRPr="00402CF2" w:rsidP="00402CF2">
            <w:pPr>
              <w:pStyle w:val="takzir"/>
              <w:rPr>
                <w:b w:val="0"/>
                <w:bCs w:val="0"/>
                <w:noProof w:val="0"/>
                <w:rtl/>
              </w:rPr>
            </w:pPr>
            <w:r w:rsidRPr="00402CF2">
              <w:rPr>
                <w:rFonts w:hint="cs"/>
                <w:b w:val="0"/>
                <w:bCs w:val="0"/>
                <w:noProof w:val="0"/>
                <w:rtl/>
              </w:rPr>
              <w:t>על משרד התשתיות הלאומיות, האנרגיה והמים (להלן - משרד התשתיות) לשקול לאשר את המלצת המשרד להגנת הסביבה לקבוע בתקנות הקרינה את ערכי הסף לחשיפה למקורות הקרינה הבלתי מייננת</w:t>
            </w:r>
            <w:r>
              <w:rPr>
                <w:b w:val="0"/>
                <w:bCs w:val="0"/>
                <w:noProof w:val="0"/>
                <w:vertAlign w:val="superscript"/>
                <w:rtl/>
              </w:rPr>
              <w:footnoteReference w:id="4"/>
            </w:r>
            <w:r w:rsidRPr="00402CF2">
              <w:rPr>
                <w:rFonts w:hint="cs"/>
                <w:b w:val="0"/>
                <w:bCs w:val="0"/>
                <w:noProof w:val="0"/>
                <w:rtl/>
              </w:rPr>
              <w:t xml:space="preserve">. </w:t>
            </w:r>
          </w:p>
          <w:p w:rsidR="00402CF2" w:rsidRPr="00402CF2" w:rsidP="00402CF2">
            <w:pPr>
              <w:pStyle w:val="takzir"/>
              <w:rPr>
                <w:b w:val="0"/>
                <w:bCs w:val="0"/>
                <w:noProof w:val="0"/>
                <w:rtl/>
              </w:rPr>
            </w:pPr>
            <w:r w:rsidRPr="00402CF2">
              <w:rPr>
                <w:rFonts w:hint="cs"/>
                <w:b w:val="0"/>
                <w:bCs w:val="0"/>
                <w:noProof w:val="0"/>
                <w:rtl/>
              </w:rPr>
              <w:t>על משרד החינוך לתת לרשויות המקומיות ולבעלים פרטיים הנחיות ברורות ומחייבות בדבר ביצוע מדידות קרינה ממקורות הקרינה הפנימיים שבמוסדות חינוך כדי לאתר חשיפה רצופה וממושכת</w:t>
            </w:r>
            <w:r w:rsidRPr="00402CF2">
              <w:rPr>
                <w:b w:val="0"/>
                <w:bCs w:val="0"/>
                <w:noProof w:val="0"/>
                <w:rtl/>
              </w:rPr>
              <w:t xml:space="preserve"> </w:t>
            </w:r>
            <w:r w:rsidRPr="00402CF2">
              <w:rPr>
                <w:rFonts w:hint="cs"/>
                <w:b w:val="0"/>
                <w:bCs w:val="0"/>
                <w:noProof w:val="0"/>
                <w:rtl/>
              </w:rPr>
              <w:t>של</w:t>
            </w:r>
            <w:r w:rsidRPr="00402CF2">
              <w:rPr>
                <w:b w:val="0"/>
                <w:bCs w:val="0"/>
                <w:noProof w:val="0"/>
                <w:rtl/>
              </w:rPr>
              <w:t xml:space="preserve"> </w:t>
            </w:r>
            <w:r w:rsidRPr="00402CF2">
              <w:rPr>
                <w:rFonts w:hint="cs"/>
                <w:b w:val="0"/>
                <w:bCs w:val="0"/>
                <w:noProof w:val="0"/>
                <w:rtl/>
              </w:rPr>
              <w:t>השוהים</w:t>
            </w:r>
            <w:r w:rsidRPr="00402CF2">
              <w:rPr>
                <w:b w:val="0"/>
                <w:bCs w:val="0"/>
                <w:noProof w:val="0"/>
                <w:rtl/>
              </w:rPr>
              <w:t xml:space="preserve"> </w:t>
            </w:r>
            <w:r w:rsidRPr="00402CF2">
              <w:rPr>
                <w:rFonts w:hint="cs"/>
                <w:b w:val="0"/>
                <w:bCs w:val="0"/>
                <w:noProof w:val="0"/>
                <w:rtl/>
              </w:rPr>
              <w:t>בהם</w:t>
            </w:r>
            <w:r w:rsidRPr="00402CF2">
              <w:rPr>
                <w:b w:val="0"/>
                <w:bCs w:val="0"/>
                <w:noProof w:val="0"/>
                <w:rtl/>
              </w:rPr>
              <w:t xml:space="preserve"> </w:t>
            </w:r>
            <w:r w:rsidRPr="00402CF2">
              <w:rPr>
                <w:rFonts w:hint="cs"/>
                <w:b w:val="0"/>
                <w:bCs w:val="0"/>
                <w:noProof w:val="0"/>
                <w:rtl/>
              </w:rPr>
              <w:t>לערכי</w:t>
            </w:r>
            <w:r w:rsidRPr="00402CF2">
              <w:rPr>
                <w:b w:val="0"/>
                <w:bCs w:val="0"/>
                <w:noProof w:val="0"/>
                <w:rtl/>
              </w:rPr>
              <w:t xml:space="preserve"> </w:t>
            </w:r>
            <w:r w:rsidRPr="00402CF2">
              <w:rPr>
                <w:rFonts w:hint="cs"/>
                <w:b w:val="0"/>
                <w:bCs w:val="0"/>
                <w:noProof w:val="0"/>
                <w:rtl/>
              </w:rPr>
              <w:t>קרינה</w:t>
            </w:r>
            <w:r w:rsidRPr="00402CF2">
              <w:rPr>
                <w:b w:val="0"/>
                <w:bCs w:val="0"/>
                <w:noProof w:val="0"/>
                <w:rtl/>
              </w:rPr>
              <w:t xml:space="preserve"> </w:t>
            </w:r>
            <w:r w:rsidRPr="00402CF2">
              <w:rPr>
                <w:rFonts w:hint="cs"/>
                <w:b w:val="0"/>
                <w:bCs w:val="0"/>
                <w:noProof w:val="0"/>
                <w:rtl/>
              </w:rPr>
              <w:t>העולים</w:t>
            </w:r>
            <w:r w:rsidRPr="00402CF2">
              <w:rPr>
                <w:b w:val="0"/>
                <w:bCs w:val="0"/>
                <w:noProof w:val="0"/>
                <w:rtl/>
              </w:rPr>
              <w:t xml:space="preserve"> </w:t>
            </w:r>
            <w:r w:rsidRPr="00402CF2">
              <w:rPr>
                <w:rFonts w:hint="cs"/>
                <w:b w:val="0"/>
                <w:bCs w:val="0"/>
                <w:noProof w:val="0"/>
                <w:rtl/>
              </w:rPr>
              <w:t>על</w:t>
            </w:r>
            <w:r w:rsidRPr="00402CF2">
              <w:rPr>
                <w:b w:val="0"/>
                <w:bCs w:val="0"/>
                <w:noProof w:val="0"/>
                <w:rtl/>
              </w:rPr>
              <w:t xml:space="preserve"> </w:t>
            </w:r>
            <w:r w:rsidRPr="00402CF2">
              <w:rPr>
                <w:rFonts w:hint="cs"/>
                <w:b w:val="0"/>
                <w:bCs w:val="0"/>
                <w:noProof w:val="0"/>
                <w:rtl/>
              </w:rPr>
              <w:t>המותר</w:t>
            </w:r>
            <w:r w:rsidRPr="00402CF2">
              <w:rPr>
                <w:b w:val="0"/>
                <w:bCs w:val="0"/>
                <w:noProof w:val="0"/>
                <w:rtl/>
              </w:rPr>
              <w:t xml:space="preserve"> </w:t>
            </w:r>
            <w:r w:rsidRPr="00402CF2">
              <w:rPr>
                <w:rFonts w:hint="cs"/>
                <w:b w:val="0"/>
                <w:bCs w:val="0"/>
                <w:noProof w:val="0"/>
                <w:rtl/>
              </w:rPr>
              <w:t>שעלולים</w:t>
            </w:r>
            <w:r w:rsidRPr="00402CF2">
              <w:rPr>
                <w:b w:val="0"/>
                <w:bCs w:val="0"/>
                <w:noProof w:val="0"/>
                <w:rtl/>
              </w:rPr>
              <w:t xml:space="preserve"> </w:t>
            </w:r>
            <w:r w:rsidRPr="00402CF2">
              <w:rPr>
                <w:rFonts w:hint="cs"/>
                <w:b w:val="0"/>
                <w:bCs w:val="0"/>
                <w:noProof w:val="0"/>
                <w:rtl/>
              </w:rPr>
              <w:t>לפגוע</w:t>
            </w:r>
            <w:r w:rsidRPr="00402CF2">
              <w:rPr>
                <w:b w:val="0"/>
                <w:bCs w:val="0"/>
                <w:noProof w:val="0"/>
                <w:rtl/>
              </w:rPr>
              <w:t xml:space="preserve"> </w:t>
            </w:r>
            <w:r w:rsidRPr="00402CF2">
              <w:rPr>
                <w:rFonts w:hint="cs"/>
                <w:b w:val="0"/>
                <w:bCs w:val="0"/>
                <w:noProof w:val="0"/>
                <w:rtl/>
              </w:rPr>
              <w:t>בבריאות השוהים בהם</w:t>
            </w:r>
            <w:r w:rsidRPr="00402CF2">
              <w:rPr>
                <w:b w:val="0"/>
                <w:bCs w:val="0"/>
                <w:noProof w:val="0"/>
                <w:rtl/>
              </w:rPr>
              <w:t>.</w:t>
            </w:r>
          </w:p>
          <w:p w:rsidR="001275A6" w:rsidP="00402CF2">
            <w:pPr>
              <w:pStyle w:val="takzir"/>
              <w:rPr>
                <w:b w:val="0"/>
                <w:bCs w:val="0"/>
                <w:rtl/>
              </w:rPr>
            </w:pPr>
            <w:r w:rsidRPr="00402CF2">
              <w:rPr>
                <w:rFonts w:hint="cs"/>
                <w:b w:val="0"/>
                <w:bCs w:val="0"/>
                <w:noProof w:val="0"/>
                <w:rtl/>
              </w:rPr>
              <w:t>על המשרד להגנת הסביבה למצוא דרך ליישב את ניגוד העניינים שעלול להיווצר בעקבות מדידות קרינה שממומנות בידי חברות הסלולר.</w:t>
            </w:r>
          </w:p>
        </w:tc>
      </w:tr>
      <w:tr w:rsidTr="00222A06">
        <w:tblPrEx>
          <w:tblW w:w="6691" w:type="dxa"/>
          <w:jc w:val="center"/>
          <w:tblLook w:val="04A0"/>
        </w:tblPrEx>
        <w:trPr>
          <w:gridAfter w:val="1"/>
          <w:wAfter w:w="113" w:type="dxa"/>
          <w:jc w:val="center"/>
        </w:trPr>
        <w:tc>
          <w:tcPr>
            <w:tcW w:w="6691" w:type="dxa"/>
            <w:shd w:val="pct25" w:color="00FF00" w:fill="auto"/>
          </w:tcPr>
          <w:p w:rsidR="001275A6">
            <w:pPr>
              <w:pStyle w:val="KOT4"/>
              <w:spacing w:before="120"/>
              <w:jc w:val="center"/>
              <w:rPr>
                <w:rtl/>
              </w:rPr>
            </w:pPr>
            <w:r>
              <w:rPr>
                <w:rtl/>
              </w:rPr>
              <w:t>סיכום</w:t>
            </w:r>
          </w:p>
        </w:tc>
      </w:tr>
      <w:tr w:rsidTr="00222A06">
        <w:tblPrEx>
          <w:tblW w:w="6691" w:type="dxa"/>
          <w:jc w:val="center"/>
          <w:tblLook w:val="04A0"/>
        </w:tblPrEx>
        <w:trPr>
          <w:gridAfter w:val="1"/>
          <w:wAfter w:w="113" w:type="dxa"/>
          <w:jc w:val="center"/>
        </w:trPr>
        <w:tc>
          <w:tcPr>
            <w:tcW w:w="6691" w:type="dxa"/>
          </w:tcPr>
          <w:p w:rsidR="001275A6" w:rsidRPr="00222A06" w:rsidP="00222A06">
            <w:pPr>
              <w:spacing w:before="60" w:after="120"/>
              <w:jc w:val="both"/>
              <w:rPr>
                <w:b/>
                <w:bCs/>
                <w:sz w:val="22"/>
                <w:szCs w:val="22"/>
                <w:rtl/>
                <w:lang w:eastAsia="he-IL"/>
              </w:rPr>
            </w:pPr>
            <w:r w:rsidRPr="00222A06">
              <w:rPr>
                <w:rFonts w:hint="cs"/>
                <w:b/>
                <w:bCs/>
                <w:sz w:val="22"/>
                <w:szCs w:val="22"/>
                <w:rtl/>
                <w:lang w:eastAsia="he-IL"/>
              </w:rPr>
              <w:t xml:space="preserve">ממצאי הביקורת מלמדים על ליקויים בפעולות הרשויות המקומיות ובעלים פרטיים ובפעולות האסדרה שמבצע משרד החינוך בכל הנוגע לאיתור קרינה בלתי מייננת החורגת מהסף המותר במוסדות החינוך ולטיפול בקרינה האמורה. רובם המכריע של הרשויות המקומיות והבעלים הפרטיים שנבדקו לא ביצעו מדידות קרינה מכל מקורותיה בסביבת התלמיד בכל מוסדות החינוך שבאחריותם. טרם נקבעו ערכי סף לחשיפה למקורות הקרינה הבלתי מייננת. משרד החינוך לא מיפה את מקורות הקרינה בסביבת התלמיד ולא דרש מהרשויות המקומיות ומבעלי מוסדות חינוך למדוד קרינה מכל מקורותיה במוסדותיהם. משרד החינוך אף לא הנחה את הרשויות המקומיות ובעלים פרטיים בחוזרי המנכ"ל שלו לבצע מדידות קרינה ממקורות החשמל במוסדות חינוך. </w:t>
            </w:r>
          </w:p>
        </w:tc>
      </w:tr>
    </w:tbl>
    <w:p w:rsidR="001275A6" w:rsidRPr="00EF1F8E" w:rsidP="00EF1F8E">
      <w:pPr>
        <w:spacing w:after="120" w:line="230" w:lineRule="exact"/>
        <w:jc w:val="both"/>
        <w:rPr>
          <w:rFonts w:cs="FrankRuehl"/>
          <w:sz w:val="20"/>
          <w:szCs w:val="22"/>
          <w:rtl/>
        </w:rPr>
      </w:pPr>
    </w:p>
    <w:p w:rsidR="001275A6">
      <w:pPr>
        <w:pStyle w:val="KOT1"/>
        <w:keepNext w:val="0"/>
        <w:spacing w:after="0" w:line="240" w:lineRule="atLeast"/>
        <w:rPr>
          <w:rFonts w:ascii="Arial" w:hAnsi="Arial" w:cs="Arial"/>
          <w:lang w:eastAsia="en-US"/>
        </w:rPr>
      </w:pPr>
      <w:r>
        <w:rPr>
          <w:rFonts w:ascii="Arial" w:hAnsi="Arial" w:cs="Arial"/>
          <w:lang w:eastAsia="en-US"/>
        </w:rPr>
        <w:t>♦</w:t>
      </w:r>
    </w:p>
    <w:p w:rsidR="001275A6" w:rsidRPr="00EF1F8E" w:rsidP="00EF1F8E">
      <w:pPr>
        <w:spacing w:after="120" w:line="230" w:lineRule="exact"/>
        <w:jc w:val="both"/>
        <w:rPr>
          <w:rFonts w:cs="FrankRuehl"/>
          <w:sz w:val="20"/>
          <w:szCs w:val="22"/>
          <w:rtl/>
        </w:rPr>
      </w:pPr>
    </w:p>
    <w:p w:rsidR="001156EC" w:rsidRPr="009F5EDB" w:rsidP="00402CF2">
      <w:pPr>
        <w:pStyle w:val="KOT4"/>
        <w:rPr>
          <w:rtl/>
        </w:rPr>
      </w:pPr>
      <w:bookmarkEnd w:id="0"/>
      <w:bookmarkEnd w:id="1"/>
      <w:bookmarkEnd w:id="2"/>
      <w:bookmarkEnd w:id="3"/>
      <w:bookmarkEnd w:id="4"/>
      <w:r>
        <w:rPr>
          <w:rtl/>
        </w:rPr>
        <w:br w:type="page"/>
      </w:r>
      <w:r w:rsidRPr="009F5EDB">
        <w:rPr>
          <w:rFonts w:hint="cs"/>
          <w:rtl/>
        </w:rPr>
        <w:t>מבוא</w:t>
      </w:r>
    </w:p>
    <w:p w:rsidR="001156EC" w:rsidRPr="00EF1F8E" w:rsidP="005775B2">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r>
      <w:r w:rsidRPr="00EF1F8E">
        <w:rPr>
          <w:rFonts w:eastAsia="Calibri" w:cs="FrankRuehl"/>
          <w:sz w:val="20"/>
          <w:szCs w:val="22"/>
          <w:rtl/>
        </w:rPr>
        <w:t xml:space="preserve">השימוש בטכנולוגיה מבוססת רשת חשמל או רשת רדיו הולך וגובר ולכן גם מתעצמות הסכנות </w:t>
      </w:r>
      <w:r w:rsidRPr="00EF1F8E">
        <w:rPr>
          <w:rFonts w:eastAsia="Calibri" w:cs="FrankRuehl" w:hint="cs"/>
          <w:sz w:val="20"/>
          <w:szCs w:val="22"/>
          <w:rtl/>
        </w:rPr>
        <w:t>הכרוכות</w:t>
      </w:r>
      <w:r w:rsidRPr="00EF1F8E">
        <w:rPr>
          <w:rFonts w:eastAsia="Calibri" w:cs="FrankRuehl"/>
          <w:sz w:val="20"/>
          <w:szCs w:val="22"/>
          <w:rtl/>
        </w:rPr>
        <w:t xml:space="preserve"> </w:t>
      </w:r>
      <w:r w:rsidRPr="00EF1F8E">
        <w:rPr>
          <w:rFonts w:eastAsia="Calibri" w:cs="FrankRuehl" w:hint="cs"/>
          <w:sz w:val="20"/>
          <w:szCs w:val="22"/>
          <w:rtl/>
        </w:rPr>
        <w:t xml:space="preserve">בחשיפה לרשתות אלה, ובעיקר בחשיפה לקרינה בלתי מייננת. </w:t>
      </w:r>
      <w:r w:rsidRPr="00EF1F8E">
        <w:rPr>
          <w:rFonts w:eastAsia="Calibri" w:cs="FrankRuehl"/>
          <w:sz w:val="20"/>
          <w:szCs w:val="22"/>
          <w:rtl/>
        </w:rPr>
        <w:t>בחוק למניעת מפגעים סביבתיים (תביעות אזרחיות), התשנ"ב-1992</w:t>
      </w:r>
      <w:r w:rsidRPr="00EF1F8E">
        <w:rPr>
          <w:rFonts w:eastAsia="Calibri" w:cs="FrankRuehl" w:hint="cs"/>
          <w:sz w:val="20"/>
          <w:szCs w:val="22"/>
          <w:rtl/>
        </w:rPr>
        <w:t>,</w:t>
      </w:r>
      <w:r w:rsidRPr="00EF1F8E">
        <w:rPr>
          <w:rFonts w:eastAsia="Calibri" w:cs="FrankRuehl"/>
          <w:sz w:val="20"/>
          <w:szCs w:val="22"/>
          <w:rtl/>
        </w:rPr>
        <w:t xml:space="preserve"> הוגדר זיהום </w:t>
      </w:r>
      <w:r w:rsidRPr="00EF1F8E">
        <w:rPr>
          <w:rFonts w:eastAsia="Calibri" w:cs="FrankRuehl" w:hint="cs"/>
          <w:sz w:val="20"/>
          <w:szCs w:val="22"/>
          <w:rtl/>
        </w:rPr>
        <w:t>שמקורו ב</w:t>
      </w:r>
      <w:r w:rsidRPr="00EF1F8E">
        <w:rPr>
          <w:rFonts w:eastAsia="Calibri" w:cs="FrankRuehl"/>
          <w:sz w:val="20"/>
          <w:szCs w:val="22"/>
          <w:rtl/>
        </w:rPr>
        <w:t>קרינה בלתי מייננת כמפגע סביבתי.</w:t>
      </w:r>
      <w:r w:rsidRPr="00EF1F8E">
        <w:rPr>
          <w:rFonts w:eastAsia="Calibri" w:cs="FrankRuehl" w:hint="cs"/>
          <w:sz w:val="20"/>
          <w:szCs w:val="22"/>
          <w:rtl/>
        </w:rPr>
        <w:t xml:space="preserve"> </w:t>
      </w:r>
    </w:p>
    <w:p w:rsidR="001156EC" w:rsidRPr="00EF1F8E" w:rsidP="005775B2">
      <w:pPr>
        <w:spacing w:after="120" w:line="230" w:lineRule="exact"/>
        <w:ind w:left="340" w:hanging="340"/>
        <w:jc w:val="both"/>
        <w:rPr>
          <w:rFonts w:eastAsia="Calibri" w:cs="FrankRuehl"/>
          <w:sz w:val="20"/>
          <w:szCs w:val="22"/>
          <w:rtl/>
        </w:rPr>
      </w:pPr>
      <w:r>
        <w:rPr>
          <w:rFonts w:eastAsia="Calibri" w:cs="FrankRuehl" w:hint="cs"/>
          <w:sz w:val="20"/>
          <w:szCs w:val="22"/>
          <w:rtl/>
        </w:rPr>
        <w:tab/>
      </w:r>
      <w:r w:rsidRPr="00EF1F8E">
        <w:rPr>
          <w:rFonts w:eastAsia="Calibri" w:cs="FrankRuehl"/>
          <w:sz w:val="20"/>
          <w:szCs w:val="22"/>
          <w:rtl/>
        </w:rPr>
        <w:t>קרינה היא תופעה פיזיקלית של מעבר אנרגיה בטווח. קרינה בלתי מייננת -</w:t>
      </w:r>
      <w:r w:rsidRPr="00EF1F8E">
        <w:rPr>
          <w:rFonts w:eastAsia="Calibri" w:cs="FrankRuehl" w:hint="cs"/>
          <w:sz w:val="20"/>
          <w:szCs w:val="22"/>
          <w:rtl/>
        </w:rPr>
        <w:t xml:space="preserve"> מוגדרת כ</w:t>
      </w:r>
      <w:r w:rsidRPr="00EF1F8E">
        <w:rPr>
          <w:rFonts w:eastAsia="Calibri" w:cs="FrankRuehl"/>
          <w:sz w:val="20"/>
          <w:szCs w:val="22"/>
          <w:rtl/>
        </w:rPr>
        <w:t xml:space="preserve">פליטת גלים אלקטרומגנטיים שרמת האנרגיה שלהם פחותה </w:t>
      </w:r>
      <w:r w:rsidRPr="00EF1F8E">
        <w:rPr>
          <w:rFonts w:eastAsia="Calibri" w:cs="FrankRuehl" w:hint="cs"/>
          <w:sz w:val="20"/>
          <w:szCs w:val="22"/>
          <w:rtl/>
        </w:rPr>
        <w:t>מ-5</w:t>
      </w:r>
      <w:r w:rsidRPr="00EF1F8E">
        <w:rPr>
          <w:rFonts w:eastAsia="Calibri" w:cs="FrankRuehl"/>
          <w:sz w:val="20"/>
          <w:szCs w:val="22"/>
          <w:rtl/>
        </w:rPr>
        <w:t xml:space="preserve"> אלקטרון וולט ואינם יכולים לגרום ליינון (</w:t>
      </w:r>
      <w:r w:rsidRPr="00EF1F8E">
        <w:rPr>
          <w:rFonts w:eastAsia="Calibri" w:cs="FrankRuehl"/>
          <w:sz w:val="20"/>
          <w:szCs w:val="22"/>
        </w:rPr>
        <w:t>ionization</w:t>
      </w:r>
      <w:r w:rsidRPr="00EF1F8E">
        <w:rPr>
          <w:rFonts w:eastAsia="Calibri" w:cs="FrankRuehl"/>
          <w:sz w:val="20"/>
          <w:szCs w:val="22"/>
          <w:rtl/>
        </w:rPr>
        <w:t>)</w:t>
      </w:r>
      <w:r>
        <w:rPr>
          <w:rFonts w:eastAsia="Calibri" w:cs="FrankRuehl"/>
          <w:sz w:val="20"/>
          <w:szCs w:val="22"/>
          <w:vertAlign w:val="superscript"/>
          <w:rtl/>
        </w:rPr>
        <w:footnoteReference w:id="5"/>
      </w:r>
      <w:r w:rsidRPr="00EF1F8E">
        <w:rPr>
          <w:rFonts w:eastAsia="Calibri" w:cs="FrankRuehl"/>
          <w:sz w:val="20"/>
          <w:szCs w:val="22"/>
          <w:rtl/>
        </w:rPr>
        <w:t xml:space="preserve">. </w:t>
      </w:r>
      <w:r w:rsidRPr="00EF1F8E">
        <w:rPr>
          <w:rFonts w:eastAsia="Calibri" w:cs="FrankRuehl" w:hint="cs"/>
          <w:sz w:val="20"/>
          <w:szCs w:val="22"/>
          <w:rtl/>
        </w:rPr>
        <w:t xml:space="preserve">עם </w:t>
      </w:r>
      <w:r w:rsidRPr="00EF1F8E">
        <w:rPr>
          <w:rFonts w:eastAsia="Calibri" w:cs="FrankRuehl"/>
          <w:sz w:val="20"/>
          <w:szCs w:val="22"/>
          <w:rtl/>
        </w:rPr>
        <w:t xml:space="preserve">מקורות הקרינה הבלתי מייננת </w:t>
      </w:r>
      <w:r w:rsidRPr="00EF1F8E">
        <w:rPr>
          <w:rFonts w:eastAsia="Calibri" w:cs="FrankRuehl" w:hint="cs"/>
          <w:sz w:val="20"/>
          <w:szCs w:val="22"/>
          <w:rtl/>
        </w:rPr>
        <w:t>נמנים</w:t>
      </w:r>
      <w:r w:rsidRPr="00EF1F8E">
        <w:rPr>
          <w:rFonts w:eastAsia="Calibri" w:cs="FrankRuehl"/>
          <w:sz w:val="20"/>
          <w:szCs w:val="22"/>
          <w:rtl/>
        </w:rPr>
        <w:t xml:space="preserve">: </w:t>
      </w:r>
      <w:r>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א)</w:t>
      </w:r>
      <w:r>
        <w:rPr>
          <w:rFonts w:eastAsia="Calibri" w:cs="FrankRuehl" w:hint="cs"/>
          <w:sz w:val="20"/>
          <w:szCs w:val="22"/>
          <w:rtl/>
        </w:rPr>
        <w:t xml:space="preserve"> </w:t>
      </w:r>
      <w:r w:rsidRPr="00EF1F8E">
        <w:rPr>
          <w:rFonts w:eastAsia="Calibri" w:cs="FrankRuehl"/>
          <w:sz w:val="20"/>
          <w:szCs w:val="22"/>
          <w:rtl/>
        </w:rPr>
        <w:t xml:space="preserve"> קרינה בתחום התדרים הנמוכים מאוד (</w:t>
      </w:r>
      <w:r w:rsidRPr="00EF1F8E">
        <w:rPr>
          <w:rFonts w:eastAsia="Calibri" w:cs="FrankRuehl"/>
          <w:sz w:val="20"/>
          <w:szCs w:val="22"/>
        </w:rPr>
        <w:t>ELF - Extremely Low Frequency</w:t>
      </w:r>
      <w:r w:rsidRPr="00EF1F8E">
        <w:rPr>
          <w:rFonts w:eastAsia="Calibri" w:cs="FrankRuehl"/>
          <w:sz w:val="20"/>
          <w:szCs w:val="22"/>
          <w:rtl/>
        </w:rPr>
        <w:t>) שמקורה במתקני חשמל.</w:t>
      </w:r>
      <w:r>
        <w:rPr>
          <w:rFonts w:eastAsia="Calibri" w:cs="FrankRuehl" w:hint="cs"/>
          <w:sz w:val="20"/>
          <w:szCs w:val="22"/>
          <w:rtl/>
        </w:rPr>
        <w:t xml:space="preserve">  </w:t>
      </w:r>
      <w:r w:rsidRPr="00EF1F8E">
        <w:rPr>
          <w:rFonts w:eastAsia="Calibri" w:cs="FrankRuehl"/>
          <w:sz w:val="20"/>
          <w:szCs w:val="22"/>
          <w:rtl/>
        </w:rPr>
        <w:t xml:space="preserve"> </w:t>
      </w:r>
      <w:r w:rsidRPr="00EF1F8E">
        <w:rPr>
          <w:rFonts w:eastAsia="Calibri" w:cs="FrankRuehl" w:hint="cs"/>
          <w:sz w:val="20"/>
          <w:szCs w:val="22"/>
          <w:rtl/>
        </w:rPr>
        <w:t>(</w:t>
      </w:r>
      <w:r w:rsidRPr="00EF1F8E">
        <w:rPr>
          <w:rFonts w:eastAsia="Calibri" w:cs="FrankRuehl"/>
          <w:sz w:val="20"/>
          <w:szCs w:val="22"/>
          <w:rtl/>
        </w:rPr>
        <w:t>ב)</w:t>
      </w:r>
      <w:r>
        <w:rPr>
          <w:rFonts w:eastAsia="Calibri" w:cs="FrankRuehl" w:hint="cs"/>
          <w:sz w:val="20"/>
          <w:szCs w:val="22"/>
          <w:rtl/>
        </w:rPr>
        <w:t xml:space="preserve"> </w:t>
      </w:r>
      <w:r w:rsidRPr="00EF1F8E">
        <w:rPr>
          <w:rFonts w:eastAsia="Calibri" w:cs="FrankRuehl"/>
          <w:sz w:val="20"/>
          <w:szCs w:val="22"/>
          <w:rtl/>
        </w:rPr>
        <w:t xml:space="preserve"> קרינה בתחום תדרי הרדיו (</w:t>
      </w:r>
      <w:r w:rsidRPr="00EF1F8E">
        <w:rPr>
          <w:rFonts w:eastAsia="Calibri" w:cs="FrankRuehl"/>
          <w:sz w:val="20"/>
          <w:szCs w:val="22"/>
        </w:rPr>
        <w:t>RF</w:t>
      </w:r>
      <w:r w:rsidRPr="00EF1F8E">
        <w:rPr>
          <w:rFonts w:eastAsia="Calibri" w:cs="FrankRuehl"/>
          <w:sz w:val="20"/>
          <w:szCs w:val="22"/>
          <w:rtl/>
        </w:rPr>
        <w:t xml:space="preserve">) שמקורה במתקני התקשורת האלחוטית: </w:t>
      </w:r>
      <w:r w:rsidRPr="00EF1F8E">
        <w:rPr>
          <w:rFonts w:eastAsia="Calibri" w:cs="FrankRuehl"/>
          <w:sz w:val="20"/>
          <w:szCs w:val="22"/>
          <w:rtl/>
        </w:rPr>
        <w:t>טלפונ</w:t>
      </w:r>
      <w:r w:rsidRPr="00EF1F8E">
        <w:rPr>
          <w:rFonts w:eastAsia="Calibri" w:cs="FrankRuehl" w:hint="cs"/>
          <w:sz w:val="20"/>
          <w:szCs w:val="22"/>
          <w:rtl/>
        </w:rPr>
        <w:t>י</w:t>
      </w:r>
      <w:r w:rsidRPr="00EF1F8E">
        <w:rPr>
          <w:rFonts w:eastAsia="Calibri" w:cs="FrankRuehl"/>
          <w:sz w:val="20"/>
          <w:szCs w:val="22"/>
          <w:rtl/>
        </w:rPr>
        <w:t>יה</w:t>
      </w:r>
      <w:r w:rsidRPr="00EF1F8E">
        <w:rPr>
          <w:rFonts w:eastAsia="Calibri" w:cs="FrankRuehl"/>
          <w:sz w:val="20"/>
          <w:szCs w:val="22"/>
          <w:rtl/>
        </w:rPr>
        <w:t xml:space="preserve"> סלולרית, רשתות סלולריות, </w:t>
      </w:r>
      <w:r w:rsidRPr="00EF1F8E">
        <w:rPr>
          <w:rFonts w:eastAsia="Calibri" w:cs="FrankRuehl"/>
          <w:sz w:val="20"/>
          <w:szCs w:val="22"/>
        </w:rPr>
        <w:t>Wi-Fi</w:t>
      </w:r>
      <w:r w:rsidRPr="00EF1F8E">
        <w:rPr>
          <w:rFonts w:eastAsia="Calibri" w:cs="FrankRuehl"/>
          <w:sz w:val="20"/>
          <w:szCs w:val="22"/>
          <w:rtl/>
        </w:rPr>
        <w:t xml:space="preserve">, מתקני שידור לטלוויזיה ולרדיו וכד'. </w:t>
      </w:r>
    </w:p>
    <w:p w:rsidR="001156EC" w:rsidRPr="00EF1F8E" w:rsidP="005775B2">
      <w:pPr>
        <w:spacing w:after="120" w:line="230" w:lineRule="exact"/>
        <w:ind w:left="340" w:hanging="340"/>
        <w:jc w:val="both"/>
        <w:rPr>
          <w:rFonts w:eastAsia="Calibri" w:cs="FrankRuehl"/>
          <w:sz w:val="20"/>
          <w:szCs w:val="22"/>
          <w:rtl/>
        </w:rPr>
      </w:pPr>
      <w:r w:rsidRPr="00EF1F8E">
        <w:rPr>
          <w:rFonts w:eastAsia="Calibri" w:cs="FrankRuehl" w:hint="cs"/>
          <w:sz w:val="20"/>
          <w:szCs w:val="22"/>
          <w:rtl/>
        </w:rPr>
        <w:t>2.</w:t>
      </w:r>
      <w:r w:rsidRPr="00EF1F8E">
        <w:rPr>
          <w:rFonts w:eastAsia="Calibri" w:cs="FrankRuehl" w:hint="cs"/>
          <w:sz w:val="20"/>
          <w:szCs w:val="22"/>
          <w:rtl/>
        </w:rPr>
        <w:tab/>
        <w:t xml:space="preserve">על פי </w:t>
      </w:r>
      <w:r w:rsidRPr="00EF1F8E">
        <w:rPr>
          <w:rFonts w:eastAsia="Calibri" w:cs="FrankRuehl"/>
          <w:sz w:val="20"/>
          <w:szCs w:val="22"/>
          <w:rtl/>
        </w:rPr>
        <w:t xml:space="preserve">חוק לימוד חובה, </w:t>
      </w:r>
      <w:r w:rsidRPr="00EF1F8E">
        <w:rPr>
          <w:rFonts w:eastAsia="Calibri" w:cs="FrankRuehl" w:hint="cs"/>
          <w:sz w:val="20"/>
          <w:szCs w:val="22"/>
          <w:rtl/>
        </w:rPr>
        <w:t>ה</w:t>
      </w:r>
      <w:r w:rsidRPr="00EF1F8E">
        <w:rPr>
          <w:rFonts w:eastAsia="Calibri" w:cs="FrankRuehl"/>
          <w:sz w:val="20"/>
          <w:szCs w:val="22"/>
          <w:rtl/>
        </w:rPr>
        <w:t>תש"ט-1949</w:t>
      </w:r>
      <w:r w:rsidRPr="00EF1F8E">
        <w:rPr>
          <w:rFonts w:eastAsia="Calibri" w:cs="FrankRuehl" w:hint="cs"/>
          <w:sz w:val="20"/>
          <w:szCs w:val="22"/>
          <w:rtl/>
        </w:rPr>
        <w:t xml:space="preserve"> (להלן - חוק לימוד חובה)</w:t>
      </w:r>
      <w:r w:rsidRPr="00EF1F8E">
        <w:rPr>
          <w:rFonts w:eastAsia="Calibri" w:cs="FrankRuehl"/>
          <w:sz w:val="20"/>
          <w:szCs w:val="22"/>
          <w:rtl/>
        </w:rPr>
        <w:t xml:space="preserve">, </w:t>
      </w:r>
      <w:r w:rsidRPr="00EF1F8E">
        <w:rPr>
          <w:rFonts w:eastAsia="Calibri" w:cs="FrankRuehl" w:hint="cs"/>
          <w:sz w:val="20"/>
          <w:szCs w:val="22"/>
          <w:rtl/>
        </w:rPr>
        <w:t xml:space="preserve">על הוריו של ילד או נער בגיל לימוד חובה לדאוג שהוא ילמד באופן סדיר במוסד חינוך מוכר, והמדינה אחראית למתן חינוך חובה לתלמידים אלה. מכאן שעל </w:t>
      </w:r>
      <w:r w:rsidRPr="00EF1F8E">
        <w:rPr>
          <w:rFonts w:eastAsia="Calibri" w:cs="FrankRuehl"/>
          <w:sz w:val="20"/>
          <w:szCs w:val="22"/>
          <w:rtl/>
        </w:rPr>
        <w:t xml:space="preserve">התלמידים להימצא בשטח בית הספר ולשהות במוסדות החינוך שהייה ממושכת </w:t>
      </w:r>
      <w:r w:rsidRPr="00EF1F8E">
        <w:rPr>
          <w:rFonts w:eastAsia="Calibri" w:cs="FrankRuehl" w:hint="cs"/>
          <w:sz w:val="20"/>
          <w:szCs w:val="22"/>
          <w:rtl/>
        </w:rPr>
        <w:t>ב</w:t>
      </w:r>
      <w:r w:rsidRPr="00EF1F8E">
        <w:rPr>
          <w:rFonts w:eastAsia="Calibri" w:cs="FrankRuehl"/>
          <w:sz w:val="20"/>
          <w:szCs w:val="22"/>
          <w:rtl/>
        </w:rPr>
        <w:t xml:space="preserve">רוב ימות השנה </w:t>
      </w:r>
      <w:r w:rsidRPr="00EF1F8E">
        <w:rPr>
          <w:rFonts w:eastAsia="Calibri" w:cs="FrankRuehl" w:hint="cs"/>
          <w:sz w:val="20"/>
          <w:szCs w:val="22"/>
          <w:rtl/>
        </w:rPr>
        <w:t>ובמשך</w:t>
      </w:r>
      <w:r w:rsidRPr="00EF1F8E">
        <w:rPr>
          <w:rFonts w:eastAsia="Calibri" w:cs="FrankRuehl"/>
          <w:sz w:val="20"/>
          <w:szCs w:val="22"/>
          <w:rtl/>
        </w:rPr>
        <w:t xml:space="preserve"> שנים רבות.</w:t>
      </w:r>
    </w:p>
    <w:p w:rsidR="001156EC" w:rsidRPr="00EF1F8E" w:rsidP="005775B2">
      <w:pPr>
        <w:spacing w:after="120" w:line="230" w:lineRule="exact"/>
        <w:ind w:left="340" w:hanging="340"/>
        <w:jc w:val="both"/>
        <w:rPr>
          <w:rFonts w:eastAsia="Calibri" w:cs="FrankRuehl"/>
          <w:sz w:val="20"/>
          <w:szCs w:val="22"/>
        </w:rPr>
      </w:pPr>
      <w:r w:rsidRPr="00EF1F8E">
        <w:rPr>
          <w:rFonts w:eastAsia="Calibri" w:cs="FrankRuehl" w:hint="cs"/>
          <w:sz w:val="20"/>
          <w:szCs w:val="22"/>
          <w:rtl/>
        </w:rPr>
        <w:t>3.</w:t>
      </w:r>
      <w:r w:rsidRPr="00EF1F8E">
        <w:rPr>
          <w:rFonts w:eastAsia="Calibri" w:cs="FrankRuehl" w:hint="cs"/>
          <w:sz w:val="20"/>
          <w:szCs w:val="22"/>
          <w:rtl/>
        </w:rPr>
        <w:tab/>
      </w:r>
      <w:r w:rsidRPr="00EF1F8E">
        <w:rPr>
          <w:rFonts w:eastAsia="Calibri" w:cs="FrankRuehl"/>
          <w:sz w:val="20"/>
          <w:szCs w:val="22"/>
          <w:rtl/>
        </w:rPr>
        <w:t xml:space="preserve">מקורות הקרינה הבלתי מייננת שניתן לזהות במוסדות החינוך בסביבת תלמיד: </w:t>
      </w:r>
      <w:r w:rsidR="005775B2">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א)</w:t>
      </w:r>
      <w:r w:rsidR="005775B2">
        <w:rPr>
          <w:rFonts w:eastAsia="Calibri" w:cs="FrankRuehl" w:hint="cs"/>
          <w:sz w:val="20"/>
          <w:szCs w:val="22"/>
          <w:rtl/>
        </w:rPr>
        <w:t xml:space="preserve"> </w:t>
      </w:r>
      <w:r w:rsidRPr="00EF1F8E">
        <w:rPr>
          <w:rFonts w:eastAsia="Calibri" w:cs="FrankRuehl"/>
          <w:sz w:val="20"/>
          <w:szCs w:val="22"/>
          <w:rtl/>
        </w:rPr>
        <w:t xml:space="preserve"> רשת החשמל. </w:t>
      </w:r>
      <w:r w:rsidR="005775B2">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ב)</w:t>
      </w:r>
      <w:r w:rsidR="005775B2">
        <w:rPr>
          <w:rFonts w:eastAsia="Calibri" w:cs="FrankRuehl" w:hint="cs"/>
          <w:sz w:val="20"/>
          <w:szCs w:val="22"/>
          <w:rtl/>
        </w:rPr>
        <w:t xml:space="preserve"> </w:t>
      </w:r>
      <w:r w:rsidRPr="00EF1F8E">
        <w:rPr>
          <w:rFonts w:eastAsia="Calibri" w:cs="FrankRuehl"/>
          <w:sz w:val="20"/>
          <w:szCs w:val="22"/>
          <w:rtl/>
        </w:rPr>
        <w:t xml:space="preserve"> אנטנות סלולריות שמותקנות מעל מוסדות החינוך או בקרבתם. </w:t>
      </w:r>
      <w:r w:rsidR="005775B2">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ג)</w:t>
      </w:r>
      <w:r w:rsidR="005775B2">
        <w:rPr>
          <w:rFonts w:eastAsia="Calibri" w:cs="FrankRuehl" w:hint="cs"/>
          <w:sz w:val="20"/>
          <w:szCs w:val="22"/>
          <w:rtl/>
        </w:rPr>
        <w:t xml:space="preserve"> </w:t>
      </w:r>
      <w:r w:rsidRPr="00EF1F8E">
        <w:rPr>
          <w:rFonts w:eastAsia="Calibri" w:cs="FrankRuehl"/>
          <w:sz w:val="20"/>
          <w:szCs w:val="22"/>
          <w:rtl/>
        </w:rPr>
        <w:t xml:space="preserve"> טלפונים סלולריים.</w:t>
      </w:r>
      <w:r w:rsidR="005775B2">
        <w:rPr>
          <w:rFonts w:eastAsia="Calibri" w:cs="FrankRuehl" w:hint="cs"/>
          <w:sz w:val="20"/>
          <w:szCs w:val="22"/>
          <w:rtl/>
        </w:rPr>
        <w:t xml:space="preserve">  </w:t>
      </w:r>
      <w:r w:rsidRPr="00EF1F8E">
        <w:rPr>
          <w:rFonts w:eastAsia="Calibri" w:cs="FrankRuehl"/>
          <w:sz w:val="20"/>
          <w:szCs w:val="22"/>
          <w:rtl/>
        </w:rPr>
        <w:t xml:space="preserve"> </w:t>
      </w:r>
      <w:r w:rsidRPr="00EF1F8E">
        <w:rPr>
          <w:rFonts w:eastAsia="Calibri" w:cs="FrankRuehl" w:hint="cs"/>
          <w:sz w:val="20"/>
          <w:szCs w:val="22"/>
          <w:rtl/>
        </w:rPr>
        <w:t>(</w:t>
      </w:r>
      <w:r w:rsidRPr="00EF1F8E">
        <w:rPr>
          <w:rFonts w:eastAsia="Calibri" w:cs="FrankRuehl"/>
          <w:sz w:val="20"/>
          <w:szCs w:val="22"/>
          <w:rtl/>
        </w:rPr>
        <w:t>ד)</w:t>
      </w:r>
      <w:r w:rsidR="005775B2">
        <w:rPr>
          <w:rFonts w:eastAsia="Calibri" w:cs="FrankRuehl" w:hint="cs"/>
          <w:sz w:val="20"/>
          <w:szCs w:val="22"/>
          <w:rtl/>
        </w:rPr>
        <w:t xml:space="preserve"> </w:t>
      </w:r>
      <w:r w:rsidRPr="00EF1F8E">
        <w:rPr>
          <w:rFonts w:eastAsia="Calibri" w:cs="FrankRuehl"/>
          <w:sz w:val="20"/>
          <w:szCs w:val="22"/>
          <w:rtl/>
        </w:rPr>
        <w:t xml:space="preserve"> נקודות גישה לאינטרנט אלחוטי </w:t>
      </w:r>
      <w:r w:rsidRPr="00EF1F8E">
        <w:rPr>
          <w:rFonts w:eastAsia="Calibri" w:cs="FrankRuehl"/>
          <w:sz w:val="20"/>
          <w:szCs w:val="22"/>
        </w:rPr>
        <w:t>Wi-Fi</w:t>
      </w:r>
      <w:r w:rsidRPr="00EF1F8E">
        <w:rPr>
          <w:rFonts w:eastAsia="Calibri" w:cs="FrankRuehl"/>
          <w:sz w:val="20"/>
          <w:szCs w:val="22"/>
          <w:rtl/>
        </w:rPr>
        <w:t xml:space="preserve"> ו-</w:t>
      </w:r>
      <w:r>
        <w:rPr>
          <w:rFonts w:eastAsia="Calibri" w:cs="FrankRuehl"/>
          <w:sz w:val="20"/>
          <w:szCs w:val="22"/>
          <w:vertAlign w:val="superscript"/>
          <w:rtl/>
        </w:rPr>
        <w:footnoteReference w:id="6"/>
      </w:r>
      <w:r w:rsidRPr="00EF1F8E">
        <w:rPr>
          <w:rFonts w:eastAsia="Calibri" w:cs="FrankRuehl"/>
          <w:sz w:val="20"/>
          <w:szCs w:val="22"/>
        </w:rPr>
        <w:t>Wlan</w:t>
      </w:r>
      <w:r w:rsidRPr="00EF1F8E">
        <w:rPr>
          <w:rFonts w:eastAsia="Calibri" w:cs="FrankRuehl"/>
          <w:sz w:val="20"/>
          <w:szCs w:val="22"/>
          <w:rtl/>
        </w:rPr>
        <w:t xml:space="preserve">. </w:t>
      </w:r>
    </w:p>
    <w:p w:rsidR="001156EC" w:rsidP="00CD1AE0">
      <w:pPr>
        <w:spacing w:after="120" w:line="230" w:lineRule="exact"/>
        <w:ind w:left="340" w:hanging="340"/>
        <w:jc w:val="both"/>
        <w:rPr>
          <w:rFonts w:eastAsia="Calibri" w:cs="FrankRuehl"/>
          <w:sz w:val="20"/>
          <w:szCs w:val="22"/>
          <w:rtl/>
        </w:rPr>
      </w:pPr>
      <w:r w:rsidRPr="00EF1F8E">
        <w:rPr>
          <w:rFonts w:eastAsia="Calibri" w:cs="FrankRuehl" w:hint="cs"/>
          <w:sz w:val="20"/>
          <w:szCs w:val="22"/>
          <w:rtl/>
        </w:rPr>
        <w:t>4.</w:t>
      </w:r>
      <w:r w:rsidRPr="00EF1F8E">
        <w:rPr>
          <w:rFonts w:eastAsia="Calibri" w:cs="FrankRuehl" w:hint="cs"/>
          <w:sz w:val="20"/>
          <w:szCs w:val="22"/>
          <w:rtl/>
        </w:rPr>
        <w:tab/>
        <w:t>ילדים רגישים יותר מאשר מבוגרים</w:t>
      </w:r>
      <w:r w:rsidRPr="00EF1F8E">
        <w:rPr>
          <w:rFonts w:eastAsia="Calibri" w:cs="FrankRuehl"/>
          <w:sz w:val="20"/>
          <w:szCs w:val="22"/>
          <w:rtl/>
        </w:rPr>
        <w:t xml:space="preserve"> לגורמים מסרטנים </w:t>
      </w:r>
      <w:r w:rsidRPr="00EF1F8E">
        <w:rPr>
          <w:rFonts w:eastAsia="Calibri" w:cs="FrankRuehl" w:hint="cs"/>
          <w:sz w:val="20"/>
          <w:szCs w:val="22"/>
          <w:rtl/>
        </w:rPr>
        <w:t>ובהם</w:t>
      </w:r>
      <w:r w:rsidRPr="00EF1F8E">
        <w:rPr>
          <w:rFonts w:eastAsia="Calibri" w:cs="FrankRuehl"/>
          <w:sz w:val="20"/>
          <w:szCs w:val="22"/>
          <w:rtl/>
        </w:rPr>
        <w:t xml:space="preserve"> קרינה אלקטרומגנטית</w:t>
      </w:r>
      <w:r>
        <w:rPr>
          <w:rFonts w:eastAsia="Calibri" w:cs="FrankRuehl"/>
          <w:sz w:val="20"/>
          <w:szCs w:val="22"/>
          <w:vertAlign w:val="superscript"/>
          <w:rtl/>
        </w:rPr>
        <w:footnoteReference w:id="7"/>
      </w:r>
      <w:r w:rsidRPr="00EF1F8E">
        <w:rPr>
          <w:rFonts w:eastAsia="Calibri" w:cs="FrankRuehl" w:hint="cs"/>
          <w:sz w:val="20"/>
          <w:szCs w:val="22"/>
          <w:rtl/>
        </w:rPr>
        <w:t xml:space="preserve">, ולכן חשוב מאוד לאתר את מקורות הקרינה הבלתי מייננת בסביבת התלמיד, ויש </w:t>
      </w:r>
      <w:r w:rsidRPr="00EF1F8E">
        <w:rPr>
          <w:rFonts w:eastAsia="Calibri" w:cs="FrankRuehl"/>
          <w:sz w:val="20"/>
          <w:szCs w:val="22"/>
          <w:rtl/>
        </w:rPr>
        <w:t xml:space="preserve">לוודא </w:t>
      </w:r>
      <w:r w:rsidRPr="00EF1F8E">
        <w:rPr>
          <w:rFonts w:eastAsia="Calibri" w:cs="FrankRuehl" w:hint="cs"/>
          <w:sz w:val="20"/>
          <w:szCs w:val="22"/>
          <w:rtl/>
        </w:rPr>
        <w:t xml:space="preserve">שהיא אינה </w:t>
      </w:r>
      <w:r w:rsidRPr="00EF1F8E">
        <w:rPr>
          <w:rFonts w:eastAsia="Calibri" w:cs="FrankRuehl"/>
          <w:sz w:val="20"/>
          <w:szCs w:val="22"/>
          <w:rtl/>
        </w:rPr>
        <w:t xml:space="preserve">חורגת מהסף </w:t>
      </w:r>
      <w:r w:rsidRPr="00EF1F8E">
        <w:rPr>
          <w:rFonts w:eastAsia="Calibri" w:cs="FrankRuehl" w:hint="cs"/>
          <w:sz w:val="20"/>
          <w:szCs w:val="22"/>
          <w:rtl/>
        </w:rPr>
        <w:t>שעליו המליץ</w:t>
      </w:r>
      <w:r w:rsidRPr="00EF1F8E">
        <w:rPr>
          <w:rFonts w:eastAsia="Calibri" w:cs="FrankRuehl"/>
          <w:sz w:val="20"/>
          <w:szCs w:val="22"/>
          <w:rtl/>
        </w:rPr>
        <w:t xml:space="preserve"> המשרד להגנת הסביבה.</w:t>
      </w:r>
    </w:p>
    <w:p w:rsidR="005775B2" w:rsidP="005775B2">
      <w:pPr>
        <w:spacing w:after="120" w:line="230" w:lineRule="exact"/>
        <w:ind w:left="340" w:hanging="340"/>
        <w:jc w:val="both"/>
        <w:rPr>
          <w:rFonts w:eastAsia="Calibri" w:cs="FrankRuehl"/>
          <w:sz w:val="20"/>
          <w:szCs w:val="22"/>
          <w:rtl/>
        </w:rPr>
      </w:pPr>
    </w:p>
    <w:p w:rsidR="001156EC" w:rsidRPr="00EF1F8E" w:rsidP="00EF1F8E">
      <w:pPr>
        <w:spacing w:after="120" w:line="230" w:lineRule="exact"/>
        <w:jc w:val="both"/>
        <w:rPr>
          <w:rFonts w:eastAsia="Calibri" w:cs="FrankRuehl"/>
          <w:sz w:val="20"/>
          <w:szCs w:val="22"/>
          <w:rtl/>
        </w:rPr>
      </w:pPr>
    </w:p>
    <w:p w:rsidR="001156EC" w:rsidRPr="00AE3D25" w:rsidP="00EF1F8E">
      <w:pPr>
        <w:pStyle w:val="KOT4"/>
        <w:rPr>
          <w:rtl/>
        </w:rPr>
      </w:pPr>
      <w:r>
        <w:rPr>
          <w:rFonts w:hint="cs"/>
          <w:rtl/>
        </w:rPr>
        <w:t>פעולות הביקורת</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בחודשים אוקטובר 2013 עד אפריל 2014 בדק משרד מבקר המדינה את אופן </w:t>
      </w:r>
      <w:r w:rsidRPr="00EF1F8E">
        <w:rPr>
          <w:rFonts w:eastAsia="Calibri" w:cs="FrankRuehl" w:hint="cs"/>
          <w:sz w:val="20"/>
          <w:szCs w:val="22"/>
          <w:rtl/>
        </w:rPr>
        <w:t>ה</w:t>
      </w:r>
      <w:r w:rsidRPr="00EF1F8E">
        <w:rPr>
          <w:rFonts w:eastAsia="Calibri" w:cs="FrankRuehl"/>
          <w:sz w:val="20"/>
          <w:szCs w:val="22"/>
          <w:rtl/>
        </w:rPr>
        <w:t>טיפול</w:t>
      </w:r>
      <w:r w:rsidRPr="00EF1F8E">
        <w:rPr>
          <w:rFonts w:eastAsia="Calibri" w:cs="FrankRuehl" w:hint="cs"/>
          <w:sz w:val="20"/>
          <w:szCs w:val="22"/>
          <w:rtl/>
        </w:rPr>
        <w:t xml:space="preserve"> של</w:t>
      </w:r>
      <w:r w:rsidRPr="00EF1F8E">
        <w:rPr>
          <w:rFonts w:eastAsia="Calibri" w:cs="FrankRuehl"/>
          <w:sz w:val="20"/>
          <w:szCs w:val="22"/>
          <w:rtl/>
        </w:rPr>
        <w:t xml:space="preserve"> רשויות מקומיות ו</w:t>
      </w:r>
      <w:r w:rsidRPr="00EF1F8E">
        <w:rPr>
          <w:rFonts w:eastAsia="Calibri" w:cs="FrankRuehl" w:hint="cs"/>
          <w:sz w:val="20"/>
          <w:szCs w:val="22"/>
          <w:rtl/>
        </w:rPr>
        <w:t xml:space="preserve">של בעלים פרטיים </w:t>
      </w:r>
      <w:r w:rsidRPr="00EF1F8E">
        <w:rPr>
          <w:rFonts w:eastAsia="Calibri" w:cs="FrankRuehl"/>
          <w:sz w:val="20"/>
          <w:szCs w:val="22"/>
          <w:rtl/>
        </w:rPr>
        <w:t xml:space="preserve">בקרינה בלתי מייננת במוסדות חינוך. הביקורת </w:t>
      </w:r>
      <w:r w:rsidRPr="00EF1F8E">
        <w:rPr>
          <w:rFonts w:eastAsia="Calibri" w:cs="FrankRuehl" w:hint="cs"/>
          <w:sz w:val="20"/>
          <w:szCs w:val="22"/>
          <w:rtl/>
        </w:rPr>
        <w:t>בוצעה</w:t>
      </w:r>
      <w:r w:rsidRPr="00EF1F8E">
        <w:rPr>
          <w:rFonts w:eastAsia="Calibri" w:cs="FrankRuehl"/>
          <w:sz w:val="20"/>
          <w:szCs w:val="22"/>
          <w:rtl/>
        </w:rPr>
        <w:t xml:space="preserve"> ברשויות המקומיות </w:t>
      </w:r>
      <w:r w:rsidRPr="00EF1F8E">
        <w:rPr>
          <w:rFonts w:eastAsia="Calibri" w:cs="FrankRuehl" w:hint="cs"/>
          <w:sz w:val="20"/>
          <w:szCs w:val="22"/>
          <w:rtl/>
        </w:rPr>
        <w:t>האלה</w:t>
      </w:r>
      <w:r w:rsidRPr="00EF1F8E">
        <w:rPr>
          <w:rFonts w:eastAsia="Calibri" w:cs="FrankRuehl"/>
          <w:sz w:val="20"/>
          <w:szCs w:val="22"/>
          <w:rtl/>
        </w:rPr>
        <w:t>: עיריות אשקלון, כרמיאל, מודיעין עילית</w:t>
      </w:r>
      <w:r w:rsidRPr="00EF1F8E">
        <w:rPr>
          <w:rFonts w:eastAsia="Calibri" w:cs="FrankRuehl" w:hint="cs"/>
          <w:sz w:val="20"/>
          <w:szCs w:val="22"/>
          <w:rtl/>
        </w:rPr>
        <w:t>,</w:t>
      </w:r>
      <w:r w:rsidRPr="00EF1F8E">
        <w:rPr>
          <w:rFonts w:eastAsia="Calibri" w:cs="FrankRuehl"/>
          <w:sz w:val="20"/>
          <w:szCs w:val="22"/>
          <w:rtl/>
        </w:rPr>
        <w:t xml:space="preserve"> מעלה אדומים, קריית מלאכי, קריית שמונה, ראש העין </w:t>
      </w:r>
      <w:r w:rsidRPr="00EF1F8E">
        <w:rPr>
          <w:rFonts w:eastAsia="Calibri" w:cs="FrankRuehl" w:hint="cs"/>
          <w:sz w:val="20"/>
          <w:szCs w:val="22"/>
          <w:rtl/>
        </w:rPr>
        <w:t>ו</w:t>
      </w:r>
      <w:r w:rsidRPr="00EF1F8E">
        <w:rPr>
          <w:rFonts w:eastAsia="Calibri" w:cs="FrankRuehl"/>
          <w:sz w:val="20"/>
          <w:szCs w:val="22"/>
          <w:rtl/>
        </w:rPr>
        <w:t>ראשון לציון</w:t>
      </w:r>
      <w:r w:rsidRPr="00EF1F8E">
        <w:rPr>
          <w:rFonts w:eastAsia="Calibri" w:cs="FrankRuehl" w:hint="cs"/>
          <w:sz w:val="20"/>
          <w:szCs w:val="22"/>
          <w:rtl/>
        </w:rPr>
        <w:t>;</w:t>
      </w:r>
      <w:r w:rsidRPr="00EF1F8E">
        <w:rPr>
          <w:rFonts w:eastAsia="Calibri" w:cs="FrankRuehl"/>
          <w:sz w:val="20"/>
          <w:szCs w:val="22"/>
          <w:rtl/>
        </w:rPr>
        <w:t xml:space="preserve"> ו</w:t>
      </w:r>
      <w:r w:rsidRPr="00EF1F8E">
        <w:rPr>
          <w:rFonts w:eastAsia="Calibri" w:cs="FrankRuehl" w:hint="cs"/>
          <w:sz w:val="20"/>
          <w:szCs w:val="22"/>
          <w:rtl/>
        </w:rPr>
        <w:t>ה</w:t>
      </w:r>
      <w:r w:rsidRPr="00EF1F8E">
        <w:rPr>
          <w:rFonts w:eastAsia="Calibri" w:cs="FrankRuehl"/>
          <w:sz w:val="20"/>
          <w:szCs w:val="22"/>
          <w:rtl/>
        </w:rPr>
        <w:t>מועצות המקומיות חצור הגלילית ותל שבע</w:t>
      </w:r>
      <w:r w:rsidRPr="00EF1F8E">
        <w:rPr>
          <w:rFonts w:eastAsia="Calibri" w:cs="FrankRuehl" w:hint="cs"/>
          <w:sz w:val="20"/>
          <w:szCs w:val="22"/>
          <w:rtl/>
        </w:rPr>
        <w:t xml:space="preserve"> וב-95</w:t>
      </w:r>
      <w:r w:rsidRPr="00EF1F8E">
        <w:rPr>
          <w:rFonts w:eastAsia="Calibri" w:cs="FrankRuehl"/>
          <w:sz w:val="20"/>
          <w:szCs w:val="22"/>
          <w:rtl/>
        </w:rPr>
        <w:t xml:space="preserve"> מוסדות חינוך</w:t>
      </w:r>
      <w:r w:rsidRPr="00EF1F8E">
        <w:rPr>
          <w:rFonts w:eastAsia="Calibri" w:cs="FrankRuehl" w:hint="cs"/>
          <w:sz w:val="20"/>
          <w:szCs w:val="22"/>
          <w:rtl/>
        </w:rPr>
        <w:t xml:space="preserve"> בתחום שיפוטן של הרשויות המקומיות האמורות</w:t>
      </w:r>
      <w:r w:rsidRPr="00EF1F8E">
        <w:rPr>
          <w:rFonts w:eastAsia="Calibri" w:cs="FrankRuehl"/>
          <w:sz w:val="20"/>
          <w:szCs w:val="22"/>
          <w:rtl/>
        </w:rPr>
        <w:t>.</w:t>
      </w:r>
      <w:r w:rsidRPr="00EF1F8E">
        <w:rPr>
          <w:rFonts w:eastAsia="Calibri" w:cs="FrankRuehl" w:hint="cs"/>
          <w:sz w:val="20"/>
          <w:szCs w:val="22"/>
          <w:rtl/>
        </w:rPr>
        <w:t xml:space="preserve"> כמו כן נבדק האופן שבו טיפלו בנושא כמה בעלים פרטיים</w:t>
      </w:r>
      <w:r w:rsidRPr="00EF1F8E">
        <w:rPr>
          <w:rFonts w:eastAsia="Calibri" w:cs="FrankRuehl"/>
          <w:sz w:val="20"/>
          <w:szCs w:val="22"/>
          <w:rtl/>
        </w:rPr>
        <w:t xml:space="preserve"> </w:t>
      </w:r>
      <w:r w:rsidRPr="00EF1F8E">
        <w:rPr>
          <w:rFonts w:eastAsia="Calibri" w:cs="FrankRuehl" w:hint="cs"/>
          <w:sz w:val="20"/>
          <w:szCs w:val="22"/>
          <w:rtl/>
        </w:rPr>
        <w:t>של</w:t>
      </w:r>
      <w:r w:rsidRPr="00EF1F8E">
        <w:rPr>
          <w:rFonts w:eastAsia="Calibri" w:cs="FrankRuehl"/>
          <w:sz w:val="20"/>
          <w:szCs w:val="22"/>
          <w:rtl/>
        </w:rPr>
        <w:t xml:space="preserve"> </w:t>
      </w:r>
      <w:r w:rsidRPr="00EF1F8E">
        <w:rPr>
          <w:rFonts w:eastAsia="Calibri" w:cs="FrankRuehl" w:hint="cs"/>
          <w:sz w:val="20"/>
          <w:szCs w:val="22"/>
          <w:rtl/>
        </w:rPr>
        <w:t>מוסדות</w:t>
      </w:r>
      <w:r w:rsidRPr="00EF1F8E">
        <w:rPr>
          <w:rFonts w:eastAsia="Calibri" w:cs="FrankRuehl"/>
          <w:sz w:val="20"/>
          <w:szCs w:val="22"/>
          <w:rtl/>
        </w:rPr>
        <w:t xml:space="preserve"> </w:t>
      </w:r>
      <w:r w:rsidRPr="00EF1F8E">
        <w:rPr>
          <w:rFonts w:eastAsia="Calibri" w:cs="FrankRuehl" w:hint="cs"/>
          <w:sz w:val="20"/>
          <w:szCs w:val="22"/>
          <w:rtl/>
        </w:rPr>
        <w:t>חינוך מסוג "מוכר שאינו רשמי"</w:t>
      </w:r>
      <w:r w:rsidRPr="00EF1F8E">
        <w:rPr>
          <w:rFonts w:eastAsia="Calibri" w:cs="FrankRuehl"/>
          <w:sz w:val="20"/>
          <w:szCs w:val="22"/>
          <w:rtl/>
        </w:rPr>
        <w:t>,</w:t>
      </w:r>
      <w:r w:rsidRPr="00EF1F8E">
        <w:rPr>
          <w:rFonts w:eastAsia="Calibri" w:cs="FrankRuehl" w:hint="cs"/>
          <w:sz w:val="20"/>
          <w:szCs w:val="22"/>
          <w:rtl/>
        </w:rPr>
        <w:t xml:space="preserve"> ובהם "מרכז מעיין החינוך התורני" ו"מרכז החינוך העצמאי".</w:t>
      </w:r>
      <w:r w:rsidRPr="00EF1F8E">
        <w:rPr>
          <w:rFonts w:eastAsia="Calibri" w:cs="FrankRuehl"/>
          <w:sz w:val="20"/>
          <w:szCs w:val="22"/>
          <w:rtl/>
        </w:rPr>
        <w:t xml:space="preserve"> בדיקות השלמה נעשו במשרד החינוך, במשרד להגנת הסביבה, במשרד הבריאות, במרכז למיפוי ישראל ובמרכז השלטון המקומי.</w:t>
      </w:r>
      <w:r w:rsidRPr="00EF1F8E">
        <w:rPr>
          <w:rFonts w:eastAsia="Calibri" w:cs="FrankRuehl" w:hint="cs"/>
          <w:sz w:val="20"/>
          <w:szCs w:val="22"/>
          <w:rtl/>
        </w:rPr>
        <w:t xml:space="preserve"> </w:t>
      </w:r>
    </w:p>
    <w:p w:rsidR="001156EC" w:rsidRPr="00EF1F8E" w:rsidP="00EF1F8E">
      <w:pPr>
        <w:spacing w:after="120" w:line="230" w:lineRule="exact"/>
        <w:jc w:val="both"/>
        <w:rPr>
          <w:rFonts w:eastAsia="Calibri" w:cs="FrankRuehl"/>
          <w:sz w:val="20"/>
          <w:szCs w:val="22"/>
          <w:rtl/>
        </w:rPr>
      </w:pPr>
    </w:p>
    <w:p w:rsidR="001156EC" w:rsidRPr="009F5EDB" w:rsidP="005775B2">
      <w:pPr>
        <w:pStyle w:val="KOT2"/>
        <w:rPr>
          <w:rtl/>
        </w:rPr>
      </w:pPr>
      <w:r w:rsidRPr="009F5EDB">
        <w:rPr>
          <w:rtl/>
        </w:rPr>
        <w:t>המסד הנורמטיבי</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הנורמות המשפטיות המסדירות את הטיפול בקרינה בלתי מייננת במוסדות החינוך נקבעו בחקיקה ראשית, בחקיקת משנה ובחוזרי מנכ"ל של משרד החינוך, כמפורט להלן:</w:t>
      </w:r>
    </w:p>
    <w:p w:rsidR="001156EC" w:rsidRPr="00EF1F8E" w:rsidP="005775B2">
      <w:pPr>
        <w:spacing w:after="120" w:line="230" w:lineRule="exact"/>
        <w:ind w:left="340" w:hanging="340"/>
        <w:jc w:val="both"/>
        <w:rPr>
          <w:rFonts w:eastAsia="Calibri" w:cs="FrankRuehl"/>
          <w:sz w:val="20"/>
          <w:szCs w:val="22"/>
          <w:rtl/>
        </w:rPr>
      </w:pPr>
      <w:r w:rsidRPr="005775B2">
        <w:rPr>
          <w:rFonts w:cs="FrankRuehl"/>
          <w:b/>
          <w:bCs/>
          <w:sz w:val="20"/>
          <w:szCs w:val="22"/>
          <w:rtl/>
        </w:rPr>
        <w:t>1.</w:t>
      </w:r>
      <w:r w:rsidRPr="00EF1F8E">
        <w:rPr>
          <w:rFonts w:cs="FrankRuehl" w:hint="cs"/>
          <w:b/>
          <w:bCs/>
          <w:spacing w:val="40"/>
          <w:sz w:val="20"/>
          <w:szCs w:val="22"/>
          <w:rtl/>
        </w:rPr>
        <w:tab/>
      </w:r>
      <w:r w:rsidRPr="00EF1F8E">
        <w:rPr>
          <w:rStyle w:val="Heading5Char"/>
          <w:rFonts w:cs="FrankRuehl" w:hint="eastAsia"/>
          <w:sz w:val="20"/>
          <w:szCs w:val="22"/>
          <w:rtl/>
        </w:rPr>
        <w:t>חוק</w:t>
      </w:r>
      <w:r w:rsidRPr="00EF1F8E">
        <w:rPr>
          <w:rStyle w:val="Heading5Char"/>
          <w:rFonts w:cs="FrankRuehl"/>
          <w:sz w:val="20"/>
          <w:szCs w:val="22"/>
          <w:rtl/>
        </w:rPr>
        <w:t xml:space="preserve"> הקרינה:</w:t>
      </w:r>
      <w:r w:rsidRPr="00EF1F8E">
        <w:rPr>
          <w:rFonts w:cs="FrankRuehl"/>
          <w:spacing w:val="40"/>
          <w:sz w:val="20"/>
          <w:szCs w:val="22"/>
          <w:rtl/>
        </w:rPr>
        <w:t xml:space="preserve"> </w:t>
      </w:r>
      <w:r w:rsidRPr="00EF1F8E">
        <w:rPr>
          <w:rFonts w:eastAsia="Calibri" w:cs="FrankRuehl"/>
          <w:sz w:val="20"/>
          <w:szCs w:val="22"/>
          <w:rtl/>
        </w:rPr>
        <w:t>מסדיר את הפיקוח על מקורות הקרינה הבלתי מייננת בישראל</w:t>
      </w:r>
      <w:r w:rsidRPr="00EF1F8E">
        <w:rPr>
          <w:rFonts w:eastAsia="Calibri" w:cs="FrankRuehl" w:hint="cs"/>
          <w:sz w:val="20"/>
          <w:szCs w:val="22"/>
          <w:rtl/>
        </w:rPr>
        <w:t>. מטרת החוק "להגן על הציבור ועל הסביבה מפני השפעות של חשיפה לקרינה בלתי מייננת... , בין השאר על ידי קביעת איסורים וחובות בהתאם לעקרון הזהירות המונעת". השר להגנת הסביבה אחראי לביצוע חוק זה, וכן מי שהשר הסמיכו לשמש ממונה לעניין הוראות החוק, כולו או חלקו.</w:t>
      </w:r>
    </w:p>
    <w:p w:rsidR="001156EC" w:rsidRPr="00EF1F8E" w:rsidP="005775B2">
      <w:pPr>
        <w:spacing w:after="120" w:line="230" w:lineRule="exact"/>
        <w:ind w:left="340" w:hanging="340"/>
        <w:jc w:val="both"/>
        <w:rPr>
          <w:rFonts w:eastAsia="Calibri" w:cs="FrankRuehl"/>
          <w:sz w:val="20"/>
          <w:szCs w:val="22"/>
          <w:rtl/>
        </w:rPr>
      </w:pPr>
      <w:r w:rsidRPr="005775B2">
        <w:rPr>
          <w:rFonts w:cs="FrankRuehl"/>
          <w:b/>
          <w:bCs/>
          <w:sz w:val="20"/>
          <w:szCs w:val="22"/>
          <w:rtl/>
        </w:rPr>
        <w:t>2.</w:t>
      </w:r>
      <w:r w:rsidRPr="00EF1F8E">
        <w:rPr>
          <w:rFonts w:cs="FrankRuehl" w:hint="cs"/>
          <w:b/>
          <w:bCs/>
          <w:spacing w:val="40"/>
          <w:sz w:val="20"/>
          <w:szCs w:val="22"/>
          <w:rtl/>
        </w:rPr>
        <w:tab/>
      </w:r>
      <w:r w:rsidRPr="00EF1F8E">
        <w:rPr>
          <w:rStyle w:val="Heading5Char"/>
          <w:rFonts w:cs="FrankRuehl" w:hint="eastAsia"/>
          <w:sz w:val="20"/>
          <w:szCs w:val="22"/>
          <w:rtl/>
        </w:rPr>
        <w:t>חוזרי</w:t>
      </w:r>
      <w:r w:rsidRPr="00EF1F8E">
        <w:rPr>
          <w:rStyle w:val="Heading5Char"/>
          <w:rFonts w:cs="FrankRuehl"/>
          <w:sz w:val="20"/>
          <w:szCs w:val="22"/>
          <w:rtl/>
        </w:rPr>
        <w:t xml:space="preserve"> </w:t>
      </w:r>
      <w:r w:rsidRPr="00EF1F8E">
        <w:rPr>
          <w:rStyle w:val="Heading5Char"/>
          <w:rFonts w:cs="FrankRuehl" w:hint="eastAsia"/>
          <w:sz w:val="20"/>
          <w:szCs w:val="22"/>
          <w:rtl/>
        </w:rPr>
        <w:t>מנכ</w:t>
      </w:r>
      <w:r w:rsidRPr="00EF1F8E">
        <w:rPr>
          <w:rStyle w:val="Heading5Char"/>
          <w:rFonts w:cs="FrankRuehl"/>
          <w:sz w:val="20"/>
          <w:szCs w:val="22"/>
          <w:rtl/>
        </w:rPr>
        <w:t xml:space="preserve">"ל </w:t>
      </w:r>
      <w:r w:rsidRPr="00EF1F8E">
        <w:rPr>
          <w:rStyle w:val="Heading5Char"/>
          <w:rFonts w:cs="FrankRuehl" w:hint="eastAsia"/>
          <w:sz w:val="20"/>
          <w:szCs w:val="22"/>
          <w:rtl/>
        </w:rPr>
        <w:t>משרד</w:t>
      </w:r>
      <w:r w:rsidRPr="00EF1F8E">
        <w:rPr>
          <w:rStyle w:val="Heading5Char"/>
          <w:rFonts w:cs="FrankRuehl"/>
          <w:sz w:val="20"/>
          <w:szCs w:val="22"/>
          <w:rtl/>
        </w:rPr>
        <w:t xml:space="preserve"> </w:t>
      </w:r>
      <w:r w:rsidRPr="00EF1F8E">
        <w:rPr>
          <w:rStyle w:val="Heading5Char"/>
          <w:rFonts w:cs="FrankRuehl" w:hint="eastAsia"/>
          <w:sz w:val="20"/>
          <w:szCs w:val="22"/>
          <w:rtl/>
        </w:rPr>
        <w:t>החינוך</w:t>
      </w:r>
      <w:r w:rsidRPr="00EF1F8E">
        <w:rPr>
          <w:rStyle w:val="Heading5Char"/>
          <w:rFonts w:cs="FrankRuehl"/>
          <w:sz w:val="20"/>
          <w:szCs w:val="22"/>
          <w:rtl/>
        </w:rPr>
        <w:t xml:space="preserve"> </w:t>
      </w:r>
      <w:r w:rsidRPr="00EF1F8E">
        <w:rPr>
          <w:rStyle w:val="Heading5Char"/>
          <w:rFonts w:cs="FrankRuehl" w:hint="eastAsia"/>
          <w:sz w:val="20"/>
          <w:szCs w:val="22"/>
          <w:rtl/>
        </w:rPr>
        <w:t>לעניין</w:t>
      </w:r>
      <w:r w:rsidRPr="00EF1F8E">
        <w:rPr>
          <w:rStyle w:val="Heading5Char"/>
          <w:rFonts w:cs="FrankRuehl" w:hint="cs"/>
          <w:sz w:val="20"/>
          <w:szCs w:val="22"/>
          <w:rtl/>
        </w:rPr>
        <w:t xml:space="preserve"> </w:t>
      </w:r>
      <w:r w:rsidRPr="00EF1F8E">
        <w:rPr>
          <w:rStyle w:val="Heading5Char"/>
          <w:rFonts w:cs="FrankRuehl" w:hint="eastAsia"/>
          <w:sz w:val="20"/>
          <w:szCs w:val="22"/>
          <w:rtl/>
        </w:rPr>
        <w:t>בטיחות</w:t>
      </w:r>
      <w:r>
        <w:rPr>
          <w:rStyle w:val="Heading5Char"/>
          <w:rFonts w:cs="FrankRuehl"/>
          <w:sz w:val="20"/>
          <w:szCs w:val="22"/>
          <w:vertAlign w:val="superscript"/>
          <w:rtl/>
        </w:rPr>
        <w:footnoteReference w:id="8"/>
      </w:r>
      <w:r w:rsidRPr="00EF1F8E">
        <w:rPr>
          <w:rStyle w:val="Heading5Char"/>
          <w:rFonts w:cs="FrankRuehl"/>
          <w:sz w:val="20"/>
          <w:szCs w:val="22"/>
          <w:rtl/>
        </w:rPr>
        <w:t>:</w:t>
      </w:r>
      <w:r w:rsidRPr="00EF1F8E">
        <w:rPr>
          <w:rFonts w:cs="FrankRuehl"/>
          <w:spacing w:val="40"/>
          <w:sz w:val="20"/>
          <w:szCs w:val="22"/>
          <w:rtl/>
        </w:rPr>
        <w:t xml:space="preserve"> </w:t>
      </w:r>
      <w:r w:rsidRPr="00EF1F8E">
        <w:rPr>
          <w:rFonts w:eastAsia="Calibri" w:cs="FrankRuehl" w:hint="cs"/>
          <w:sz w:val="20"/>
          <w:szCs w:val="22"/>
          <w:rtl/>
        </w:rPr>
        <w:t>חוזרים אלה מסדירים את אופן הטיפול במוסדות החינוך בהיבט הבטיחותי.</w:t>
      </w:r>
    </w:p>
    <w:p w:rsidR="001156EC" w:rsidRPr="00EF1F8E" w:rsidP="005775B2">
      <w:pPr>
        <w:spacing w:after="120" w:line="230" w:lineRule="exact"/>
        <w:ind w:left="340" w:hanging="340"/>
        <w:jc w:val="both"/>
        <w:rPr>
          <w:rFonts w:eastAsia="Calibri" w:cs="FrankRuehl"/>
          <w:sz w:val="20"/>
          <w:szCs w:val="22"/>
          <w:u w:val="single"/>
          <w:rtl/>
        </w:rPr>
      </w:pPr>
      <w:r w:rsidRPr="005775B2">
        <w:rPr>
          <w:rFonts w:cs="FrankRuehl"/>
          <w:b/>
          <w:bCs/>
          <w:sz w:val="20"/>
          <w:szCs w:val="22"/>
          <w:rtl/>
        </w:rPr>
        <w:t>3.</w:t>
      </w:r>
      <w:r w:rsidRPr="00EF1F8E">
        <w:rPr>
          <w:rFonts w:cs="FrankRuehl" w:hint="cs"/>
          <w:b/>
          <w:bCs/>
          <w:spacing w:val="40"/>
          <w:sz w:val="20"/>
          <w:szCs w:val="22"/>
          <w:rtl/>
        </w:rPr>
        <w:tab/>
      </w:r>
      <w:r w:rsidRPr="00EF1F8E">
        <w:rPr>
          <w:rStyle w:val="Heading5Char"/>
          <w:rFonts w:cs="FrankRuehl" w:hint="eastAsia"/>
          <w:sz w:val="20"/>
          <w:szCs w:val="22"/>
          <w:rtl/>
        </w:rPr>
        <w:t>עקרון</w:t>
      </w:r>
      <w:r w:rsidRPr="00EF1F8E">
        <w:rPr>
          <w:rStyle w:val="Heading5Char"/>
          <w:rFonts w:cs="FrankRuehl"/>
          <w:sz w:val="20"/>
          <w:szCs w:val="22"/>
          <w:rtl/>
        </w:rPr>
        <w:t xml:space="preserve"> הזהירות המונעת:</w:t>
      </w:r>
      <w:r w:rsidRPr="00EF1F8E">
        <w:rPr>
          <w:rFonts w:eastAsia="Calibri" w:cs="FrankRuehl" w:hint="cs"/>
          <w:sz w:val="20"/>
          <w:szCs w:val="22"/>
          <w:rtl/>
        </w:rPr>
        <w:t xml:space="preserve"> </w:t>
      </w:r>
      <w:r w:rsidRPr="00EF1F8E">
        <w:rPr>
          <w:rFonts w:eastAsia="Calibri" w:cs="FrankRuehl"/>
          <w:sz w:val="20"/>
          <w:szCs w:val="22"/>
          <w:rtl/>
        </w:rPr>
        <w:t>ארגון הבריאות העולמי (להלן - הארגון) הוא אח</w:t>
      </w:r>
      <w:r w:rsidRPr="00EF1F8E">
        <w:rPr>
          <w:rFonts w:eastAsia="Calibri" w:cs="FrankRuehl" w:hint="cs"/>
          <w:sz w:val="20"/>
          <w:szCs w:val="22"/>
          <w:rtl/>
        </w:rPr>
        <w:t>ת</w:t>
      </w:r>
      <w:r w:rsidRPr="00EF1F8E">
        <w:rPr>
          <w:rFonts w:eastAsia="Calibri" w:cs="FrankRuehl"/>
          <w:sz w:val="20"/>
          <w:szCs w:val="22"/>
          <w:rtl/>
        </w:rPr>
        <w:t xml:space="preserve"> מזרועותיו של האו"ם, ובין תפקידיו העיקריים: לספק למדינות העולם מידע והדרכה בנושאים שונים בתחום הבריאות ולקבוע תקנים בי</w:t>
      </w:r>
      <w:r w:rsidRPr="00EF1F8E">
        <w:rPr>
          <w:rFonts w:eastAsia="Calibri" w:cs="FrankRuehl" w:hint="cs"/>
          <w:sz w:val="20"/>
          <w:szCs w:val="22"/>
          <w:rtl/>
        </w:rPr>
        <w:t>ן-</w:t>
      </w:r>
      <w:r w:rsidRPr="00EF1F8E">
        <w:rPr>
          <w:rFonts w:eastAsia="Calibri" w:cs="FrankRuehl"/>
          <w:sz w:val="20"/>
          <w:szCs w:val="22"/>
          <w:rtl/>
        </w:rPr>
        <w:t>לאומיים בנושא הבריאות</w:t>
      </w:r>
      <w:r>
        <w:rPr>
          <w:rFonts w:eastAsia="Calibri" w:cs="FrankRuehl"/>
          <w:sz w:val="20"/>
          <w:szCs w:val="22"/>
          <w:vertAlign w:val="superscript"/>
          <w:rtl/>
        </w:rPr>
        <w:footnoteReference w:id="9"/>
      </w:r>
      <w:r w:rsidRPr="00EF1F8E">
        <w:rPr>
          <w:rFonts w:eastAsia="Calibri" w:cs="FrankRuehl"/>
          <w:sz w:val="20"/>
          <w:szCs w:val="22"/>
          <w:rtl/>
        </w:rPr>
        <w:t xml:space="preserve">. בשנת 2002 הכריז הארגון </w:t>
      </w:r>
      <w:r w:rsidRPr="00EF1F8E">
        <w:rPr>
          <w:rFonts w:eastAsia="Calibri" w:cs="FrankRuehl" w:hint="cs"/>
          <w:sz w:val="20"/>
          <w:szCs w:val="22"/>
          <w:rtl/>
        </w:rPr>
        <w:t>על</w:t>
      </w:r>
      <w:r w:rsidRPr="00EF1F8E">
        <w:rPr>
          <w:rFonts w:eastAsia="Calibri" w:cs="FrankRuehl"/>
          <w:sz w:val="20"/>
          <w:szCs w:val="22"/>
          <w:rtl/>
        </w:rPr>
        <w:t xml:space="preserve"> הקרינה הבלתי מייננת כגורם מסרטן אפשרי, כלומר </w:t>
      </w:r>
      <w:r w:rsidRPr="00EF1F8E">
        <w:rPr>
          <w:rFonts w:eastAsia="Calibri" w:cs="FrankRuehl" w:hint="cs"/>
          <w:sz w:val="20"/>
          <w:szCs w:val="22"/>
          <w:rtl/>
        </w:rPr>
        <w:t>נמצאו</w:t>
      </w:r>
      <w:r w:rsidRPr="00EF1F8E">
        <w:rPr>
          <w:rFonts w:eastAsia="Calibri" w:cs="FrankRuehl"/>
          <w:sz w:val="20"/>
          <w:szCs w:val="22"/>
          <w:rtl/>
        </w:rPr>
        <w:t xml:space="preserve"> הוכחות לא חותכות שקרינה בלתי מייננת עלולה לגרום לסרטן. הכרזת הארגון </w:t>
      </w:r>
      <w:r w:rsidRPr="00EF1F8E">
        <w:rPr>
          <w:rFonts w:eastAsia="Calibri" w:cs="FrankRuehl" w:hint="cs"/>
          <w:sz w:val="20"/>
          <w:szCs w:val="22"/>
          <w:rtl/>
        </w:rPr>
        <w:t>התבססה על</w:t>
      </w:r>
      <w:r w:rsidRPr="00EF1F8E">
        <w:rPr>
          <w:rFonts w:eastAsia="Calibri" w:cs="FrankRuehl"/>
          <w:sz w:val="20"/>
          <w:szCs w:val="22"/>
          <w:rtl/>
        </w:rPr>
        <w:t xml:space="preserve"> מחקר של הארגון העולמי לחקר הסרטן - שלוחה של הארגון שנוסד בשנת 1965, </w:t>
      </w:r>
      <w:r w:rsidRPr="00EF1F8E">
        <w:rPr>
          <w:rFonts w:eastAsia="Calibri" w:cs="FrankRuehl" w:hint="cs"/>
          <w:sz w:val="20"/>
          <w:szCs w:val="22"/>
          <w:rtl/>
        </w:rPr>
        <w:t xml:space="preserve">ולפיו </w:t>
      </w:r>
      <w:r w:rsidRPr="00EF1F8E">
        <w:rPr>
          <w:rFonts w:eastAsia="Calibri" w:cs="FrankRuehl"/>
          <w:sz w:val="20"/>
          <w:szCs w:val="22"/>
          <w:rtl/>
        </w:rPr>
        <w:t xml:space="preserve">חשיפת ילדים דרך קבע לשדות מגנטיים </w:t>
      </w:r>
      <w:r w:rsidRPr="00EF1F8E">
        <w:rPr>
          <w:rFonts w:eastAsia="Calibri" w:cs="FrankRuehl" w:hint="cs"/>
          <w:sz w:val="20"/>
          <w:szCs w:val="22"/>
          <w:rtl/>
        </w:rPr>
        <w:t>שעצמתם עולה</w:t>
      </w:r>
      <w:r w:rsidRPr="00EF1F8E">
        <w:rPr>
          <w:rFonts w:eastAsia="Calibri" w:cs="FrankRuehl"/>
          <w:sz w:val="20"/>
          <w:szCs w:val="22"/>
          <w:rtl/>
        </w:rPr>
        <w:t xml:space="preserve"> על 4-3 מיליגאוס</w:t>
      </w:r>
      <w:r>
        <w:rPr>
          <w:rFonts w:eastAsia="Calibri" w:cs="FrankRuehl"/>
          <w:sz w:val="20"/>
          <w:szCs w:val="22"/>
          <w:vertAlign w:val="superscript"/>
          <w:rtl/>
        </w:rPr>
        <w:footnoteReference w:id="10"/>
      </w:r>
      <w:r w:rsidRPr="00EF1F8E">
        <w:rPr>
          <w:rFonts w:eastAsia="Calibri" w:cs="FrankRuehl"/>
          <w:sz w:val="20"/>
          <w:szCs w:val="22"/>
          <w:rtl/>
        </w:rPr>
        <w:t xml:space="preserve"> </w:t>
      </w:r>
      <w:r w:rsidRPr="00EF1F8E">
        <w:rPr>
          <w:rFonts w:eastAsia="Calibri" w:cs="FrankRuehl" w:hint="cs"/>
          <w:sz w:val="20"/>
          <w:szCs w:val="22"/>
          <w:rtl/>
        </w:rPr>
        <w:t>עלולה להכפיל</w:t>
      </w:r>
      <w:r w:rsidRPr="00EF1F8E">
        <w:rPr>
          <w:rFonts w:eastAsia="Calibri" w:cs="FrankRuehl"/>
          <w:sz w:val="20"/>
          <w:szCs w:val="22"/>
          <w:rtl/>
        </w:rPr>
        <w:t xml:space="preserve"> את הסיכון </w:t>
      </w:r>
      <w:r w:rsidRPr="00EF1F8E">
        <w:rPr>
          <w:rFonts w:eastAsia="Calibri" w:cs="FrankRuehl" w:hint="cs"/>
          <w:sz w:val="20"/>
          <w:szCs w:val="22"/>
          <w:rtl/>
        </w:rPr>
        <w:t>שהם יחלו ב</w:t>
      </w:r>
      <w:r w:rsidRPr="00EF1F8E">
        <w:rPr>
          <w:rFonts w:eastAsia="Calibri" w:cs="FrankRuehl"/>
          <w:sz w:val="20"/>
          <w:szCs w:val="22"/>
          <w:rtl/>
        </w:rPr>
        <w:t xml:space="preserve">סרטן מסוג לוקמיה.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לנוכח </w:t>
      </w:r>
      <w:r w:rsidRPr="00EF1F8E">
        <w:rPr>
          <w:rFonts w:eastAsia="Calibri" w:cs="FrankRuehl" w:hint="cs"/>
          <w:sz w:val="20"/>
          <w:szCs w:val="22"/>
          <w:rtl/>
        </w:rPr>
        <w:t xml:space="preserve">העובדה שהארגון </w:t>
      </w:r>
      <w:r w:rsidRPr="00EF1F8E">
        <w:rPr>
          <w:rFonts w:eastAsia="Calibri" w:cs="FrankRuehl"/>
          <w:sz w:val="20"/>
          <w:szCs w:val="22"/>
          <w:rtl/>
        </w:rPr>
        <w:t xml:space="preserve">סיווג </w:t>
      </w:r>
      <w:r w:rsidRPr="00EF1F8E">
        <w:rPr>
          <w:rFonts w:eastAsia="Calibri" w:cs="FrankRuehl" w:hint="cs"/>
          <w:sz w:val="20"/>
          <w:szCs w:val="22"/>
          <w:rtl/>
        </w:rPr>
        <w:t>את</w:t>
      </w:r>
      <w:r w:rsidRPr="00EF1F8E">
        <w:rPr>
          <w:rFonts w:eastAsia="Calibri" w:cs="FrankRuehl"/>
          <w:sz w:val="20"/>
          <w:szCs w:val="22"/>
          <w:rtl/>
        </w:rPr>
        <w:t xml:space="preserve"> הקרינה הבלתי מייננת כמסרטן אפשרי, </w:t>
      </w:r>
      <w:r w:rsidRPr="00EF1F8E">
        <w:rPr>
          <w:rFonts w:eastAsia="Calibri" w:cs="FrankRuehl" w:hint="cs"/>
          <w:sz w:val="20"/>
          <w:szCs w:val="22"/>
          <w:rtl/>
        </w:rPr>
        <w:t>אומץ</w:t>
      </w:r>
      <w:r w:rsidRPr="00EF1F8E">
        <w:rPr>
          <w:rFonts w:eastAsia="Calibri" w:cs="FrankRuehl"/>
          <w:sz w:val="20"/>
          <w:szCs w:val="22"/>
          <w:rtl/>
        </w:rPr>
        <w:t xml:space="preserve"> עקרון הזהירות המונעת</w:t>
      </w:r>
      <w:r w:rsidRPr="00EF1F8E">
        <w:rPr>
          <w:rFonts w:eastAsia="Calibri" w:cs="FrankRuehl" w:hint="cs"/>
          <w:sz w:val="20"/>
          <w:szCs w:val="22"/>
          <w:rtl/>
        </w:rPr>
        <w:t xml:space="preserve"> במסגרת חוק הקרינה</w:t>
      </w:r>
      <w:r w:rsidRPr="00EF1F8E">
        <w:rPr>
          <w:rFonts w:eastAsia="Calibri" w:cs="FrankRuehl"/>
          <w:sz w:val="20"/>
          <w:szCs w:val="22"/>
          <w:rtl/>
        </w:rPr>
        <w:t>. העיקרון</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ש</w:t>
      </w:r>
      <w:r w:rsidRPr="00EF1F8E">
        <w:rPr>
          <w:rFonts w:eastAsia="Calibri" w:cs="FrankRuehl"/>
          <w:sz w:val="20"/>
          <w:szCs w:val="22"/>
          <w:rtl/>
        </w:rPr>
        <w:t>הוגדר בוועידת האו"ם לסביבה ולפיתוח שהתקיימה בשנת 1992 בריו דה-ז'נרו,</w:t>
      </w:r>
      <w:r w:rsidRPr="00EF1F8E">
        <w:rPr>
          <w:rFonts w:eastAsia="Calibri" w:cs="FrankRuehl" w:hint="cs"/>
          <w:sz w:val="20"/>
          <w:szCs w:val="22"/>
          <w:rtl/>
        </w:rPr>
        <w:t xml:space="preserve"> קובע כי </w:t>
      </w:r>
      <w:r w:rsidRPr="00EF1F8E">
        <w:rPr>
          <w:rFonts w:eastAsia="Calibri" w:cs="FrankRuehl"/>
          <w:sz w:val="20"/>
          <w:szCs w:val="22"/>
          <w:rtl/>
        </w:rPr>
        <w:t>"כדי להגן על הסביבה [...] במקומות שיש בהם סכנה לנזק חמור או בלתי הפיך, היעדר הסכמה מדעית מלאה לא ישמש עילה לדחות את הפעלתם של אמצעים יעילים-כלכלית (</w:t>
      </w:r>
      <w:r w:rsidRPr="00EF1F8E">
        <w:rPr>
          <w:rFonts w:eastAsia="Calibri" w:cs="FrankRuehl"/>
          <w:sz w:val="20"/>
          <w:szCs w:val="22"/>
        </w:rPr>
        <w:t>cost effective</w:t>
      </w:r>
      <w:r w:rsidRPr="00EF1F8E">
        <w:rPr>
          <w:rFonts w:eastAsia="Calibri" w:cs="FrankRuehl"/>
          <w:sz w:val="20"/>
          <w:szCs w:val="22"/>
          <w:rtl/>
        </w:rPr>
        <w:t>) המיועדים למנוע את הידרדרות הסביבה"</w:t>
      </w:r>
      <w:r>
        <w:rPr>
          <w:rFonts w:eastAsia="Calibri" w:cs="FrankRuehl"/>
          <w:sz w:val="20"/>
          <w:szCs w:val="22"/>
          <w:vertAlign w:val="superscript"/>
          <w:rtl/>
        </w:rPr>
        <w:footnoteReference w:id="11"/>
      </w:r>
      <w:r w:rsidRPr="00EF1F8E">
        <w:rPr>
          <w:rFonts w:eastAsia="Calibri" w:cs="FrankRuehl"/>
          <w:sz w:val="20"/>
          <w:szCs w:val="22"/>
          <w:rtl/>
        </w:rPr>
        <w:t>.</w:t>
      </w:r>
      <w:r w:rsidRPr="00EF1F8E">
        <w:rPr>
          <w:rFonts w:eastAsia="Calibri" w:cs="FrankRuehl" w:hint="cs"/>
          <w:sz w:val="20"/>
          <w:szCs w:val="22"/>
          <w:rtl/>
        </w:rPr>
        <w:t xml:space="preserve"> </w:t>
      </w:r>
    </w:p>
    <w:p w:rsidR="001156EC" w:rsidRPr="00EF1F8E" w:rsidP="00EF1F8E">
      <w:pPr>
        <w:spacing w:after="120" w:line="230" w:lineRule="exact"/>
        <w:jc w:val="both"/>
        <w:rPr>
          <w:rFonts w:eastAsia="Calibri" w:cs="FrankRuehl"/>
          <w:sz w:val="20"/>
          <w:szCs w:val="22"/>
          <w:rtl/>
        </w:rPr>
      </w:pPr>
    </w:p>
    <w:p w:rsidR="001156EC" w:rsidRPr="009F5EDB" w:rsidP="005775B2">
      <w:pPr>
        <w:pStyle w:val="KOT2"/>
        <w:rPr>
          <w:rtl/>
        </w:rPr>
      </w:pPr>
      <w:r w:rsidRPr="009F5EDB">
        <w:rPr>
          <w:rtl/>
        </w:rPr>
        <w:t xml:space="preserve">ערך הסף </w:t>
      </w:r>
      <w:r w:rsidRPr="009F5EDB">
        <w:rPr>
          <w:rFonts w:hint="cs"/>
          <w:rtl/>
        </w:rPr>
        <w:t>לחשיפה למקורות הקרינה</w:t>
      </w:r>
    </w:p>
    <w:p w:rsidR="001156EC" w:rsidRPr="00EF1F8E" w:rsidP="005775B2">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r>
      <w:r w:rsidRPr="00EF1F8E">
        <w:rPr>
          <w:rFonts w:eastAsia="Calibri" w:cs="FrankRuehl"/>
          <w:sz w:val="20"/>
          <w:szCs w:val="22"/>
          <w:rtl/>
        </w:rPr>
        <w:t xml:space="preserve">לפי </w:t>
      </w:r>
      <w:r w:rsidRPr="00EF1F8E">
        <w:rPr>
          <w:rFonts w:eastAsia="Calibri" w:cs="FrankRuehl" w:hint="cs"/>
          <w:sz w:val="20"/>
          <w:szCs w:val="22"/>
          <w:rtl/>
        </w:rPr>
        <w:t>סעיף</w:t>
      </w:r>
      <w:r w:rsidRPr="00EF1F8E">
        <w:rPr>
          <w:rFonts w:eastAsia="Calibri" w:cs="FrankRuehl"/>
          <w:sz w:val="20"/>
          <w:szCs w:val="22"/>
          <w:rtl/>
        </w:rPr>
        <w:t xml:space="preserve"> 26 </w:t>
      </w:r>
      <w:r w:rsidRPr="00EF1F8E">
        <w:rPr>
          <w:rFonts w:eastAsia="Calibri" w:cs="FrankRuehl" w:hint="cs"/>
          <w:sz w:val="20"/>
          <w:szCs w:val="22"/>
          <w:rtl/>
        </w:rPr>
        <w:t>לחוק</w:t>
      </w:r>
      <w:r w:rsidRPr="00EF1F8E">
        <w:rPr>
          <w:rFonts w:eastAsia="Calibri" w:cs="FrankRuehl"/>
          <w:sz w:val="20"/>
          <w:szCs w:val="22"/>
          <w:rtl/>
        </w:rPr>
        <w:t xml:space="preserve"> </w:t>
      </w:r>
      <w:r w:rsidRPr="00EF1F8E">
        <w:rPr>
          <w:rFonts w:eastAsia="Calibri" w:cs="FrankRuehl" w:hint="cs"/>
          <w:sz w:val="20"/>
          <w:szCs w:val="22"/>
          <w:rtl/>
        </w:rPr>
        <w:t>הקרינה, העוסק בחובת התקנת תקנות</w:t>
      </w:r>
      <w:r w:rsidRPr="00EF1F8E">
        <w:rPr>
          <w:rFonts w:eastAsia="Calibri" w:cs="FrankRuehl"/>
          <w:sz w:val="20"/>
          <w:szCs w:val="22"/>
          <w:rtl/>
        </w:rPr>
        <w:t xml:space="preserve">, </w:t>
      </w:r>
      <w:r w:rsidRPr="00EF1F8E">
        <w:rPr>
          <w:rFonts w:eastAsia="Calibri" w:cs="FrankRuehl" w:hint="cs"/>
          <w:sz w:val="20"/>
          <w:szCs w:val="22"/>
          <w:rtl/>
        </w:rPr>
        <w:t>ערכי</w:t>
      </w:r>
      <w:r w:rsidRPr="00EF1F8E">
        <w:rPr>
          <w:rFonts w:eastAsia="Calibri" w:cs="FrankRuehl"/>
          <w:sz w:val="20"/>
          <w:szCs w:val="22"/>
          <w:rtl/>
        </w:rPr>
        <w:t xml:space="preserve"> </w:t>
      </w:r>
      <w:r w:rsidRPr="00EF1F8E">
        <w:rPr>
          <w:rFonts w:eastAsia="Calibri" w:cs="FrankRuehl" w:hint="cs"/>
          <w:sz w:val="20"/>
          <w:szCs w:val="22"/>
          <w:rtl/>
        </w:rPr>
        <w:t>הסף</w:t>
      </w:r>
      <w:r w:rsidRPr="00EF1F8E">
        <w:rPr>
          <w:rFonts w:eastAsia="Calibri" w:cs="FrankRuehl"/>
          <w:sz w:val="20"/>
          <w:szCs w:val="22"/>
          <w:rtl/>
        </w:rPr>
        <w:t xml:space="preserve"> </w:t>
      </w:r>
      <w:r w:rsidRPr="00EF1F8E">
        <w:rPr>
          <w:rFonts w:eastAsia="Calibri" w:cs="FrankRuehl" w:hint="cs"/>
          <w:sz w:val="20"/>
          <w:szCs w:val="22"/>
          <w:rtl/>
        </w:rPr>
        <w:t>של החשיפה</w:t>
      </w:r>
      <w:r w:rsidRPr="00EF1F8E">
        <w:rPr>
          <w:rFonts w:eastAsia="Calibri" w:cs="FrankRuehl"/>
          <w:sz w:val="20"/>
          <w:szCs w:val="22"/>
          <w:rtl/>
        </w:rPr>
        <w:t xml:space="preserve"> </w:t>
      </w:r>
      <w:r w:rsidRPr="00EF1F8E">
        <w:rPr>
          <w:rFonts w:eastAsia="Calibri" w:cs="FrankRuehl" w:hint="cs"/>
          <w:sz w:val="20"/>
          <w:szCs w:val="22"/>
          <w:rtl/>
        </w:rPr>
        <w:t>למקורות</w:t>
      </w:r>
      <w:r w:rsidRPr="00EF1F8E">
        <w:rPr>
          <w:rFonts w:eastAsia="Calibri" w:cs="FrankRuehl"/>
          <w:sz w:val="20"/>
          <w:szCs w:val="22"/>
          <w:rtl/>
        </w:rPr>
        <w:t xml:space="preserve"> </w:t>
      </w:r>
      <w:r w:rsidRPr="00EF1F8E">
        <w:rPr>
          <w:rFonts w:eastAsia="Calibri" w:cs="FrankRuehl" w:hint="cs"/>
          <w:sz w:val="20"/>
          <w:szCs w:val="22"/>
          <w:rtl/>
        </w:rPr>
        <w:t>הקרינה</w:t>
      </w:r>
      <w:r w:rsidRPr="00EF1F8E">
        <w:rPr>
          <w:rFonts w:eastAsia="Calibri" w:cs="FrankRuehl"/>
          <w:sz w:val="20"/>
          <w:szCs w:val="22"/>
          <w:rtl/>
        </w:rPr>
        <w:t xml:space="preserve"> </w:t>
      </w:r>
      <w:r w:rsidRPr="00EF1F8E">
        <w:rPr>
          <w:rFonts w:eastAsia="Calibri" w:cs="FrankRuehl" w:hint="cs"/>
          <w:sz w:val="20"/>
          <w:szCs w:val="22"/>
          <w:rtl/>
        </w:rPr>
        <w:t>הבלתי</w:t>
      </w:r>
      <w:r w:rsidRPr="00EF1F8E">
        <w:rPr>
          <w:rFonts w:eastAsia="Calibri" w:cs="FrankRuehl"/>
          <w:sz w:val="20"/>
          <w:szCs w:val="22"/>
          <w:rtl/>
        </w:rPr>
        <w:t xml:space="preserve"> </w:t>
      </w:r>
      <w:r w:rsidRPr="00EF1F8E">
        <w:rPr>
          <w:rFonts w:eastAsia="Calibri" w:cs="FrankRuehl" w:hint="cs"/>
          <w:sz w:val="20"/>
          <w:szCs w:val="22"/>
          <w:rtl/>
        </w:rPr>
        <w:t>מייננת</w:t>
      </w:r>
      <w:r w:rsidRPr="00EF1F8E">
        <w:rPr>
          <w:rFonts w:eastAsia="Calibri" w:cs="FrankRuehl"/>
          <w:sz w:val="20"/>
          <w:szCs w:val="22"/>
          <w:rtl/>
        </w:rPr>
        <w:t xml:space="preserve"> </w:t>
      </w:r>
      <w:r w:rsidRPr="00EF1F8E">
        <w:rPr>
          <w:rFonts w:eastAsia="Calibri" w:cs="FrankRuehl" w:hint="cs"/>
          <w:sz w:val="20"/>
          <w:szCs w:val="22"/>
          <w:rtl/>
        </w:rPr>
        <w:t>ייקבעו</w:t>
      </w:r>
      <w:r w:rsidRPr="00EF1F8E">
        <w:rPr>
          <w:rFonts w:eastAsia="Calibri" w:cs="FrankRuehl"/>
          <w:sz w:val="20"/>
          <w:szCs w:val="22"/>
          <w:rtl/>
        </w:rPr>
        <w:t xml:space="preserve"> </w:t>
      </w:r>
      <w:r w:rsidRPr="00EF1F8E">
        <w:rPr>
          <w:rFonts w:eastAsia="Calibri" w:cs="FrankRuehl" w:hint="cs"/>
          <w:sz w:val="20"/>
          <w:szCs w:val="22"/>
          <w:rtl/>
        </w:rPr>
        <w:t>בתקנות</w:t>
      </w:r>
      <w:r w:rsidRPr="00EF1F8E">
        <w:rPr>
          <w:rFonts w:eastAsia="Calibri" w:cs="FrankRuehl"/>
          <w:sz w:val="20"/>
          <w:szCs w:val="22"/>
          <w:rtl/>
        </w:rPr>
        <w:t xml:space="preserve"> </w:t>
      </w:r>
      <w:r w:rsidRPr="00EF1F8E">
        <w:rPr>
          <w:rFonts w:eastAsia="Calibri" w:cs="FrankRuehl" w:hint="cs"/>
          <w:sz w:val="20"/>
          <w:szCs w:val="22"/>
          <w:rtl/>
        </w:rPr>
        <w:t>שעל השר לאיכות הסביבה להתקין</w:t>
      </w:r>
      <w:r w:rsidRPr="00EF1F8E">
        <w:rPr>
          <w:rFonts w:eastAsia="Calibri" w:cs="FrankRuehl"/>
          <w:sz w:val="20"/>
          <w:szCs w:val="22"/>
          <w:rtl/>
        </w:rPr>
        <w:t xml:space="preserve"> </w:t>
      </w:r>
      <w:r w:rsidRPr="00EF1F8E">
        <w:rPr>
          <w:rFonts w:eastAsia="Calibri" w:cs="FrankRuehl" w:hint="cs"/>
          <w:sz w:val="20"/>
          <w:szCs w:val="22"/>
          <w:rtl/>
        </w:rPr>
        <w:t>עד</w:t>
      </w:r>
      <w:r w:rsidRPr="00EF1F8E">
        <w:rPr>
          <w:rFonts w:eastAsia="Calibri" w:cs="FrankRuehl"/>
          <w:sz w:val="20"/>
          <w:szCs w:val="22"/>
          <w:rtl/>
        </w:rPr>
        <w:t xml:space="preserve"> </w:t>
      </w:r>
      <w:r w:rsidRPr="00EF1F8E">
        <w:rPr>
          <w:rFonts w:eastAsia="Calibri" w:cs="FrankRuehl" w:hint="cs"/>
          <w:sz w:val="20"/>
          <w:szCs w:val="22"/>
          <w:rtl/>
        </w:rPr>
        <w:t>יום</w:t>
      </w:r>
      <w:r w:rsidRPr="00EF1F8E">
        <w:rPr>
          <w:rFonts w:eastAsia="Calibri" w:cs="FrankRuehl"/>
          <w:sz w:val="20"/>
          <w:szCs w:val="22"/>
          <w:rtl/>
        </w:rPr>
        <w:t xml:space="preserve"> </w:t>
      </w:r>
      <w:r w:rsidRPr="00EF1F8E">
        <w:rPr>
          <w:rFonts w:eastAsia="Calibri" w:cs="FrankRuehl" w:hint="cs"/>
          <w:sz w:val="20"/>
          <w:szCs w:val="22"/>
          <w:rtl/>
        </w:rPr>
        <w:t>תחילתו</w:t>
      </w:r>
      <w:r w:rsidRPr="00EF1F8E">
        <w:rPr>
          <w:rFonts w:eastAsia="Calibri" w:cs="FrankRuehl"/>
          <w:sz w:val="20"/>
          <w:szCs w:val="22"/>
          <w:rtl/>
        </w:rPr>
        <w:t xml:space="preserve"> </w:t>
      </w:r>
      <w:r w:rsidRPr="00EF1F8E">
        <w:rPr>
          <w:rFonts w:eastAsia="Calibri" w:cs="FrankRuehl" w:hint="cs"/>
          <w:sz w:val="20"/>
          <w:szCs w:val="22"/>
          <w:rtl/>
        </w:rPr>
        <w:t>של</w:t>
      </w:r>
      <w:r w:rsidRPr="00EF1F8E">
        <w:rPr>
          <w:rFonts w:eastAsia="Calibri" w:cs="FrankRuehl"/>
          <w:sz w:val="20"/>
          <w:szCs w:val="22"/>
          <w:rtl/>
        </w:rPr>
        <w:t xml:space="preserve"> </w:t>
      </w:r>
      <w:r w:rsidRPr="00EF1F8E">
        <w:rPr>
          <w:rFonts w:eastAsia="Calibri" w:cs="FrankRuehl" w:hint="cs"/>
          <w:sz w:val="20"/>
          <w:szCs w:val="22"/>
          <w:rtl/>
        </w:rPr>
        <w:t>חוק</w:t>
      </w:r>
      <w:r w:rsidRPr="00EF1F8E">
        <w:rPr>
          <w:rFonts w:eastAsia="Calibri" w:cs="FrankRuehl"/>
          <w:sz w:val="20"/>
          <w:szCs w:val="22"/>
          <w:rtl/>
        </w:rPr>
        <w:t xml:space="preserve"> </w:t>
      </w:r>
      <w:r w:rsidRPr="00EF1F8E">
        <w:rPr>
          <w:rFonts w:eastAsia="Calibri" w:cs="FrankRuehl" w:hint="cs"/>
          <w:sz w:val="20"/>
          <w:szCs w:val="22"/>
          <w:rtl/>
        </w:rPr>
        <w:t>הקרינה, ב-1.1.07</w:t>
      </w:r>
      <w:r w:rsidRPr="00EF1F8E">
        <w:rPr>
          <w:rFonts w:eastAsia="Calibri" w:cs="FrankRuehl"/>
          <w:sz w:val="20"/>
          <w:szCs w:val="22"/>
          <w:rtl/>
        </w:rPr>
        <w:t>.</w:t>
      </w:r>
      <w:r w:rsidRPr="00EF1F8E">
        <w:rPr>
          <w:rFonts w:eastAsia="Calibri" w:cs="FrankRuehl" w:hint="cs"/>
          <w:sz w:val="20"/>
          <w:szCs w:val="22"/>
          <w:rtl/>
        </w:rPr>
        <w:t xml:space="preserve"> על פי החוק, התקנת התקנות כפופה לאישורה של ועדת הפנים ואיכות הסביבה של הכנסת, וכן לתנאים נוספים כמפורט בחוק, ובהם התייעצות</w:t>
      </w:r>
      <w:r w:rsidRPr="00EF1F8E">
        <w:rPr>
          <w:rFonts w:eastAsia="Calibri" w:cs="FrankRuehl"/>
          <w:sz w:val="20"/>
          <w:szCs w:val="22"/>
          <w:rtl/>
        </w:rPr>
        <w:t xml:space="preserve"> </w:t>
      </w:r>
      <w:r w:rsidRPr="00EF1F8E">
        <w:rPr>
          <w:rFonts w:eastAsia="Calibri" w:cs="FrankRuehl" w:hint="cs"/>
          <w:sz w:val="20"/>
          <w:szCs w:val="22"/>
          <w:rtl/>
        </w:rPr>
        <w:t>עם</w:t>
      </w:r>
      <w:r w:rsidRPr="00EF1F8E">
        <w:rPr>
          <w:rFonts w:eastAsia="Calibri" w:cs="FrankRuehl"/>
          <w:sz w:val="20"/>
          <w:szCs w:val="22"/>
          <w:rtl/>
        </w:rPr>
        <w:t xml:space="preserve"> </w:t>
      </w:r>
      <w:r w:rsidRPr="00EF1F8E">
        <w:rPr>
          <w:rFonts w:eastAsia="Calibri" w:cs="FrankRuehl" w:hint="cs"/>
          <w:sz w:val="20"/>
          <w:szCs w:val="22"/>
          <w:rtl/>
        </w:rPr>
        <w:t>שר</w:t>
      </w:r>
      <w:r w:rsidRPr="00EF1F8E">
        <w:rPr>
          <w:rFonts w:eastAsia="Calibri" w:cs="FrankRuehl"/>
          <w:sz w:val="20"/>
          <w:szCs w:val="22"/>
          <w:rtl/>
        </w:rPr>
        <w:t xml:space="preserve"> </w:t>
      </w:r>
      <w:r w:rsidRPr="00EF1F8E">
        <w:rPr>
          <w:rFonts w:eastAsia="Calibri" w:cs="FrankRuehl" w:hint="cs"/>
          <w:sz w:val="20"/>
          <w:szCs w:val="22"/>
          <w:rtl/>
        </w:rPr>
        <w:t>התשתיות</w:t>
      </w:r>
      <w:r w:rsidRPr="00EF1F8E">
        <w:rPr>
          <w:rFonts w:eastAsia="Calibri" w:cs="FrankRuehl"/>
          <w:sz w:val="20"/>
          <w:szCs w:val="22"/>
          <w:rtl/>
        </w:rPr>
        <w:t xml:space="preserve"> </w:t>
      </w:r>
      <w:r w:rsidRPr="00EF1F8E">
        <w:rPr>
          <w:rFonts w:eastAsia="Calibri" w:cs="FrankRuehl" w:hint="cs"/>
          <w:sz w:val="20"/>
          <w:szCs w:val="22"/>
          <w:rtl/>
        </w:rPr>
        <w:t>או</w:t>
      </w:r>
      <w:r w:rsidRPr="00EF1F8E">
        <w:rPr>
          <w:rFonts w:eastAsia="Calibri" w:cs="FrankRuehl"/>
          <w:sz w:val="20"/>
          <w:szCs w:val="22"/>
          <w:rtl/>
        </w:rPr>
        <w:t xml:space="preserve"> </w:t>
      </w:r>
      <w:r w:rsidRPr="00EF1F8E">
        <w:rPr>
          <w:rFonts w:eastAsia="Calibri" w:cs="FrankRuehl" w:hint="cs"/>
          <w:sz w:val="20"/>
          <w:szCs w:val="22"/>
          <w:rtl/>
        </w:rPr>
        <w:t>קבלת הסכמתו.</w:t>
      </w:r>
      <w:r w:rsidRPr="00EF1F8E">
        <w:rPr>
          <w:rFonts w:eastAsia="Calibri" w:cs="FrankRuehl"/>
          <w:sz w:val="20"/>
          <w:szCs w:val="22"/>
          <w:rtl/>
        </w:rPr>
        <w:t xml:space="preserve"> </w:t>
      </w:r>
    </w:p>
    <w:p w:rsidR="001156EC" w:rsidRPr="00EF1F8E" w:rsidP="005775B2">
      <w:pPr>
        <w:spacing w:after="120" w:line="230" w:lineRule="exact"/>
        <w:ind w:left="340" w:hanging="340"/>
        <w:jc w:val="both"/>
        <w:rPr>
          <w:rFonts w:eastAsia="Calibri" w:cs="FrankRuehl"/>
          <w:sz w:val="20"/>
          <w:szCs w:val="22"/>
          <w:rtl/>
        </w:rPr>
      </w:pPr>
      <w:r>
        <w:rPr>
          <w:rFonts w:eastAsia="Calibri" w:cs="FrankRuehl"/>
          <w:sz w:val="20"/>
          <w:szCs w:val="22"/>
        </w:rPr>
        <w:tab/>
      </w:r>
      <w:r w:rsidRPr="00EF1F8E">
        <w:rPr>
          <w:rFonts w:eastAsia="Calibri" w:cs="FrankRuehl" w:hint="cs"/>
          <w:sz w:val="20"/>
          <w:szCs w:val="22"/>
          <w:rtl/>
        </w:rPr>
        <w:t>במועד סיום הביקורת ערכי</w:t>
      </w:r>
      <w:r w:rsidRPr="00EF1F8E">
        <w:rPr>
          <w:rFonts w:eastAsia="Calibri" w:cs="FrankRuehl"/>
          <w:sz w:val="20"/>
          <w:szCs w:val="22"/>
          <w:rtl/>
        </w:rPr>
        <w:t xml:space="preserve"> </w:t>
      </w:r>
      <w:r w:rsidRPr="00EF1F8E">
        <w:rPr>
          <w:rFonts w:eastAsia="Calibri" w:cs="FrankRuehl" w:hint="cs"/>
          <w:sz w:val="20"/>
          <w:szCs w:val="22"/>
          <w:rtl/>
        </w:rPr>
        <w:t>הסף</w:t>
      </w:r>
      <w:r w:rsidRPr="00EF1F8E">
        <w:rPr>
          <w:rFonts w:eastAsia="Calibri" w:cs="FrankRuehl"/>
          <w:sz w:val="20"/>
          <w:szCs w:val="22"/>
          <w:rtl/>
        </w:rPr>
        <w:t xml:space="preserve"> </w:t>
      </w:r>
      <w:r w:rsidRPr="00EF1F8E">
        <w:rPr>
          <w:rFonts w:eastAsia="Calibri" w:cs="FrankRuehl" w:hint="cs"/>
          <w:sz w:val="20"/>
          <w:szCs w:val="22"/>
          <w:rtl/>
        </w:rPr>
        <w:t>המותרים של מקורות</w:t>
      </w:r>
      <w:r w:rsidRPr="00EF1F8E">
        <w:rPr>
          <w:rFonts w:eastAsia="Calibri" w:cs="FrankRuehl"/>
          <w:sz w:val="20"/>
          <w:szCs w:val="22"/>
          <w:rtl/>
        </w:rPr>
        <w:t xml:space="preserve"> </w:t>
      </w:r>
      <w:r w:rsidRPr="00EF1F8E">
        <w:rPr>
          <w:rFonts w:eastAsia="Calibri" w:cs="FrankRuehl" w:hint="cs"/>
          <w:sz w:val="20"/>
          <w:szCs w:val="22"/>
          <w:rtl/>
        </w:rPr>
        <w:t>הקרינה</w:t>
      </w:r>
      <w:r w:rsidRPr="00EF1F8E">
        <w:rPr>
          <w:rFonts w:eastAsia="Calibri" w:cs="FrankRuehl"/>
          <w:sz w:val="20"/>
          <w:szCs w:val="22"/>
          <w:rtl/>
        </w:rPr>
        <w:t xml:space="preserve"> </w:t>
      </w:r>
      <w:r w:rsidRPr="00EF1F8E">
        <w:rPr>
          <w:rFonts w:eastAsia="Calibri" w:cs="FrankRuehl" w:hint="cs"/>
          <w:sz w:val="20"/>
          <w:szCs w:val="22"/>
          <w:rtl/>
        </w:rPr>
        <w:t>הבלתי</w:t>
      </w:r>
      <w:r w:rsidRPr="00EF1F8E">
        <w:rPr>
          <w:rFonts w:eastAsia="Calibri" w:cs="FrankRuehl"/>
          <w:sz w:val="20"/>
          <w:szCs w:val="22"/>
          <w:rtl/>
        </w:rPr>
        <w:t xml:space="preserve"> </w:t>
      </w:r>
      <w:r w:rsidRPr="00EF1F8E">
        <w:rPr>
          <w:rFonts w:eastAsia="Calibri" w:cs="FrankRuehl" w:hint="cs"/>
          <w:sz w:val="20"/>
          <w:szCs w:val="22"/>
          <w:rtl/>
        </w:rPr>
        <w:t>מייננת</w:t>
      </w:r>
      <w:r w:rsidRPr="00EF1F8E">
        <w:rPr>
          <w:rFonts w:eastAsia="Calibri" w:cs="FrankRuehl"/>
          <w:sz w:val="20"/>
          <w:szCs w:val="22"/>
          <w:rtl/>
        </w:rPr>
        <w:t xml:space="preserve"> </w:t>
      </w:r>
      <w:r w:rsidRPr="00EF1F8E">
        <w:rPr>
          <w:rFonts w:eastAsia="Calibri" w:cs="FrankRuehl" w:hint="cs"/>
          <w:sz w:val="20"/>
          <w:szCs w:val="22"/>
          <w:rtl/>
        </w:rPr>
        <w:t>ממקורות</w:t>
      </w:r>
      <w:r w:rsidRPr="00EF1F8E">
        <w:rPr>
          <w:rFonts w:eastAsia="Calibri" w:cs="FrankRuehl"/>
          <w:sz w:val="20"/>
          <w:szCs w:val="22"/>
          <w:rtl/>
        </w:rPr>
        <w:t xml:space="preserve"> </w:t>
      </w:r>
      <w:r w:rsidRPr="00EF1F8E">
        <w:rPr>
          <w:rFonts w:eastAsia="Calibri" w:cs="FrankRuehl" w:hint="cs"/>
          <w:sz w:val="20"/>
          <w:szCs w:val="22"/>
          <w:rtl/>
        </w:rPr>
        <w:t>חשמל</w:t>
      </w:r>
      <w:r w:rsidRPr="00EF1F8E">
        <w:rPr>
          <w:rFonts w:eastAsia="Calibri" w:cs="FrankRuehl"/>
          <w:sz w:val="20"/>
          <w:szCs w:val="22"/>
          <w:rtl/>
        </w:rPr>
        <w:t xml:space="preserve"> </w:t>
      </w:r>
      <w:r w:rsidRPr="00EF1F8E">
        <w:rPr>
          <w:rFonts w:eastAsia="Calibri" w:cs="FrankRuehl" w:hint="cs"/>
          <w:sz w:val="20"/>
          <w:szCs w:val="22"/>
          <w:rtl/>
        </w:rPr>
        <w:t>ורדיו עדיין לא</w:t>
      </w:r>
      <w:r w:rsidRPr="00EF1F8E">
        <w:rPr>
          <w:rFonts w:eastAsia="Calibri" w:cs="FrankRuehl"/>
          <w:sz w:val="20"/>
          <w:szCs w:val="22"/>
          <w:rtl/>
        </w:rPr>
        <w:t xml:space="preserve"> </w:t>
      </w:r>
      <w:r w:rsidRPr="00EF1F8E">
        <w:rPr>
          <w:rFonts w:eastAsia="Calibri" w:cs="FrankRuehl" w:hint="cs"/>
          <w:sz w:val="20"/>
          <w:szCs w:val="22"/>
          <w:rtl/>
        </w:rPr>
        <w:t>נקבעו</w:t>
      </w:r>
      <w:r w:rsidRPr="00EF1F8E">
        <w:rPr>
          <w:rFonts w:eastAsia="Calibri" w:cs="FrankRuehl"/>
          <w:sz w:val="20"/>
          <w:szCs w:val="22"/>
          <w:rtl/>
        </w:rPr>
        <w:t xml:space="preserve"> </w:t>
      </w:r>
      <w:r w:rsidRPr="00EF1F8E">
        <w:rPr>
          <w:rFonts w:eastAsia="Calibri" w:cs="FrankRuehl" w:hint="cs"/>
          <w:sz w:val="20"/>
          <w:szCs w:val="22"/>
          <w:rtl/>
        </w:rPr>
        <w:t>בתקנות הקרינה</w:t>
      </w:r>
      <w:r w:rsidRPr="00EF1F8E">
        <w:rPr>
          <w:rFonts w:eastAsia="Calibri" w:cs="FrankRuehl"/>
          <w:sz w:val="20"/>
          <w:szCs w:val="22"/>
          <w:rtl/>
        </w:rPr>
        <w:t>.</w:t>
      </w:r>
    </w:p>
    <w:p w:rsidR="001156EC" w:rsidRPr="00EF1F8E" w:rsidP="005775B2">
      <w:pPr>
        <w:spacing w:after="120" w:line="230" w:lineRule="exact"/>
        <w:ind w:left="340" w:hanging="340"/>
        <w:jc w:val="both"/>
        <w:rPr>
          <w:rFonts w:eastAsia="Calibri" w:cs="FrankRuehl"/>
          <w:sz w:val="20"/>
          <w:szCs w:val="22"/>
          <w:rtl/>
        </w:rPr>
      </w:pPr>
      <w:r>
        <w:rPr>
          <w:rFonts w:eastAsia="Calibri" w:cs="FrankRuehl"/>
          <w:sz w:val="20"/>
          <w:szCs w:val="22"/>
        </w:rPr>
        <w:tab/>
      </w:r>
      <w:r w:rsidRPr="00EF1F8E">
        <w:rPr>
          <w:rFonts w:eastAsia="Calibri" w:cs="FrankRuehl" w:hint="cs"/>
          <w:sz w:val="20"/>
          <w:szCs w:val="22"/>
          <w:rtl/>
        </w:rPr>
        <w:t>כמו כן לא הותקנו תקנות לקביעת ערכי הסף לחשיפה לקרינה בלתי מייננת ממתקני חשמל. בתשובתו למשרד מבקר המדינה מיוני 2014 ציין המשרד להגנת הסביבה כי בעניין זה מתבצעת עבודת מטה מול משרד התשתיות זה כמה שנים, וכי בשל מחלוקת בנוגע לעלות הנדרשת לטיפול בבעיות קיימות</w:t>
      </w:r>
      <w:r w:rsidRPr="00EF1F8E">
        <w:rPr>
          <w:rFonts w:eastAsia="Calibri" w:cs="FrankRuehl"/>
          <w:sz w:val="20"/>
          <w:szCs w:val="22"/>
          <w:rtl/>
        </w:rPr>
        <w:t xml:space="preserve"> </w:t>
      </w:r>
      <w:r w:rsidRPr="00EF1F8E">
        <w:rPr>
          <w:rFonts w:eastAsia="Calibri" w:cs="FrankRuehl" w:hint="cs"/>
          <w:sz w:val="20"/>
          <w:szCs w:val="22"/>
          <w:rtl/>
        </w:rPr>
        <w:t xml:space="preserve">עדיין לא הותקנו תקנות אלה. </w:t>
      </w:r>
    </w:p>
    <w:p w:rsidR="001156EC" w:rsidRPr="00EF1F8E" w:rsidP="005775B2">
      <w:pPr>
        <w:spacing w:after="120" w:line="230" w:lineRule="exact"/>
        <w:ind w:left="340" w:hanging="340"/>
        <w:jc w:val="both"/>
        <w:rPr>
          <w:rFonts w:eastAsia="Calibri" w:cs="FrankRuehl"/>
          <w:sz w:val="20"/>
          <w:szCs w:val="22"/>
          <w:rtl/>
        </w:rPr>
      </w:pPr>
      <w:r>
        <w:rPr>
          <w:rFonts w:eastAsia="Calibri" w:cs="FrankRuehl"/>
          <w:sz w:val="20"/>
          <w:szCs w:val="22"/>
        </w:rPr>
        <w:tab/>
      </w:r>
      <w:r w:rsidRPr="00EF1F8E">
        <w:rPr>
          <w:rFonts w:eastAsia="Calibri" w:cs="FrankRuehl" w:hint="cs"/>
          <w:sz w:val="20"/>
          <w:szCs w:val="22"/>
          <w:rtl/>
        </w:rPr>
        <w:t xml:space="preserve">בתשובתם למשרד מבקר המדינה מיוני 2014 השיבו המשרד להגנת הסביבה ומשרד התקשורת כי ועדת הפנים והגנת הסביבה של הכנסת לא אישרה פעמיים את הצעת התקנות לעניין קביעת ערך הסף לחשיפה לקרינה ממקור רדיו: בשנים 2009 ו-2011. </w:t>
      </w:r>
    </w:p>
    <w:p w:rsidR="001156EC" w:rsidRPr="00EF1F8E" w:rsidP="005775B2">
      <w:pPr>
        <w:spacing w:after="120" w:line="230" w:lineRule="exact"/>
        <w:ind w:left="340" w:hanging="340"/>
        <w:jc w:val="both"/>
        <w:rPr>
          <w:rFonts w:eastAsia="Calibri" w:cs="FrankRuehl"/>
          <w:sz w:val="20"/>
          <w:szCs w:val="22"/>
          <w:rtl/>
        </w:rPr>
      </w:pPr>
      <w:r w:rsidRPr="00EF1F8E">
        <w:rPr>
          <w:rFonts w:eastAsia="Calibri" w:cs="FrankRuehl" w:hint="cs"/>
          <w:sz w:val="20"/>
          <w:szCs w:val="22"/>
          <w:rtl/>
        </w:rPr>
        <w:t>2.</w:t>
      </w:r>
      <w:r w:rsidRPr="00EF1F8E">
        <w:rPr>
          <w:rFonts w:eastAsia="Calibri" w:cs="FrankRuehl" w:hint="cs"/>
          <w:sz w:val="20"/>
          <w:szCs w:val="22"/>
          <w:rtl/>
        </w:rPr>
        <w:tab/>
        <w:t>לפי סעיף 26(ב) לחוק הקרינה, בהיעדר תקנות בעניינים הנוגעים למשק החשמל, החלטות ממונה</w:t>
      </w:r>
      <w:r w:rsidRPr="00EF1F8E">
        <w:rPr>
          <w:rFonts w:eastAsia="Calibri" w:cs="FrankRuehl"/>
          <w:sz w:val="20"/>
          <w:szCs w:val="22"/>
          <w:rtl/>
        </w:rPr>
        <w:t xml:space="preserve"> </w:t>
      </w:r>
      <w:r w:rsidRPr="00EF1F8E">
        <w:rPr>
          <w:rFonts w:eastAsia="Calibri" w:cs="FrankRuehl" w:hint="cs"/>
          <w:sz w:val="20"/>
          <w:szCs w:val="22"/>
          <w:rtl/>
        </w:rPr>
        <w:t>הקרינה בנושא מתן היתרים למפעילי מקורות הקרינה ייקבעו בהתאם להמלצות שבדוח "ועדת המומחים לעניין שדות מגנטיים מרשת החשמל" (להלן - ועדת המומחים)</w:t>
      </w:r>
      <w:r>
        <w:rPr>
          <w:rFonts w:eastAsia="Calibri" w:cs="FrankRuehl"/>
          <w:sz w:val="20"/>
          <w:szCs w:val="22"/>
          <w:vertAlign w:val="superscript"/>
          <w:rtl/>
        </w:rPr>
        <w:footnoteReference w:id="12"/>
      </w:r>
      <w:r w:rsidRPr="00EF1F8E">
        <w:rPr>
          <w:rFonts w:eastAsia="Calibri" w:cs="FrankRuehl" w:hint="cs"/>
          <w:sz w:val="20"/>
          <w:szCs w:val="22"/>
          <w:rtl/>
        </w:rPr>
        <w:t xml:space="preserve">. נוסף על כך יכול הממונה לקבוע ערכי סף לחשיפה למקורות הקרינה באמצעות קביעת תנאים בהיתרים האמורים שהוא מוסמך להנפיק למפעילי מקורות הקרינה. החלטה כאמור בעניינים בעלי השפעה על עלויות למשק החשמל, שניתנה לגביהם הודעה בכתב לממונה הקרינה, טעונה אישור בכתב של שר התשתיות ושל שר האוצר. </w:t>
      </w:r>
    </w:p>
    <w:p w:rsidR="001156EC" w:rsidRPr="00EF1F8E" w:rsidP="005775B2">
      <w:pPr>
        <w:spacing w:after="120" w:line="230" w:lineRule="exact"/>
        <w:ind w:left="340" w:hanging="340"/>
        <w:jc w:val="both"/>
        <w:rPr>
          <w:rFonts w:eastAsia="Calibri" w:cs="FrankRuehl"/>
          <w:sz w:val="20"/>
          <w:szCs w:val="22"/>
          <w:rtl/>
        </w:rPr>
      </w:pPr>
      <w:r>
        <w:rPr>
          <w:rFonts w:eastAsia="Calibri" w:cs="FrankRuehl"/>
          <w:sz w:val="20"/>
          <w:szCs w:val="22"/>
        </w:rPr>
        <w:tab/>
      </w:r>
      <w:r w:rsidRPr="00EF1F8E">
        <w:rPr>
          <w:rFonts w:eastAsia="Calibri" w:cs="FrankRuehl" w:hint="cs"/>
          <w:sz w:val="20"/>
          <w:szCs w:val="22"/>
          <w:rtl/>
        </w:rPr>
        <w:t xml:space="preserve">עוד ציין המשרד להגנת הסביבה בתשובתו כי ההוראות אשר נועדו להגן על הציבור מפני החשיפה לקרינה בלתי מייננת נכללות כיום בהיתרי ההקמה וההפעלה שהוא נותן לפי חוק הקרינה שהם בעלי תוקף מחייב. ולכן לדבריו העובדה שטרם הותקנו התקנות לעניין טווחי החשיפה וערכי החשיפה אינה גורמת כיום לפגיעה בציבור. </w:t>
      </w:r>
    </w:p>
    <w:p w:rsidR="001156EC" w:rsidRPr="00EF1F8E" w:rsidP="005775B2">
      <w:pPr>
        <w:spacing w:after="240" w:line="230" w:lineRule="exact"/>
        <w:ind w:left="340" w:hanging="340"/>
        <w:jc w:val="both"/>
        <w:rPr>
          <w:rFonts w:eastAsia="Calibri" w:cs="FrankRuehl"/>
          <w:sz w:val="20"/>
          <w:szCs w:val="22"/>
          <w:rtl/>
        </w:rPr>
      </w:pPr>
      <w:r w:rsidRPr="00EF1F8E">
        <w:rPr>
          <w:rFonts w:eastAsia="Calibri" w:cs="FrankRuehl" w:hint="cs"/>
          <w:sz w:val="20"/>
          <w:szCs w:val="22"/>
          <w:rtl/>
        </w:rPr>
        <w:t>3.</w:t>
      </w:r>
      <w:r w:rsidRPr="00EF1F8E">
        <w:rPr>
          <w:rFonts w:eastAsia="Calibri" w:cs="FrankRuehl" w:hint="cs"/>
          <w:sz w:val="20"/>
          <w:szCs w:val="22"/>
          <w:rtl/>
        </w:rPr>
        <w:tab/>
        <w:t>לפי האמור באתר המשרד להגנת הסביבה</w:t>
      </w:r>
      <w:r>
        <w:rPr>
          <w:rStyle w:val="FootnoteReference"/>
          <w:rFonts w:eastAsia="Calibri" w:cs="FrankRuehl"/>
          <w:sz w:val="20"/>
          <w:szCs w:val="22"/>
          <w:rtl/>
        </w:rPr>
        <w:footnoteReference w:id="13"/>
      </w:r>
      <w:r w:rsidRPr="00EF1F8E">
        <w:rPr>
          <w:rFonts w:eastAsia="Calibri" w:cs="FrankRuehl" w:hint="cs"/>
          <w:sz w:val="20"/>
          <w:szCs w:val="22"/>
          <w:rtl/>
        </w:rPr>
        <w:t>, רמת החשיפה הרצופה והממושכת המרבית המותרת לשדה מגנטי בתדרי רשת החשמל במוסדות חינוך ש</w:t>
      </w:r>
      <w:r w:rsidRPr="00EF1F8E">
        <w:rPr>
          <w:rFonts w:eastAsia="Calibri" w:cs="FrankRuehl"/>
          <w:sz w:val="20"/>
          <w:szCs w:val="22"/>
          <w:rtl/>
        </w:rPr>
        <w:t xml:space="preserve">בהם </w:t>
      </w:r>
      <w:r w:rsidRPr="00EF1F8E">
        <w:rPr>
          <w:rFonts w:eastAsia="Calibri" w:cs="FrankRuehl" w:hint="cs"/>
          <w:sz w:val="20"/>
          <w:szCs w:val="22"/>
          <w:rtl/>
        </w:rPr>
        <w:t xml:space="preserve">שוהים </w:t>
      </w:r>
      <w:r w:rsidRPr="00EF1F8E">
        <w:rPr>
          <w:rFonts w:eastAsia="Calibri" w:cs="FrankRuehl"/>
          <w:sz w:val="20"/>
          <w:szCs w:val="22"/>
          <w:rtl/>
        </w:rPr>
        <w:t xml:space="preserve">ילדים מתחת לגיל </w:t>
      </w:r>
      <w:r w:rsidRPr="00EF1F8E">
        <w:rPr>
          <w:rFonts w:eastAsia="Calibri" w:cs="FrankRuehl" w:hint="cs"/>
          <w:sz w:val="20"/>
          <w:szCs w:val="22"/>
          <w:rtl/>
        </w:rPr>
        <w:t>1</w:t>
      </w:r>
      <w:r w:rsidRPr="00EF1F8E">
        <w:rPr>
          <w:rFonts w:eastAsia="Calibri" w:cs="FrankRuehl"/>
          <w:sz w:val="20"/>
          <w:szCs w:val="22"/>
          <w:rtl/>
        </w:rPr>
        <w:t xml:space="preserve">5 לא תעלה </w:t>
      </w:r>
      <w:r w:rsidRPr="00EF1F8E">
        <w:rPr>
          <w:rFonts w:eastAsia="Calibri" w:cs="FrankRuehl" w:hint="cs"/>
          <w:sz w:val="20"/>
          <w:szCs w:val="22"/>
          <w:rtl/>
        </w:rPr>
        <w:t>בשום</w:t>
      </w:r>
      <w:r w:rsidRPr="00EF1F8E">
        <w:rPr>
          <w:rFonts w:eastAsia="Calibri" w:cs="FrankRuehl"/>
          <w:sz w:val="20"/>
          <w:szCs w:val="22"/>
          <w:rtl/>
        </w:rPr>
        <w:t xml:space="preserve"> מקום ישיבה על 4 מיליגאוס</w:t>
      </w:r>
      <w:r w:rsidRPr="00EF1F8E">
        <w:rPr>
          <w:rFonts w:eastAsia="Calibri" w:cs="FrankRuehl" w:hint="cs"/>
          <w:sz w:val="20"/>
          <w:szCs w:val="22"/>
          <w:rtl/>
        </w:rPr>
        <w:t xml:space="preserve">, ללא תלות במשך החשיפה. </w:t>
      </w:r>
    </w:p>
    <w:p w:rsidR="001156EC" w:rsidRPr="00EF1F8E" w:rsidP="005775B2">
      <w:pPr>
        <w:pStyle w:val="RESHET"/>
        <w:keepLines/>
        <w:ind w:left="567"/>
        <w:rPr>
          <w:rFonts w:eastAsia="Calibri"/>
          <w:rtl/>
        </w:rPr>
      </w:pPr>
      <w:r w:rsidRPr="00EF1F8E">
        <w:rPr>
          <w:rFonts w:eastAsia="Calibri" w:hint="cs"/>
          <w:rtl/>
        </w:rPr>
        <w:t xml:space="preserve">לדעת משרד מבקר המדינה על אף שלפי תשובת המשרד להגנת הסביבה העובדה שטרם הותקנו התקנות לא גרמה לפגיעה בציבור יש לקבוע בתקנות הקרינה ערכי סף מרביים של קרינה בהתאם לנדרש בחוק הקרינה. </w:t>
      </w:r>
    </w:p>
    <w:p w:rsidR="001156EC" w:rsidRPr="00EF1F8E" w:rsidP="005775B2">
      <w:pPr>
        <w:pStyle w:val="RESHET"/>
        <w:keepLines/>
        <w:ind w:left="567"/>
        <w:rPr>
          <w:rFonts w:eastAsia="Calibri"/>
          <w:rtl/>
        </w:rPr>
      </w:pPr>
      <w:r w:rsidRPr="00EF1F8E">
        <w:rPr>
          <w:rFonts w:eastAsia="Calibri" w:hint="cs"/>
          <w:rtl/>
        </w:rPr>
        <w:t>לדעת משרד מבקר המדינה על משרד התשתיות לשקול לאשר את המלצת המשרד להגנת הסביבה לקבוע בתקנות הקרינה את ערך הסף, כאמור בחוק הקרינה.</w:t>
      </w:r>
    </w:p>
    <w:p w:rsidR="001156EC" w:rsidRPr="009F5EDB" w:rsidP="005775B2">
      <w:pPr>
        <w:pStyle w:val="KOT2"/>
        <w:rPr>
          <w:rtl/>
        </w:rPr>
      </w:pPr>
      <w:r w:rsidRPr="009F5EDB">
        <w:rPr>
          <w:rFonts w:hint="eastAsia"/>
          <w:rtl/>
        </w:rPr>
        <w:t>הגור</w:t>
      </w:r>
      <w:r w:rsidRPr="009F5EDB">
        <w:rPr>
          <w:rFonts w:hint="cs"/>
          <w:rtl/>
        </w:rPr>
        <w:t>מי</w:t>
      </w:r>
      <w:r w:rsidRPr="009F5EDB">
        <w:rPr>
          <w:rFonts w:hint="eastAsia"/>
          <w:rtl/>
        </w:rPr>
        <w:t>ם</w:t>
      </w:r>
      <w:r w:rsidRPr="009F5EDB">
        <w:rPr>
          <w:rtl/>
        </w:rPr>
        <w:t xml:space="preserve"> </w:t>
      </w:r>
      <w:r w:rsidRPr="009F5EDB">
        <w:rPr>
          <w:rFonts w:hint="eastAsia"/>
          <w:rtl/>
        </w:rPr>
        <w:t>במערכת</w:t>
      </w:r>
      <w:r w:rsidRPr="009F5EDB">
        <w:rPr>
          <w:rtl/>
        </w:rPr>
        <w:t xml:space="preserve"> </w:t>
      </w:r>
      <w:r w:rsidRPr="009F5EDB">
        <w:rPr>
          <w:rFonts w:hint="eastAsia"/>
          <w:rtl/>
        </w:rPr>
        <w:t>החינוך</w:t>
      </w:r>
      <w:r w:rsidRPr="009F5EDB">
        <w:rPr>
          <w:rtl/>
        </w:rPr>
        <w:t xml:space="preserve"> </w:t>
      </w:r>
      <w:r w:rsidRPr="009F5EDB">
        <w:rPr>
          <w:rFonts w:hint="eastAsia"/>
          <w:rtl/>
        </w:rPr>
        <w:t>האחראי</w:t>
      </w:r>
      <w:r w:rsidRPr="009F5EDB">
        <w:rPr>
          <w:rFonts w:hint="cs"/>
          <w:rtl/>
        </w:rPr>
        <w:t>ם</w:t>
      </w:r>
      <w:r w:rsidRPr="009F5EDB">
        <w:rPr>
          <w:rtl/>
        </w:rPr>
        <w:t xml:space="preserve"> </w:t>
      </w:r>
      <w:r w:rsidR="005775B2">
        <w:br/>
      </w:r>
      <w:r w:rsidRPr="009F5EDB">
        <w:rPr>
          <w:rFonts w:hint="eastAsia"/>
          <w:rtl/>
        </w:rPr>
        <w:t>לבטיחות</w:t>
      </w:r>
      <w:r w:rsidRPr="009F5EDB">
        <w:rPr>
          <w:rtl/>
        </w:rPr>
        <w:t xml:space="preserve"> </w:t>
      </w:r>
      <w:r w:rsidRPr="009F5EDB">
        <w:rPr>
          <w:rFonts w:hint="eastAsia"/>
          <w:rtl/>
        </w:rPr>
        <w:t>התלמידים</w:t>
      </w:r>
      <w:r w:rsidRPr="009F5EDB">
        <w:rPr>
          <w:rtl/>
        </w:rPr>
        <w:t xml:space="preserve"> </w:t>
      </w:r>
      <w:r w:rsidRPr="009F5EDB">
        <w:rPr>
          <w:rFonts w:hint="eastAsia"/>
          <w:rtl/>
        </w:rPr>
        <w:t>במוסדות</w:t>
      </w:r>
      <w:r w:rsidRPr="009F5EDB">
        <w:rPr>
          <w:rtl/>
        </w:rPr>
        <w:t xml:space="preserve"> </w:t>
      </w:r>
      <w:r w:rsidRPr="009F5EDB">
        <w:rPr>
          <w:rFonts w:hint="eastAsia"/>
          <w:rtl/>
        </w:rPr>
        <w:t>החינוך</w:t>
      </w:r>
      <w:r w:rsidRPr="009F5EDB">
        <w:rPr>
          <w:rtl/>
        </w:rPr>
        <w:t xml:space="preserve"> </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ב</w:t>
      </w:r>
      <w:r w:rsidRPr="00EF1F8E">
        <w:rPr>
          <w:rFonts w:eastAsia="Calibri" w:cs="FrankRuehl"/>
          <w:sz w:val="20"/>
          <w:szCs w:val="22"/>
          <w:rtl/>
        </w:rPr>
        <w:t xml:space="preserve">שנת הלימודים </w:t>
      </w:r>
      <w:r w:rsidRPr="00EF1F8E">
        <w:rPr>
          <w:rFonts w:eastAsia="Calibri" w:cs="FrankRuehl"/>
          <w:sz w:val="20"/>
          <w:szCs w:val="22"/>
          <w:rtl/>
        </w:rPr>
        <w:t>התשע"ב</w:t>
      </w:r>
      <w:r w:rsidRPr="00EF1F8E">
        <w:rPr>
          <w:rFonts w:eastAsia="Calibri" w:cs="FrankRuehl"/>
          <w:sz w:val="20"/>
          <w:szCs w:val="22"/>
          <w:rtl/>
        </w:rPr>
        <w:t xml:space="preserve"> (2013-2012)</w:t>
      </w:r>
      <w:r>
        <w:rPr>
          <w:rFonts w:eastAsia="Calibri" w:cs="FrankRuehl"/>
          <w:sz w:val="20"/>
          <w:szCs w:val="22"/>
          <w:vertAlign w:val="superscript"/>
          <w:rtl/>
        </w:rPr>
        <w:footnoteReference w:id="14"/>
      </w:r>
      <w:r w:rsidRPr="00EF1F8E">
        <w:rPr>
          <w:rFonts w:eastAsia="Calibri" w:cs="FrankRuehl"/>
          <w:sz w:val="20"/>
          <w:szCs w:val="22"/>
          <w:rtl/>
        </w:rPr>
        <w:t xml:space="preserve"> </w:t>
      </w:r>
      <w:r w:rsidRPr="00EF1F8E">
        <w:rPr>
          <w:rFonts w:eastAsia="Calibri" w:cs="FrankRuehl" w:hint="cs"/>
          <w:sz w:val="20"/>
          <w:szCs w:val="22"/>
          <w:rtl/>
        </w:rPr>
        <w:t>פעלו</w:t>
      </w:r>
      <w:r w:rsidRPr="00EF1F8E">
        <w:rPr>
          <w:rFonts w:eastAsia="Calibri" w:cs="FrankRuehl"/>
          <w:sz w:val="20"/>
          <w:szCs w:val="22"/>
          <w:rtl/>
        </w:rPr>
        <w:t xml:space="preserve"> במערכת החינוך </w:t>
      </w:r>
      <w:r w:rsidRPr="00EF1F8E">
        <w:rPr>
          <w:rFonts w:eastAsia="Calibri" w:cs="FrankRuehl" w:hint="cs"/>
          <w:sz w:val="20"/>
          <w:szCs w:val="22"/>
          <w:rtl/>
        </w:rPr>
        <w:t>בישראל</w:t>
      </w:r>
      <w:r w:rsidRPr="00EF1F8E">
        <w:rPr>
          <w:rFonts w:eastAsia="Calibri" w:cs="FrankRuehl"/>
          <w:sz w:val="20"/>
          <w:szCs w:val="22"/>
          <w:rtl/>
        </w:rPr>
        <w:t xml:space="preserve"> 23,751</w:t>
      </w:r>
      <w:r>
        <w:rPr>
          <w:rFonts w:eastAsia="Calibri" w:cs="FrankRuehl"/>
          <w:sz w:val="20"/>
          <w:szCs w:val="22"/>
          <w:vertAlign w:val="superscript"/>
          <w:rtl/>
        </w:rPr>
        <w:footnoteReference w:id="15"/>
      </w:r>
      <w:r w:rsidRPr="00EF1F8E">
        <w:rPr>
          <w:rFonts w:eastAsia="Calibri" w:cs="FrankRuehl"/>
          <w:sz w:val="20"/>
          <w:szCs w:val="22"/>
          <w:rtl/>
        </w:rPr>
        <w:t xml:space="preserve"> מוסדות חינוך, ש</w:t>
      </w:r>
      <w:r w:rsidRPr="00EF1F8E">
        <w:rPr>
          <w:rFonts w:eastAsia="Calibri" w:cs="FrankRuehl" w:hint="cs"/>
          <w:sz w:val="20"/>
          <w:szCs w:val="22"/>
          <w:rtl/>
        </w:rPr>
        <w:t>נחלקים</w:t>
      </w:r>
      <w:r w:rsidRPr="00EF1F8E">
        <w:rPr>
          <w:rFonts w:eastAsia="Calibri" w:cs="FrankRuehl"/>
          <w:sz w:val="20"/>
          <w:szCs w:val="22"/>
          <w:rtl/>
        </w:rPr>
        <w:t xml:space="preserve"> לכמה סוגים, לפי מעמדם המשפטי: מוסדות חינוך רשמיים (13,630); מוסדות חינוך מוכרים שאינם רשמיים (5,906); ו</w:t>
      </w:r>
      <w:r w:rsidRPr="00EF1F8E">
        <w:rPr>
          <w:rFonts w:eastAsia="Calibri" w:cs="FrankRuehl" w:hint="cs"/>
          <w:sz w:val="20"/>
          <w:szCs w:val="22"/>
          <w:rtl/>
        </w:rPr>
        <w:t>מוסדות</w:t>
      </w:r>
      <w:r w:rsidRPr="00EF1F8E">
        <w:rPr>
          <w:rFonts w:eastAsia="Calibri" w:cs="FrankRuehl"/>
          <w:sz w:val="20"/>
          <w:szCs w:val="22"/>
          <w:rtl/>
        </w:rPr>
        <w:t xml:space="preserve"> </w:t>
      </w:r>
      <w:r w:rsidRPr="00EF1F8E">
        <w:rPr>
          <w:rFonts w:eastAsia="Calibri" w:cs="FrankRuehl" w:hint="cs"/>
          <w:sz w:val="20"/>
          <w:szCs w:val="22"/>
          <w:rtl/>
        </w:rPr>
        <w:t>חינוך</w:t>
      </w:r>
      <w:r w:rsidRPr="00EF1F8E">
        <w:rPr>
          <w:rFonts w:eastAsia="Calibri" w:cs="FrankRuehl"/>
          <w:sz w:val="20"/>
          <w:szCs w:val="22"/>
          <w:rtl/>
        </w:rPr>
        <w:t xml:space="preserve"> </w:t>
      </w:r>
      <w:r w:rsidRPr="00EF1F8E">
        <w:rPr>
          <w:rFonts w:eastAsia="Calibri" w:cs="FrankRuehl" w:hint="cs"/>
          <w:sz w:val="20"/>
          <w:szCs w:val="22"/>
          <w:rtl/>
        </w:rPr>
        <w:t>מסוג</w:t>
      </w:r>
      <w:r w:rsidRPr="00EF1F8E">
        <w:rPr>
          <w:rFonts w:eastAsia="Calibri" w:cs="FrankRuehl"/>
          <w:sz w:val="20"/>
          <w:szCs w:val="22"/>
          <w:rtl/>
        </w:rPr>
        <w:t xml:space="preserve"> </w:t>
      </w:r>
      <w:r w:rsidRPr="00EF1F8E">
        <w:rPr>
          <w:rFonts w:eastAsia="Calibri" w:cs="FrankRuehl" w:hint="cs"/>
          <w:sz w:val="20"/>
          <w:szCs w:val="22"/>
          <w:rtl/>
        </w:rPr>
        <w:t>אחר</w:t>
      </w:r>
      <w:r>
        <w:rPr>
          <w:rFonts w:eastAsia="Calibri" w:cs="FrankRuehl"/>
          <w:sz w:val="20"/>
          <w:szCs w:val="22"/>
          <w:vertAlign w:val="superscript"/>
          <w:rtl/>
        </w:rPr>
        <w:footnoteReference w:id="16"/>
      </w:r>
      <w:r w:rsidRPr="00EF1F8E">
        <w:rPr>
          <w:rFonts w:eastAsia="Calibri" w:cs="FrankRuehl"/>
          <w:sz w:val="20"/>
          <w:szCs w:val="22"/>
          <w:rtl/>
        </w:rPr>
        <w:t xml:space="preserve"> (4,215).</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סעיף 1 לחוק לימוד חובה קובע שהרשויות המקומיות </w:t>
      </w:r>
      <w:r w:rsidRPr="00EF1F8E">
        <w:rPr>
          <w:rFonts w:eastAsia="Calibri" w:cs="FrankRuehl" w:hint="cs"/>
          <w:sz w:val="20"/>
          <w:szCs w:val="22"/>
          <w:rtl/>
        </w:rPr>
        <w:t>משמשות</w:t>
      </w:r>
      <w:r w:rsidRPr="00EF1F8E">
        <w:rPr>
          <w:rFonts w:eastAsia="Calibri" w:cs="FrankRuehl"/>
          <w:sz w:val="20"/>
          <w:szCs w:val="22"/>
          <w:rtl/>
        </w:rPr>
        <w:t xml:space="preserve"> </w:t>
      </w:r>
      <w:r w:rsidRPr="00EF1F8E">
        <w:rPr>
          <w:rFonts w:eastAsia="Calibri" w:cs="FrankRuehl" w:hint="cs"/>
          <w:sz w:val="20"/>
          <w:szCs w:val="22"/>
          <w:rtl/>
        </w:rPr>
        <w:t>כ</w:t>
      </w:r>
      <w:r w:rsidRPr="00EF1F8E">
        <w:rPr>
          <w:rFonts w:eastAsia="Calibri" w:cs="FrankRuehl"/>
          <w:sz w:val="20"/>
          <w:szCs w:val="22"/>
          <w:rtl/>
        </w:rPr>
        <w:t xml:space="preserve">רשויות חינוך מקומיות בתחום שיפוטן. בהמשך מוגדר "מוסד חינוך רשמי" כמוסד חינוך שמוחזק על ידי המדינה, או על ידי רשות חינוך מקומית, או על ידי רשויות חינוך מקומיות אחדות במשותף, או על ידי המדינה ורשות חינוך מקומית, או על ידי המדינה ורשויות חינוך מקומיות אחדות במשותף, ואשר השר הכריז עליו, בהכרזה שפורסמה ברשומות, שהוא מוסד חינוך רשמי </w:t>
      </w:r>
      <w:r w:rsidRPr="00EF1F8E">
        <w:rPr>
          <w:rFonts w:eastAsia="Calibri" w:cs="FrankRuehl" w:hint="cs"/>
          <w:sz w:val="20"/>
          <w:szCs w:val="22"/>
          <w:rtl/>
        </w:rPr>
        <w:t>לעניין</w:t>
      </w:r>
      <w:r w:rsidRPr="00EF1F8E">
        <w:rPr>
          <w:rFonts w:eastAsia="Calibri" w:cs="FrankRuehl"/>
          <w:sz w:val="20"/>
          <w:szCs w:val="22"/>
          <w:rtl/>
        </w:rPr>
        <w:t xml:space="preserve"> חוק זה. </w:t>
      </w:r>
      <w:r w:rsidRPr="00EF1F8E">
        <w:rPr>
          <w:rFonts w:eastAsia="Calibri" w:cs="FrankRuehl" w:hint="cs"/>
          <w:sz w:val="20"/>
          <w:szCs w:val="22"/>
          <w:rtl/>
        </w:rPr>
        <w:t>נוסף</w:t>
      </w:r>
      <w:r w:rsidRPr="00EF1F8E">
        <w:rPr>
          <w:rFonts w:eastAsia="Calibri" w:cs="FrankRuehl"/>
          <w:sz w:val="20"/>
          <w:szCs w:val="22"/>
          <w:rtl/>
        </w:rPr>
        <w:t xml:space="preserve"> על כך בחוק מובאת ההגדרה של "מוסד חינוך מוכר", ולפיה מוסד זה הוא "(א) ... כל מוסד חינוך רשמי (ב) כל מוסד חינוך אחר שהשר הכריז עליו, </w:t>
      </w:r>
      <w:r w:rsidRPr="00EF1F8E">
        <w:rPr>
          <w:rFonts w:eastAsia="Calibri" w:cs="FrankRuehl"/>
          <w:sz w:val="20"/>
          <w:szCs w:val="22"/>
          <w:rtl/>
        </w:rPr>
        <w:t>באכרזה</w:t>
      </w:r>
      <w:r w:rsidRPr="00EF1F8E">
        <w:rPr>
          <w:rFonts w:eastAsia="Calibri" w:cs="FrankRuehl"/>
          <w:sz w:val="20"/>
          <w:szCs w:val="22"/>
          <w:rtl/>
        </w:rPr>
        <w:t xml:space="preserve"> שפורסמה ברשומות, שהוא מוסד חינוך מוכר לצורך חוק זה". </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לפי</w:t>
      </w:r>
      <w:r w:rsidRPr="00EF1F8E">
        <w:rPr>
          <w:rFonts w:eastAsia="Calibri" w:cs="FrankRuehl"/>
          <w:sz w:val="20"/>
          <w:szCs w:val="22"/>
          <w:rtl/>
        </w:rPr>
        <w:t xml:space="preserve"> </w:t>
      </w:r>
      <w:r w:rsidRPr="00EF1F8E">
        <w:rPr>
          <w:rFonts w:eastAsia="Calibri" w:cs="FrankRuehl" w:hint="cs"/>
          <w:sz w:val="20"/>
          <w:szCs w:val="22"/>
          <w:rtl/>
        </w:rPr>
        <w:t>תקנות</w:t>
      </w:r>
      <w:r w:rsidRPr="00EF1F8E">
        <w:rPr>
          <w:rFonts w:eastAsia="Calibri" w:cs="FrankRuehl"/>
          <w:sz w:val="20"/>
          <w:szCs w:val="22"/>
          <w:rtl/>
        </w:rPr>
        <w:t xml:space="preserve"> חינוך </w:t>
      </w:r>
      <w:r w:rsidRPr="00EF1F8E">
        <w:rPr>
          <w:rFonts w:eastAsia="Calibri" w:cs="FrankRuehl" w:hint="cs"/>
          <w:sz w:val="20"/>
          <w:szCs w:val="22"/>
          <w:rtl/>
        </w:rPr>
        <w:t>ממלכתי</w:t>
      </w:r>
      <w:r w:rsidRPr="00EF1F8E">
        <w:rPr>
          <w:rFonts w:eastAsia="Calibri" w:cs="FrankRuehl"/>
          <w:sz w:val="20"/>
          <w:szCs w:val="22"/>
          <w:rtl/>
        </w:rPr>
        <w:t xml:space="preserve"> (מוסדות מוכרים), </w:t>
      </w:r>
      <w:r w:rsidRPr="00EF1F8E">
        <w:rPr>
          <w:rFonts w:eastAsia="Calibri" w:cs="FrankRuehl" w:hint="cs"/>
          <w:sz w:val="20"/>
          <w:szCs w:val="22"/>
          <w:rtl/>
        </w:rPr>
        <w:t>ה</w:t>
      </w:r>
      <w:r w:rsidRPr="00EF1F8E">
        <w:rPr>
          <w:rFonts w:eastAsia="Calibri" w:cs="FrankRuehl"/>
          <w:sz w:val="20"/>
          <w:szCs w:val="22"/>
          <w:rtl/>
        </w:rPr>
        <w:t xml:space="preserve">תשי"ד-1953, מוסד מוכר שאינו רשמי הוא מוסד חינוך מוכר כמשמעותו בחוק לימוד </w:t>
      </w:r>
      <w:r w:rsidRPr="00EF1F8E">
        <w:rPr>
          <w:rFonts w:eastAsia="Calibri" w:cs="FrankRuehl" w:hint="cs"/>
          <w:sz w:val="20"/>
          <w:szCs w:val="22"/>
          <w:rtl/>
        </w:rPr>
        <w:t>חובה</w:t>
      </w:r>
      <w:r w:rsidRPr="00EF1F8E">
        <w:rPr>
          <w:rFonts w:eastAsia="Calibri" w:cs="FrankRuehl"/>
          <w:sz w:val="20"/>
          <w:szCs w:val="22"/>
          <w:rtl/>
        </w:rPr>
        <w:t xml:space="preserve"> שאינו מוסד חינוך רשמי. </w:t>
      </w:r>
      <w:r w:rsidRPr="00EF1F8E">
        <w:rPr>
          <w:rFonts w:eastAsia="Calibri" w:cs="FrankRuehl" w:hint="cs"/>
          <w:sz w:val="20"/>
          <w:szCs w:val="22"/>
          <w:rtl/>
        </w:rPr>
        <w:t>לפי</w:t>
      </w:r>
      <w:r w:rsidRPr="00EF1F8E">
        <w:rPr>
          <w:rFonts w:eastAsia="Calibri" w:cs="FrankRuehl"/>
          <w:sz w:val="20"/>
          <w:szCs w:val="22"/>
          <w:rtl/>
        </w:rPr>
        <w:t xml:space="preserve"> </w:t>
      </w:r>
      <w:r w:rsidRPr="00EF1F8E">
        <w:rPr>
          <w:rFonts w:eastAsia="Calibri" w:cs="FrankRuehl" w:hint="cs"/>
          <w:sz w:val="20"/>
          <w:szCs w:val="22"/>
          <w:rtl/>
        </w:rPr>
        <w:t>התקנות,</w:t>
      </w:r>
      <w:r w:rsidRPr="00EF1F8E">
        <w:rPr>
          <w:rFonts w:eastAsia="Calibri" w:cs="FrankRuehl"/>
          <w:sz w:val="20"/>
          <w:szCs w:val="22"/>
          <w:rtl/>
        </w:rPr>
        <w:t xml:space="preserve"> </w:t>
      </w:r>
      <w:r w:rsidRPr="00EF1F8E">
        <w:rPr>
          <w:rFonts w:eastAsia="Calibri" w:cs="FrankRuehl" w:hint="cs"/>
          <w:sz w:val="20"/>
          <w:szCs w:val="22"/>
          <w:rtl/>
        </w:rPr>
        <w:t>בעל</w:t>
      </w:r>
      <w:r w:rsidRPr="00EF1F8E">
        <w:rPr>
          <w:rFonts w:eastAsia="Calibri" w:cs="FrankRuehl"/>
          <w:sz w:val="20"/>
          <w:szCs w:val="22"/>
          <w:rtl/>
        </w:rPr>
        <w:t xml:space="preserve"> </w:t>
      </w:r>
      <w:r w:rsidRPr="00EF1F8E">
        <w:rPr>
          <w:rFonts w:eastAsia="Calibri" w:cs="FrankRuehl" w:hint="cs"/>
          <w:sz w:val="20"/>
          <w:szCs w:val="22"/>
          <w:rtl/>
        </w:rPr>
        <w:t>מוסד</w:t>
      </w:r>
      <w:r w:rsidRPr="00EF1F8E">
        <w:rPr>
          <w:rFonts w:eastAsia="Calibri" w:cs="FrankRuehl"/>
          <w:sz w:val="20"/>
          <w:szCs w:val="22"/>
          <w:rtl/>
        </w:rPr>
        <w:t xml:space="preserve"> </w:t>
      </w:r>
      <w:r w:rsidRPr="00EF1F8E">
        <w:rPr>
          <w:rFonts w:eastAsia="Calibri" w:cs="FrankRuehl" w:hint="cs"/>
          <w:sz w:val="20"/>
          <w:szCs w:val="22"/>
          <w:rtl/>
        </w:rPr>
        <w:t>הוא</w:t>
      </w:r>
      <w:r w:rsidRPr="00EF1F8E">
        <w:rPr>
          <w:rFonts w:eastAsia="Calibri" w:cs="FrankRuehl"/>
          <w:sz w:val="20"/>
          <w:szCs w:val="22"/>
          <w:rtl/>
        </w:rPr>
        <w:t xml:space="preserve"> "בעל מוסד מוכר ובאין בעל - התומך במוסד מוכר או הממנה את מנהלו או המכוון את פעולותיו ובאין אדם כאמור - מנהל המוסד".</w:t>
      </w:r>
    </w:p>
    <w:p w:rsidR="001156EC" w:rsidP="00EF1F8E">
      <w:pPr>
        <w:spacing w:after="120" w:line="230" w:lineRule="exact"/>
        <w:jc w:val="both"/>
        <w:rPr>
          <w:rFonts w:eastAsia="Calibri" w:cs="FrankRuehl"/>
          <w:sz w:val="20"/>
          <w:szCs w:val="22"/>
        </w:rPr>
      </w:pPr>
    </w:p>
    <w:p w:rsidR="005775B2" w:rsidRPr="00EF1F8E" w:rsidP="00EF1F8E">
      <w:pPr>
        <w:spacing w:after="120" w:line="230" w:lineRule="exact"/>
        <w:jc w:val="both"/>
        <w:rPr>
          <w:rFonts w:eastAsia="Calibri" w:cs="FrankRuehl"/>
          <w:sz w:val="20"/>
          <w:szCs w:val="22"/>
          <w:rtl/>
        </w:rPr>
      </w:pPr>
    </w:p>
    <w:p w:rsidR="001156EC" w:rsidRPr="009F5EDB" w:rsidP="00EF1F8E">
      <w:pPr>
        <w:pStyle w:val="KOT4"/>
        <w:rPr>
          <w:rtl/>
        </w:rPr>
      </w:pPr>
      <w:r w:rsidRPr="009F5EDB">
        <w:rPr>
          <w:rtl/>
        </w:rPr>
        <w:t>האחריות</w:t>
      </w:r>
      <w:r w:rsidRPr="009F5EDB">
        <w:rPr>
          <w:rFonts w:hint="cs"/>
          <w:rtl/>
        </w:rPr>
        <w:t xml:space="preserve"> לבטיחות התלמידים</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ב</w:t>
      </w:r>
      <w:r w:rsidRPr="00EF1F8E">
        <w:rPr>
          <w:rFonts w:eastAsia="Calibri" w:cs="FrankRuehl"/>
          <w:sz w:val="20"/>
          <w:szCs w:val="22"/>
          <w:rtl/>
        </w:rPr>
        <w:t>החלטת ממשלה 481</w:t>
      </w:r>
      <w:r w:rsidRPr="00EF1F8E">
        <w:rPr>
          <w:rFonts w:eastAsia="Calibri" w:cs="FrankRuehl" w:hint="cs"/>
          <w:sz w:val="20"/>
          <w:szCs w:val="22"/>
          <w:rtl/>
        </w:rPr>
        <w:t xml:space="preserve"> </w:t>
      </w:r>
      <w:r w:rsidRPr="00EF1F8E">
        <w:rPr>
          <w:rFonts w:eastAsia="Calibri" w:cs="FrankRuehl"/>
          <w:sz w:val="20"/>
          <w:szCs w:val="22"/>
          <w:rtl/>
        </w:rPr>
        <w:t>מיולי 2001</w:t>
      </w:r>
      <w:r w:rsidRPr="00EF1F8E">
        <w:rPr>
          <w:rFonts w:eastAsia="Calibri" w:cs="FrankRuehl" w:hint="cs"/>
          <w:sz w:val="20"/>
          <w:szCs w:val="22"/>
          <w:rtl/>
        </w:rPr>
        <w:t xml:space="preserve"> בעניין "תיקון ליקויי בטיחות והסרת מפגעים בטיחותיים במוסדות חינוך"</w:t>
      </w:r>
      <w:r w:rsidRPr="00EF1F8E">
        <w:rPr>
          <w:rFonts w:eastAsia="Calibri" w:cs="FrankRuehl"/>
          <w:sz w:val="20"/>
          <w:szCs w:val="22"/>
          <w:rtl/>
        </w:rPr>
        <w:t xml:space="preserve"> (להלן - </w:t>
      </w:r>
      <w:r w:rsidRPr="00EF1F8E">
        <w:rPr>
          <w:rFonts w:eastAsia="Calibri" w:cs="FrankRuehl" w:hint="cs"/>
          <w:sz w:val="20"/>
          <w:szCs w:val="22"/>
          <w:rtl/>
        </w:rPr>
        <w:t>החלטת</w:t>
      </w:r>
      <w:r w:rsidRPr="00EF1F8E">
        <w:rPr>
          <w:rFonts w:eastAsia="Calibri" w:cs="FrankRuehl"/>
          <w:sz w:val="20"/>
          <w:szCs w:val="22"/>
          <w:rtl/>
        </w:rPr>
        <w:t xml:space="preserve"> </w:t>
      </w:r>
      <w:r w:rsidRPr="00EF1F8E">
        <w:rPr>
          <w:rFonts w:eastAsia="Calibri" w:cs="FrankRuehl" w:hint="cs"/>
          <w:sz w:val="20"/>
          <w:szCs w:val="22"/>
          <w:rtl/>
        </w:rPr>
        <w:t>הממשלה</w:t>
      </w:r>
      <w:r w:rsidRPr="00EF1F8E">
        <w:rPr>
          <w:rFonts w:eastAsia="Calibri" w:cs="FrankRuehl"/>
          <w:sz w:val="20"/>
          <w:szCs w:val="22"/>
          <w:rtl/>
        </w:rPr>
        <w:t>)</w:t>
      </w:r>
      <w:r w:rsidRPr="00EF1F8E">
        <w:rPr>
          <w:rFonts w:eastAsia="Calibri" w:cs="FrankRuehl" w:hint="cs"/>
          <w:sz w:val="20"/>
          <w:szCs w:val="22"/>
          <w:rtl/>
        </w:rPr>
        <w:t xml:space="preserve"> נקבע אופן</w:t>
      </w:r>
      <w:r w:rsidRPr="00EF1F8E">
        <w:rPr>
          <w:rFonts w:eastAsia="Calibri" w:cs="FrankRuehl"/>
          <w:sz w:val="20"/>
          <w:szCs w:val="22"/>
          <w:rtl/>
        </w:rPr>
        <w:t xml:space="preserve"> חלוקת הסמכויות ו</w:t>
      </w:r>
      <w:r w:rsidRPr="00EF1F8E">
        <w:rPr>
          <w:rFonts w:eastAsia="Calibri" w:cs="FrankRuehl" w:hint="cs"/>
          <w:sz w:val="20"/>
          <w:szCs w:val="22"/>
          <w:rtl/>
        </w:rPr>
        <w:t xml:space="preserve">תחומי </w:t>
      </w:r>
      <w:r w:rsidRPr="00EF1F8E">
        <w:rPr>
          <w:rFonts w:eastAsia="Calibri" w:cs="FrankRuehl"/>
          <w:sz w:val="20"/>
          <w:szCs w:val="22"/>
          <w:rtl/>
        </w:rPr>
        <w:t xml:space="preserve">האחריות בין הגורמים במערכת החינוך בנוגע לבטיחות התלמידים. </w:t>
      </w:r>
      <w:r w:rsidRPr="00EF1F8E">
        <w:rPr>
          <w:rFonts w:eastAsia="Calibri" w:cs="FrankRuehl" w:hint="cs"/>
          <w:sz w:val="20"/>
          <w:szCs w:val="22"/>
          <w:rtl/>
        </w:rPr>
        <w:t xml:space="preserve">בהחלטה </w:t>
      </w:r>
      <w:r w:rsidRPr="00EF1F8E">
        <w:rPr>
          <w:rFonts w:eastAsia="Calibri" w:cs="FrankRuehl"/>
          <w:sz w:val="20"/>
          <w:szCs w:val="22"/>
          <w:rtl/>
        </w:rPr>
        <w:t>נקבע כי האחריות הישירה לבטיחות התלמידים במוסדות החינוך הרשמיים מוטלת על הרשויות המקומיות</w:t>
      </w:r>
      <w:r w:rsidRPr="00EF1F8E">
        <w:rPr>
          <w:rFonts w:eastAsia="Calibri" w:cs="FrankRuehl" w:hint="cs"/>
          <w:sz w:val="20"/>
          <w:szCs w:val="22"/>
          <w:rtl/>
        </w:rPr>
        <w:t>,</w:t>
      </w:r>
      <w:r w:rsidRPr="00EF1F8E">
        <w:rPr>
          <w:rFonts w:eastAsia="Calibri" w:cs="FrankRuehl"/>
          <w:sz w:val="20"/>
          <w:szCs w:val="22"/>
          <w:rtl/>
        </w:rPr>
        <w:t xml:space="preserve"> ובמוסדות החינוך המוכרים שאינם רשמיים </w:t>
      </w:r>
      <w:r w:rsidRPr="00EF1F8E">
        <w:rPr>
          <w:rFonts w:eastAsia="Calibri" w:cs="FrankRuehl" w:hint="cs"/>
          <w:sz w:val="20"/>
          <w:szCs w:val="22"/>
          <w:rtl/>
        </w:rPr>
        <w:t xml:space="preserve">- </w:t>
      </w:r>
      <w:r w:rsidRPr="00EF1F8E">
        <w:rPr>
          <w:rFonts w:eastAsia="Calibri" w:cs="FrankRuehl"/>
          <w:sz w:val="20"/>
          <w:szCs w:val="22"/>
          <w:rtl/>
        </w:rPr>
        <w:t xml:space="preserve">על </w:t>
      </w:r>
      <w:r w:rsidRPr="00EF1F8E">
        <w:rPr>
          <w:rFonts w:eastAsia="Calibri" w:cs="FrankRuehl" w:hint="cs"/>
          <w:sz w:val="20"/>
          <w:szCs w:val="22"/>
          <w:rtl/>
        </w:rPr>
        <w:t>בעלים פרטיים</w:t>
      </w:r>
      <w:r w:rsidRPr="00EF1F8E">
        <w:rPr>
          <w:rFonts w:eastAsia="Calibri" w:cs="FrankRuehl"/>
          <w:sz w:val="20"/>
          <w:szCs w:val="22"/>
          <w:rtl/>
        </w:rPr>
        <w:t>. נוסף</w:t>
      </w:r>
      <w:r w:rsidRPr="00EF1F8E">
        <w:rPr>
          <w:rFonts w:eastAsia="Calibri" w:cs="FrankRuehl" w:hint="cs"/>
          <w:sz w:val="20"/>
          <w:szCs w:val="22"/>
          <w:rtl/>
        </w:rPr>
        <w:t xml:space="preserve"> על כך</w:t>
      </w:r>
      <w:r w:rsidRPr="00EF1F8E">
        <w:rPr>
          <w:rFonts w:eastAsia="Calibri" w:cs="FrankRuehl"/>
          <w:sz w:val="20"/>
          <w:szCs w:val="22"/>
          <w:rtl/>
        </w:rPr>
        <w:t xml:space="preserve"> קבעה הממשלה באותה החלטה כי האחריות הכוללת לבטיחות התלמידים במוסדות חינוך מוטלת על משרד החינוך</w:t>
      </w:r>
      <w:r w:rsidRPr="00EF1F8E">
        <w:rPr>
          <w:rFonts w:eastAsia="Calibri" w:cs="FrankRuehl" w:hint="cs"/>
          <w:sz w:val="20"/>
          <w:szCs w:val="22"/>
          <w:rtl/>
        </w:rPr>
        <w:t>. בכלל זה על משרד החינוך לקבוע מתכונת לפיקוח על הרשויות ועל בעלים פרטיים בנושא הבטיחות במוסדות החינוך.</w:t>
      </w:r>
      <w:r w:rsidRPr="00EF1F8E">
        <w:rPr>
          <w:rFonts w:eastAsia="Calibri" w:cs="FrankRuehl"/>
          <w:sz w:val="20"/>
          <w:szCs w:val="22"/>
          <w:rtl/>
        </w:rPr>
        <w:t xml:space="preserve"> על בסיס</w:t>
      </w:r>
      <w:r w:rsidRPr="00EF1F8E">
        <w:rPr>
          <w:rFonts w:eastAsia="Calibri" w:cs="FrankRuehl" w:hint="cs"/>
          <w:sz w:val="20"/>
          <w:szCs w:val="22"/>
          <w:rtl/>
        </w:rPr>
        <w:t xml:space="preserve"> החלטה זו</w:t>
      </w:r>
      <w:r w:rsidRPr="00EF1F8E">
        <w:rPr>
          <w:rFonts w:eastAsia="Calibri" w:cs="FrankRuehl"/>
          <w:sz w:val="20"/>
          <w:szCs w:val="22"/>
          <w:rtl/>
        </w:rPr>
        <w:t xml:space="preserve"> קבע משרד החינוך בחוזרי המנכ"ל שלו את הנהלים שמנחים את הרשויות המקומיות </w:t>
      </w:r>
      <w:r w:rsidRPr="00EF1F8E">
        <w:rPr>
          <w:rFonts w:eastAsia="Calibri" w:cs="FrankRuehl" w:hint="cs"/>
          <w:sz w:val="20"/>
          <w:szCs w:val="22"/>
          <w:rtl/>
        </w:rPr>
        <w:t>ובעלים פרטיים בנוגע</w:t>
      </w:r>
      <w:r w:rsidRPr="00EF1F8E">
        <w:rPr>
          <w:rFonts w:eastAsia="Calibri" w:cs="FrankRuehl"/>
          <w:sz w:val="20"/>
          <w:szCs w:val="22"/>
          <w:rtl/>
        </w:rPr>
        <w:t xml:space="preserve"> לאופן </w:t>
      </w:r>
      <w:r w:rsidRPr="00EF1F8E">
        <w:rPr>
          <w:rFonts w:eastAsia="Calibri" w:cs="FrankRuehl" w:hint="cs"/>
          <w:sz w:val="20"/>
          <w:szCs w:val="22"/>
          <w:rtl/>
        </w:rPr>
        <w:t>השמירה על</w:t>
      </w:r>
      <w:r w:rsidRPr="00EF1F8E">
        <w:rPr>
          <w:rFonts w:eastAsia="Calibri" w:cs="FrankRuehl"/>
          <w:sz w:val="20"/>
          <w:szCs w:val="22"/>
          <w:rtl/>
        </w:rPr>
        <w:t xml:space="preserve"> הבטיחות הסביבתית במוסדות חינוך. </w:t>
      </w:r>
      <w:r w:rsidRPr="00EF1F8E">
        <w:rPr>
          <w:rFonts w:eastAsia="Calibri" w:cs="FrankRuehl" w:hint="cs"/>
          <w:sz w:val="20"/>
          <w:szCs w:val="22"/>
          <w:rtl/>
        </w:rPr>
        <w:t>את הנהלים מפיץ</w:t>
      </w:r>
      <w:r w:rsidRPr="00EF1F8E">
        <w:rPr>
          <w:rFonts w:eastAsia="Calibri" w:cs="FrankRuehl"/>
          <w:sz w:val="20"/>
          <w:szCs w:val="22"/>
          <w:rtl/>
        </w:rPr>
        <w:t xml:space="preserve"> משרד </w:t>
      </w:r>
      <w:r w:rsidRPr="00EF1F8E">
        <w:rPr>
          <w:rFonts w:eastAsia="Calibri" w:cs="FrankRuehl" w:hint="cs"/>
          <w:sz w:val="20"/>
          <w:szCs w:val="22"/>
          <w:rtl/>
        </w:rPr>
        <w:t xml:space="preserve">החינוך </w:t>
      </w:r>
      <w:r w:rsidRPr="00EF1F8E">
        <w:rPr>
          <w:rFonts w:eastAsia="Calibri" w:cs="FrankRuehl"/>
          <w:sz w:val="20"/>
          <w:szCs w:val="22"/>
          <w:rtl/>
        </w:rPr>
        <w:t xml:space="preserve">לכל </w:t>
      </w:r>
      <w:r w:rsidRPr="00EF1F8E">
        <w:rPr>
          <w:rFonts w:eastAsia="Calibri" w:cs="FrankRuehl" w:hint="cs"/>
          <w:sz w:val="20"/>
          <w:szCs w:val="22"/>
          <w:rtl/>
        </w:rPr>
        <w:t>הרשויות המקומיות ו</w:t>
      </w:r>
      <w:r w:rsidRPr="00EF1F8E">
        <w:rPr>
          <w:rFonts w:eastAsia="Calibri" w:cs="FrankRuehl"/>
          <w:sz w:val="20"/>
          <w:szCs w:val="22"/>
          <w:rtl/>
        </w:rPr>
        <w:t>מוסדות החינוך בישראל.</w:t>
      </w:r>
    </w:p>
    <w:p w:rsidR="001156EC" w:rsidRPr="00EF1F8E" w:rsidP="00EF1F8E">
      <w:pPr>
        <w:spacing w:after="120" w:line="230" w:lineRule="exact"/>
        <w:jc w:val="both"/>
        <w:rPr>
          <w:rFonts w:cs="FrankRuehl"/>
          <w:bCs/>
          <w:sz w:val="20"/>
          <w:szCs w:val="22"/>
        </w:rPr>
      </w:pPr>
    </w:p>
    <w:p w:rsidR="001156EC" w:rsidRPr="009F5EDB" w:rsidP="00EF1F8E">
      <w:pPr>
        <w:pStyle w:val="KOT5"/>
        <w:rPr>
          <w:rtl/>
        </w:rPr>
      </w:pPr>
      <w:r w:rsidRPr="009F5EDB">
        <w:rPr>
          <w:rtl/>
        </w:rPr>
        <w:t>ניהול הבטיחות במטה משרד החינוך ובמחוזותיו</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בין הגורמים במשרד החינוך </w:t>
      </w:r>
      <w:r w:rsidRPr="00EF1F8E">
        <w:rPr>
          <w:rFonts w:eastAsia="Calibri" w:cs="FrankRuehl" w:hint="cs"/>
          <w:sz w:val="20"/>
          <w:szCs w:val="22"/>
          <w:rtl/>
        </w:rPr>
        <w:t xml:space="preserve">האחראים </w:t>
      </w:r>
      <w:r w:rsidRPr="00EF1F8E">
        <w:rPr>
          <w:rFonts w:eastAsia="Calibri" w:cs="FrankRuehl"/>
          <w:sz w:val="20"/>
          <w:szCs w:val="22"/>
          <w:rtl/>
        </w:rPr>
        <w:t xml:space="preserve">לטיפול בקרינה הבלתי מייננת במוסדות חינוך: האגף הבכיר לביטחון, לשעת חירום ובטיחות סביבתית (להלן - אגף בטיחות), יחידת הפיקוח על הבריאות </w:t>
      </w:r>
      <w:r w:rsidRPr="00EF1F8E">
        <w:rPr>
          <w:rFonts w:eastAsia="Calibri" w:cs="FrankRuehl"/>
          <w:sz w:val="20"/>
          <w:szCs w:val="22"/>
          <w:rtl/>
        </w:rPr>
        <w:t>והמינהל</w:t>
      </w:r>
      <w:r w:rsidRPr="00EF1F8E">
        <w:rPr>
          <w:rFonts w:eastAsia="Calibri" w:cs="FrankRuehl"/>
          <w:sz w:val="20"/>
          <w:szCs w:val="22"/>
          <w:rtl/>
        </w:rPr>
        <w:t xml:space="preserve"> למדע וטכנולוגיה.</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ממונה בטיחות סביבתית במוסדות חינוך</w:t>
      </w:r>
      <w:r w:rsidRPr="00EF1F8E">
        <w:rPr>
          <w:rFonts w:eastAsia="Calibri" w:cs="FrankRuehl" w:hint="cs"/>
          <w:sz w:val="20"/>
          <w:szCs w:val="22"/>
          <w:rtl/>
        </w:rPr>
        <w:t xml:space="preserve"> במשרד החינוך</w:t>
      </w:r>
      <w:r w:rsidRPr="00EF1F8E">
        <w:rPr>
          <w:rFonts w:eastAsia="Calibri" w:cs="FrankRuehl"/>
          <w:sz w:val="20"/>
          <w:szCs w:val="22"/>
          <w:rtl/>
        </w:rPr>
        <w:t xml:space="preserve"> (להלן - </w:t>
      </w:r>
      <w:r w:rsidRPr="00EF1F8E">
        <w:rPr>
          <w:rFonts w:eastAsia="Calibri" w:cs="FrankRuehl" w:hint="cs"/>
          <w:sz w:val="20"/>
          <w:szCs w:val="22"/>
          <w:rtl/>
        </w:rPr>
        <w:t>הממונה הארצי לבטיחות</w:t>
      </w:r>
      <w:r w:rsidRPr="00EF1F8E">
        <w:rPr>
          <w:rFonts w:eastAsia="Calibri" w:cs="FrankRuehl"/>
          <w:sz w:val="20"/>
          <w:szCs w:val="22"/>
          <w:rtl/>
        </w:rPr>
        <w:t>) הוא המנחה המקצועי</w:t>
      </w:r>
      <w:r w:rsidRPr="00EF1F8E">
        <w:rPr>
          <w:rFonts w:eastAsia="Calibri" w:cs="FrankRuehl" w:hint="cs"/>
          <w:sz w:val="20"/>
          <w:szCs w:val="22"/>
          <w:rtl/>
        </w:rPr>
        <w:t>,</w:t>
      </w:r>
      <w:r w:rsidRPr="00EF1F8E">
        <w:rPr>
          <w:rFonts w:eastAsia="Calibri" w:cs="FrankRuehl"/>
          <w:sz w:val="20"/>
          <w:szCs w:val="22"/>
          <w:rtl/>
        </w:rPr>
        <w:t xml:space="preserve"> בין היתר</w:t>
      </w:r>
      <w:r w:rsidRPr="00EF1F8E">
        <w:rPr>
          <w:rFonts w:eastAsia="Calibri" w:cs="FrankRuehl" w:hint="cs"/>
          <w:sz w:val="20"/>
          <w:szCs w:val="22"/>
          <w:rtl/>
        </w:rPr>
        <w:t>,</w:t>
      </w:r>
      <w:r w:rsidRPr="00EF1F8E">
        <w:rPr>
          <w:rFonts w:eastAsia="Calibri" w:cs="FrankRuehl"/>
          <w:sz w:val="20"/>
          <w:szCs w:val="22"/>
          <w:rtl/>
        </w:rPr>
        <w:t xml:space="preserve"> של מנהלי מחלקות הבטיחות במחוזות של משרד החינוך</w:t>
      </w:r>
      <w:r w:rsidRPr="00EF1F8E">
        <w:rPr>
          <w:rFonts w:eastAsia="Calibri" w:cs="FrankRuehl" w:hint="cs"/>
          <w:sz w:val="20"/>
          <w:szCs w:val="22"/>
          <w:rtl/>
        </w:rPr>
        <w:t xml:space="preserve"> והאחראי ל</w:t>
      </w:r>
      <w:r w:rsidRPr="00EF1F8E">
        <w:rPr>
          <w:rFonts w:eastAsia="Calibri" w:cs="FrankRuehl"/>
          <w:sz w:val="20"/>
          <w:szCs w:val="22"/>
          <w:rtl/>
        </w:rPr>
        <w:t xml:space="preserve">הכשרת מנהלי הבטיחות במחוזות, ברשויות המקומיות </w:t>
      </w:r>
      <w:r w:rsidRPr="00EF1F8E">
        <w:rPr>
          <w:rFonts w:eastAsia="Calibri" w:cs="FrankRuehl" w:hint="cs"/>
          <w:sz w:val="20"/>
          <w:szCs w:val="22"/>
          <w:rtl/>
        </w:rPr>
        <w:t>ובמוסדות חינוך השייכים לבעלים פרטיים</w:t>
      </w:r>
      <w:r w:rsidRPr="00EF1F8E">
        <w:rPr>
          <w:rFonts w:eastAsia="Calibri" w:cs="FrankRuehl"/>
          <w:sz w:val="20"/>
          <w:szCs w:val="22"/>
          <w:rtl/>
        </w:rPr>
        <w:t xml:space="preserve">. </w:t>
      </w:r>
      <w:r w:rsidRPr="00EF1F8E">
        <w:rPr>
          <w:rFonts w:eastAsia="Calibri" w:cs="FrankRuehl" w:hint="cs"/>
          <w:sz w:val="20"/>
          <w:szCs w:val="22"/>
          <w:rtl/>
        </w:rPr>
        <w:t xml:space="preserve">על </w:t>
      </w:r>
      <w:r w:rsidRPr="00EF1F8E">
        <w:rPr>
          <w:rFonts w:eastAsia="Calibri" w:cs="FrankRuehl"/>
          <w:sz w:val="20"/>
          <w:szCs w:val="22"/>
          <w:rtl/>
        </w:rPr>
        <w:t xml:space="preserve">תכנית העבודה השנתית של </w:t>
      </w:r>
      <w:r w:rsidRPr="00EF1F8E">
        <w:rPr>
          <w:rFonts w:eastAsia="Calibri" w:cs="FrankRuehl" w:hint="cs"/>
          <w:sz w:val="20"/>
          <w:szCs w:val="22"/>
          <w:rtl/>
        </w:rPr>
        <w:t>הממונה הארצי לבטיחות מתבססות</w:t>
      </w:r>
      <w:r w:rsidRPr="00EF1F8E">
        <w:rPr>
          <w:rFonts w:eastAsia="Calibri" w:cs="FrankRuehl"/>
          <w:sz w:val="20"/>
          <w:szCs w:val="22"/>
          <w:rtl/>
        </w:rPr>
        <w:t xml:space="preserve"> תכניות העבודה השנתיות של מחלקות הבטיחות </w:t>
      </w:r>
      <w:r w:rsidRPr="00EF1F8E">
        <w:rPr>
          <w:rFonts w:eastAsia="Calibri" w:cs="FrankRuehl" w:hint="cs"/>
          <w:sz w:val="20"/>
          <w:szCs w:val="22"/>
          <w:rtl/>
        </w:rPr>
        <w:t xml:space="preserve">בשבעת </w:t>
      </w:r>
      <w:r w:rsidRPr="00EF1F8E">
        <w:rPr>
          <w:rFonts w:eastAsia="Calibri" w:cs="FrankRuehl"/>
          <w:sz w:val="20"/>
          <w:szCs w:val="22"/>
          <w:rtl/>
        </w:rPr>
        <w:t>מחוזותיו של משרד החינוך</w:t>
      </w:r>
      <w:r>
        <w:rPr>
          <w:rFonts w:eastAsia="Calibri" w:cs="FrankRuehl"/>
          <w:sz w:val="20"/>
          <w:szCs w:val="22"/>
          <w:vertAlign w:val="superscript"/>
          <w:rtl/>
        </w:rPr>
        <w:footnoteReference w:id="17"/>
      </w:r>
      <w:r w:rsidRPr="00EF1F8E">
        <w:rPr>
          <w:rFonts w:eastAsia="Calibri" w:cs="FrankRuehl"/>
          <w:sz w:val="20"/>
          <w:szCs w:val="22"/>
          <w:rtl/>
        </w:rPr>
        <w:t xml:space="preserve">. לפי התכנית, על מחלקות הבטיחות במחוזות לבצע מבדקי בטיחות מדגמיים במוסדות </w:t>
      </w:r>
      <w:r w:rsidRPr="00EF1F8E">
        <w:rPr>
          <w:rFonts w:eastAsia="Calibri" w:cs="FrankRuehl" w:hint="cs"/>
          <w:sz w:val="20"/>
          <w:szCs w:val="22"/>
          <w:rtl/>
        </w:rPr>
        <w:t>ה</w:t>
      </w:r>
      <w:r w:rsidRPr="00EF1F8E">
        <w:rPr>
          <w:rFonts w:eastAsia="Calibri" w:cs="FrankRuehl"/>
          <w:sz w:val="20"/>
          <w:szCs w:val="22"/>
          <w:rtl/>
        </w:rPr>
        <w:t xml:space="preserve">חינוך </w:t>
      </w:r>
      <w:r w:rsidRPr="00EF1F8E">
        <w:rPr>
          <w:rFonts w:eastAsia="Calibri" w:cs="FrankRuehl" w:hint="cs"/>
          <w:sz w:val="20"/>
          <w:szCs w:val="22"/>
          <w:rtl/>
        </w:rPr>
        <w:t>הפועלים במחוז</w:t>
      </w:r>
      <w:r w:rsidRPr="00EF1F8E">
        <w:rPr>
          <w:rFonts w:eastAsia="Calibri" w:cs="FrankRuehl"/>
          <w:sz w:val="20"/>
          <w:szCs w:val="22"/>
          <w:rtl/>
        </w:rPr>
        <w:t xml:space="preserve"> שלהם אחת לחמש שנים לפחות או בעקבות פניות הציבור. המבדקים מתבצעים באמצעות יועצי בטיחות חיצוניים מטעם חברה זכיינית המספקת למשרד החינוך</w:t>
      </w:r>
      <w:r w:rsidRPr="00EF1F8E">
        <w:rPr>
          <w:rFonts w:eastAsia="Calibri" w:cs="FrankRuehl"/>
          <w:sz w:val="20"/>
          <w:szCs w:val="22"/>
          <w:rtl/>
        </w:rPr>
        <w:t xml:space="preserve"> </w:t>
      </w:r>
      <w:r w:rsidRPr="00EF1F8E">
        <w:rPr>
          <w:rFonts w:eastAsia="Calibri" w:cs="FrankRuehl"/>
          <w:sz w:val="20"/>
          <w:szCs w:val="22"/>
          <w:rtl/>
        </w:rPr>
        <w:t xml:space="preserve">שירותי </w:t>
      </w:r>
      <w:r w:rsidRPr="00EF1F8E">
        <w:rPr>
          <w:rFonts w:eastAsia="Calibri" w:cs="FrankRuehl" w:hint="cs"/>
          <w:sz w:val="20"/>
          <w:szCs w:val="22"/>
          <w:rtl/>
        </w:rPr>
        <w:t>י</w:t>
      </w:r>
      <w:r w:rsidRPr="00EF1F8E">
        <w:rPr>
          <w:rFonts w:eastAsia="Calibri" w:cs="FrankRuehl"/>
          <w:sz w:val="20"/>
          <w:szCs w:val="22"/>
          <w:rtl/>
        </w:rPr>
        <w:t xml:space="preserve">יעוץ </w:t>
      </w:r>
      <w:r w:rsidRPr="00EF1F8E">
        <w:rPr>
          <w:rFonts w:eastAsia="Calibri" w:cs="FrankRuehl" w:hint="cs"/>
          <w:sz w:val="20"/>
          <w:szCs w:val="22"/>
          <w:rtl/>
        </w:rPr>
        <w:t>בתחום ה</w:t>
      </w:r>
      <w:r w:rsidRPr="00EF1F8E">
        <w:rPr>
          <w:rFonts w:eastAsia="Calibri" w:cs="FrankRuehl"/>
          <w:sz w:val="20"/>
          <w:szCs w:val="22"/>
          <w:rtl/>
        </w:rPr>
        <w:t>בטיחות.</w:t>
      </w:r>
      <w:r w:rsidRPr="00EF1F8E">
        <w:rPr>
          <w:rFonts w:eastAsia="Calibri" w:cs="FrankRuehl" w:hint="cs"/>
          <w:sz w:val="20"/>
          <w:szCs w:val="22"/>
          <w:rtl/>
        </w:rPr>
        <w:t xml:space="preserve"> המבדקים נועדו לשמש עבור משרד החינוך אמצעי בקרה על ניהול הבטיחות של הרשויות המקומיות ושל בעלים פרטיים. הממונה הארצי לבטיחות ציין באוגוסט 2013 כי המדיניות </w:t>
      </w:r>
      <w:r w:rsidRPr="00EF1F8E">
        <w:rPr>
          <w:rFonts w:eastAsia="Calibri" w:cs="FrankRuehl"/>
          <w:sz w:val="20"/>
          <w:szCs w:val="22"/>
          <w:rtl/>
        </w:rPr>
        <w:t>בתחום הקרינה</w:t>
      </w:r>
      <w:r w:rsidRPr="00EF1F8E">
        <w:rPr>
          <w:rFonts w:eastAsia="Calibri" w:cs="FrankRuehl" w:hint="cs"/>
          <w:sz w:val="20"/>
          <w:szCs w:val="22"/>
          <w:rtl/>
        </w:rPr>
        <w:t xml:space="preserve"> נקבעת</w:t>
      </w:r>
      <w:r w:rsidRPr="00EF1F8E">
        <w:rPr>
          <w:rFonts w:eastAsia="Calibri" w:cs="FrankRuehl"/>
          <w:sz w:val="20"/>
          <w:szCs w:val="22"/>
          <w:rtl/>
        </w:rPr>
        <w:t xml:space="preserve"> בשיתוף עם המשרדים המקצועיים לעניין זה: המשרד להגנת הסביבה ומשרד הבריאות. </w:t>
      </w:r>
    </w:p>
    <w:p w:rsidR="001156EC" w:rsidRPr="00EF1F8E" w:rsidP="00EF1F8E">
      <w:pPr>
        <w:spacing w:after="120" w:line="230" w:lineRule="exact"/>
        <w:jc w:val="both"/>
        <w:rPr>
          <w:rFonts w:eastAsia="Calibri" w:cs="FrankRuehl"/>
          <w:sz w:val="20"/>
          <w:szCs w:val="22"/>
          <w:rtl/>
        </w:rPr>
      </w:pPr>
    </w:p>
    <w:p w:rsidR="001156EC" w:rsidRPr="009F5EDB" w:rsidP="00EF1F8E">
      <w:pPr>
        <w:pStyle w:val="KOT5"/>
        <w:rPr>
          <w:rtl/>
        </w:rPr>
      </w:pPr>
      <w:r w:rsidRPr="009F5EDB">
        <w:rPr>
          <w:rFonts w:hint="eastAsia"/>
          <w:rtl/>
        </w:rPr>
        <w:t>ניהול</w:t>
      </w:r>
      <w:r w:rsidRPr="009F5EDB">
        <w:rPr>
          <w:rtl/>
        </w:rPr>
        <w:t xml:space="preserve"> </w:t>
      </w:r>
      <w:r w:rsidRPr="009F5EDB">
        <w:rPr>
          <w:rFonts w:hint="eastAsia"/>
          <w:rtl/>
        </w:rPr>
        <w:t>הבטיחות</w:t>
      </w:r>
      <w:r w:rsidRPr="009F5EDB">
        <w:rPr>
          <w:rtl/>
        </w:rPr>
        <w:t xml:space="preserve"> </w:t>
      </w:r>
      <w:r w:rsidRPr="009F5EDB">
        <w:rPr>
          <w:rFonts w:hint="eastAsia"/>
          <w:rtl/>
        </w:rPr>
        <w:t>ברשו</w:t>
      </w:r>
      <w:r w:rsidRPr="009F5EDB">
        <w:rPr>
          <w:rFonts w:hint="cs"/>
          <w:rtl/>
        </w:rPr>
        <w:t>יות מקומיות</w:t>
      </w:r>
      <w:r w:rsidRPr="009F5EDB">
        <w:rPr>
          <w:rtl/>
        </w:rPr>
        <w:t xml:space="preserve"> </w:t>
      </w:r>
      <w:r w:rsidRPr="009F5EDB">
        <w:rPr>
          <w:rFonts w:hint="cs"/>
          <w:rtl/>
        </w:rPr>
        <w:t>ובמוסדות חינוך</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lang w:val="en-GB"/>
        </w:rPr>
        <w:t>חוזר מנכ"ל</w:t>
      </w:r>
      <w:r w:rsidRPr="00EF1F8E">
        <w:rPr>
          <w:rFonts w:eastAsia="Calibri" w:cs="FrankRuehl" w:hint="cs"/>
          <w:sz w:val="20"/>
          <w:szCs w:val="22"/>
          <w:rtl/>
          <w:lang w:val="en-GB"/>
        </w:rPr>
        <w:t xml:space="preserve"> (א')</w:t>
      </w:r>
      <w:r w:rsidRPr="00EF1F8E">
        <w:rPr>
          <w:rFonts w:eastAsia="Calibri" w:cs="FrankRuehl"/>
          <w:sz w:val="20"/>
          <w:szCs w:val="22"/>
          <w:rtl/>
          <w:lang w:val="en-GB"/>
        </w:rPr>
        <w:t xml:space="preserve"> משנת 2002 </w:t>
      </w:r>
      <w:r w:rsidRPr="00EF1F8E">
        <w:rPr>
          <w:rFonts w:eastAsia="Calibri" w:cs="FrankRuehl" w:hint="cs"/>
          <w:sz w:val="20"/>
          <w:szCs w:val="22"/>
          <w:rtl/>
          <w:lang w:val="en-GB"/>
        </w:rPr>
        <w:t>עוסק</w:t>
      </w:r>
      <w:r w:rsidRPr="00EF1F8E">
        <w:rPr>
          <w:rFonts w:eastAsia="Calibri" w:cs="FrankRuehl"/>
          <w:sz w:val="20"/>
          <w:szCs w:val="22"/>
          <w:rtl/>
          <w:lang w:val="en-GB"/>
        </w:rPr>
        <w:t xml:space="preserve"> בהנחיית הגורמים האחראים </w:t>
      </w:r>
      <w:r w:rsidRPr="00EF1F8E">
        <w:rPr>
          <w:rFonts w:eastAsia="Calibri" w:cs="FrankRuehl" w:hint="cs"/>
          <w:sz w:val="20"/>
          <w:szCs w:val="22"/>
          <w:rtl/>
          <w:lang w:val="en-GB"/>
        </w:rPr>
        <w:t>ל</w:t>
      </w:r>
      <w:r w:rsidRPr="00EF1F8E">
        <w:rPr>
          <w:rFonts w:eastAsia="Calibri" w:cs="FrankRuehl"/>
          <w:sz w:val="20"/>
          <w:szCs w:val="22"/>
          <w:rtl/>
          <w:lang w:val="en-GB"/>
        </w:rPr>
        <w:t xml:space="preserve">מוסדות חינוך </w:t>
      </w:r>
      <w:r w:rsidRPr="00EF1F8E">
        <w:rPr>
          <w:rFonts w:eastAsia="Calibri" w:cs="FrankRuehl" w:hint="cs"/>
          <w:sz w:val="20"/>
          <w:szCs w:val="22"/>
          <w:rtl/>
          <w:lang w:val="en-GB"/>
        </w:rPr>
        <w:t>בנוגע</w:t>
      </w:r>
      <w:r w:rsidRPr="00EF1F8E">
        <w:rPr>
          <w:rFonts w:eastAsia="Calibri" w:cs="FrankRuehl"/>
          <w:sz w:val="20"/>
          <w:szCs w:val="22"/>
          <w:rtl/>
          <w:lang w:val="en-GB"/>
        </w:rPr>
        <w:t xml:space="preserve"> לחובותיהם ב</w:t>
      </w:r>
      <w:r w:rsidRPr="00EF1F8E">
        <w:rPr>
          <w:rFonts w:eastAsia="Calibri" w:cs="FrankRuehl" w:hint="cs"/>
          <w:sz w:val="20"/>
          <w:szCs w:val="22"/>
          <w:rtl/>
          <w:lang w:val="en-GB"/>
        </w:rPr>
        <w:t xml:space="preserve">תחום </w:t>
      </w:r>
      <w:r w:rsidRPr="00EF1F8E">
        <w:rPr>
          <w:rFonts w:eastAsia="Calibri" w:cs="FrankRuehl"/>
          <w:sz w:val="20"/>
          <w:szCs w:val="22"/>
          <w:rtl/>
          <w:lang w:val="en-GB"/>
        </w:rPr>
        <w:t>ניהול</w:t>
      </w:r>
      <w:r w:rsidRPr="00EF1F8E">
        <w:rPr>
          <w:rFonts w:eastAsia="Calibri" w:cs="FrankRuehl" w:hint="cs"/>
          <w:sz w:val="20"/>
          <w:szCs w:val="22"/>
          <w:rtl/>
          <w:lang w:val="en-GB"/>
        </w:rPr>
        <w:t xml:space="preserve"> </w:t>
      </w:r>
      <w:r w:rsidRPr="00EF1F8E">
        <w:rPr>
          <w:rFonts w:eastAsia="Calibri" w:cs="FrankRuehl"/>
          <w:sz w:val="20"/>
          <w:szCs w:val="22"/>
          <w:rtl/>
          <w:lang w:val="en-GB"/>
        </w:rPr>
        <w:t>מערך הבטיחות במערכת החינוך</w:t>
      </w:r>
      <w:r w:rsidRPr="00EF1F8E">
        <w:rPr>
          <w:rFonts w:eastAsia="Calibri" w:cs="FrankRuehl" w:hint="cs"/>
          <w:sz w:val="20"/>
          <w:szCs w:val="22"/>
          <w:rtl/>
          <w:lang w:val="en-GB"/>
        </w:rPr>
        <w:t xml:space="preserve">. לפי חוזר זה, </w:t>
      </w:r>
      <w:r w:rsidRPr="00EF1F8E">
        <w:rPr>
          <w:rFonts w:eastAsia="Calibri" w:cs="FrankRuehl"/>
          <w:sz w:val="20"/>
          <w:szCs w:val="22"/>
          <w:rtl/>
        </w:rPr>
        <w:t xml:space="preserve">על כל רשות מקומית למנות מנהל בטיחות </w:t>
      </w:r>
      <w:r w:rsidRPr="00EF1F8E">
        <w:rPr>
          <w:rFonts w:eastAsia="Calibri" w:cs="FrankRuehl" w:hint="cs"/>
          <w:sz w:val="20"/>
          <w:szCs w:val="22"/>
          <w:rtl/>
        </w:rPr>
        <w:t xml:space="preserve">מטעמה, </w:t>
      </w:r>
      <w:r w:rsidRPr="00EF1F8E">
        <w:rPr>
          <w:rFonts w:eastAsia="Calibri" w:cs="FrankRuehl"/>
          <w:sz w:val="20"/>
          <w:szCs w:val="22"/>
          <w:rtl/>
        </w:rPr>
        <w:t xml:space="preserve">ובכל מוסד חינוך יש למנות רכז בטיחות. על מנהל הבטיחות </w:t>
      </w:r>
      <w:r w:rsidRPr="00EF1F8E">
        <w:rPr>
          <w:rFonts w:eastAsia="Calibri" w:cs="FrankRuehl"/>
          <w:sz w:val="20"/>
          <w:szCs w:val="22"/>
          <w:rtl/>
        </w:rPr>
        <w:t>הרשותי</w:t>
      </w:r>
      <w:r w:rsidRPr="00EF1F8E">
        <w:rPr>
          <w:rFonts w:eastAsia="Calibri" w:cs="FrankRuehl"/>
          <w:sz w:val="20"/>
          <w:szCs w:val="22"/>
          <w:rtl/>
        </w:rPr>
        <w:t xml:space="preserve"> להיות בוגר קורס </w:t>
      </w:r>
      <w:r w:rsidRPr="00EF1F8E">
        <w:rPr>
          <w:rFonts w:eastAsia="Calibri" w:cs="FrankRuehl" w:hint="cs"/>
          <w:sz w:val="20"/>
          <w:szCs w:val="22"/>
          <w:rtl/>
        </w:rPr>
        <w:t>ל</w:t>
      </w:r>
      <w:r w:rsidRPr="00EF1F8E">
        <w:rPr>
          <w:rFonts w:eastAsia="Calibri" w:cs="FrankRuehl"/>
          <w:sz w:val="20"/>
          <w:szCs w:val="22"/>
          <w:rtl/>
        </w:rPr>
        <w:t>מנהלי בטיחות במערכות</w:t>
      </w:r>
      <w:r w:rsidRPr="00EF1F8E">
        <w:rPr>
          <w:rFonts w:eastAsia="Calibri" w:cs="FrankRuehl" w:hint="cs"/>
          <w:sz w:val="20"/>
          <w:szCs w:val="22"/>
          <w:rtl/>
        </w:rPr>
        <w:t xml:space="preserve"> </w:t>
      </w:r>
      <w:r w:rsidRPr="00EF1F8E">
        <w:rPr>
          <w:rFonts w:eastAsia="Calibri" w:cs="FrankRuehl"/>
          <w:sz w:val="20"/>
          <w:szCs w:val="22"/>
          <w:rtl/>
        </w:rPr>
        <w:t>חינוך</w:t>
      </w:r>
      <w:r w:rsidRPr="00EF1F8E">
        <w:rPr>
          <w:rFonts w:eastAsia="Calibri" w:cs="FrankRuehl" w:hint="cs"/>
          <w:sz w:val="20"/>
          <w:szCs w:val="22"/>
          <w:rtl/>
        </w:rPr>
        <w:t>, ופעם בשנה עליו לנהל את מבדקי הבטיחות בכל מוסדות החינוך שבאחריות הרשות. כמו כן, בהתבסס על תוצאות המבדק</w:t>
      </w:r>
      <w:r w:rsidRPr="00EF1F8E">
        <w:rPr>
          <w:rFonts w:eastAsia="Calibri" w:cs="FrankRuehl"/>
          <w:sz w:val="20"/>
          <w:szCs w:val="22"/>
          <w:rtl/>
        </w:rPr>
        <w:t xml:space="preserve">, על הרשויות המקומיות </w:t>
      </w:r>
      <w:r w:rsidRPr="00EF1F8E">
        <w:rPr>
          <w:rFonts w:eastAsia="Calibri" w:cs="FrankRuehl" w:hint="cs"/>
          <w:sz w:val="20"/>
          <w:szCs w:val="22"/>
          <w:rtl/>
        </w:rPr>
        <w:t>ובעלים פרטיים</w:t>
      </w:r>
      <w:r w:rsidRPr="00EF1F8E">
        <w:rPr>
          <w:rFonts w:eastAsia="Calibri" w:cs="FrankRuehl"/>
          <w:sz w:val="20"/>
          <w:szCs w:val="22"/>
          <w:rtl/>
        </w:rPr>
        <w:t xml:space="preserve"> לדווח </w:t>
      </w:r>
      <w:r w:rsidRPr="00EF1F8E">
        <w:rPr>
          <w:rFonts w:eastAsia="Calibri" w:cs="FrankRuehl" w:hint="cs"/>
          <w:sz w:val="20"/>
          <w:szCs w:val="22"/>
          <w:rtl/>
        </w:rPr>
        <w:t xml:space="preserve">למשרד החינוך </w:t>
      </w:r>
      <w:r w:rsidRPr="00EF1F8E">
        <w:rPr>
          <w:rFonts w:eastAsia="Calibri" w:cs="FrankRuehl"/>
          <w:sz w:val="20"/>
          <w:szCs w:val="22"/>
          <w:rtl/>
        </w:rPr>
        <w:t>לקראת כל שנת לימודים חדשה</w:t>
      </w:r>
      <w:r w:rsidRPr="00EF1F8E">
        <w:rPr>
          <w:rFonts w:eastAsia="Calibri" w:cs="FrankRuehl" w:hint="cs"/>
          <w:sz w:val="20"/>
          <w:szCs w:val="22"/>
          <w:rtl/>
        </w:rPr>
        <w:t xml:space="preserve"> מהי מידת התקינות הבטיחותית של מוסדות החינוך שלהם</w:t>
      </w:r>
      <w:r w:rsidRPr="00EF1F8E">
        <w:rPr>
          <w:rFonts w:eastAsia="Calibri" w:cs="FrankRuehl"/>
          <w:sz w:val="20"/>
          <w:szCs w:val="22"/>
          <w:rtl/>
        </w:rPr>
        <w:t>. בדיווח ה</w:t>
      </w:r>
      <w:r w:rsidRPr="00EF1F8E">
        <w:rPr>
          <w:rFonts w:eastAsia="Calibri" w:cs="FrankRuehl" w:hint="cs"/>
          <w:sz w:val="20"/>
          <w:szCs w:val="22"/>
          <w:rtl/>
        </w:rPr>
        <w:t>ם</w:t>
      </w:r>
      <w:r w:rsidRPr="00EF1F8E">
        <w:rPr>
          <w:rFonts w:eastAsia="Calibri" w:cs="FrankRuehl"/>
          <w:sz w:val="20"/>
          <w:szCs w:val="22"/>
          <w:rtl/>
        </w:rPr>
        <w:t xml:space="preserve"> מתחייב</w:t>
      </w:r>
      <w:r w:rsidRPr="00EF1F8E">
        <w:rPr>
          <w:rFonts w:eastAsia="Calibri" w:cs="FrankRuehl" w:hint="cs"/>
          <w:sz w:val="20"/>
          <w:szCs w:val="22"/>
          <w:rtl/>
        </w:rPr>
        <w:t>ים</w:t>
      </w:r>
      <w:r w:rsidRPr="00EF1F8E">
        <w:rPr>
          <w:rFonts w:eastAsia="Calibri" w:cs="FrankRuehl"/>
          <w:sz w:val="20"/>
          <w:szCs w:val="22"/>
          <w:rtl/>
        </w:rPr>
        <w:t xml:space="preserve"> שבמוסד</w:t>
      </w:r>
      <w:r w:rsidRPr="00EF1F8E">
        <w:rPr>
          <w:rFonts w:eastAsia="Calibri" w:cs="FrankRuehl" w:hint="cs"/>
          <w:sz w:val="20"/>
          <w:szCs w:val="22"/>
          <w:rtl/>
        </w:rPr>
        <w:t>ות החינוך שלהם</w:t>
      </w:r>
      <w:r w:rsidRPr="00EF1F8E">
        <w:rPr>
          <w:rFonts w:eastAsia="Calibri" w:cs="FrankRuehl"/>
          <w:sz w:val="20"/>
          <w:szCs w:val="22"/>
          <w:rtl/>
        </w:rPr>
        <w:t xml:space="preserve"> אין מפגעי בטיחות ברמת קדימות 1</w:t>
      </w:r>
      <w:r>
        <w:rPr>
          <w:rFonts w:eastAsia="Calibri" w:cs="FrankRuehl"/>
          <w:sz w:val="20"/>
          <w:szCs w:val="22"/>
          <w:vertAlign w:val="superscript"/>
          <w:rtl/>
        </w:rPr>
        <w:footnoteReference w:id="18"/>
      </w:r>
      <w:r w:rsidRPr="00EF1F8E">
        <w:rPr>
          <w:rFonts w:eastAsia="Calibri" w:cs="FrankRuehl" w:hint="cs"/>
          <w:sz w:val="20"/>
          <w:szCs w:val="22"/>
          <w:rtl/>
        </w:rPr>
        <w:t>.</w:t>
      </w:r>
      <w:r w:rsidRPr="00EF1F8E">
        <w:rPr>
          <w:rFonts w:eastAsia="Calibri" w:cs="FrankRuehl"/>
          <w:sz w:val="20"/>
          <w:szCs w:val="22"/>
          <w:rtl/>
        </w:rPr>
        <w:t xml:space="preserve"> מנהלי הבטיחות </w:t>
      </w:r>
      <w:r w:rsidRPr="00EF1F8E">
        <w:rPr>
          <w:rFonts w:eastAsia="Calibri" w:cs="FrankRuehl" w:hint="cs"/>
          <w:sz w:val="20"/>
          <w:szCs w:val="22"/>
          <w:rtl/>
        </w:rPr>
        <w:t>ב</w:t>
      </w:r>
      <w:r w:rsidRPr="00EF1F8E">
        <w:rPr>
          <w:rFonts w:eastAsia="Calibri" w:cs="FrankRuehl"/>
          <w:sz w:val="20"/>
          <w:szCs w:val="22"/>
          <w:rtl/>
        </w:rPr>
        <w:t xml:space="preserve">מוסדות חינוך ברשויות המקומיות </w:t>
      </w:r>
      <w:r w:rsidRPr="00EF1F8E">
        <w:rPr>
          <w:rFonts w:eastAsia="Calibri" w:cs="FrankRuehl" w:hint="cs"/>
          <w:sz w:val="20"/>
          <w:szCs w:val="22"/>
          <w:rtl/>
        </w:rPr>
        <w:t>ובמוסדות השייכים לבעלים פרטיים</w:t>
      </w:r>
      <w:r w:rsidRPr="00EF1F8E">
        <w:rPr>
          <w:rFonts w:eastAsia="Calibri" w:cs="FrankRuehl"/>
          <w:sz w:val="20"/>
          <w:szCs w:val="22"/>
          <w:rtl/>
        </w:rPr>
        <w:t xml:space="preserve"> אחראים </w:t>
      </w:r>
      <w:r w:rsidRPr="00EF1F8E">
        <w:rPr>
          <w:rFonts w:eastAsia="Calibri" w:cs="FrankRuehl" w:hint="cs"/>
          <w:sz w:val="20"/>
          <w:szCs w:val="22"/>
          <w:rtl/>
        </w:rPr>
        <w:t>ל</w:t>
      </w:r>
      <w:r w:rsidRPr="00EF1F8E">
        <w:rPr>
          <w:rFonts w:eastAsia="Calibri" w:cs="FrankRuehl"/>
          <w:sz w:val="20"/>
          <w:szCs w:val="22"/>
          <w:rtl/>
        </w:rPr>
        <w:t xml:space="preserve">ניהול מערך </w:t>
      </w:r>
      <w:r w:rsidRPr="00EF1F8E">
        <w:rPr>
          <w:rFonts w:eastAsia="Calibri" w:cs="FrankRuehl" w:hint="cs"/>
          <w:sz w:val="20"/>
          <w:szCs w:val="22"/>
          <w:rtl/>
        </w:rPr>
        <w:t>ה</w:t>
      </w:r>
      <w:r w:rsidRPr="00EF1F8E">
        <w:rPr>
          <w:rFonts w:eastAsia="Calibri" w:cs="FrankRuehl"/>
          <w:sz w:val="20"/>
          <w:szCs w:val="22"/>
          <w:rtl/>
        </w:rPr>
        <w:t>בקרה ו</w:t>
      </w:r>
      <w:r w:rsidRPr="00EF1F8E">
        <w:rPr>
          <w:rFonts w:eastAsia="Calibri" w:cs="FrankRuehl" w:hint="cs"/>
          <w:sz w:val="20"/>
          <w:szCs w:val="22"/>
          <w:rtl/>
        </w:rPr>
        <w:t>ה</w:t>
      </w:r>
      <w:r w:rsidRPr="00EF1F8E">
        <w:rPr>
          <w:rFonts w:eastAsia="Calibri" w:cs="FrankRuehl"/>
          <w:sz w:val="20"/>
          <w:szCs w:val="22"/>
          <w:rtl/>
        </w:rPr>
        <w:t>פיקוח</w:t>
      </w:r>
      <w:r w:rsidRPr="00EF1F8E">
        <w:rPr>
          <w:rFonts w:eastAsia="Calibri" w:cs="FrankRuehl" w:hint="cs"/>
          <w:sz w:val="20"/>
          <w:szCs w:val="22"/>
          <w:rtl/>
        </w:rPr>
        <w:t xml:space="preserve"> </w:t>
      </w:r>
      <w:r w:rsidRPr="00EF1F8E">
        <w:rPr>
          <w:rFonts w:eastAsia="Calibri" w:cs="FrankRuehl"/>
          <w:sz w:val="20"/>
          <w:szCs w:val="22"/>
          <w:rtl/>
        </w:rPr>
        <w:t xml:space="preserve">על </w:t>
      </w:r>
      <w:r w:rsidRPr="00EF1F8E">
        <w:rPr>
          <w:rFonts w:eastAsia="Calibri" w:cs="FrankRuehl" w:hint="cs"/>
          <w:sz w:val="20"/>
          <w:szCs w:val="22"/>
          <w:rtl/>
        </w:rPr>
        <w:t>ה</w:t>
      </w:r>
      <w:r w:rsidRPr="00EF1F8E">
        <w:rPr>
          <w:rFonts w:eastAsia="Calibri" w:cs="FrankRuehl"/>
          <w:sz w:val="20"/>
          <w:szCs w:val="22"/>
          <w:rtl/>
        </w:rPr>
        <w:t xml:space="preserve">בטיחות במוסדות </w:t>
      </w:r>
      <w:r w:rsidRPr="00EF1F8E">
        <w:rPr>
          <w:rFonts w:eastAsia="Calibri" w:cs="FrankRuehl" w:hint="cs"/>
          <w:sz w:val="20"/>
          <w:szCs w:val="22"/>
          <w:rtl/>
        </w:rPr>
        <w:t>ה</w:t>
      </w:r>
      <w:r w:rsidRPr="00EF1F8E">
        <w:rPr>
          <w:rFonts w:eastAsia="Calibri" w:cs="FrankRuehl"/>
          <w:sz w:val="20"/>
          <w:szCs w:val="22"/>
          <w:rtl/>
        </w:rPr>
        <w:t>חינוך</w:t>
      </w:r>
      <w:r w:rsidRPr="00EF1F8E">
        <w:rPr>
          <w:rFonts w:eastAsia="Calibri" w:cs="FrankRuehl" w:hint="cs"/>
          <w:sz w:val="20"/>
          <w:szCs w:val="22"/>
          <w:rtl/>
        </w:rPr>
        <w:t xml:space="preserve"> שבאחריותם</w:t>
      </w:r>
      <w:r w:rsidRPr="00EF1F8E">
        <w:rPr>
          <w:rFonts w:eastAsia="Calibri" w:cs="FrankRuehl"/>
          <w:sz w:val="20"/>
          <w:szCs w:val="22"/>
          <w:rtl/>
        </w:rPr>
        <w:t>.</w:t>
      </w:r>
    </w:p>
    <w:p w:rsidR="001156EC" w:rsidRPr="00EF1F8E" w:rsidP="00EF1F8E">
      <w:pPr>
        <w:spacing w:after="120" w:line="230" w:lineRule="exact"/>
        <w:jc w:val="both"/>
        <w:rPr>
          <w:rFonts w:eastAsia="Calibri" w:cs="FrankRuehl"/>
          <w:sz w:val="20"/>
          <w:szCs w:val="22"/>
          <w:rtl/>
        </w:rPr>
      </w:pPr>
    </w:p>
    <w:p w:rsidR="001156EC" w:rsidRPr="009F5EDB" w:rsidP="00EF1F8E">
      <w:pPr>
        <w:pStyle w:val="KOT6"/>
        <w:rPr>
          <w:rtl/>
        </w:rPr>
      </w:pPr>
      <w:r w:rsidRPr="009F5EDB">
        <w:rPr>
          <w:rFonts w:hint="cs"/>
          <w:rtl/>
        </w:rPr>
        <w:t xml:space="preserve">איתור קרינה </w:t>
      </w:r>
      <w:r w:rsidRPr="009F5EDB">
        <w:rPr>
          <w:rtl/>
        </w:rPr>
        <w:t>בלתי מייננת במוסדות חינוך</w:t>
      </w:r>
    </w:p>
    <w:p w:rsidR="001156EC" w:rsidRPr="00EF1F8E" w:rsidP="005775B2">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t xml:space="preserve">לפי </w:t>
      </w:r>
      <w:r w:rsidRPr="00EF1F8E">
        <w:rPr>
          <w:rFonts w:eastAsia="Calibri" w:cs="FrankRuehl"/>
          <w:sz w:val="20"/>
          <w:szCs w:val="22"/>
          <w:rtl/>
        </w:rPr>
        <w:t>חוזר מנכ"ל</w:t>
      </w:r>
      <w:r w:rsidRPr="00EF1F8E">
        <w:rPr>
          <w:rFonts w:eastAsia="Calibri" w:cs="FrankRuehl" w:hint="cs"/>
          <w:sz w:val="20"/>
          <w:szCs w:val="22"/>
          <w:rtl/>
        </w:rPr>
        <w:t xml:space="preserve"> (ב')</w:t>
      </w:r>
      <w:r w:rsidRPr="00EF1F8E">
        <w:rPr>
          <w:rFonts w:eastAsia="Calibri" w:cs="FrankRuehl"/>
          <w:sz w:val="20"/>
          <w:szCs w:val="22"/>
          <w:rtl/>
        </w:rPr>
        <w:t xml:space="preserve"> מ</w:t>
      </w:r>
      <w:r w:rsidRPr="00EF1F8E">
        <w:rPr>
          <w:rFonts w:eastAsia="Calibri" w:cs="FrankRuehl" w:hint="cs"/>
          <w:sz w:val="20"/>
          <w:szCs w:val="22"/>
          <w:rtl/>
        </w:rPr>
        <w:t xml:space="preserve">פברואר </w:t>
      </w:r>
      <w:r w:rsidRPr="00EF1F8E">
        <w:rPr>
          <w:rFonts w:eastAsia="Calibri" w:cs="FrankRuehl"/>
          <w:sz w:val="20"/>
          <w:szCs w:val="22"/>
          <w:rtl/>
        </w:rPr>
        <w:t>2013</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 xml:space="preserve">רשות </w:t>
      </w:r>
      <w:r w:rsidRPr="00EF1F8E">
        <w:rPr>
          <w:rFonts w:eastAsia="Calibri" w:cs="FrankRuehl" w:hint="cs"/>
          <w:sz w:val="20"/>
          <w:szCs w:val="22"/>
          <w:rtl/>
        </w:rPr>
        <w:t>ה</w:t>
      </w:r>
      <w:r w:rsidRPr="00EF1F8E">
        <w:rPr>
          <w:rFonts w:eastAsia="Calibri" w:cs="FrankRuehl"/>
          <w:sz w:val="20"/>
          <w:szCs w:val="22"/>
          <w:rtl/>
        </w:rPr>
        <w:t>מקומית ו</w:t>
      </w:r>
      <w:r w:rsidRPr="00EF1F8E">
        <w:rPr>
          <w:rFonts w:eastAsia="Calibri" w:cs="FrankRuehl" w:hint="cs"/>
          <w:sz w:val="20"/>
          <w:szCs w:val="22"/>
          <w:rtl/>
        </w:rPr>
        <w:t>הגוף</w:t>
      </w:r>
      <w:r w:rsidRPr="00EF1F8E">
        <w:rPr>
          <w:rFonts w:eastAsia="Calibri" w:cs="FrankRuehl"/>
          <w:sz w:val="20"/>
          <w:szCs w:val="22"/>
          <w:rtl/>
        </w:rPr>
        <w:t xml:space="preserve"> </w:t>
      </w:r>
      <w:r w:rsidRPr="00EF1F8E">
        <w:rPr>
          <w:rFonts w:eastAsia="Calibri" w:cs="FrankRuehl" w:hint="cs"/>
          <w:sz w:val="20"/>
          <w:szCs w:val="22"/>
          <w:rtl/>
        </w:rPr>
        <w:t>שבבעלותו מוסד חינוך אחראים</w:t>
      </w:r>
      <w:r w:rsidRPr="00EF1F8E">
        <w:rPr>
          <w:rFonts w:eastAsia="Calibri" w:cs="FrankRuehl"/>
          <w:sz w:val="20"/>
          <w:szCs w:val="22"/>
          <w:rtl/>
        </w:rPr>
        <w:t xml:space="preserve"> </w:t>
      </w:r>
      <w:r w:rsidRPr="00EF1F8E">
        <w:rPr>
          <w:rFonts w:eastAsia="Calibri" w:cs="FrankRuehl" w:hint="cs"/>
          <w:sz w:val="20"/>
          <w:szCs w:val="22"/>
          <w:rtl/>
        </w:rPr>
        <w:t>במישרין,</w:t>
      </w:r>
      <w:r w:rsidRPr="00EF1F8E">
        <w:rPr>
          <w:rFonts w:eastAsia="Calibri" w:cs="FrankRuehl"/>
          <w:sz w:val="20"/>
          <w:szCs w:val="22"/>
          <w:rtl/>
        </w:rPr>
        <w:t xml:space="preserve"> בין היתר</w:t>
      </w:r>
      <w:r w:rsidRPr="00EF1F8E">
        <w:rPr>
          <w:rFonts w:eastAsia="Calibri" w:cs="FrankRuehl" w:hint="cs"/>
          <w:sz w:val="20"/>
          <w:szCs w:val="22"/>
          <w:rtl/>
        </w:rPr>
        <w:t>,</w:t>
      </w:r>
      <w:r w:rsidRPr="00EF1F8E">
        <w:rPr>
          <w:rFonts w:eastAsia="Calibri" w:cs="FrankRuehl"/>
          <w:sz w:val="20"/>
          <w:szCs w:val="22"/>
          <w:rtl/>
        </w:rPr>
        <w:t xml:space="preserve"> לתקינות התשתיות במוסדות החינוך ולעמידתם בדרישת החוק והתקנים. חוזר </w:t>
      </w:r>
      <w:r w:rsidRPr="00EF1F8E">
        <w:rPr>
          <w:rFonts w:eastAsia="Calibri" w:cs="FrankRuehl" w:hint="cs"/>
          <w:sz w:val="20"/>
          <w:szCs w:val="22"/>
          <w:rtl/>
        </w:rPr>
        <w:t>זה</w:t>
      </w:r>
      <w:r w:rsidRPr="00EF1F8E">
        <w:rPr>
          <w:rFonts w:eastAsia="Calibri" w:cs="FrankRuehl"/>
          <w:sz w:val="20"/>
          <w:szCs w:val="22"/>
          <w:rtl/>
        </w:rPr>
        <w:t xml:space="preserve"> ושני חוזרי מנכ"ל </w:t>
      </w:r>
      <w:r w:rsidRPr="00EF1F8E">
        <w:rPr>
          <w:rFonts w:eastAsia="Calibri" w:cs="FrankRuehl" w:hint="cs"/>
          <w:sz w:val="20"/>
          <w:szCs w:val="22"/>
          <w:rtl/>
        </w:rPr>
        <w:t>אחרים:</w:t>
      </w:r>
      <w:r w:rsidRPr="00EF1F8E">
        <w:rPr>
          <w:rFonts w:eastAsia="Calibri" w:cs="FrankRuehl"/>
          <w:sz w:val="20"/>
          <w:szCs w:val="22"/>
          <w:rtl/>
        </w:rPr>
        <w:t xml:space="preserve"> </w:t>
      </w:r>
      <w:r w:rsidRPr="00EF1F8E">
        <w:rPr>
          <w:rFonts w:eastAsia="Calibri" w:cs="FrankRuehl" w:hint="cs"/>
          <w:sz w:val="20"/>
          <w:szCs w:val="22"/>
          <w:rtl/>
        </w:rPr>
        <w:t xml:space="preserve">חוזר מנכ"ל (ג') </w:t>
      </w:r>
      <w:r w:rsidRPr="00EF1F8E">
        <w:rPr>
          <w:rFonts w:eastAsia="Calibri" w:cs="FrankRuehl"/>
          <w:sz w:val="20"/>
          <w:szCs w:val="22"/>
          <w:rtl/>
        </w:rPr>
        <w:t>מפברואר 2013 ו</w:t>
      </w:r>
      <w:r w:rsidRPr="00EF1F8E">
        <w:rPr>
          <w:rFonts w:eastAsia="Calibri" w:cs="FrankRuehl" w:hint="cs"/>
          <w:sz w:val="20"/>
          <w:szCs w:val="22"/>
          <w:rtl/>
        </w:rPr>
        <w:t xml:space="preserve">חוזר מנכ"ל (ד') </w:t>
      </w:r>
      <w:r w:rsidRPr="00EF1F8E">
        <w:rPr>
          <w:rFonts w:eastAsia="Calibri" w:cs="FrankRuehl"/>
          <w:sz w:val="20"/>
          <w:szCs w:val="22"/>
          <w:rtl/>
        </w:rPr>
        <w:t xml:space="preserve">מאוגוסט 2013 מפרטים את חובותיהם של בעלי מוסדות החינוך </w:t>
      </w:r>
      <w:r w:rsidRPr="00EF1F8E">
        <w:rPr>
          <w:rFonts w:eastAsia="Calibri" w:cs="FrankRuehl" w:hint="cs"/>
          <w:sz w:val="20"/>
          <w:szCs w:val="22"/>
          <w:rtl/>
        </w:rPr>
        <w:t>בנוגע</w:t>
      </w:r>
      <w:r w:rsidRPr="00EF1F8E">
        <w:rPr>
          <w:rFonts w:eastAsia="Calibri" w:cs="FrankRuehl"/>
          <w:sz w:val="20"/>
          <w:szCs w:val="22"/>
          <w:rtl/>
        </w:rPr>
        <w:t xml:space="preserve"> למרחק</w:t>
      </w:r>
      <w:r w:rsidRPr="00EF1F8E">
        <w:rPr>
          <w:rFonts w:eastAsia="Calibri" w:cs="FrankRuehl" w:hint="cs"/>
          <w:sz w:val="20"/>
          <w:szCs w:val="22"/>
          <w:rtl/>
        </w:rPr>
        <w:t>י</w:t>
      </w:r>
      <w:r w:rsidRPr="00EF1F8E">
        <w:rPr>
          <w:rFonts w:eastAsia="Calibri" w:cs="FrankRuehl"/>
          <w:sz w:val="20"/>
          <w:szCs w:val="22"/>
          <w:rtl/>
        </w:rPr>
        <w:t xml:space="preserve"> הבטיחות המזעריים </w:t>
      </w:r>
      <w:r w:rsidRPr="00EF1F8E">
        <w:rPr>
          <w:rFonts w:eastAsia="Calibri" w:cs="FrankRuehl" w:hint="cs"/>
          <w:sz w:val="20"/>
          <w:szCs w:val="22"/>
          <w:rtl/>
        </w:rPr>
        <w:t>הנדרשים</w:t>
      </w:r>
      <w:r w:rsidRPr="00EF1F8E">
        <w:rPr>
          <w:rFonts w:eastAsia="Calibri" w:cs="FrankRuehl"/>
          <w:sz w:val="20"/>
          <w:szCs w:val="22"/>
          <w:rtl/>
        </w:rPr>
        <w:t xml:space="preserve"> בין מוסדות חינוך </w:t>
      </w:r>
      <w:r w:rsidRPr="00EF1F8E">
        <w:rPr>
          <w:rFonts w:eastAsia="Calibri" w:cs="FrankRuehl" w:hint="cs"/>
          <w:sz w:val="20"/>
          <w:szCs w:val="22"/>
          <w:rtl/>
        </w:rPr>
        <w:t>ו</w:t>
      </w:r>
      <w:r w:rsidRPr="00EF1F8E">
        <w:rPr>
          <w:rFonts w:eastAsia="Calibri" w:cs="FrankRuehl"/>
          <w:sz w:val="20"/>
          <w:szCs w:val="22"/>
          <w:rtl/>
        </w:rPr>
        <w:t>בין קווי מתח</w:t>
      </w:r>
      <w:r w:rsidRPr="00EF1F8E">
        <w:rPr>
          <w:rFonts w:eastAsia="Calibri" w:cs="FrankRuehl" w:hint="cs"/>
          <w:sz w:val="20"/>
          <w:szCs w:val="22"/>
          <w:rtl/>
        </w:rPr>
        <w:t xml:space="preserve"> חשמלי</w:t>
      </w:r>
      <w:r w:rsidRPr="00EF1F8E">
        <w:rPr>
          <w:rFonts w:eastAsia="Calibri" w:cs="FrankRuehl"/>
          <w:sz w:val="20"/>
          <w:szCs w:val="22"/>
          <w:rtl/>
        </w:rPr>
        <w:t xml:space="preserve">, אנטנות סלולריות </w:t>
      </w:r>
      <w:r w:rsidRPr="00EF1F8E">
        <w:rPr>
          <w:rFonts w:eastAsia="Calibri" w:cs="FrankRuehl" w:hint="cs"/>
          <w:sz w:val="20"/>
          <w:szCs w:val="22"/>
          <w:rtl/>
        </w:rPr>
        <w:t>ו</w:t>
      </w:r>
      <w:r w:rsidRPr="00EF1F8E">
        <w:rPr>
          <w:rFonts w:eastAsia="Calibri" w:cs="FrankRuehl"/>
          <w:sz w:val="20"/>
          <w:szCs w:val="22"/>
          <w:rtl/>
        </w:rPr>
        <w:t xml:space="preserve">קרינה ממכשירי </w:t>
      </w:r>
      <w:r w:rsidRPr="00EF1F8E">
        <w:rPr>
          <w:rFonts w:eastAsia="Calibri" w:cs="FrankRuehl"/>
          <w:sz w:val="20"/>
          <w:szCs w:val="22"/>
          <w:lang w:val="en-GB"/>
        </w:rPr>
        <w:t>Wi-Fi</w:t>
      </w:r>
      <w:r w:rsidRPr="00EF1F8E">
        <w:rPr>
          <w:rFonts w:eastAsia="Calibri" w:cs="FrankRuehl" w:hint="cs"/>
          <w:sz w:val="20"/>
          <w:szCs w:val="22"/>
          <w:rtl/>
          <w:lang w:val="en-GB"/>
        </w:rPr>
        <w:t>,</w:t>
      </w:r>
      <w:r w:rsidRPr="00EF1F8E">
        <w:rPr>
          <w:rFonts w:eastAsia="Calibri" w:cs="FrankRuehl"/>
          <w:sz w:val="20"/>
          <w:szCs w:val="22"/>
          <w:rtl/>
          <w:lang w:val="en-GB"/>
        </w:rPr>
        <w:t xml:space="preserve"> ו</w:t>
      </w:r>
      <w:r w:rsidRPr="00EF1F8E">
        <w:rPr>
          <w:rFonts w:eastAsia="Calibri" w:cs="FrankRuehl" w:hint="cs"/>
          <w:sz w:val="20"/>
          <w:szCs w:val="22"/>
          <w:rtl/>
          <w:lang w:val="en-GB"/>
        </w:rPr>
        <w:t>כן בנוגע לאופן ה</w:t>
      </w:r>
      <w:r w:rsidRPr="00EF1F8E">
        <w:rPr>
          <w:rFonts w:eastAsia="Calibri" w:cs="FrankRuehl"/>
          <w:sz w:val="20"/>
          <w:szCs w:val="22"/>
          <w:rtl/>
          <w:lang w:val="en-GB"/>
        </w:rPr>
        <w:t xml:space="preserve">שימוש </w:t>
      </w:r>
      <w:r w:rsidRPr="00EF1F8E">
        <w:rPr>
          <w:rFonts w:eastAsia="Calibri" w:cs="FrankRuehl" w:hint="cs"/>
          <w:sz w:val="20"/>
          <w:szCs w:val="22"/>
          <w:rtl/>
          <w:lang w:val="en-GB"/>
        </w:rPr>
        <w:t xml:space="preserve">הראוי של </w:t>
      </w:r>
      <w:r w:rsidRPr="00EF1F8E">
        <w:rPr>
          <w:rFonts w:eastAsia="Calibri" w:cs="FrankRuehl"/>
          <w:sz w:val="20"/>
          <w:szCs w:val="22"/>
          <w:rtl/>
          <w:lang w:val="en-GB"/>
        </w:rPr>
        <w:t>תלמידים בטלפונים סלולריים.</w:t>
      </w:r>
    </w:p>
    <w:p w:rsidR="001156EC" w:rsidRPr="00EF1F8E" w:rsidP="005775B2">
      <w:pPr>
        <w:spacing w:after="120" w:line="230" w:lineRule="exact"/>
        <w:ind w:left="340" w:hanging="340"/>
        <w:jc w:val="both"/>
        <w:rPr>
          <w:rFonts w:eastAsia="Calibri" w:cs="FrankRuehl"/>
          <w:sz w:val="20"/>
          <w:szCs w:val="22"/>
          <w:rtl/>
        </w:rPr>
      </w:pPr>
      <w:r w:rsidRPr="00EF1F8E">
        <w:rPr>
          <w:rFonts w:eastAsia="Calibri" w:cs="FrankRuehl" w:hint="cs"/>
          <w:sz w:val="20"/>
          <w:szCs w:val="22"/>
          <w:rtl/>
        </w:rPr>
        <w:t>2.</w:t>
      </w:r>
      <w:r w:rsidRPr="00EF1F8E">
        <w:rPr>
          <w:rFonts w:eastAsia="Calibri" w:cs="FrankRuehl" w:hint="cs"/>
          <w:sz w:val="20"/>
          <w:szCs w:val="22"/>
          <w:rtl/>
        </w:rPr>
        <w:tab/>
      </w:r>
      <w:r w:rsidRPr="00EF1F8E">
        <w:rPr>
          <w:rFonts w:eastAsia="Calibri" w:cs="FrankRuehl"/>
          <w:sz w:val="20"/>
          <w:szCs w:val="22"/>
          <w:rtl/>
        </w:rPr>
        <w:t xml:space="preserve">משרד החינוך הכין באוקטובר 2012 רשימה מנחה </w:t>
      </w:r>
      <w:r w:rsidRPr="00EF1F8E">
        <w:rPr>
          <w:rFonts w:eastAsia="Calibri" w:cs="FrankRuehl" w:hint="cs"/>
          <w:sz w:val="20"/>
          <w:szCs w:val="22"/>
          <w:rtl/>
        </w:rPr>
        <w:t>שמטרתה</w:t>
      </w:r>
      <w:r w:rsidRPr="00EF1F8E">
        <w:rPr>
          <w:rFonts w:eastAsia="Calibri" w:cs="FrankRuehl"/>
          <w:sz w:val="20"/>
          <w:szCs w:val="22"/>
          <w:rtl/>
        </w:rPr>
        <w:t xml:space="preserve"> לפרט את </w:t>
      </w:r>
      <w:r w:rsidRPr="00EF1F8E">
        <w:rPr>
          <w:rFonts w:eastAsia="Calibri" w:cs="FrankRuehl" w:hint="cs"/>
          <w:sz w:val="20"/>
          <w:szCs w:val="22"/>
          <w:rtl/>
        </w:rPr>
        <w:t>המבדקים</w:t>
      </w:r>
      <w:r w:rsidRPr="00EF1F8E">
        <w:rPr>
          <w:rFonts w:eastAsia="Calibri" w:cs="FrankRuehl"/>
          <w:sz w:val="20"/>
          <w:szCs w:val="22"/>
          <w:rtl/>
        </w:rPr>
        <w:t xml:space="preserve"> ש</w:t>
      </w:r>
      <w:r w:rsidRPr="00EF1F8E">
        <w:rPr>
          <w:rFonts w:eastAsia="Calibri" w:cs="FrankRuehl" w:hint="cs"/>
          <w:sz w:val="20"/>
          <w:szCs w:val="22"/>
          <w:rtl/>
        </w:rPr>
        <w:t>על הרשויות המקומיות ועל בעלים פרטיים</w:t>
      </w:r>
      <w:r w:rsidRPr="00EF1F8E">
        <w:rPr>
          <w:rFonts w:eastAsia="Calibri" w:cs="FrankRuehl"/>
          <w:sz w:val="20"/>
          <w:szCs w:val="22"/>
          <w:rtl/>
        </w:rPr>
        <w:t xml:space="preserve"> </w:t>
      </w:r>
      <w:r w:rsidRPr="00EF1F8E">
        <w:rPr>
          <w:rFonts w:eastAsia="Calibri" w:cs="FrankRuehl" w:hint="cs"/>
          <w:sz w:val="20"/>
          <w:szCs w:val="22"/>
          <w:rtl/>
        </w:rPr>
        <w:t>לבצע בכל</w:t>
      </w:r>
      <w:r w:rsidRPr="00EF1F8E">
        <w:rPr>
          <w:rFonts w:eastAsia="Calibri" w:cs="FrankRuehl"/>
          <w:sz w:val="20"/>
          <w:szCs w:val="22"/>
          <w:rtl/>
        </w:rPr>
        <w:t xml:space="preserve"> מוסד חינוך </w:t>
      </w:r>
      <w:r w:rsidRPr="00EF1F8E">
        <w:rPr>
          <w:rFonts w:eastAsia="Calibri" w:cs="FrankRuehl" w:hint="cs"/>
          <w:sz w:val="20"/>
          <w:szCs w:val="22"/>
          <w:rtl/>
        </w:rPr>
        <w:t xml:space="preserve">שלהם בתדירות שצוינה </w:t>
      </w:r>
      <w:r w:rsidRPr="00EF1F8E">
        <w:rPr>
          <w:rFonts w:eastAsia="Calibri" w:cs="FrankRuehl" w:hint="cs"/>
          <w:sz w:val="20"/>
          <w:szCs w:val="22"/>
          <w:rtl/>
        </w:rPr>
        <w:t>ברשימה</w:t>
      </w:r>
      <w:r w:rsidRPr="00EF1F8E">
        <w:rPr>
          <w:rFonts w:eastAsia="Calibri" w:cs="FrankRuehl"/>
          <w:sz w:val="20"/>
          <w:szCs w:val="22"/>
          <w:rtl/>
        </w:rPr>
        <w:t>.</w:t>
      </w:r>
      <w:r w:rsidRPr="00EF1F8E">
        <w:rPr>
          <w:rFonts w:eastAsia="Calibri" w:cs="FrankRuehl" w:hint="cs"/>
          <w:sz w:val="20"/>
          <w:szCs w:val="22"/>
          <w:rtl/>
        </w:rPr>
        <w:t xml:space="preserve"> אחד</w:t>
      </w:r>
      <w:r w:rsidRPr="00EF1F8E">
        <w:rPr>
          <w:rFonts w:eastAsia="Calibri" w:cs="FrankRuehl"/>
          <w:sz w:val="20"/>
          <w:szCs w:val="22"/>
          <w:rtl/>
        </w:rPr>
        <w:t xml:space="preserve"> </w:t>
      </w:r>
      <w:r w:rsidRPr="00EF1F8E">
        <w:rPr>
          <w:rFonts w:eastAsia="Calibri" w:cs="FrankRuehl" w:hint="cs"/>
          <w:sz w:val="20"/>
          <w:szCs w:val="22"/>
          <w:rtl/>
        </w:rPr>
        <w:t>מ</w:t>
      </w:r>
      <w:r w:rsidRPr="00EF1F8E">
        <w:rPr>
          <w:rFonts w:eastAsia="Calibri" w:cs="FrankRuehl"/>
          <w:sz w:val="20"/>
          <w:szCs w:val="22"/>
          <w:rtl/>
        </w:rPr>
        <w:t xml:space="preserve">סעיפי הרשימה </w:t>
      </w:r>
      <w:r w:rsidRPr="00EF1F8E">
        <w:rPr>
          <w:rFonts w:eastAsia="Calibri" w:cs="FrankRuehl" w:hint="cs"/>
          <w:sz w:val="20"/>
          <w:szCs w:val="22"/>
          <w:rtl/>
        </w:rPr>
        <w:t>דן ב</w:t>
      </w:r>
      <w:r w:rsidRPr="00EF1F8E">
        <w:rPr>
          <w:rFonts w:eastAsia="Calibri" w:cs="FrankRuehl"/>
          <w:sz w:val="20"/>
          <w:szCs w:val="22"/>
          <w:rtl/>
        </w:rPr>
        <w:t xml:space="preserve">צורך למדוד קרינה במוסדות חינוך: מאנטנות סלולריות, משנאים ומשדות חשמליים שנמצאים בקרבת מוסדות חינוך. </w:t>
      </w:r>
      <w:r w:rsidRPr="00EF1F8E">
        <w:rPr>
          <w:rFonts w:eastAsia="Calibri" w:cs="FrankRuehl" w:hint="cs"/>
          <w:sz w:val="20"/>
          <w:szCs w:val="22"/>
          <w:rtl/>
        </w:rPr>
        <w:t>קדמה</w:t>
      </w:r>
      <w:r w:rsidRPr="00EF1F8E">
        <w:rPr>
          <w:rFonts w:eastAsia="Calibri" w:cs="FrankRuehl"/>
          <w:sz w:val="20"/>
          <w:szCs w:val="22"/>
          <w:rtl/>
        </w:rPr>
        <w:t xml:space="preserve"> לרשימה המנחה </w:t>
      </w:r>
      <w:r w:rsidRPr="00EF1F8E">
        <w:rPr>
          <w:rFonts w:eastAsia="Calibri" w:cs="FrankRuehl" w:hint="cs"/>
          <w:sz w:val="20"/>
          <w:szCs w:val="22"/>
          <w:rtl/>
        </w:rPr>
        <w:t>"רשימת אישורים</w:t>
      </w:r>
      <w:r w:rsidRPr="00EF1F8E">
        <w:rPr>
          <w:rFonts w:eastAsia="Calibri" w:cs="FrankRuehl"/>
          <w:sz w:val="20"/>
          <w:szCs w:val="22"/>
          <w:rtl/>
        </w:rPr>
        <w:t xml:space="preserve"> </w:t>
      </w:r>
      <w:r w:rsidRPr="00EF1F8E">
        <w:rPr>
          <w:rFonts w:eastAsia="Calibri" w:cs="FrankRuehl" w:hint="cs"/>
          <w:sz w:val="20"/>
          <w:szCs w:val="22"/>
          <w:rtl/>
        </w:rPr>
        <w:t>מלאה</w:t>
      </w:r>
      <w:r w:rsidRPr="00EF1F8E">
        <w:rPr>
          <w:rFonts w:eastAsia="Calibri" w:cs="FrankRuehl"/>
          <w:sz w:val="20"/>
          <w:szCs w:val="22"/>
          <w:rtl/>
        </w:rPr>
        <w:t xml:space="preserve"> </w:t>
      </w:r>
      <w:r w:rsidRPr="00EF1F8E">
        <w:rPr>
          <w:rFonts w:eastAsia="Calibri" w:cs="FrankRuehl" w:hint="cs"/>
          <w:sz w:val="20"/>
          <w:szCs w:val="22"/>
          <w:rtl/>
        </w:rPr>
        <w:t>מחייבת</w:t>
      </w:r>
      <w:r w:rsidRPr="00EF1F8E">
        <w:rPr>
          <w:rFonts w:eastAsia="Calibri" w:cs="FrankRuehl"/>
          <w:sz w:val="20"/>
          <w:szCs w:val="22"/>
          <w:rtl/>
        </w:rPr>
        <w:t xml:space="preserve"> </w:t>
      </w:r>
      <w:r w:rsidRPr="00EF1F8E">
        <w:rPr>
          <w:rFonts w:eastAsia="Calibri" w:cs="FrankRuehl" w:hint="cs"/>
          <w:sz w:val="20"/>
          <w:szCs w:val="22"/>
          <w:rtl/>
        </w:rPr>
        <w:t>מוסדות</w:t>
      </w:r>
      <w:r w:rsidRPr="00EF1F8E">
        <w:rPr>
          <w:rFonts w:eastAsia="Calibri" w:cs="FrankRuehl"/>
          <w:sz w:val="20"/>
          <w:szCs w:val="22"/>
          <w:rtl/>
        </w:rPr>
        <w:t xml:space="preserve"> </w:t>
      </w:r>
      <w:r w:rsidRPr="00EF1F8E">
        <w:rPr>
          <w:rFonts w:eastAsia="Calibri" w:cs="FrankRuehl" w:hint="cs"/>
          <w:sz w:val="20"/>
          <w:szCs w:val="22"/>
          <w:rtl/>
        </w:rPr>
        <w:t>חינוך</w:t>
      </w:r>
      <w:r w:rsidRPr="00EF1F8E">
        <w:rPr>
          <w:rFonts w:eastAsia="Calibri" w:cs="FrankRuehl"/>
          <w:sz w:val="20"/>
          <w:szCs w:val="22"/>
          <w:rtl/>
        </w:rPr>
        <w:t xml:space="preserve">" </w:t>
      </w:r>
      <w:r w:rsidRPr="00EF1F8E">
        <w:rPr>
          <w:rFonts w:eastAsia="Calibri" w:cs="FrankRuehl" w:hint="cs"/>
          <w:sz w:val="20"/>
          <w:szCs w:val="22"/>
          <w:rtl/>
        </w:rPr>
        <w:t>שהייתה</w:t>
      </w:r>
      <w:r w:rsidRPr="00EF1F8E">
        <w:rPr>
          <w:rFonts w:eastAsia="Calibri" w:cs="FrankRuehl"/>
          <w:sz w:val="20"/>
          <w:szCs w:val="22"/>
          <w:rtl/>
        </w:rPr>
        <w:t xml:space="preserve"> </w:t>
      </w:r>
      <w:r w:rsidRPr="00EF1F8E">
        <w:rPr>
          <w:rFonts w:eastAsia="Calibri" w:cs="FrankRuehl" w:hint="cs"/>
          <w:sz w:val="20"/>
          <w:szCs w:val="22"/>
          <w:rtl/>
        </w:rPr>
        <w:t>מעוגנת</w:t>
      </w:r>
      <w:r w:rsidRPr="00EF1F8E">
        <w:rPr>
          <w:rFonts w:eastAsia="Calibri" w:cs="FrankRuehl"/>
          <w:sz w:val="20"/>
          <w:szCs w:val="22"/>
          <w:rtl/>
        </w:rPr>
        <w:t xml:space="preserve"> </w:t>
      </w:r>
      <w:r w:rsidRPr="00EF1F8E">
        <w:rPr>
          <w:rFonts w:eastAsia="Calibri" w:cs="FrankRuehl" w:hint="cs"/>
          <w:sz w:val="20"/>
          <w:szCs w:val="22"/>
          <w:rtl/>
        </w:rPr>
        <w:t>בחוזר</w:t>
      </w:r>
      <w:r w:rsidRPr="00EF1F8E">
        <w:rPr>
          <w:rFonts w:eastAsia="Calibri" w:cs="FrankRuehl"/>
          <w:sz w:val="20"/>
          <w:szCs w:val="22"/>
          <w:rtl/>
        </w:rPr>
        <w:t xml:space="preserve"> </w:t>
      </w:r>
      <w:r w:rsidRPr="00EF1F8E">
        <w:rPr>
          <w:rFonts w:eastAsia="Calibri" w:cs="FrankRuehl" w:hint="cs"/>
          <w:sz w:val="20"/>
          <w:szCs w:val="22"/>
          <w:rtl/>
        </w:rPr>
        <w:t>מנכ</w:t>
      </w:r>
      <w:r w:rsidRPr="00EF1F8E">
        <w:rPr>
          <w:rFonts w:eastAsia="Calibri" w:cs="FrankRuehl"/>
          <w:sz w:val="20"/>
          <w:szCs w:val="22"/>
          <w:rtl/>
        </w:rPr>
        <w:t>"ל סב/6ב</w:t>
      </w:r>
      <w:r w:rsidRPr="00EF1F8E">
        <w:rPr>
          <w:rFonts w:cs="FrankRuehl"/>
          <w:color w:val="000000"/>
          <w:sz w:val="20"/>
          <w:szCs w:val="22"/>
          <w:rtl/>
        </w:rPr>
        <w:t xml:space="preserve"> </w:t>
      </w:r>
      <w:r w:rsidRPr="00EF1F8E">
        <w:rPr>
          <w:rFonts w:eastAsia="Calibri" w:cs="FrankRuehl" w:hint="cs"/>
          <w:sz w:val="20"/>
          <w:szCs w:val="22"/>
          <w:rtl/>
        </w:rPr>
        <w:t>מפברואר</w:t>
      </w:r>
      <w:r w:rsidRPr="00EF1F8E">
        <w:rPr>
          <w:rFonts w:eastAsia="Calibri" w:cs="FrankRuehl"/>
          <w:sz w:val="20"/>
          <w:szCs w:val="22"/>
          <w:rtl/>
        </w:rPr>
        <w:t xml:space="preserve"> 2002. </w:t>
      </w:r>
      <w:r w:rsidRPr="00EF1F8E">
        <w:rPr>
          <w:rFonts w:eastAsia="Calibri" w:cs="FrankRuehl" w:hint="cs"/>
          <w:sz w:val="20"/>
          <w:szCs w:val="22"/>
          <w:rtl/>
        </w:rPr>
        <w:t>חוזר</w:t>
      </w:r>
      <w:r w:rsidRPr="00EF1F8E">
        <w:rPr>
          <w:rFonts w:eastAsia="Calibri" w:cs="FrankRuehl"/>
          <w:sz w:val="20"/>
          <w:szCs w:val="22"/>
          <w:rtl/>
        </w:rPr>
        <w:t xml:space="preserve"> </w:t>
      </w:r>
      <w:r w:rsidRPr="00EF1F8E">
        <w:rPr>
          <w:rFonts w:eastAsia="Calibri" w:cs="FrankRuehl" w:hint="cs"/>
          <w:sz w:val="20"/>
          <w:szCs w:val="22"/>
          <w:rtl/>
        </w:rPr>
        <w:t>זה</w:t>
      </w:r>
      <w:r w:rsidRPr="00EF1F8E">
        <w:rPr>
          <w:rFonts w:eastAsia="Calibri" w:cs="FrankRuehl"/>
          <w:sz w:val="20"/>
          <w:szCs w:val="22"/>
          <w:rtl/>
        </w:rPr>
        <w:t xml:space="preserve"> </w:t>
      </w:r>
      <w:r w:rsidRPr="00EF1F8E">
        <w:rPr>
          <w:rFonts w:eastAsia="Calibri" w:cs="FrankRuehl" w:hint="cs"/>
          <w:sz w:val="20"/>
          <w:szCs w:val="22"/>
          <w:rtl/>
        </w:rPr>
        <w:t>בוטל</w:t>
      </w:r>
      <w:r w:rsidRPr="00EF1F8E">
        <w:rPr>
          <w:rFonts w:eastAsia="Calibri" w:cs="FrankRuehl"/>
          <w:sz w:val="20"/>
          <w:szCs w:val="22"/>
          <w:rtl/>
        </w:rPr>
        <w:t>.</w:t>
      </w:r>
    </w:p>
    <w:p w:rsidR="001156EC" w:rsidRPr="00EF1F8E" w:rsidP="00EF1F8E">
      <w:pPr>
        <w:spacing w:after="120" w:line="230" w:lineRule="exact"/>
        <w:jc w:val="both"/>
        <w:rPr>
          <w:rFonts w:eastAsia="Calibri" w:cs="FrankRuehl"/>
          <w:sz w:val="20"/>
          <w:szCs w:val="22"/>
          <w:rtl/>
        </w:rPr>
      </w:pPr>
      <w:r>
        <w:rPr>
          <w:rFonts w:eastAsia="Calibri" w:cs="FrankRuehl"/>
          <w:sz w:val="20"/>
          <w:szCs w:val="22"/>
        </w:rPr>
        <w:tab/>
      </w:r>
      <w:r w:rsidRPr="00EF1F8E">
        <w:rPr>
          <w:rFonts w:eastAsia="Calibri" w:cs="FrankRuehl" w:hint="cs"/>
          <w:sz w:val="20"/>
          <w:szCs w:val="22"/>
          <w:rtl/>
        </w:rPr>
        <w:t xml:space="preserve">לוח 1 שלהלן מרכז את ההנחיות שהוציא משרד החינוך למדידת קרינה בלתי מייננת: </w:t>
      </w:r>
    </w:p>
    <w:p w:rsidR="001156EC" w:rsidRPr="00EF1F8E" w:rsidP="006D6997">
      <w:pPr>
        <w:pStyle w:val="tab-name"/>
        <w:rPr>
          <w:rFonts w:eastAsia="Calibri"/>
          <w:rtl/>
        </w:rPr>
      </w:pPr>
      <w:r w:rsidRPr="006D6997">
        <w:rPr>
          <w:rFonts w:hint="cs"/>
          <w:b w:val="0"/>
          <w:bCs w:val="0"/>
          <w:sz w:val="20"/>
          <w:szCs w:val="20"/>
          <w:rtl/>
        </w:rPr>
        <w:t>לוח</w:t>
      </w:r>
      <w:r w:rsidRPr="006D6997" w:rsidR="006D6997">
        <w:rPr>
          <w:b w:val="0"/>
          <w:bCs w:val="0"/>
          <w:sz w:val="20"/>
          <w:szCs w:val="20"/>
          <w:rtl/>
        </w:rPr>
        <w:t xml:space="preserve"> 1</w:t>
      </w:r>
      <w:r w:rsidRPr="006D6997" w:rsidR="006D6997">
        <w:rPr>
          <w:b w:val="0"/>
          <w:bCs w:val="0"/>
          <w:sz w:val="20"/>
          <w:szCs w:val="20"/>
        </w:rPr>
        <w:br/>
      </w:r>
      <w:r w:rsidRPr="00EF1F8E">
        <w:rPr>
          <w:rFonts w:eastAsia="Calibri"/>
          <w:rtl/>
        </w:rPr>
        <w:t>ריכוז הנחיות חוזר מנכ"ל (</w:t>
      </w:r>
      <w:r w:rsidRPr="00EF1F8E">
        <w:rPr>
          <w:rFonts w:eastAsia="Calibri" w:hint="cs"/>
          <w:rtl/>
        </w:rPr>
        <w:t>ב'</w:t>
      </w:r>
      <w:r w:rsidRPr="00EF1F8E">
        <w:rPr>
          <w:rFonts w:eastAsia="Calibri"/>
          <w:rtl/>
        </w:rPr>
        <w:t>) והרשימה המנחה:</w:t>
      </w:r>
    </w:p>
    <w:tbl>
      <w:tblPr>
        <w:bidiVisual/>
        <w:tblW w:w="66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2510"/>
        <w:gridCol w:w="1148"/>
        <w:gridCol w:w="1572"/>
        <w:gridCol w:w="1461"/>
      </w:tblGrid>
      <w:tr w:rsidTr="00357C80">
        <w:tblPrEx>
          <w:tblW w:w="66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Ex>
        <w:trPr>
          <w:trHeight w:val="20"/>
          <w:jc w:val="center"/>
        </w:trPr>
        <w:tc>
          <w:tcPr>
            <w:tcW w:w="1875" w:type="pct"/>
            <w:tcBorders>
              <w:top w:val="single" w:sz="12" w:space="0" w:color="auto"/>
              <w:bottom w:val="single" w:sz="12" w:space="0" w:color="auto"/>
            </w:tcBorders>
            <w:shd w:val="pct10" w:color="auto" w:fill="auto"/>
            <w:vAlign w:val="bottom"/>
          </w:tcPr>
          <w:p w:rsidR="001156EC" w:rsidRPr="006D6997" w:rsidP="006D6997">
            <w:pPr>
              <w:spacing w:before="40" w:after="40" w:line="220" w:lineRule="exact"/>
              <w:jc w:val="center"/>
              <w:rPr>
                <w:rFonts w:cs="FrankRuehl"/>
                <w:b/>
                <w:bCs/>
                <w:sz w:val="18"/>
                <w:szCs w:val="20"/>
              </w:rPr>
            </w:pPr>
            <w:r w:rsidRPr="006D6997">
              <w:rPr>
                <w:rFonts w:cs="FrankRuehl"/>
                <w:b/>
                <w:bCs/>
                <w:sz w:val="18"/>
                <w:szCs w:val="20"/>
                <w:rtl/>
              </w:rPr>
              <w:t>שם הבדיקה</w:t>
            </w:r>
            <w:r w:rsidR="006D6997">
              <w:rPr>
                <w:rFonts w:cs="FrankRuehl"/>
                <w:b/>
                <w:bCs/>
                <w:sz w:val="18"/>
                <w:szCs w:val="20"/>
              </w:rPr>
              <w:br/>
            </w:r>
            <w:r w:rsidRPr="006D6997">
              <w:rPr>
                <w:rFonts w:cs="FrankRuehl" w:hint="cs"/>
                <w:b/>
                <w:bCs/>
                <w:sz w:val="18"/>
                <w:szCs w:val="20"/>
                <w:rtl/>
              </w:rPr>
              <w:t>ומקור ההנחיה</w:t>
            </w:r>
          </w:p>
        </w:tc>
        <w:tc>
          <w:tcPr>
            <w:tcW w:w="858" w:type="pct"/>
            <w:tcBorders>
              <w:top w:val="single" w:sz="12" w:space="0" w:color="auto"/>
              <w:bottom w:val="single" w:sz="12" w:space="0" w:color="auto"/>
            </w:tcBorders>
            <w:shd w:val="pct10" w:color="auto" w:fill="auto"/>
            <w:vAlign w:val="bottom"/>
          </w:tcPr>
          <w:p w:rsidR="001156EC" w:rsidRPr="006D6997" w:rsidP="006D6997">
            <w:pPr>
              <w:spacing w:before="40" w:after="40" w:line="220" w:lineRule="exact"/>
              <w:jc w:val="center"/>
              <w:rPr>
                <w:rFonts w:cs="FrankRuehl"/>
                <w:b/>
                <w:bCs/>
                <w:sz w:val="18"/>
                <w:szCs w:val="20"/>
              </w:rPr>
            </w:pPr>
            <w:r w:rsidRPr="006D6997">
              <w:rPr>
                <w:rFonts w:cs="FrankRuehl"/>
                <w:b/>
                <w:bCs/>
                <w:sz w:val="18"/>
                <w:szCs w:val="20"/>
                <w:rtl/>
              </w:rPr>
              <w:t xml:space="preserve">ערך </w:t>
            </w:r>
            <w:r w:rsidRPr="006D6997">
              <w:rPr>
                <w:rFonts w:cs="FrankRuehl" w:hint="cs"/>
                <w:b/>
                <w:bCs/>
                <w:sz w:val="18"/>
                <w:szCs w:val="20"/>
                <w:rtl/>
              </w:rPr>
              <w:t>ה</w:t>
            </w:r>
            <w:r w:rsidRPr="006D6997">
              <w:rPr>
                <w:rFonts w:cs="FrankRuehl"/>
                <w:b/>
                <w:bCs/>
                <w:sz w:val="18"/>
                <w:szCs w:val="20"/>
                <w:rtl/>
              </w:rPr>
              <w:t>סף</w:t>
            </w:r>
            <w:r w:rsidR="006D6997">
              <w:rPr>
                <w:rFonts w:cs="FrankRuehl"/>
                <w:b/>
                <w:bCs/>
                <w:sz w:val="18"/>
                <w:szCs w:val="20"/>
              </w:rPr>
              <w:br/>
            </w:r>
            <w:r w:rsidRPr="006D6997">
              <w:rPr>
                <w:rFonts w:cs="FrankRuehl" w:hint="cs"/>
                <w:b/>
                <w:bCs/>
                <w:sz w:val="18"/>
                <w:szCs w:val="20"/>
                <w:rtl/>
              </w:rPr>
              <w:t xml:space="preserve">לפי המלצת המשרד להגנת הסביבה </w:t>
            </w:r>
          </w:p>
        </w:tc>
        <w:tc>
          <w:tcPr>
            <w:tcW w:w="1175" w:type="pct"/>
            <w:tcBorders>
              <w:top w:val="single" w:sz="12" w:space="0" w:color="auto"/>
              <w:bottom w:val="single" w:sz="12" w:space="0" w:color="auto"/>
            </w:tcBorders>
            <w:shd w:val="pct10" w:color="auto" w:fill="auto"/>
            <w:vAlign w:val="bottom"/>
          </w:tcPr>
          <w:p w:rsidR="001156EC" w:rsidRPr="006D6997" w:rsidP="006D6997">
            <w:pPr>
              <w:spacing w:before="40" w:after="40" w:line="220" w:lineRule="exact"/>
              <w:jc w:val="center"/>
              <w:rPr>
                <w:rFonts w:cs="FrankRuehl"/>
                <w:b/>
                <w:bCs/>
                <w:sz w:val="18"/>
                <w:szCs w:val="20"/>
              </w:rPr>
            </w:pPr>
            <w:r w:rsidRPr="006D6997">
              <w:rPr>
                <w:rFonts w:cs="FrankRuehl"/>
                <w:b/>
                <w:bCs/>
                <w:sz w:val="18"/>
                <w:szCs w:val="20"/>
                <w:rtl/>
              </w:rPr>
              <w:t>תדירות הבדיקה</w:t>
            </w:r>
            <w:r w:rsidRPr="006D6997">
              <w:rPr>
                <w:rFonts w:cs="FrankRuehl" w:hint="cs"/>
                <w:b/>
                <w:bCs/>
                <w:sz w:val="18"/>
                <w:szCs w:val="20"/>
                <w:rtl/>
              </w:rPr>
              <w:t xml:space="preserve"> </w:t>
            </w:r>
            <w:r w:rsidR="006D6997">
              <w:rPr>
                <w:rFonts w:cs="FrankRuehl"/>
                <w:b/>
                <w:bCs/>
                <w:sz w:val="18"/>
                <w:szCs w:val="20"/>
              </w:rPr>
              <w:br/>
            </w:r>
            <w:r w:rsidRPr="006D6997">
              <w:rPr>
                <w:rFonts w:cs="FrankRuehl" w:hint="cs"/>
                <w:b/>
                <w:bCs/>
                <w:sz w:val="18"/>
                <w:szCs w:val="20"/>
                <w:rtl/>
              </w:rPr>
              <w:t>ומקור ההנחיה</w:t>
            </w:r>
          </w:p>
        </w:tc>
        <w:tc>
          <w:tcPr>
            <w:tcW w:w="1088" w:type="pct"/>
            <w:tcBorders>
              <w:top w:val="single" w:sz="12" w:space="0" w:color="auto"/>
              <w:bottom w:val="single" w:sz="12" w:space="0" w:color="auto"/>
            </w:tcBorders>
            <w:shd w:val="pct10" w:color="auto" w:fill="auto"/>
            <w:vAlign w:val="bottom"/>
          </w:tcPr>
          <w:p w:rsidR="001156EC" w:rsidRPr="006D6997" w:rsidP="006D6997">
            <w:pPr>
              <w:spacing w:before="40" w:after="40" w:line="220" w:lineRule="exact"/>
              <w:jc w:val="center"/>
              <w:rPr>
                <w:rFonts w:cs="FrankRuehl"/>
                <w:b/>
                <w:bCs/>
                <w:sz w:val="18"/>
                <w:szCs w:val="20"/>
              </w:rPr>
            </w:pPr>
            <w:r w:rsidRPr="006D6997">
              <w:rPr>
                <w:rFonts w:cs="FrankRuehl"/>
                <w:b/>
                <w:bCs/>
                <w:sz w:val="18"/>
                <w:szCs w:val="20"/>
                <w:rtl/>
              </w:rPr>
              <w:t>הגורם המבצע</w:t>
            </w:r>
            <w:r w:rsidR="006D6997">
              <w:rPr>
                <w:rFonts w:cs="FrankRuehl"/>
                <w:b/>
                <w:bCs/>
                <w:sz w:val="18"/>
                <w:szCs w:val="20"/>
              </w:rPr>
              <w:br/>
            </w:r>
            <w:r w:rsidRPr="006D6997">
              <w:rPr>
                <w:rFonts w:cs="FrankRuehl" w:hint="cs"/>
                <w:b/>
                <w:bCs/>
                <w:sz w:val="18"/>
                <w:szCs w:val="20"/>
                <w:rtl/>
              </w:rPr>
              <w:t>(לפי הרשימה המנחה)</w:t>
            </w:r>
          </w:p>
        </w:tc>
      </w:tr>
      <w:tr w:rsidTr="00357C80">
        <w:tblPrEx>
          <w:tblW w:w="6691" w:type="dxa"/>
          <w:jc w:val="center"/>
          <w:tblLook w:val="00A0"/>
        </w:tblPrEx>
        <w:trPr>
          <w:trHeight w:val="20"/>
          <w:jc w:val="center"/>
        </w:trPr>
        <w:tc>
          <w:tcPr>
            <w:tcW w:w="1875" w:type="pct"/>
            <w:tcBorders>
              <w:top w:val="single" w:sz="12" w:space="0" w:color="auto"/>
            </w:tcBorders>
          </w:tcPr>
          <w:p w:rsidR="001156EC" w:rsidRPr="00357C80" w:rsidP="00357C80">
            <w:pPr>
              <w:spacing w:before="40" w:after="40" w:line="220" w:lineRule="exact"/>
              <w:rPr>
                <w:rFonts w:cs="FrankRuehl"/>
                <w:sz w:val="18"/>
                <w:szCs w:val="20"/>
              </w:rPr>
            </w:pPr>
            <w:r w:rsidRPr="00357C80">
              <w:rPr>
                <w:rFonts w:cs="FrankRuehl"/>
                <w:sz w:val="18"/>
                <w:szCs w:val="20"/>
                <w:rtl/>
              </w:rPr>
              <w:t xml:space="preserve">קרינה משנאים ומשדות חשמליים הסמוכים למוסדות חינוך או </w:t>
            </w:r>
            <w:r w:rsidRPr="00357C80">
              <w:rPr>
                <w:rFonts w:cs="FrankRuehl" w:hint="cs"/>
                <w:sz w:val="18"/>
                <w:szCs w:val="20"/>
                <w:rtl/>
              </w:rPr>
              <w:t xml:space="preserve">נמצאים </w:t>
            </w:r>
            <w:r w:rsidRPr="00357C80">
              <w:rPr>
                <w:rFonts w:cs="FrankRuehl"/>
                <w:sz w:val="18"/>
                <w:szCs w:val="20"/>
                <w:rtl/>
              </w:rPr>
              <w:t>בתחומם</w:t>
            </w:r>
            <w:r w:rsidR="00357C80">
              <w:rPr>
                <w:rFonts w:cs="FrankRuehl" w:hint="cs"/>
                <w:sz w:val="18"/>
                <w:szCs w:val="20"/>
                <w:rtl/>
              </w:rPr>
              <w:t xml:space="preserve"> </w:t>
            </w:r>
            <w:r w:rsidRPr="00357C80">
              <w:rPr>
                <w:rFonts w:cs="FrankRuehl" w:hint="cs"/>
                <w:sz w:val="18"/>
                <w:szCs w:val="20"/>
                <w:rtl/>
              </w:rPr>
              <w:t>(לפי הרשימה המנחה)</w:t>
            </w:r>
          </w:p>
        </w:tc>
        <w:tc>
          <w:tcPr>
            <w:tcW w:w="858" w:type="pct"/>
            <w:tcBorders>
              <w:top w:val="single" w:sz="12" w:space="0" w:color="auto"/>
            </w:tcBorders>
          </w:tcPr>
          <w:p w:rsidR="001156EC" w:rsidRPr="00357C80" w:rsidP="00357C80">
            <w:pPr>
              <w:spacing w:before="40" w:after="40" w:line="220" w:lineRule="exact"/>
              <w:rPr>
                <w:rFonts w:cs="FrankRuehl"/>
                <w:sz w:val="18"/>
                <w:szCs w:val="20"/>
              </w:rPr>
            </w:pPr>
            <w:r w:rsidRPr="00357C80">
              <w:rPr>
                <w:rFonts w:cs="FrankRuehl" w:hint="cs"/>
                <w:sz w:val="18"/>
                <w:szCs w:val="20"/>
                <w:rtl/>
              </w:rPr>
              <w:t>4</w:t>
            </w:r>
            <w:r w:rsidRPr="00357C80">
              <w:rPr>
                <w:rFonts w:cs="FrankRuehl"/>
                <w:sz w:val="18"/>
                <w:szCs w:val="20"/>
                <w:rtl/>
              </w:rPr>
              <w:t xml:space="preserve"> מיליגאוס ברגעי עומס מרבי</w:t>
            </w:r>
            <w:r w:rsidRPr="00357C80" w:rsidR="006D6997">
              <w:rPr>
                <w:rFonts w:cs="FrankRuehl" w:hint="cs"/>
                <w:sz w:val="18"/>
                <w:szCs w:val="20"/>
                <w:rtl/>
              </w:rPr>
              <w:t>*</w:t>
            </w:r>
          </w:p>
        </w:tc>
        <w:tc>
          <w:tcPr>
            <w:tcW w:w="1175" w:type="pct"/>
            <w:tcBorders>
              <w:top w:val="single" w:sz="12" w:space="0" w:color="auto"/>
            </w:tcBorders>
          </w:tcPr>
          <w:p w:rsidR="001156EC" w:rsidRPr="00357C80" w:rsidP="00357C80">
            <w:pPr>
              <w:spacing w:before="40" w:after="40" w:line="220" w:lineRule="exact"/>
              <w:rPr>
                <w:rFonts w:cs="FrankRuehl"/>
                <w:sz w:val="18"/>
                <w:szCs w:val="20"/>
                <w:rtl/>
              </w:rPr>
            </w:pPr>
            <w:r w:rsidRPr="00357C80">
              <w:rPr>
                <w:rFonts w:cs="FrankRuehl"/>
                <w:sz w:val="18"/>
                <w:szCs w:val="20"/>
                <w:rtl/>
              </w:rPr>
              <w:t>אחת לשנה</w:t>
            </w:r>
            <w:r w:rsidRPr="00357C80">
              <w:rPr>
                <w:rFonts w:cs="FrankRuehl" w:hint="cs"/>
                <w:sz w:val="18"/>
                <w:szCs w:val="20"/>
                <w:rtl/>
              </w:rPr>
              <w:t xml:space="preserve"> </w:t>
            </w:r>
          </w:p>
          <w:p w:rsidR="001156EC" w:rsidRPr="00357C80" w:rsidP="00357C80">
            <w:pPr>
              <w:spacing w:before="40" w:after="40" w:line="220" w:lineRule="exact"/>
              <w:rPr>
                <w:rFonts w:cs="FrankRuehl"/>
                <w:sz w:val="18"/>
                <w:szCs w:val="20"/>
              </w:rPr>
            </w:pPr>
            <w:r w:rsidRPr="00357C80">
              <w:rPr>
                <w:rFonts w:cs="FrankRuehl" w:hint="cs"/>
                <w:sz w:val="18"/>
                <w:szCs w:val="20"/>
                <w:rtl/>
              </w:rPr>
              <w:t>(לפי הרשימה המנחה)</w:t>
            </w:r>
          </w:p>
        </w:tc>
        <w:tc>
          <w:tcPr>
            <w:tcW w:w="1088" w:type="pct"/>
            <w:tcBorders>
              <w:top w:val="single" w:sz="12" w:space="0" w:color="auto"/>
            </w:tcBorders>
          </w:tcPr>
          <w:p w:rsidR="001156EC" w:rsidRPr="00357C80" w:rsidP="00357C80">
            <w:pPr>
              <w:spacing w:before="40" w:after="40" w:line="220" w:lineRule="exact"/>
              <w:rPr>
                <w:rFonts w:cs="FrankRuehl"/>
                <w:sz w:val="18"/>
                <w:szCs w:val="20"/>
              </w:rPr>
            </w:pPr>
            <w:r w:rsidRPr="00357C80">
              <w:rPr>
                <w:rFonts w:cs="FrankRuehl"/>
                <w:sz w:val="18"/>
                <w:szCs w:val="20"/>
                <w:rtl/>
              </w:rPr>
              <w:t>בודק מוסמך</w:t>
            </w:r>
          </w:p>
        </w:tc>
      </w:tr>
      <w:tr w:rsidTr="00357C80">
        <w:tblPrEx>
          <w:tblW w:w="6691" w:type="dxa"/>
          <w:jc w:val="center"/>
          <w:tblLook w:val="00A0"/>
        </w:tblPrEx>
        <w:trPr>
          <w:trHeight w:val="57"/>
          <w:jc w:val="center"/>
        </w:trPr>
        <w:tc>
          <w:tcPr>
            <w:tcW w:w="1875" w:type="pct"/>
          </w:tcPr>
          <w:p w:rsidR="001156EC" w:rsidRPr="00357C80" w:rsidP="00357C80">
            <w:pPr>
              <w:spacing w:before="40" w:after="40" w:line="220" w:lineRule="exact"/>
              <w:rPr>
                <w:rFonts w:cs="FrankRuehl"/>
                <w:sz w:val="18"/>
                <w:szCs w:val="20"/>
                <w:rtl/>
              </w:rPr>
            </w:pPr>
            <w:r w:rsidRPr="00357C80">
              <w:rPr>
                <w:rFonts w:cs="FrankRuehl"/>
                <w:sz w:val="18"/>
                <w:szCs w:val="20"/>
                <w:rtl/>
              </w:rPr>
              <w:t>קרינה מאנטנות סלולריות שנמצאות בשטח מוסד החינוך או בסמוך לו.</w:t>
            </w:r>
          </w:p>
          <w:p w:rsidR="001156EC" w:rsidRPr="00357C80" w:rsidP="00357C80">
            <w:pPr>
              <w:spacing w:before="40" w:after="40" w:line="220" w:lineRule="exact"/>
              <w:rPr>
                <w:rFonts w:cs="FrankRuehl"/>
                <w:sz w:val="18"/>
                <w:szCs w:val="20"/>
              </w:rPr>
            </w:pPr>
            <w:r w:rsidRPr="00357C80">
              <w:rPr>
                <w:rFonts w:cs="FrankRuehl" w:hint="cs"/>
                <w:sz w:val="18"/>
                <w:szCs w:val="20"/>
                <w:rtl/>
              </w:rPr>
              <w:t>(לפי הרשימה המנחה ולפי חוזר מנכ"ל [ב'])</w:t>
            </w:r>
          </w:p>
        </w:tc>
        <w:tc>
          <w:tcPr>
            <w:tcW w:w="858" w:type="pct"/>
          </w:tcPr>
          <w:p w:rsidR="001156EC" w:rsidRPr="00357C80" w:rsidP="00357C80">
            <w:pPr>
              <w:spacing w:before="40" w:after="40" w:line="220" w:lineRule="exact"/>
              <w:rPr>
                <w:rFonts w:cs="FrankRuehl"/>
                <w:sz w:val="18"/>
                <w:szCs w:val="20"/>
              </w:rPr>
            </w:pPr>
            <w:r w:rsidRPr="00357C80">
              <w:rPr>
                <w:rFonts w:cs="FrankRuehl"/>
                <w:sz w:val="18"/>
                <w:szCs w:val="20"/>
                <w:rtl/>
              </w:rPr>
              <w:t>1</w:t>
            </w:r>
            <w:r w:rsidRPr="00357C80">
              <w:rPr>
                <w:rFonts w:cs="FrankRuehl" w:hint="cs"/>
                <w:sz w:val="18"/>
                <w:szCs w:val="20"/>
                <w:rtl/>
              </w:rPr>
              <w:t>0</w:t>
            </w:r>
            <w:r w:rsidRPr="00357C80">
              <w:rPr>
                <w:rFonts w:cs="FrankRuehl"/>
                <w:sz w:val="18"/>
                <w:szCs w:val="20"/>
                <w:rtl/>
              </w:rPr>
              <w:t>% מהסף הבריאותי</w:t>
            </w:r>
            <w:r w:rsidRPr="00357C80" w:rsidR="006D6997">
              <w:rPr>
                <w:rFonts w:cs="FrankRuehl" w:hint="cs"/>
                <w:sz w:val="18"/>
                <w:szCs w:val="20"/>
                <w:rtl/>
              </w:rPr>
              <w:t>**</w:t>
            </w:r>
          </w:p>
        </w:tc>
        <w:tc>
          <w:tcPr>
            <w:tcW w:w="1175" w:type="pct"/>
          </w:tcPr>
          <w:p w:rsidR="001156EC" w:rsidRPr="00357C80" w:rsidP="00357C80">
            <w:pPr>
              <w:spacing w:before="40" w:after="40" w:line="220" w:lineRule="exact"/>
              <w:rPr>
                <w:rFonts w:cs="FrankRuehl"/>
                <w:sz w:val="18"/>
                <w:szCs w:val="20"/>
                <w:rtl/>
              </w:rPr>
            </w:pPr>
            <w:r w:rsidRPr="00357C80">
              <w:rPr>
                <w:rFonts w:cs="FrankRuehl"/>
                <w:sz w:val="18"/>
                <w:szCs w:val="20"/>
                <w:rtl/>
              </w:rPr>
              <w:t>אחת לשנה</w:t>
            </w:r>
            <w:r w:rsidRPr="00357C80">
              <w:rPr>
                <w:rFonts w:cs="FrankRuehl" w:hint="cs"/>
                <w:sz w:val="18"/>
                <w:szCs w:val="20"/>
                <w:rtl/>
              </w:rPr>
              <w:t xml:space="preserve"> </w:t>
            </w:r>
          </w:p>
          <w:p w:rsidR="001156EC" w:rsidRPr="00357C80" w:rsidP="00357C80">
            <w:pPr>
              <w:spacing w:before="40" w:after="40" w:line="220" w:lineRule="exact"/>
              <w:rPr>
                <w:rFonts w:cs="FrankRuehl"/>
                <w:sz w:val="18"/>
                <w:szCs w:val="20"/>
                <w:rtl/>
              </w:rPr>
            </w:pPr>
            <w:r w:rsidRPr="00357C80">
              <w:rPr>
                <w:rFonts w:cs="FrankRuehl" w:hint="cs"/>
                <w:sz w:val="18"/>
                <w:szCs w:val="20"/>
                <w:rtl/>
              </w:rPr>
              <w:t>(לפי הרשימה המנחה)</w:t>
            </w:r>
          </w:p>
          <w:p w:rsidR="001156EC" w:rsidRPr="00357C80" w:rsidP="00357C80">
            <w:pPr>
              <w:spacing w:before="40" w:after="40" w:line="220" w:lineRule="exact"/>
              <w:rPr>
                <w:rFonts w:cs="FrankRuehl"/>
                <w:sz w:val="18"/>
                <w:szCs w:val="20"/>
                <w:rtl/>
              </w:rPr>
            </w:pPr>
            <w:r w:rsidRPr="00357C80">
              <w:rPr>
                <w:rFonts w:cs="FrankRuehl" w:hint="cs"/>
                <w:sz w:val="18"/>
                <w:szCs w:val="20"/>
                <w:rtl/>
              </w:rPr>
              <w:t>אחת</w:t>
            </w:r>
            <w:r w:rsidRPr="00357C80">
              <w:rPr>
                <w:rFonts w:cs="FrankRuehl"/>
                <w:sz w:val="18"/>
                <w:szCs w:val="20"/>
                <w:rtl/>
              </w:rPr>
              <w:t xml:space="preserve"> </w:t>
            </w:r>
            <w:r w:rsidRPr="00357C80">
              <w:rPr>
                <w:rFonts w:cs="FrankRuehl" w:hint="cs"/>
                <w:sz w:val="18"/>
                <w:szCs w:val="20"/>
                <w:rtl/>
              </w:rPr>
              <w:t>לחצי</w:t>
            </w:r>
            <w:r w:rsidRPr="00357C80">
              <w:rPr>
                <w:rFonts w:cs="FrankRuehl"/>
                <w:sz w:val="18"/>
                <w:szCs w:val="20"/>
                <w:rtl/>
              </w:rPr>
              <w:t xml:space="preserve"> </w:t>
            </w:r>
            <w:r w:rsidRPr="00357C80">
              <w:rPr>
                <w:rFonts w:cs="FrankRuehl" w:hint="cs"/>
                <w:sz w:val="18"/>
                <w:szCs w:val="20"/>
                <w:rtl/>
              </w:rPr>
              <w:t xml:space="preserve">שנה </w:t>
            </w:r>
          </w:p>
          <w:p w:rsidR="001156EC" w:rsidRPr="00357C80" w:rsidP="00357C80">
            <w:pPr>
              <w:spacing w:before="40" w:after="40" w:line="220" w:lineRule="exact"/>
              <w:rPr>
                <w:rFonts w:cs="FrankRuehl"/>
                <w:sz w:val="18"/>
                <w:szCs w:val="20"/>
              </w:rPr>
            </w:pPr>
            <w:r w:rsidRPr="00357C80">
              <w:rPr>
                <w:rFonts w:cs="FrankRuehl" w:hint="cs"/>
                <w:sz w:val="18"/>
                <w:szCs w:val="20"/>
                <w:rtl/>
              </w:rPr>
              <w:t>(לפי חוזר מנכ"ל)</w:t>
            </w:r>
          </w:p>
        </w:tc>
        <w:tc>
          <w:tcPr>
            <w:tcW w:w="1092" w:type="pct"/>
          </w:tcPr>
          <w:p w:rsidR="001156EC" w:rsidRPr="00357C80" w:rsidP="00357C80">
            <w:pPr>
              <w:spacing w:before="40" w:after="40" w:line="220" w:lineRule="exact"/>
              <w:rPr>
                <w:rFonts w:cs="FrankRuehl"/>
                <w:sz w:val="18"/>
                <w:szCs w:val="20"/>
              </w:rPr>
            </w:pPr>
            <w:r w:rsidRPr="00357C80">
              <w:rPr>
                <w:rFonts w:cs="FrankRuehl"/>
                <w:sz w:val="18"/>
                <w:szCs w:val="20"/>
                <w:rtl/>
              </w:rPr>
              <w:t>בודק מוסמך</w:t>
            </w:r>
          </w:p>
        </w:tc>
      </w:tr>
    </w:tbl>
    <w:p w:rsidR="006D6997" w:rsidRPr="00357C80" w:rsidP="00357C80">
      <w:pPr>
        <w:pStyle w:val="FootnoteText"/>
        <w:keepNext/>
        <w:spacing w:before="120" w:line="200" w:lineRule="exact"/>
        <w:ind w:left="340" w:hanging="340"/>
        <w:jc w:val="both"/>
        <w:rPr>
          <w:rFonts w:cs="FrankRuehl"/>
          <w:color w:val="FF0000"/>
          <w:rtl/>
        </w:rPr>
      </w:pPr>
      <w:r w:rsidRPr="00357C80">
        <w:rPr>
          <w:rFonts w:eastAsia="Calibri" w:cs="FrankRuehl" w:hint="cs"/>
          <w:rtl/>
        </w:rPr>
        <w:t>*</w:t>
      </w:r>
      <w:r w:rsidRPr="00357C80">
        <w:rPr>
          <w:rFonts w:eastAsia="Calibri" w:cs="FrankRuehl" w:hint="cs"/>
          <w:rtl/>
        </w:rPr>
        <w:tab/>
      </w:r>
      <w:r w:rsidRPr="00357C80">
        <w:rPr>
          <w:rFonts w:cs="FrankRuehl"/>
          <w:rtl/>
        </w:rPr>
        <w:t>ביצוע בדיקת קרינה כאשר כל המכשירים החשמליים פועלים בו זמנית במבנה</w:t>
      </w:r>
    </w:p>
    <w:p w:rsidR="006D6997" w:rsidRPr="00357C80" w:rsidP="00357C80">
      <w:pPr>
        <w:pStyle w:val="FootnoteText"/>
        <w:spacing w:line="200" w:lineRule="exact"/>
        <w:ind w:left="340" w:hanging="340"/>
        <w:jc w:val="both"/>
        <w:rPr>
          <w:rFonts w:cs="FrankRuehl"/>
          <w:sz w:val="18"/>
        </w:rPr>
      </w:pPr>
      <w:r>
        <w:rPr>
          <w:rFonts w:cs="FrankRuehl" w:hint="cs"/>
          <w:sz w:val="18"/>
          <w:rtl/>
        </w:rPr>
        <w:tab/>
      </w:r>
      <w:r w:rsidRPr="00357C80">
        <w:rPr>
          <w:rFonts w:cs="FrankRuehl"/>
          <w:sz w:val="18"/>
          <w:rtl/>
        </w:rPr>
        <w:t xml:space="preserve">ראו "הגבלת החשיפה לשדה מגנטי כתלות במשך החשיפה", מתוך האתר של המשרד להגנת הסביבה: </w:t>
      </w:r>
    </w:p>
    <w:p w:rsidR="006D6997" w:rsidRPr="00357C80" w:rsidP="00357C80">
      <w:pPr>
        <w:bidi w:val="0"/>
        <w:spacing w:line="200" w:lineRule="exact"/>
        <w:ind w:right="340"/>
        <w:rPr>
          <w:rFonts w:eastAsia="Calibri" w:cs="FrankRuehl"/>
          <w:sz w:val="20"/>
          <w:szCs w:val="22"/>
          <w:u w:val="single"/>
          <w:rtl/>
        </w:rPr>
      </w:pPr>
      <w:r>
        <w:fldChar w:fldCharType="begin"/>
      </w:r>
      <w:r>
        <w:instrText xml:space="preserve"> HYPERLINK "http://www.sviva.gov.il/subjectsEnv/Radiation/Electrical_Facilities/Documents/MagneticRadiationExposure.pdf" </w:instrText>
      </w:r>
      <w:r>
        <w:fldChar w:fldCharType="separate"/>
      </w:r>
      <w:r w:rsidRPr="00357C80">
        <w:rPr>
          <w:rStyle w:val="Hyperlink"/>
          <w:rFonts w:cs="FrankRuehl"/>
          <w:color w:val="auto"/>
          <w:sz w:val="18"/>
        </w:rPr>
        <w:t>http://www.sviva.gov.il/subjectsEnv/Radiation/Electrical_Facilities/Documents/MagneticRadiationExposure.pdf</w:t>
      </w:r>
      <w:r>
        <w:fldChar w:fldCharType="end"/>
      </w:r>
    </w:p>
    <w:p w:rsidR="006D6997" w:rsidRPr="00357C80" w:rsidP="00357C80">
      <w:pPr>
        <w:spacing w:after="240" w:line="200" w:lineRule="exact"/>
        <w:ind w:left="340" w:hanging="340"/>
        <w:jc w:val="both"/>
        <w:rPr>
          <w:rFonts w:eastAsia="Calibri" w:cs="FrankRuehl"/>
          <w:sz w:val="20"/>
          <w:szCs w:val="20"/>
          <w:rtl/>
        </w:rPr>
      </w:pPr>
      <w:r w:rsidRPr="00357C80">
        <w:rPr>
          <w:rFonts w:eastAsia="Calibri" w:cs="FrankRuehl" w:hint="cs"/>
          <w:sz w:val="20"/>
          <w:szCs w:val="20"/>
          <w:rtl/>
        </w:rPr>
        <w:t>**</w:t>
      </w:r>
      <w:r w:rsidRPr="00357C80">
        <w:rPr>
          <w:rFonts w:eastAsia="Calibri" w:cs="FrankRuehl" w:hint="cs"/>
          <w:sz w:val="20"/>
          <w:szCs w:val="20"/>
          <w:rtl/>
        </w:rPr>
        <w:tab/>
      </w:r>
      <w:r w:rsidRPr="00357C80">
        <w:rPr>
          <w:rFonts w:cs="FrankRuehl"/>
          <w:sz w:val="20"/>
          <w:szCs w:val="20"/>
          <w:rtl/>
        </w:rPr>
        <w:t>אנטנות שונות נבדלות ביניהן מבחינת ערך הסף לחשיפה רגעית לקרינה מהן (הסף הבריאותי), וכן מבחינת סוג האנטנות והתכונות הפיזיקליות שלהן.</w:t>
      </w:r>
    </w:p>
    <w:p w:rsidR="001156EC" w:rsidRPr="00EF1F8E" w:rsidP="00357C80">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מהאמור בלוח עולה כי אין</w:t>
      </w:r>
      <w:r w:rsidRPr="00EF1F8E">
        <w:rPr>
          <w:rFonts w:eastAsia="Calibri" w:cs="FrankRuehl"/>
          <w:sz w:val="20"/>
          <w:szCs w:val="22"/>
          <w:rtl/>
        </w:rPr>
        <w:t xml:space="preserve"> הלימה בין האמור בחוזר מנכ"ל</w:t>
      </w:r>
      <w:r w:rsidRPr="00EF1F8E">
        <w:rPr>
          <w:rFonts w:eastAsia="Calibri" w:cs="FrankRuehl" w:hint="cs"/>
          <w:sz w:val="20"/>
          <w:szCs w:val="22"/>
          <w:rtl/>
        </w:rPr>
        <w:t xml:space="preserve"> (ב')</w:t>
      </w:r>
      <w:r w:rsidRPr="00EF1F8E">
        <w:rPr>
          <w:rFonts w:eastAsia="Calibri" w:cs="FrankRuehl"/>
          <w:sz w:val="20"/>
          <w:szCs w:val="22"/>
          <w:rtl/>
        </w:rPr>
        <w:t xml:space="preserve"> לאמור ברשימה המנחה</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 xml:space="preserve">בכל הקשור לתדירות הבדיקה של קרינה מאנטנות סלולריות והדבר </w:t>
      </w:r>
      <w:r w:rsidRPr="00EF1F8E">
        <w:rPr>
          <w:rFonts w:eastAsia="Calibri" w:cs="FrankRuehl"/>
          <w:sz w:val="20"/>
          <w:szCs w:val="22"/>
          <w:rtl/>
        </w:rPr>
        <w:t xml:space="preserve">עלול לגרום לגורמים </w:t>
      </w:r>
      <w:r w:rsidRPr="00EF1F8E">
        <w:rPr>
          <w:rFonts w:eastAsia="Calibri" w:cs="FrankRuehl" w:hint="cs"/>
          <w:sz w:val="20"/>
          <w:szCs w:val="22"/>
          <w:rtl/>
        </w:rPr>
        <w:t>המופקדים</w:t>
      </w:r>
      <w:r w:rsidRPr="00EF1F8E">
        <w:rPr>
          <w:rFonts w:eastAsia="Calibri" w:cs="FrankRuehl"/>
          <w:sz w:val="20"/>
          <w:szCs w:val="22"/>
          <w:rtl/>
        </w:rPr>
        <w:t xml:space="preserve"> על הבטיחות במוסדות חינוך</w:t>
      </w:r>
      <w:r w:rsidRPr="00EF1F8E">
        <w:rPr>
          <w:rFonts w:eastAsia="Calibri" w:cs="FrankRuehl" w:hint="cs"/>
          <w:sz w:val="20"/>
          <w:szCs w:val="22"/>
          <w:rtl/>
        </w:rPr>
        <w:t xml:space="preserve"> לטעויות בעניין זה. </w:t>
      </w:r>
    </w:p>
    <w:p w:rsidR="001156EC" w:rsidRPr="00EF1F8E" w:rsidP="00357C80">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בתשובתו של משרד החינוך למשרד מבקר המדינה מיוני 2014 נכתב שהוראות החוזר יעודכנו בהתאם להנחיות העדכניות של המשרד להגנת הסביבה. </w:t>
      </w:r>
    </w:p>
    <w:p w:rsidR="001156EC" w:rsidRPr="00EF1F8E" w:rsidP="00357C80">
      <w:pPr>
        <w:spacing w:after="240" w:line="230" w:lineRule="exact"/>
        <w:ind w:left="340" w:hanging="340"/>
        <w:jc w:val="both"/>
        <w:rPr>
          <w:rFonts w:eastAsia="Calibri" w:cs="FrankRuehl"/>
          <w:sz w:val="20"/>
          <w:szCs w:val="22"/>
          <w:rtl/>
        </w:rPr>
      </w:pPr>
      <w:r>
        <w:rPr>
          <w:rFonts w:eastAsia="Calibri" w:cs="FrankRuehl" w:hint="cs"/>
          <w:sz w:val="20"/>
          <w:szCs w:val="22"/>
          <w:rtl/>
        </w:rPr>
        <w:tab/>
      </w:r>
      <w:r w:rsidRPr="00EF1F8E">
        <w:rPr>
          <w:rFonts w:eastAsia="Calibri" w:cs="FrankRuehl"/>
          <w:sz w:val="20"/>
          <w:szCs w:val="22"/>
          <w:rtl/>
        </w:rPr>
        <w:t xml:space="preserve">נמצא </w:t>
      </w:r>
      <w:r w:rsidRPr="00EF1F8E">
        <w:rPr>
          <w:rFonts w:eastAsia="Calibri" w:cs="FrankRuehl" w:hint="cs"/>
          <w:sz w:val="20"/>
          <w:szCs w:val="22"/>
          <w:rtl/>
        </w:rPr>
        <w:t>כי חלק מ</w:t>
      </w:r>
      <w:r w:rsidRPr="00EF1F8E">
        <w:rPr>
          <w:rFonts w:eastAsia="Calibri" w:cs="FrankRuehl"/>
          <w:sz w:val="20"/>
          <w:szCs w:val="22"/>
          <w:rtl/>
        </w:rPr>
        <w:t>הרשויות המקומיות שנבדקו</w:t>
      </w:r>
      <w:r>
        <w:rPr>
          <w:rFonts w:eastAsia="Calibri" w:cs="FrankRuehl"/>
          <w:sz w:val="20"/>
          <w:szCs w:val="22"/>
          <w:vertAlign w:val="superscript"/>
          <w:rtl/>
        </w:rPr>
        <w:footnoteReference w:id="19"/>
      </w:r>
      <w:r w:rsidRPr="00EF1F8E">
        <w:rPr>
          <w:rFonts w:eastAsia="Calibri" w:cs="FrankRuehl"/>
          <w:sz w:val="20"/>
          <w:szCs w:val="22"/>
          <w:rtl/>
        </w:rPr>
        <w:t xml:space="preserve"> לא הכירו את ההנחיות שברשימה המנחה ו</w:t>
      </w:r>
      <w:r w:rsidRPr="00EF1F8E">
        <w:rPr>
          <w:rFonts w:eastAsia="Calibri" w:cs="FrankRuehl" w:hint="cs"/>
          <w:sz w:val="20"/>
          <w:szCs w:val="22"/>
          <w:rtl/>
        </w:rPr>
        <w:t xml:space="preserve">אף </w:t>
      </w:r>
      <w:r w:rsidRPr="00EF1F8E">
        <w:rPr>
          <w:rFonts w:eastAsia="Calibri" w:cs="FrankRuehl"/>
          <w:sz w:val="20"/>
          <w:szCs w:val="22"/>
          <w:rtl/>
        </w:rPr>
        <w:t xml:space="preserve">לא ידעו כלל על </w:t>
      </w:r>
      <w:r w:rsidRPr="00EF1F8E">
        <w:rPr>
          <w:rFonts w:eastAsia="Calibri" w:cs="FrankRuehl" w:hint="cs"/>
          <w:sz w:val="20"/>
          <w:szCs w:val="22"/>
          <w:rtl/>
        </w:rPr>
        <w:t xml:space="preserve">דבר </w:t>
      </w:r>
      <w:r w:rsidRPr="00EF1F8E">
        <w:rPr>
          <w:rFonts w:eastAsia="Calibri" w:cs="FrankRuehl"/>
          <w:sz w:val="20"/>
          <w:szCs w:val="22"/>
          <w:rtl/>
        </w:rPr>
        <w:t>קיומה.</w:t>
      </w:r>
      <w:r w:rsidRPr="00EF1F8E">
        <w:rPr>
          <w:rFonts w:eastAsia="Calibri" w:cs="FrankRuehl" w:hint="cs"/>
          <w:sz w:val="20"/>
          <w:szCs w:val="22"/>
          <w:rtl/>
        </w:rPr>
        <w:t xml:space="preserve"> </w:t>
      </w:r>
    </w:p>
    <w:p w:rsidR="001156EC" w:rsidRPr="00EF1F8E" w:rsidP="00357C80">
      <w:pPr>
        <w:pStyle w:val="RESHET"/>
        <w:keepLines/>
        <w:ind w:left="567"/>
        <w:rPr>
          <w:rFonts w:eastAsia="Calibri"/>
          <w:rtl/>
        </w:rPr>
      </w:pPr>
      <w:r w:rsidRPr="00EF1F8E">
        <w:rPr>
          <w:rFonts w:eastAsia="Calibri"/>
          <w:rtl/>
        </w:rPr>
        <w:t xml:space="preserve">משרד מבקר המדינה </w:t>
      </w:r>
      <w:r w:rsidRPr="00EF1F8E">
        <w:rPr>
          <w:rFonts w:eastAsia="Calibri" w:hint="cs"/>
          <w:rtl/>
        </w:rPr>
        <w:t>ה</w:t>
      </w:r>
      <w:r w:rsidRPr="00EF1F8E">
        <w:rPr>
          <w:rFonts w:eastAsia="Calibri"/>
          <w:rtl/>
        </w:rPr>
        <w:t xml:space="preserve">עיר למשרד החינוך </w:t>
      </w:r>
      <w:r w:rsidRPr="00EF1F8E">
        <w:rPr>
          <w:rFonts w:eastAsia="Calibri" w:hint="cs"/>
          <w:rtl/>
        </w:rPr>
        <w:t xml:space="preserve">כי </w:t>
      </w:r>
      <w:r w:rsidRPr="00EF1F8E">
        <w:rPr>
          <w:rFonts w:eastAsia="Calibri"/>
          <w:rtl/>
        </w:rPr>
        <w:t xml:space="preserve">עליו לוודא </w:t>
      </w:r>
      <w:r w:rsidRPr="00EF1F8E">
        <w:rPr>
          <w:rFonts w:eastAsia="Calibri" w:hint="cs"/>
          <w:rtl/>
        </w:rPr>
        <w:t>שיש</w:t>
      </w:r>
      <w:r w:rsidRPr="00EF1F8E">
        <w:rPr>
          <w:rFonts w:eastAsia="Calibri"/>
          <w:rtl/>
        </w:rPr>
        <w:t xml:space="preserve"> הלימה מלאה בין כל הוראותיו </w:t>
      </w:r>
      <w:r w:rsidRPr="00EF1F8E">
        <w:rPr>
          <w:rFonts w:eastAsia="Calibri" w:hint="cs"/>
          <w:rtl/>
        </w:rPr>
        <w:t>בנושא הקרינה הבלתי מייננת על כל מקורותיה, וכי האחראים לבטיחותם של מוסדות חינוך פועלים לפי הנחיותיו.</w:t>
      </w:r>
    </w:p>
    <w:p w:rsidR="001156EC" w:rsidRPr="009F5EDB" w:rsidP="00357C80">
      <w:pPr>
        <w:pStyle w:val="KOT2"/>
        <w:rPr>
          <w:rtl/>
        </w:rPr>
      </w:pPr>
      <w:r w:rsidRPr="00971B2F">
        <w:rPr>
          <w:rFonts w:hint="eastAsia"/>
          <w:rtl/>
        </w:rPr>
        <w:t>זיהוי</w:t>
      </w:r>
      <w:r w:rsidRPr="00256451">
        <w:rPr>
          <w:rtl/>
        </w:rPr>
        <w:t xml:space="preserve"> מפגעי קרינה בלתי מייננת</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קרינה בלתי מייננת מכל מקורותיה היא בלתי נראית ולכן רק</w:t>
      </w:r>
      <w:r w:rsidRPr="00EF1F8E">
        <w:rPr>
          <w:rFonts w:eastAsia="Calibri" w:cs="FrankRuehl" w:hint="cs"/>
          <w:sz w:val="20"/>
          <w:szCs w:val="22"/>
          <w:rtl/>
        </w:rPr>
        <w:t xml:space="preserve"> אם יבוצעו</w:t>
      </w:r>
      <w:r w:rsidRPr="00EF1F8E">
        <w:rPr>
          <w:rFonts w:eastAsia="Calibri" w:cs="FrankRuehl"/>
          <w:sz w:val="20"/>
          <w:szCs w:val="22"/>
          <w:rtl/>
        </w:rPr>
        <w:t xml:space="preserve"> פעולות לאיתורה </w:t>
      </w:r>
      <w:r w:rsidRPr="00EF1F8E">
        <w:rPr>
          <w:rFonts w:eastAsia="Calibri" w:cs="FrankRuehl" w:hint="cs"/>
          <w:sz w:val="20"/>
          <w:szCs w:val="22"/>
          <w:rtl/>
        </w:rPr>
        <w:t>יהיה אפשר לדעת</w:t>
      </w:r>
      <w:r w:rsidRPr="00EF1F8E">
        <w:rPr>
          <w:rFonts w:eastAsia="Calibri" w:cs="FrankRuehl"/>
          <w:sz w:val="20"/>
          <w:szCs w:val="22"/>
          <w:rtl/>
        </w:rPr>
        <w:t xml:space="preserve"> אם ערכיה עומדים בערכי הסף </w:t>
      </w:r>
      <w:r w:rsidRPr="00EF1F8E">
        <w:rPr>
          <w:rFonts w:eastAsia="Calibri" w:cs="FrankRuehl" w:hint="cs"/>
          <w:sz w:val="20"/>
          <w:szCs w:val="22"/>
          <w:rtl/>
        </w:rPr>
        <w:t>שקבעו</w:t>
      </w:r>
      <w:r w:rsidRPr="00EF1F8E">
        <w:rPr>
          <w:rFonts w:eastAsia="Calibri" w:cs="FrankRuehl"/>
          <w:sz w:val="20"/>
          <w:szCs w:val="22"/>
          <w:rtl/>
        </w:rPr>
        <w:t xml:space="preserve"> הגופים המקצועיים כפי שהוצג לעיל. להלן ממצאים ש</w:t>
      </w:r>
      <w:r w:rsidRPr="00EF1F8E">
        <w:rPr>
          <w:rFonts w:eastAsia="Calibri" w:cs="FrankRuehl" w:hint="cs"/>
          <w:sz w:val="20"/>
          <w:szCs w:val="22"/>
          <w:rtl/>
        </w:rPr>
        <w:t>הו</w:t>
      </w:r>
      <w:r w:rsidRPr="00EF1F8E">
        <w:rPr>
          <w:rFonts w:eastAsia="Calibri" w:cs="FrankRuehl"/>
          <w:sz w:val="20"/>
          <w:szCs w:val="22"/>
          <w:rtl/>
        </w:rPr>
        <w:t xml:space="preserve">עלו </w:t>
      </w:r>
      <w:r w:rsidRPr="00EF1F8E">
        <w:rPr>
          <w:rFonts w:eastAsia="Calibri" w:cs="FrankRuehl" w:hint="cs"/>
          <w:sz w:val="20"/>
          <w:szCs w:val="22"/>
          <w:rtl/>
        </w:rPr>
        <w:t xml:space="preserve">בנושא </w:t>
      </w:r>
      <w:r w:rsidRPr="00EF1F8E">
        <w:rPr>
          <w:rFonts w:eastAsia="Calibri" w:cs="FrankRuehl"/>
          <w:sz w:val="20"/>
          <w:szCs w:val="22"/>
          <w:rtl/>
        </w:rPr>
        <w:t>אופן טיפול</w:t>
      </w:r>
      <w:r w:rsidRPr="00EF1F8E">
        <w:rPr>
          <w:rFonts w:eastAsia="Calibri" w:cs="FrankRuehl" w:hint="cs"/>
          <w:sz w:val="20"/>
          <w:szCs w:val="22"/>
          <w:rtl/>
        </w:rPr>
        <w:t>ם</w:t>
      </w:r>
      <w:r w:rsidRPr="00EF1F8E">
        <w:rPr>
          <w:rFonts w:eastAsia="Calibri" w:cs="FrankRuehl"/>
          <w:sz w:val="20"/>
          <w:szCs w:val="22"/>
          <w:rtl/>
        </w:rPr>
        <w:t xml:space="preserve"> של הרשויות המקומיות ו</w:t>
      </w:r>
      <w:r w:rsidRPr="00EF1F8E">
        <w:rPr>
          <w:rFonts w:eastAsia="Calibri" w:cs="FrankRuehl" w:hint="cs"/>
          <w:sz w:val="20"/>
          <w:szCs w:val="22"/>
          <w:rtl/>
        </w:rPr>
        <w:t>של בעלים פרטיים</w:t>
      </w:r>
      <w:r w:rsidRPr="00EF1F8E">
        <w:rPr>
          <w:rFonts w:eastAsia="Calibri" w:cs="FrankRuehl"/>
          <w:sz w:val="20"/>
          <w:szCs w:val="22"/>
          <w:rtl/>
        </w:rPr>
        <w:t xml:space="preserve"> בקרינה בלתי מייננת.</w:t>
      </w:r>
    </w:p>
    <w:p w:rsidR="001156EC" w:rsidP="00EF1F8E">
      <w:pPr>
        <w:spacing w:after="120" w:line="230" w:lineRule="exact"/>
        <w:jc w:val="both"/>
        <w:rPr>
          <w:rFonts w:eastAsia="Calibri" w:cs="FrankRuehl"/>
          <w:sz w:val="20"/>
          <w:szCs w:val="22"/>
          <w:rtl/>
        </w:rPr>
      </w:pPr>
    </w:p>
    <w:p w:rsidR="00357C80" w:rsidRPr="00EF1F8E" w:rsidP="00EF1F8E">
      <w:pPr>
        <w:spacing w:after="120" w:line="230" w:lineRule="exact"/>
        <w:jc w:val="both"/>
        <w:rPr>
          <w:rFonts w:eastAsia="Calibri" w:cs="FrankRuehl"/>
          <w:sz w:val="20"/>
          <w:szCs w:val="22"/>
          <w:rtl/>
        </w:rPr>
      </w:pPr>
    </w:p>
    <w:p w:rsidR="001156EC" w:rsidRPr="009F5EDB" w:rsidP="00EF1F8E">
      <w:pPr>
        <w:pStyle w:val="KOT4"/>
        <w:rPr>
          <w:rtl/>
        </w:rPr>
      </w:pPr>
      <w:r w:rsidRPr="009F5EDB">
        <w:rPr>
          <w:rtl/>
        </w:rPr>
        <w:t>מקורות הקרינה בסביבת התלמיד</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מקורות הקרינה בסביבת התלמיד </w:t>
      </w:r>
      <w:r w:rsidRPr="00EF1F8E">
        <w:rPr>
          <w:rFonts w:eastAsia="Calibri" w:cs="FrankRuehl" w:hint="cs"/>
          <w:sz w:val="20"/>
          <w:szCs w:val="22"/>
          <w:rtl/>
        </w:rPr>
        <w:t>נחלקים</w:t>
      </w:r>
      <w:r w:rsidRPr="00EF1F8E">
        <w:rPr>
          <w:rFonts w:eastAsia="Calibri" w:cs="FrankRuehl"/>
          <w:sz w:val="20"/>
          <w:szCs w:val="22"/>
          <w:rtl/>
        </w:rPr>
        <w:t xml:space="preserve"> למקורות פנימיים</w:t>
      </w:r>
      <w:r w:rsidRPr="00EF1F8E">
        <w:rPr>
          <w:rFonts w:eastAsia="Calibri" w:cs="FrankRuehl" w:hint="cs"/>
          <w:sz w:val="20"/>
          <w:szCs w:val="22"/>
          <w:rtl/>
        </w:rPr>
        <w:t xml:space="preserve">, שנמצאים בתוך מוסדות החינוך </w:t>
      </w:r>
      <w:r w:rsidRPr="00EF1F8E">
        <w:rPr>
          <w:rFonts w:eastAsia="Calibri" w:cs="FrankRuehl"/>
          <w:sz w:val="20"/>
          <w:szCs w:val="22"/>
          <w:rtl/>
        </w:rPr>
        <w:t>(לוחות וארונות חשמל, רשת אלחוטית וטלפונים סלולריים)</w:t>
      </w:r>
      <w:r w:rsidRPr="00EF1F8E">
        <w:rPr>
          <w:rFonts w:eastAsia="Calibri" w:cs="FrankRuehl" w:hint="cs"/>
          <w:sz w:val="20"/>
          <w:szCs w:val="22"/>
          <w:rtl/>
        </w:rPr>
        <w:t>;</w:t>
      </w:r>
      <w:r w:rsidRPr="00EF1F8E">
        <w:rPr>
          <w:rFonts w:eastAsia="Calibri" w:cs="FrankRuehl"/>
          <w:sz w:val="20"/>
          <w:szCs w:val="22"/>
          <w:rtl/>
        </w:rPr>
        <w:t xml:space="preserve"> ומקורות הנמצאים מחוץ למוסד</w:t>
      </w:r>
      <w:r w:rsidRPr="00EF1F8E">
        <w:rPr>
          <w:rFonts w:eastAsia="Calibri" w:cs="FrankRuehl" w:hint="cs"/>
          <w:sz w:val="20"/>
          <w:szCs w:val="22"/>
          <w:rtl/>
        </w:rPr>
        <w:t>ות</w:t>
      </w:r>
      <w:r w:rsidRPr="00EF1F8E">
        <w:rPr>
          <w:rFonts w:eastAsia="Calibri" w:cs="FrankRuehl"/>
          <w:sz w:val="20"/>
          <w:szCs w:val="22"/>
          <w:rtl/>
        </w:rPr>
        <w:t xml:space="preserve"> החינוך (קווי מתח, תחנות השנאה</w:t>
      </w:r>
      <w:r>
        <w:rPr>
          <w:rFonts w:eastAsia="Calibri" w:cs="FrankRuehl"/>
          <w:sz w:val="20"/>
          <w:szCs w:val="22"/>
          <w:vertAlign w:val="superscript"/>
          <w:rtl/>
        </w:rPr>
        <w:footnoteReference w:id="20"/>
      </w:r>
      <w:r w:rsidRPr="00EF1F8E">
        <w:rPr>
          <w:rFonts w:eastAsia="Calibri" w:cs="FrankRuehl"/>
          <w:sz w:val="20"/>
          <w:szCs w:val="22"/>
          <w:rtl/>
        </w:rPr>
        <w:t xml:space="preserve"> ואנטנות סלולריות). האחריות </w:t>
      </w:r>
      <w:r w:rsidRPr="00EF1F8E">
        <w:rPr>
          <w:rFonts w:eastAsia="Calibri" w:cs="FrankRuehl" w:hint="cs"/>
          <w:sz w:val="20"/>
          <w:szCs w:val="22"/>
          <w:rtl/>
        </w:rPr>
        <w:t xml:space="preserve">למבנים של מוסדות החינוך חלה על הרשויות המקומיות ועל בעלים פרטיים. בתוקף סמכותו </w:t>
      </w:r>
      <w:r w:rsidRPr="00EF1F8E">
        <w:rPr>
          <w:rFonts w:eastAsia="Calibri" w:cs="FrankRuehl"/>
          <w:sz w:val="20"/>
          <w:szCs w:val="22"/>
          <w:rtl/>
        </w:rPr>
        <w:t xml:space="preserve">הכוללת </w:t>
      </w:r>
      <w:r w:rsidRPr="00EF1F8E">
        <w:rPr>
          <w:rFonts w:eastAsia="Calibri" w:cs="FrankRuehl" w:hint="cs"/>
          <w:sz w:val="20"/>
          <w:szCs w:val="22"/>
          <w:rtl/>
        </w:rPr>
        <w:t xml:space="preserve">של משרד החינוך לשמור על בטיחות מוסדות החינוך הוא מנחה את הרשויות המקומיות ובעלים פרטיים </w:t>
      </w:r>
      <w:r w:rsidRPr="00EF1F8E">
        <w:rPr>
          <w:rFonts w:eastAsia="Calibri" w:cs="FrankRuehl"/>
          <w:sz w:val="20"/>
          <w:szCs w:val="22"/>
          <w:rtl/>
        </w:rPr>
        <w:t>לפקח על מקורות הקרינה הפנימיים</w:t>
      </w:r>
      <w:r w:rsidRPr="00EF1F8E">
        <w:rPr>
          <w:rFonts w:eastAsia="Calibri" w:cs="FrankRuehl" w:hint="cs"/>
          <w:sz w:val="20"/>
          <w:szCs w:val="22"/>
          <w:rtl/>
        </w:rPr>
        <w:t xml:space="preserve"> באמצעות חוזרי מנכ"ל לבטיחות.</w:t>
      </w:r>
      <w:r w:rsidRPr="00EF1F8E">
        <w:rPr>
          <w:rFonts w:eastAsia="Calibri" w:cs="FrankRuehl"/>
          <w:sz w:val="20"/>
          <w:szCs w:val="22"/>
          <w:rtl/>
        </w:rPr>
        <w:t xml:space="preserve"> האחריות לפיקוח על מקורות הקרינה החיצוניים </w:t>
      </w:r>
      <w:r w:rsidRPr="00EF1F8E">
        <w:rPr>
          <w:rFonts w:eastAsia="Calibri" w:cs="FrankRuehl" w:hint="cs"/>
          <w:sz w:val="20"/>
          <w:szCs w:val="22"/>
          <w:rtl/>
        </w:rPr>
        <w:t>נתונה</w:t>
      </w:r>
      <w:r w:rsidRPr="00EF1F8E">
        <w:rPr>
          <w:rFonts w:eastAsia="Calibri" w:cs="FrankRuehl"/>
          <w:sz w:val="20"/>
          <w:szCs w:val="22"/>
          <w:rtl/>
        </w:rPr>
        <w:t xml:space="preserve"> בידיו של המשרד להגנת הסביבה</w:t>
      </w:r>
      <w:r w:rsidRPr="00EF1F8E">
        <w:rPr>
          <w:rFonts w:eastAsia="Calibri" w:cs="FrankRuehl" w:hint="cs"/>
          <w:sz w:val="20"/>
          <w:szCs w:val="22"/>
          <w:rtl/>
        </w:rPr>
        <w:t xml:space="preserve"> מתוקף חוק הקרינה</w:t>
      </w:r>
      <w:r w:rsidRPr="00EF1F8E">
        <w:rPr>
          <w:rFonts w:eastAsia="Calibri" w:cs="FrankRuehl"/>
          <w:sz w:val="20"/>
          <w:szCs w:val="22"/>
          <w:rtl/>
        </w:rPr>
        <w:t>.</w:t>
      </w:r>
    </w:p>
    <w:p w:rsidR="001156EC" w:rsidRPr="00EF1F8E" w:rsidP="00EF1F8E">
      <w:pPr>
        <w:spacing w:after="120" w:line="230" w:lineRule="exact"/>
        <w:jc w:val="both"/>
        <w:rPr>
          <w:rFonts w:eastAsia="Calibri" w:cs="FrankRuehl"/>
          <w:sz w:val="20"/>
          <w:szCs w:val="22"/>
          <w:rtl/>
        </w:rPr>
      </w:pPr>
    </w:p>
    <w:p w:rsidR="001156EC" w:rsidRPr="009F5EDB" w:rsidP="00EF1F8E">
      <w:pPr>
        <w:pStyle w:val="KOT5"/>
        <w:rPr>
          <w:rtl/>
        </w:rPr>
      </w:pPr>
      <w:r w:rsidRPr="009F5EDB">
        <w:rPr>
          <w:rtl/>
        </w:rPr>
        <w:t xml:space="preserve">קרינה בלתי מייננת </w:t>
      </w:r>
      <w:r w:rsidRPr="009F5EDB">
        <w:rPr>
          <w:rFonts w:hint="cs"/>
          <w:rtl/>
        </w:rPr>
        <w:t xml:space="preserve">בסביבת התלמיד </w:t>
      </w:r>
      <w:r w:rsidRPr="009F5EDB">
        <w:rPr>
          <w:rtl/>
        </w:rPr>
        <w:t>שמקורה ב</w:t>
      </w:r>
      <w:r w:rsidRPr="009F5EDB">
        <w:rPr>
          <w:rFonts w:hint="cs"/>
          <w:rtl/>
        </w:rPr>
        <w:t>רשת ה</w:t>
      </w:r>
      <w:r w:rsidRPr="009F5EDB">
        <w:rPr>
          <w:rtl/>
        </w:rPr>
        <w:t xml:space="preserve">חשמל </w:t>
      </w:r>
    </w:p>
    <w:p w:rsidR="001156EC" w:rsidRPr="009F5EDB" w:rsidP="00EF1F8E">
      <w:pPr>
        <w:pStyle w:val="KOT6"/>
        <w:rPr>
          <w:rtl/>
        </w:rPr>
      </w:pPr>
      <w:r w:rsidRPr="009F5EDB">
        <w:rPr>
          <w:rtl/>
        </w:rPr>
        <w:t>קרינה בלתי מייננת בסביבת התלמיד שמקורה במתקני חשמל החיצוניים</w:t>
      </w:r>
    </w:p>
    <w:p w:rsidR="001156EC" w:rsidRPr="00EF1F8E" w:rsidP="00357C80">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r>
      <w:r w:rsidRPr="00EF1F8E">
        <w:rPr>
          <w:rFonts w:eastAsia="Calibri" w:cs="FrankRuehl"/>
          <w:sz w:val="20"/>
          <w:szCs w:val="22"/>
          <w:rtl/>
        </w:rPr>
        <w:t>כדי ל</w:t>
      </w:r>
      <w:r w:rsidRPr="00EF1F8E">
        <w:rPr>
          <w:rFonts w:eastAsia="Calibri" w:cs="FrankRuehl" w:hint="cs"/>
          <w:sz w:val="20"/>
          <w:szCs w:val="22"/>
          <w:rtl/>
        </w:rPr>
        <w:t>הבטיח</w:t>
      </w:r>
      <w:r w:rsidRPr="00EF1F8E">
        <w:rPr>
          <w:rFonts w:eastAsia="Calibri" w:cs="FrankRuehl"/>
          <w:sz w:val="20"/>
          <w:szCs w:val="22"/>
          <w:rtl/>
        </w:rPr>
        <w:t xml:space="preserve"> שרמות הקרינה הבלתי מייננת במוסדות חינוך לא יחרגו מערך הסף</w:t>
      </w:r>
      <w:r w:rsidRPr="00EF1F8E">
        <w:rPr>
          <w:rFonts w:eastAsia="Calibri" w:cs="FrankRuehl" w:hint="cs"/>
          <w:sz w:val="20"/>
          <w:szCs w:val="22"/>
          <w:rtl/>
        </w:rPr>
        <w:t xml:space="preserve"> המומלץ</w:t>
      </w:r>
      <w:r w:rsidRPr="00EF1F8E">
        <w:rPr>
          <w:rFonts w:eastAsia="Calibri" w:cs="FrankRuehl"/>
          <w:sz w:val="20"/>
          <w:szCs w:val="22"/>
          <w:rtl/>
        </w:rPr>
        <w:t>, הוגדרו ב</w:t>
      </w:r>
      <w:r w:rsidRPr="00EF1F8E">
        <w:rPr>
          <w:rFonts w:eastAsia="Calibri" w:cs="FrankRuehl" w:hint="cs"/>
          <w:sz w:val="20"/>
          <w:szCs w:val="22"/>
          <w:rtl/>
        </w:rPr>
        <w:t>סעיף 4.2 ב</w:t>
      </w:r>
      <w:r w:rsidRPr="00EF1F8E">
        <w:rPr>
          <w:rFonts w:eastAsia="Calibri" w:cs="FrankRuehl"/>
          <w:sz w:val="20"/>
          <w:szCs w:val="22"/>
          <w:rtl/>
        </w:rPr>
        <w:t>חוזר מנכ"ל (</w:t>
      </w:r>
      <w:r w:rsidRPr="00EF1F8E">
        <w:rPr>
          <w:rFonts w:eastAsia="Calibri" w:cs="FrankRuehl" w:hint="cs"/>
          <w:sz w:val="20"/>
          <w:szCs w:val="22"/>
          <w:rtl/>
        </w:rPr>
        <w:t>ב</w:t>
      </w:r>
      <w:r w:rsidRPr="00EF1F8E">
        <w:rPr>
          <w:rFonts w:eastAsia="Calibri" w:cs="FrankRuehl"/>
          <w:sz w:val="20"/>
          <w:szCs w:val="22"/>
          <w:rtl/>
        </w:rPr>
        <w:t xml:space="preserve">') מרחקי בטיחות </w:t>
      </w:r>
      <w:r w:rsidRPr="00EF1F8E">
        <w:rPr>
          <w:rFonts w:eastAsia="Calibri" w:cs="FrankRuehl" w:hint="cs"/>
          <w:sz w:val="20"/>
          <w:szCs w:val="22"/>
          <w:rtl/>
        </w:rPr>
        <w:t>ש</w:t>
      </w:r>
      <w:r w:rsidRPr="00EF1F8E">
        <w:rPr>
          <w:rFonts w:eastAsia="Calibri" w:cs="FrankRuehl"/>
          <w:sz w:val="20"/>
          <w:szCs w:val="22"/>
          <w:rtl/>
        </w:rPr>
        <w:t xml:space="preserve">יש לשמור </w:t>
      </w:r>
      <w:r w:rsidRPr="00EF1F8E">
        <w:rPr>
          <w:rFonts w:eastAsia="Calibri" w:cs="FrankRuehl" w:hint="cs"/>
          <w:sz w:val="20"/>
          <w:szCs w:val="22"/>
          <w:rtl/>
        </w:rPr>
        <w:t>בינם ו</w:t>
      </w:r>
      <w:r w:rsidRPr="00EF1F8E">
        <w:rPr>
          <w:rFonts w:eastAsia="Calibri" w:cs="FrankRuehl"/>
          <w:sz w:val="20"/>
          <w:szCs w:val="22"/>
          <w:rtl/>
        </w:rPr>
        <w:t xml:space="preserve">בין מתקני חברת </w:t>
      </w:r>
      <w:r w:rsidRPr="00EF1F8E">
        <w:rPr>
          <w:rFonts w:eastAsia="Calibri" w:cs="FrankRuehl" w:hint="cs"/>
          <w:sz w:val="20"/>
          <w:szCs w:val="22"/>
          <w:rtl/>
        </w:rPr>
        <w:t>ה</w:t>
      </w:r>
      <w:r w:rsidRPr="00EF1F8E">
        <w:rPr>
          <w:rFonts w:eastAsia="Calibri" w:cs="FrankRuehl"/>
          <w:sz w:val="20"/>
          <w:szCs w:val="22"/>
          <w:rtl/>
        </w:rPr>
        <w:t xml:space="preserve">חשמל. עם זאת לא נקבעו מרחקי בטיחות בין </w:t>
      </w:r>
      <w:r w:rsidRPr="00EF1F8E">
        <w:rPr>
          <w:rFonts w:eastAsia="Calibri" w:cs="FrankRuehl" w:hint="cs"/>
          <w:sz w:val="20"/>
          <w:szCs w:val="22"/>
          <w:rtl/>
        </w:rPr>
        <w:t xml:space="preserve">כל סוגי </w:t>
      </w:r>
      <w:r w:rsidRPr="00EF1F8E">
        <w:rPr>
          <w:rFonts w:eastAsia="Calibri" w:cs="FrankRuehl"/>
          <w:sz w:val="20"/>
          <w:szCs w:val="22"/>
          <w:rtl/>
        </w:rPr>
        <w:t xml:space="preserve">מתקניה של חברת חשמל </w:t>
      </w:r>
      <w:r w:rsidRPr="00EF1F8E">
        <w:rPr>
          <w:rFonts w:eastAsia="Calibri" w:cs="FrankRuehl" w:hint="cs"/>
          <w:sz w:val="20"/>
          <w:szCs w:val="22"/>
          <w:rtl/>
        </w:rPr>
        <w:t>ו</w:t>
      </w:r>
      <w:r w:rsidRPr="00EF1F8E">
        <w:rPr>
          <w:rFonts w:eastAsia="Calibri" w:cs="FrankRuehl"/>
          <w:sz w:val="20"/>
          <w:szCs w:val="22"/>
          <w:rtl/>
        </w:rPr>
        <w:t xml:space="preserve">בין מוסדות </w:t>
      </w:r>
      <w:r w:rsidRPr="00EF1F8E">
        <w:rPr>
          <w:rFonts w:eastAsia="Calibri" w:cs="FrankRuehl" w:hint="cs"/>
          <w:sz w:val="20"/>
          <w:szCs w:val="22"/>
          <w:rtl/>
        </w:rPr>
        <w:t>ה</w:t>
      </w:r>
      <w:r w:rsidRPr="00EF1F8E">
        <w:rPr>
          <w:rFonts w:eastAsia="Calibri" w:cs="FrankRuehl"/>
          <w:sz w:val="20"/>
          <w:szCs w:val="22"/>
          <w:rtl/>
        </w:rPr>
        <w:t>חינוך</w:t>
      </w:r>
      <w:r w:rsidRPr="00EF1F8E">
        <w:rPr>
          <w:rFonts w:eastAsia="Calibri" w:cs="FrankRuehl" w:hint="cs"/>
          <w:sz w:val="20"/>
          <w:szCs w:val="22"/>
          <w:rtl/>
        </w:rPr>
        <w:t>.</w:t>
      </w:r>
      <w:r w:rsidRPr="00EF1F8E">
        <w:rPr>
          <w:rFonts w:eastAsia="Calibri" w:cs="FrankRuehl"/>
          <w:sz w:val="20"/>
          <w:szCs w:val="22"/>
          <w:rtl/>
        </w:rPr>
        <w:t xml:space="preserve"> למשל</w:t>
      </w:r>
      <w:r w:rsidRPr="00EF1F8E">
        <w:rPr>
          <w:rFonts w:eastAsia="Calibri" w:cs="FrankRuehl" w:hint="cs"/>
          <w:sz w:val="20"/>
          <w:szCs w:val="22"/>
          <w:rtl/>
        </w:rPr>
        <w:t>,</w:t>
      </w:r>
      <w:r w:rsidRPr="00EF1F8E">
        <w:rPr>
          <w:rFonts w:eastAsia="Calibri" w:cs="FrankRuehl"/>
          <w:sz w:val="20"/>
          <w:szCs w:val="22"/>
          <w:rtl/>
        </w:rPr>
        <w:t xml:space="preserve"> לא נקבעו מרחקי בטיחות בין חדרי השנאה (טרנספורמציה) ושנאים </w:t>
      </w:r>
      <w:r w:rsidRPr="00EF1F8E">
        <w:rPr>
          <w:rFonts w:eastAsia="Calibri" w:cs="FrankRuehl" w:hint="cs"/>
          <w:sz w:val="20"/>
          <w:szCs w:val="22"/>
          <w:rtl/>
        </w:rPr>
        <w:t>ו</w:t>
      </w:r>
      <w:r w:rsidRPr="00EF1F8E">
        <w:rPr>
          <w:rFonts w:eastAsia="Calibri" w:cs="FrankRuehl"/>
          <w:sz w:val="20"/>
          <w:szCs w:val="22"/>
          <w:rtl/>
        </w:rPr>
        <w:t xml:space="preserve">בין מוסדות </w:t>
      </w:r>
      <w:r w:rsidRPr="00EF1F8E">
        <w:rPr>
          <w:rFonts w:eastAsia="Calibri" w:cs="FrankRuehl" w:hint="cs"/>
          <w:sz w:val="20"/>
          <w:szCs w:val="22"/>
          <w:rtl/>
        </w:rPr>
        <w:t>ה</w:t>
      </w:r>
      <w:r w:rsidRPr="00EF1F8E">
        <w:rPr>
          <w:rFonts w:eastAsia="Calibri" w:cs="FrankRuehl"/>
          <w:sz w:val="20"/>
          <w:szCs w:val="22"/>
          <w:rtl/>
        </w:rPr>
        <w:t xml:space="preserve">חינוך. </w:t>
      </w:r>
      <w:r w:rsidRPr="00EF1F8E">
        <w:rPr>
          <w:rFonts w:eastAsia="Calibri" w:cs="FrankRuehl" w:hint="cs"/>
          <w:sz w:val="20"/>
          <w:szCs w:val="22"/>
          <w:rtl/>
        </w:rPr>
        <w:t>הממונה הארצי לבטיחות</w:t>
      </w:r>
      <w:r w:rsidRPr="00EF1F8E">
        <w:rPr>
          <w:rFonts w:eastAsia="Calibri" w:cs="FrankRuehl"/>
          <w:sz w:val="20"/>
          <w:szCs w:val="22"/>
          <w:rtl/>
        </w:rPr>
        <w:t xml:space="preserve"> מסר </w:t>
      </w:r>
      <w:r w:rsidRPr="00EF1F8E">
        <w:rPr>
          <w:rFonts w:eastAsia="Calibri" w:cs="FrankRuehl" w:hint="cs"/>
          <w:sz w:val="20"/>
          <w:szCs w:val="22"/>
          <w:rtl/>
        </w:rPr>
        <w:t xml:space="preserve">בדצמבר 2013 </w:t>
      </w:r>
      <w:r w:rsidRPr="00EF1F8E">
        <w:rPr>
          <w:rFonts w:eastAsia="Calibri" w:cs="FrankRuehl"/>
          <w:sz w:val="20"/>
          <w:szCs w:val="22"/>
          <w:rtl/>
        </w:rPr>
        <w:t xml:space="preserve">למשרד מבקר המדינה שהמרחקים בין </w:t>
      </w:r>
      <w:r w:rsidRPr="00EF1F8E">
        <w:rPr>
          <w:rFonts w:eastAsia="Calibri" w:cs="FrankRuehl" w:hint="cs"/>
          <w:sz w:val="20"/>
          <w:szCs w:val="22"/>
          <w:rtl/>
        </w:rPr>
        <w:t>ה</w:t>
      </w:r>
      <w:r w:rsidRPr="00EF1F8E">
        <w:rPr>
          <w:rFonts w:eastAsia="Calibri" w:cs="FrankRuehl"/>
          <w:sz w:val="20"/>
          <w:szCs w:val="22"/>
          <w:rtl/>
        </w:rPr>
        <w:t xml:space="preserve">שנאים </w:t>
      </w:r>
      <w:r w:rsidRPr="00EF1F8E">
        <w:rPr>
          <w:rFonts w:eastAsia="Calibri" w:cs="FrankRuehl" w:hint="cs"/>
          <w:sz w:val="20"/>
          <w:szCs w:val="22"/>
          <w:rtl/>
        </w:rPr>
        <w:t>ו</w:t>
      </w:r>
      <w:r w:rsidRPr="00EF1F8E">
        <w:rPr>
          <w:rFonts w:eastAsia="Calibri" w:cs="FrankRuehl"/>
          <w:sz w:val="20"/>
          <w:szCs w:val="22"/>
          <w:rtl/>
        </w:rPr>
        <w:t xml:space="preserve">בין מוסדות החינוך </w:t>
      </w:r>
      <w:r w:rsidRPr="00EF1F8E">
        <w:rPr>
          <w:rFonts w:eastAsia="Calibri" w:cs="FrankRuehl" w:hint="cs"/>
          <w:sz w:val="20"/>
          <w:szCs w:val="22"/>
          <w:rtl/>
        </w:rPr>
        <w:t xml:space="preserve">זהים למרחקי הבטיחות בין </w:t>
      </w:r>
      <w:r w:rsidRPr="00EF1F8E">
        <w:rPr>
          <w:rFonts w:eastAsia="Calibri" w:cs="FrankRuehl"/>
          <w:sz w:val="20"/>
          <w:szCs w:val="22"/>
          <w:rtl/>
        </w:rPr>
        <w:t xml:space="preserve">קווי </w:t>
      </w:r>
      <w:r w:rsidRPr="00EF1F8E">
        <w:rPr>
          <w:rFonts w:eastAsia="Calibri" w:cs="FrankRuehl" w:hint="cs"/>
          <w:sz w:val="20"/>
          <w:szCs w:val="22"/>
          <w:rtl/>
        </w:rPr>
        <w:t>ה</w:t>
      </w:r>
      <w:r w:rsidRPr="00EF1F8E">
        <w:rPr>
          <w:rFonts w:eastAsia="Calibri" w:cs="FrankRuehl"/>
          <w:sz w:val="20"/>
          <w:szCs w:val="22"/>
          <w:rtl/>
        </w:rPr>
        <w:t xml:space="preserve">מתח </w:t>
      </w:r>
      <w:r w:rsidRPr="00EF1F8E">
        <w:rPr>
          <w:rFonts w:eastAsia="Calibri" w:cs="FrankRuehl" w:hint="cs"/>
          <w:sz w:val="20"/>
          <w:szCs w:val="22"/>
          <w:rtl/>
        </w:rPr>
        <w:t>ה</w:t>
      </w:r>
      <w:r w:rsidRPr="00EF1F8E">
        <w:rPr>
          <w:rFonts w:eastAsia="Calibri" w:cs="FrankRuehl"/>
          <w:sz w:val="20"/>
          <w:szCs w:val="22"/>
          <w:rtl/>
        </w:rPr>
        <w:t xml:space="preserve">גבוה </w:t>
      </w:r>
      <w:r w:rsidRPr="00EF1F8E">
        <w:rPr>
          <w:rFonts w:eastAsia="Calibri" w:cs="FrankRuehl" w:hint="cs"/>
          <w:sz w:val="20"/>
          <w:szCs w:val="22"/>
          <w:rtl/>
        </w:rPr>
        <w:t>ה</w:t>
      </w:r>
      <w:r w:rsidRPr="00EF1F8E">
        <w:rPr>
          <w:rFonts w:eastAsia="Calibri" w:cs="FrankRuehl"/>
          <w:sz w:val="20"/>
          <w:szCs w:val="22"/>
          <w:rtl/>
        </w:rPr>
        <w:t>עיליים</w:t>
      </w:r>
      <w:r w:rsidRPr="00EF1F8E">
        <w:rPr>
          <w:rFonts w:eastAsia="Calibri" w:cs="FrankRuehl" w:hint="cs"/>
          <w:sz w:val="20"/>
          <w:szCs w:val="22"/>
          <w:rtl/>
        </w:rPr>
        <w:t xml:space="preserve"> לבין מוסדות החינוך</w:t>
      </w:r>
      <w:r w:rsidRPr="00EF1F8E">
        <w:rPr>
          <w:rFonts w:eastAsia="Calibri" w:cs="FrankRuehl"/>
          <w:sz w:val="20"/>
          <w:szCs w:val="22"/>
          <w:rtl/>
        </w:rPr>
        <w:t>.</w:t>
      </w:r>
    </w:p>
    <w:p w:rsidR="001156EC" w:rsidRPr="00EF1F8E" w:rsidP="00357C80">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להלן לוח המסכם</w:t>
      </w:r>
      <w:r w:rsidRPr="00EF1F8E">
        <w:rPr>
          <w:rFonts w:eastAsia="Calibri" w:cs="FrankRuehl"/>
          <w:sz w:val="20"/>
          <w:szCs w:val="22"/>
          <w:rtl/>
        </w:rPr>
        <w:t xml:space="preserve"> את הנחיות חוזר מנכ"ל (</w:t>
      </w:r>
      <w:r w:rsidRPr="00EF1F8E">
        <w:rPr>
          <w:rFonts w:eastAsia="Calibri" w:cs="FrankRuehl" w:hint="cs"/>
          <w:sz w:val="20"/>
          <w:szCs w:val="22"/>
          <w:rtl/>
        </w:rPr>
        <w:t>ב</w:t>
      </w:r>
      <w:r w:rsidRPr="00EF1F8E">
        <w:rPr>
          <w:rFonts w:eastAsia="Calibri" w:cs="FrankRuehl"/>
          <w:sz w:val="20"/>
          <w:szCs w:val="22"/>
          <w:rtl/>
        </w:rPr>
        <w:t>')</w:t>
      </w:r>
      <w:r w:rsidRPr="00EF1F8E">
        <w:rPr>
          <w:rFonts w:eastAsia="Calibri" w:cs="FrankRuehl" w:hint="cs"/>
          <w:sz w:val="20"/>
          <w:szCs w:val="22"/>
          <w:rtl/>
        </w:rPr>
        <w:t xml:space="preserve"> בנוגע למרחקי הבטיחות המזעריים בין קווי מתח לחצרותיהם של מוסדות חינוך</w:t>
      </w:r>
      <w:r w:rsidRPr="00EF1F8E">
        <w:rPr>
          <w:rFonts w:eastAsia="Calibri" w:cs="FrankRuehl"/>
          <w:sz w:val="20"/>
          <w:szCs w:val="22"/>
          <w:rtl/>
        </w:rPr>
        <w:t>.</w:t>
      </w:r>
    </w:p>
    <w:p w:rsidR="001156EC" w:rsidRPr="00EF1F8E" w:rsidP="00EF1F8E">
      <w:pPr>
        <w:spacing w:after="120" w:line="230" w:lineRule="exact"/>
        <w:jc w:val="both"/>
        <w:rPr>
          <w:rFonts w:eastAsia="Calibri" w:cs="FrankRuehl"/>
          <w:sz w:val="20"/>
          <w:szCs w:val="22"/>
          <w:rtl/>
        </w:rPr>
      </w:pPr>
    </w:p>
    <w:p w:rsidR="001156EC" w:rsidRPr="006D6997" w:rsidP="006D6997">
      <w:pPr>
        <w:pStyle w:val="tab-name"/>
        <w:spacing w:before="120"/>
        <w:rPr>
          <w:b w:val="0"/>
          <w:bCs w:val="0"/>
          <w:sz w:val="20"/>
          <w:szCs w:val="20"/>
          <w:rtl/>
        </w:rPr>
      </w:pPr>
      <w:r w:rsidRPr="006D6997">
        <w:rPr>
          <w:rFonts w:hint="cs"/>
          <w:b w:val="0"/>
          <w:bCs w:val="0"/>
          <w:sz w:val="20"/>
          <w:szCs w:val="20"/>
          <w:rtl/>
        </w:rPr>
        <w:t>לוח</w:t>
      </w:r>
      <w:r w:rsidR="006D6997">
        <w:rPr>
          <w:b w:val="0"/>
          <w:bCs w:val="0"/>
          <w:sz w:val="20"/>
          <w:szCs w:val="20"/>
          <w:rtl/>
        </w:rPr>
        <w:t xml:space="preserve"> 2</w:t>
      </w:r>
      <w:r w:rsidR="006D6997">
        <w:rPr>
          <w:b w:val="0"/>
          <w:bCs w:val="0"/>
          <w:sz w:val="20"/>
          <w:szCs w:val="20"/>
        </w:rPr>
        <w:br/>
      </w:r>
      <w:r w:rsidRPr="006D6997">
        <w:rPr>
          <w:rtl/>
        </w:rPr>
        <w:t xml:space="preserve">מרחקי בטיחות </w:t>
      </w:r>
      <w:r w:rsidRPr="006D6997">
        <w:rPr>
          <w:rFonts w:hint="cs"/>
          <w:rtl/>
        </w:rPr>
        <w:t>מזעריים ב</w:t>
      </w:r>
      <w:r w:rsidRPr="006D6997">
        <w:rPr>
          <w:rtl/>
        </w:rPr>
        <w:t xml:space="preserve">ין קווי מתח </w:t>
      </w:r>
      <w:r w:rsidRPr="006D6997">
        <w:rPr>
          <w:rFonts w:hint="cs"/>
          <w:rtl/>
        </w:rPr>
        <w:t>ל</w:t>
      </w:r>
      <w:r w:rsidRPr="006D6997">
        <w:rPr>
          <w:rtl/>
        </w:rPr>
        <w:t>חצרותיהם של מוסדות חינוך</w:t>
      </w:r>
    </w:p>
    <w:tbl>
      <w:tblPr>
        <w:tblpPr w:leftFromText="180" w:rightFromText="180" w:vertAnchor="text" w:horzAnchor="margin" w:tblpXSpec="center" w:tblpY="138"/>
        <w:bidiVisual/>
        <w:tblW w:w="6691" w:type="dxa"/>
        <w:tblBorders>
          <w:top w:val="single" w:sz="12" w:space="0" w:color="auto"/>
          <w:left w:val="single" w:sz="12" w:space="0" w:color="auto"/>
          <w:bottom w:val="single" w:sz="12" w:space="0" w:color="auto"/>
          <w:right w:val="single" w:sz="12" w:space="0" w:color="auto"/>
          <w:insideV w:val="single" w:sz="4" w:space="0" w:color="auto"/>
        </w:tblBorders>
        <w:tblLook w:val="00A0"/>
      </w:tblPr>
      <w:tblGrid>
        <w:gridCol w:w="4202"/>
        <w:gridCol w:w="2489"/>
      </w:tblGrid>
      <w:tr w:rsidTr="006D6997">
        <w:tblPrEx>
          <w:tblW w:w="6691" w:type="dxa"/>
          <w:tblBorders>
            <w:top w:val="single" w:sz="12" w:space="0" w:color="auto"/>
            <w:left w:val="single" w:sz="12" w:space="0" w:color="auto"/>
            <w:bottom w:val="single" w:sz="12" w:space="0" w:color="auto"/>
            <w:right w:val="single" w:sz="12" w:space="0" w:color="auto"/>
            <w:insideV w:val="single" w:sz="4" w:space="0" w:color="auto"/>
          </w:tblBorders>
          <w:tblLook w:val="00A0"/>
        </w:tblPrEx>
        <w:tc>
          <w:tcPr>
            <w:tcW w:w="3828" w:type="dxa"/>
            <w:tcBorders>
              <w:top w:val="single" w:sz="12" w:space="0" w:color="auto"/>
              <w:bottom w:val="single" w:sz="12" w:space="0" w:color="auto"/>
            </w:tcBorders>
            <w:shd w:val="pct10" w:color="auto" w:fill="auto"/>
            <w:vAlign w:val="bottom"/>
          </w:tcPr>
          <w:p w:rsidR="001156EC" w:rsidRPr="006D6997" w:rsidP="006D6997">
            <w:pPr>
              <w:spacing w:before="40" w:after="40" w:line="220" w:lineRule="exact"/>
              <w:jc w:val="center"/>
              <w:rPr>
                <w:rFonts w:cs="FrankRuehl"/>
                <w:b/>
                <w:bCs/>
                <w:sz w:val="18"/>
                <w:szCs w:val="20"/>
              </w:rPr>
            </w:pPr>
            <w:r w:rsidRPr="006D6997">
              <w:rPr>
                <w:rFonts w:cs="FrankRuehl"/>
                <w:b/>
                <w:bCs/>
                <w:sz w:val="18"/>
                <w:szCs w:val="20"/>
                <w:rtl/>
              </w:rPr>
              <w:t>סוג המתקן</w:t>
            </w:r>
          </w:p>
        </w:tc>
        <w:tc>
          <w:tcPr>
            <w:tcW w:w="2268" w:type="dxa"/>
            <w:tcBorders>
              <w:top w:val="single" w:sz="12" w:space="0" w:color="auto"/>
              <w:bottom w:val="single" w:sz="12" w:space="0" w:color="auto"/>
            </w:tcBorders>
            <w:shd w:val="pct10" w:color="auto" w:fill="auto"/>
            <w:vAlign w:val="bottom"/>
          </w:tcPr>
          <w:p w:rsidR="001156EC" w:rsidRPr="006D6997" w:rsidP="006D6997">
            <w:pPr>
              <w:spacing w:before="40" w:after="40" w:line="220" w:lineRule="exact"/>
              <w:jc w:val="center"/>
              <w:rPr>
                <w:rFonts w:cs="FrankRuehl"/>
                <w:b/>
                <w:bCs/>
                <w:sz w:val="18"/>
                <w:szCs w:val="20"/>
              </w:rPr>
            </w:pPr>
            <w:r w:rsidRPr="006D6997">
              <w:rPr>
                <w:rFonts w:cs="FrankRuehl"/>
                <w:b/>
                <w:bCs/>
                <w:sz w:val="18"/>
                <w:szCs w:val="20"/>
                <w:rtl/>
              </w:rPr>
              <w:t>מרחק הבטיחות המזערי</w:t>
            </w:r>
            <w:r w:rsidRPr="006D6997">
              <w:rPr>
                <w:rFonts w:cs="FrankRuehl" w:hint="cs"/>
                <w:b/>
                <w:bCs/>
                <w:sz w:val="18"/>
                <w:szCs w:val="20"/>
                <w:rtl/>
              </w:rPr>
              <w:t xml:space="preserve"> בינו ובין מוסד חינוך</w:t>
            </w:r>
          </w:p>
        </w:tc>
      </w:tr>
      <w:tr w:rsidTr="006D6997">
        <w:tblPrEx>
          <w:tblW w:w="6691" w:type="dxa"/>
          <w:tblLook w:val="00A0"/>
        </w:tblPrEx>
        <w:tc>
          <w:tcPr>
            <w:tcW w:w="3828" w:type="dxa"/>
            <w:tcBorders>
              <w:top w:val="single" w:sz="12" w:space="0" w:color="auto"/>
            </w:tcBorders>
            <w:vAlign w:val="bottom"/>
          </w:tcPr>
          <w:p w:rsidR="001156EC" w:rsidRPr="006D6997" w:rsidP="006D6997">
            <w:pPr>
              <w:spacing w:before="40" w:after="40" w:line="220" w:lineRule="exact"/>
              <w:rPr>
                <w:rFonts w:cs="FrankRuehl"/>
                <w:sz w:val="18"/>
                <w:szCs w:val="20"/>
              </w:rPr>
            </w:pPr>
            <w:r w:rsidRPr="006D6997">
              <w:rPr>
                <w:rFonts w:cs="FrankRuehl"/>
                <w:sz w:val="18"/>
                <w:szCs w:val="20"/>
                <w:rtl/>
              </w:rPr>
              <w:t>קו מתח גבוה</w:t>
            </w:r>
            <w:r w:rsidRPr="006D6997">
              <w:rPr>
                <w:rFonts w:cs="FrankRuehl" w:hint="cs"/>
                <w:sz w:val="18"/>
                <w:szCs w:val="20"/>
                <w:rtl/>
              </w:rPr>
              <w:t xml:space="preserve"> </w:t>
            </w:r>
            <w:r w:rsidRPr="006D6997">
              <w:rPr>
                <w:rFonts w:cs="FrankRuehl"/>
                <w:sz w:val="18"/>
                <w:szCs w:val="20"/>
                <w:rtl/>
              </w:rPr>
              <w:t>תת</w:t>
            </w:r>
            <w:r w:rsidRPr="006D6997">
              <w:rPr>
                <w:rFonts w:cs="FrankRuehl" w:hint="cs"/>
                <w:sz w:val="18"/>
                <w:szCs w:val="20"/>
                <w:rtl/>
              </w:rPr>
              <w:t>-</w:t>
            </w:r>
            <w:r w:rsidRPr="006D6997">
              <w:rPr>
                <w:rFonts w:cs="FrankRuehl"/>
                <w:sz w:val="18"/>
                <w:szCs w:val="20"/>
                <w:rtl/>
              </w:rPr>
              <w:t>קרקעי (22 קילו-וולט)</w:t>
            </w:r>
          </w:p>
        </w:tc>
        <w:tc>
          <w:tcPr>
            <w:tcW w:w="2268" w:type="dxa"/>
            <w:tcBorders>
              <w:top w:val="single" w:sz="12" w:space="0" w:color="auto"/>
            </w:tcBorders>
            <w:vAlign w:val="bottom"/>
          </w:tcPr>
          <w:p w:rsidR="001156EC" w:rsidRPr="006D6997" w:rsidP="006D6997">
            <w:pPr>
              <w:spacing w:before="40" w:after="40" w:line="220" w:lineRule="exact"/>
              <w:ind w:left="624"/>
              <w:rPr>
                <w:rFonts w:cs="FrankRuehl"/>
                <w:sz w:val="18"/>
                <w:szCs w:val="20"/>
              </w:rPr>
            </w:pPr>
            <w:r w:rsidRPr="006D6997">
              <w:rPr>
                <w:rFonts w:cs="FrankRuehl"/>
                <w:sz w:val="18"/>
                <w:szCs w:val="20"/>
                <w:rtl/>
              </w:rPr>
              <w:t>2 מטר</w:t>
            </w:r>
            <w:r w:rsidRPr="006D6997">
              <w:rPr>
                <w:rFonts w:cs="FrankRuehl" w:hint="cs"/>
                <w:sz w:val="18"/>
                <w:szCs w:val="20"/>
                <w:rtl/>
              </w:rPr>
              <w:t>ים</w:t>
            </w:r>
          </w:p>
        </w:tc>
      </w:tr>
      <w:tr w:rsidTr="006D6997">
        <w:tblPrEx>
          <w:tblW w:w="6691" w:type="dxa"/>
          <w:tblLook w:val="00A0"/>
        </w:tblPrEx>
        <w:tc>
          <w:tcPr>
            <w:tcW w:w="3828" w:type="dxa"/>
            <w:vAlign w:val="center"/>
          </w:tcPr>
          <w:p w:rsidR="001156EC" w:rsidRPr="006D6997" w:rsidP="006D6997">
            <w:pPr>
              <w:spacing w:before="40" w:after="40" w:line="220" w:lineRule="exact"/>
              <w:rPr>
                <w:rFonts w:cs="FrankRuehl"/>
                <w:sz w:val="18"/>
                <w:szCs w:val="20"/>
              </w:rPr>
            </w:pPr>
            <w:r w:rsidRPr="006D6997">
              <w:rPr>
                <w:rFonts w:cs="FrankRuehl"/>
                <w:sz w:val="18"/>
                <w:szCs w:val="20"/>
                <w:rtl/>
              </w:rPr>
              <w:t>קו מתח גבוה</w:t>
            </w:r>
            <w:r w:rsidRPr="006D6997">
              <w:rPr>
                <w:rFonts w:cs="FrankRuehl" w:hint="cs"/>
                <w:sz w:val="18"/>
                <w:szCs w:val="20"/>
                <w:rtl/>
              </w:rPr>
              <w:t xml:space="preserve"> </w:t>
            </w:r>
            <w:r w:rsidRPr="006D6997">
              <w:rPr>
                <w:rFonts w:cs="FrankRuehl"/>
                <w:sz w:val="18"/>
                <w:szCs w:val="20"/>
                <w:rtl/>
              </w:rPr>
              <w:t>עילי (22 קילו-וולט)</w:t>
            </w:r>
          </w:p>
        </w:tc>
        <w:tc>
          <w:tcPr>
            <w:tcW w:w="2268" w:type="dxa"/>
            <w:vAlign w:val="center"/>
          </w:tcPr>
          <w:p w:rsidR="001156EC" w:rsidRPr="006D6997" w:rsidP="006D6997">
            <w:pPr>
              <w:spacing w:before="40" w:after="40" w:line="220" w:lineRule="exact"/>
              <w:ind w:left="624"/>
              <w:rPr>
                <w:rFonts w:cs="FrankRuehl"/>
                <w:sz w:val="18"/>
                <w:szCs w:val="20"/>
              </w:rPr>
            </w:pPr>
            <w:r w:rsidRPr="006D6997">
              <w:rPr>
                <w:rFonts w:cs="FrankRuehl"/>
                <w:sz w:val="18"/>
                <w:szCs w:val="20"/>
                <w:rtl/>
              </w:rPr>
              <w:t>5 מטר</w:t>
            </w:r>
            <w:r w:rsidRPr="006D6997">
              <w:rPr>
                <w:rFonts w:cs="FrankRuehl" w:hint="cs"/>
                <w:sz w:val="18"/>
                <w:szCs w:val="20"/>
                <w:rtl/>
              </w:rPr>
              <w:t>ים</w:t>
            </w:r>
          </w:p>
        </w:tc>
      </w:tr>
      <w:tr w:rsidTr="006D6997">
        <w:tblPrEx>
          <w:tblW w:w="6691" w:type="dxa"/>
          <w:tblLook w:val="00A0"/>
        </w:tblPrEx>
        <w:tc>
          <w:tcPr>
            <w:tcW w:w="3828" w:type="dxa"/>
            <w:vAlign w:val="center"/>
          </w:tcPr>
          <w:p w:rsidR="001156EC" w:rsidRPr="006D6997" w:rsidP="006D6997">
            <w:pPr>
              <w:spacing w:before="40" w:after="40" w:line="220" w:lineRule="exact"/>
              <w:rPr>
                <w:rFonts w:cs="FrankRuehl"/>
                <w:sz w:val="18"/>
                <w:szCs w:val="20"/>
              </w:rPr>
            </w:pPr>
            <w:r w:rsidRPr="006D6997">
              <w:rPr>
                <w:rFonts w:cs="FrankRuehl"/>
                <w:sz w:val="18"/>
                <w:szCs w:val="20"/>
                <w:rtl/>
              </w:rPr>
              <w:t>קו מתח עליון</w:t>
            </w:r>
            <w:r w:rsidRPr="006D6997">
              <w:rPr>
                <w:rFonts w:cs="FrankRuehl" w:hint="cs"/>
                <w:sz w:val="18"/>
                <w:szCs w:val="20"/>
                <w:rtl/>
              </w:rPr>
              <w:t xml:space="preserve"> </w:t>
            </w:r>
            <w:r w:rsidRPr="006D6997">
              <w:rPr>
                <w:rFonts w:cs="FrankRuehl"/>
                <w:sz w:val="18"/>
                <w:szCs w:val="20"/>
                <w:rtl/>
              </w:rPr>
              <w:t>עילי (161 קילו-וולט)</w:t>
            </w:r>
          </w:p>
        </w:tc>
        <w:tc>
          <w:tcPr>
            <w:tcW w:w="2268" w:type="dxa"/>
            <w:vAlign w:val="center"/>
          </w:tcPr>
          <w:p w:rsidR="001156EC" w:rsidRPr="006D6997" w:rsidP="006D6997">
            <w:pPr>
              <w:spacing w:before="40" w:after="40" w:line="220" w:lineRule="exact"/>
              <w:ind w:left="624"/>
              <w:rPr>
                <w:rFonts w:cs="FrankRuehl"/>
                <w:sz w:val="18"/>
                <w:szCs w:val="20"/>
              </w:rPr>
            </w:pPr>
            <w:r w:rsidRPr="006D6997">
              <w:rPr>
                <w:rFonts w:cs="FrankRuehl"/>
                <w:sz w:val="18"/>
                <w:szCs w:val="20"/>
                <w:rtl/>
              </w:rPr>
              <w:t>50 מטר</w:t>
            </w:r>
            <w:r w:rsidRPr="006D6997">
              <w:rPr>
                <w:rFonts w:cs="FrankRuehl" w:hint="cs"/>
                <w:sz w:val="18"/>
                <w:szCs w:val="20"/>
                <w:rtl/>
              </w:rPr>
              <w:t>ים</w:t>
            </w:r>
          </w:p>
        </w:tc>
      </w:tr>
    </w:tbl>
    <w:p w:rsidR="001156EC" w:rsidRPr="00EF1F8E" w:rsidP="00357C80">
      <w:pPr>
        <w:spacing w:before="240"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בתשובותיה למשרד מבקר המדינה מיוני 2014 ומספטמבר 2014, ציינה חברת החשמל שהמרחקים שנקבעו בחוזר מנכ"ל משרד החינוך ושצוינו בלוח שלעיל אינם מוכרים לה ולא ברור על בסיס מה הם הוגדרו, וכי היא מחויבת לשמור אך ורק על המרחקים שנקבעו בתכניות המתאר על בסיס היתרי הקמה והפעלה שנתן ממונה הקרינה.</w:t>
      </w:r>
    </w:p>
    <w:p w:rsidR="001156EC" w:rsidRPr="00EF1F8E" w:rsidP="00357C80">
      <w:pPr>
        <w:spacing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בתשובתו של ממונה ארצי לבטיחות במשרד החינוך למשרד מבקר המדינה מיולי 2014 הוא כתב כי מרחקי הבטיחות נקבעו "מול [ממונה הקרינה במשרד להגנת הסביבה]... בעקבות ועדה במשרד להגנת הסביבה שהם הקימו לנושא".</w:t>
      </w:r>
    </w:p>
    <w:p w:rsidR="001156EC" w:rsidRPr="00EF1F8E" w:rsidP="00357C80">
      <w:pPr>
        <w:spacing w:after="240" w:line="230" w:lineRule="exact"/>
        <w:ind w:left="340" w:hanging="340"/>
        <w:jc w:val="both"/>
        <w:rPr>
          <w:rFonts w:eastAsia="Calibri" w:cs="FrankRuehl"/>
          <w:sz w:val="20"/>
          <w:szCs w:val="22"/>
          <w:rtl/>
        </w:rPr>
      </w:pPr>
      <w:r w:rsidRPr="00EF1F8E">
        <w:rPr>
          <w:rFonts w:eastAsia="Calibri" w:cs="FrankRuehl" w:hint="cs"/>
          <w:sz w:val="20"/>
          <w:szCs w:val="22"/>
          <w:rtl/>
        </w:rPr>
        <w:t>2.</w:t>
      </w:r>
      <w:r w:rsidRPr="00EF1F8E">
        <w:rPr>
          <w:rFonts w:eastAsia="Calibri" w:cs="FrankRuehl" w:hint="cs"/>
          <w:sz w:val="20"/>
          <w:szCs w:val="22"/>
          <w:rtl/>
        </w:rPr>
        <w:tab/>
        <w:t xml:space="preserve">מנתונים שמסר המשרד להגנת הסביבה בנושא </w:t>
      </w:r>
      <w:r w:rsidRPr="00EF1F8E">
        <w:rPr>
          <w:rFonts w:eastAsia="Calibri" w:cs="FrankRuehl"/>
          <w:sz w:val="20"/>
          <w:szCs w:val="22"/>
          <w:rtl/>
        </w:rPr>
        <w:t xml:space="preserve">המרחק </w:t>
      </w:r>
      <w:r w:rsidRPr="00EF1F8E">
        <w:rPr>
          <w:rFonts w:eastAsia="Calibri" w:cs="FrankRuehl" w:hint="cs"/>
          <w:sz w:val="20"/>
          <w:szCs w:val="22"/>
          <w:rtl/>
        </w:rPr>
        <w:t>בין מוסדות חינוך</w:t>
      </w:r>
      <w:r w:rsidRPr="00EF1F8E">
        <w:rPr>
          <w:rFonts w:eastAsia="Calibri" w:cs="FrankRuehl"/>
          <w:sz w:val="20"/>
          <w:szCs w:val="22"/>
          <w:rtl/>
        </w:rPr>
        <w:t xml:space="preserve"> </w:t>
      </w:r>
      <w:r w:rsidRPr="00EF1F8E">
        <w:rPr>
          <w:rFonts w:eastAsia="Calibri" w:cs="FrankRuehl" w:hint="cs"/>
          <w:sz w:val="20"/>
          <w:szCs w:val="22"/>
          <w:rtl/>
        </w:rPr>
        <w:t>ו</w:t>
      </w:r>
      <w:r w:rsidRPr="00EF1F8E">
        <w:rPr>
          <w:rFonts w:eastAsia="Calibri" w:cs="FrankRuehl"/>
          <w:sz w:val="20"/>
          <w:szCs w:val="22"/>
          <w:rtl/>
        </w:rPr>
        <w:t>בין קווי מתח עליון עילי</w:t>
      </w:r>
      <w:r>
        <w:rPr>
          <w:rFonts w:eastAsia="Calibri" w:cs="FrankRuehl"/>
          <w:sz w:val="20"/>
          <w:szCs w:val="22"/>
          <w:vertAlign w:val="superscript"/>
          <w:rtl/>
        </w:rPr>
        <w:footnoteReference w:id="21"/>
      </w:r>
      <w:r w:rsidRPr="00EF1F8E">
        <w:rPr>
          <w:rFonts w:eastAsia="Calibri" w:cs="FrankRuehl"/>
          <w:sz w:val="20"/>
          <w:szCs w:val="22"/>
          <w:rtl/>
        </w:rPr>
        <w:t xml:space="preserve"> וקווי מתח על</w:t>
      </w:r>
      <w:r w:rsidRPr="00EF1F8E">
        <w:rPr>
          <w:rFonts w:eastAsia="Calibri" w:cs="FrankRuehl" w:hint="cs"/>
          <w:sz w:val="20"/>
          <w:szCs w:val="22"/>
          <w:rtl/>
        </w:rPr>
        <w:t>-</w:t>
      </w:r>
      <w:r w:rsidRPr="00EF1F8E">
        <w:rPr>
          <w:rFonts w:eastAsia="Calibri" w:cs="FrankRuehl"/>
          <w:sz w:val="20"/>
          <w:szCs w:val="22"/>
          <w:rtl/>
        </w:rPr>
        <w:t>עילי</w:t>
      </w:r>
      <w:r>
        <w:rPr>
          <w:rFonts w:eastAsia="Calibri" w:cs="FrankRuehl"/>
          <w:sz w:val="20"/>
          <w:szCs w:val="22"/>
          <w:vertAlign w:val="superscript"/>
          <w:rtl/>
        </w:rPr>
        <w:footnoteReference w:id="22"/>
      </w:r>
      <w:r w:rsidRPr="00EF1F8E">
        <w:rPr>
          <w:rFonts w:eastAsia="Calibri" w:cs="FrankRuehl" w:hint="cs"/>
          <w:sz w:val="20"/>
          <w:szCs w:val="22"/>
          <w:rtl/>
        </w:rPr>
        <w:t xml:space="preserve"> עולה</w:t>
      </w:r>
      <w:r w:rsidRPr="00EF1F8E">
        <w:rPr>
          <w:rFonts w:eastAsia="Calibri" w:cs="FrankRuehl"/>
          <w:sz w:val="20"/>
          <w:szCs w:val="22"/>
          <w:rtl/>
        </w:rPr>
        <w:t xml:space="preserve"> </w:t>
      </w:r>
      <w:r w:rsidRPr="00EF1F8E">
        <w:rPr>
          <w:rFonts w:eastAsia="Calibri" w:cs="FrankRuehl" w:hint="cs"/>
          <w:sz w:val="20"/>
          <w:szCs w:val="22"/>
          <w:rtl/>
        </w:rPr>
        <w:t xml:space="preserve">שהמרחק בין </w:t>
      </w:r>
      <w:r w:rsidRPr="00EF1F8E">
        <w:rPr>
          <w:rFonts w:eastAsia="Calibri" w:cs="FrankRuehl"/>
          <w:sz w:val="20"/>
          <w:szCs w:val="22"/>
          <w:rtl/>
        </w:rPr>
        <w:t>17 מוסדות חינוך</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שפעלו</w:t>
      </w:r>
      <w:r w:rsidRPr="00EF1F8E">
        <w:rPr>
          <w:rFonts w:eastAsia="Calibri" w:cs="FrankRuehl"/>
          <w:sz w:val="20"/>
          <w:szCs w:val="22"/>
          <w:rtl/>
        </w:rPr>
        <w:t xml:space="preserve"> ב-11 רשויות מקומיות, </w:t>
      </w:r>
      <w:r w:rsidRPr="00EF1F8E">
        <w:rPr>
          <w:rFonts w:eastAsia="Calibri" w:cs="FrankRuehl" w:hint="cs"/>
          <w:sz w:val="20"/>
          <w:szCs w:val="22"/>
          <w:rtl/>
        </w:rPr>
        <w:t>ובין קווי המתח, קטן</w:t>
      </w:r>
      <w:r w:rsidRPr="00EF1F8E">
        <w:rPr>
          <w:rFonts w:eastAsia="Calibri" w:cs="FrankRuehl"/>
          <w:sz w:val="20"/>
          <w:szCs w:val="22"/>
          <w:rtl/>
        </w:rPr>
        <w:t xml:space="preserve"> ממרחק </w:t>
      </w:r>
      <w:r w:rsidRPr="00EF1F8E">
        <w:rPr>
          <w:rFonts w:eastAsia="Calibri" w:cs="FrankRuehl" w:hint="cs"/>
          <w:sz w:val="20"/>
          <w:szCs w:val="22"/>
          <w:rtl/>
        </w:rPr>
        <w:t>ה</w:t>
      </w:r>
      <w:r w:rsidRPr="00EF1F8E">
        <w:rPr>
          <w:rFonts w:eastAsia="Calibri" w:cs="FrankRuehl"/>
          <w:sz w:val="20"/>
          <w:szCs w:val="22"/>
          <w:rtl/>
        </w:rPr>
        <w:t>בטיחות המזערי של 50 מטר</w:t>
      </w:r>
      <w:r w:rsidRPr="00EF1F8E">
        <w:rPr>
          <w:rFonts w:eastAsia="Calibri" w:cs="FrankRuehl" w:hint="cs"/>
          <w:sz w:val="20"/>
          <w:szCs w:val="22"/>
          <w:rtl/>
        </w:rPr>
        <w:t>ים</w:t>
      </w:r>
      <w:r w:rsidRPr="00EF1F8E">
        <w:rPr>
          <w:rFonts w:eastAsia="Calibri" w:cs="FrankRuehl"/>
          <w:sz w:val="20"/>
          <w:szCs w:val="22"/>
          <w:rtl/>
        </w:rPr>
        <w:t xml:space="preserve"> שהוגדר בחוזר מנכ"ל (</w:t>
      </w:r>
      <w:r w:rsidRPr="00EF1F8E">
        <w:rPr>
          <w:rFonts w:eastAsia="Calibri" w:cs="FrankRuehl" w:hint="cs"/>
          <w:sz w:val="20"/>
          <w:szCs w:val="22"/>
          <w:rtl/>
        </w:rPr>
        <w:t>ב'</w:t>
      </w:r>
      <w:r w:rsidRPr="00EF1F8E">
        <w:rPr>
          <w:rFonts w:eastAsia="Calibri" w:cs="FrankRuehl"/>
          <w:sz w:val="20"/>
          <w:szCs w:val="22"/>
          <w:rtl/>
        </w:rPr>
        <w:t xml:space="preserve">) של משרד החינוך. </w:t>
      </w:r>
    </w:p>
    <w:p w:rsidR="001156EC" w:rsidRPr="00EF1F8E" w:rsidP="00357C80">
      <w:pPr>
        <w:pStyle w:val="RESHET"/>
        <w:ind w:left="567"/>
        <w:rPr>
          <w:rtl/>
        </w:rPr>
      </w:pPr>
      <w:r w:rsidRPr="00EF1F8E">
        <w:rPr>
          <w:rFonts w:hint="cs"/>
          <w:rtl/>
        </w:rPr>
        <w:t>לדעת משרד מבקר המדינה, מ</w:t>
      </w:r>
      <w:r w:rsidRPr="00EF1F8E">
        <w:rPr>
          <w:rtl/>
        </w:rPr>
        <w:t xml:space="preserve">תשובותיהם של חברת החשמל ושל משרד החינוך </w:t>
      </w:r>
      <w:r w:rsidRPr="00EF1F8E">
        <w:rPr>
          <w:rFonts w:hint="cs"/>
          <w:rtl/>
        </w:rPr>
        <w:t>עולה</w:t>
      </w:r>
      <w:r w:rsidRPr="00EF1F8E">
        <w:rPr>
          <w:rtl/>
        </w:rPr>
        <w:t xml:space="preserve"> חוסר התיאום בינם לבין עצמם ובינם </w:t>
      </w:r>
      <w:r w:rsidRPr="00EF1F8E">
        <w:rPr>
          <w:rFonts w:hint="cs"/>
          <w:rtl/>
        </w:rPr>
        <w:t>ל</w:t>
      </w:r>
      <w:r w:rsidRPr="00EF1F8E">
        <w:rPr>
          <w:rtl/>
        </w:rPr>
        <w:t>משרד להגנת הסביבה</w:t>
      </w:r>
      <w:r w:rsidRPr="00EF1F8E">
        <w:rPr>
          <w:rFonts w:hint="cs"/>
          <w:rtl/>
        </w:rPr>
        <w:t xml:space="preserve"> - בזמן שחברת החשמל פועלת לפי הנחיות מקצועיות משלה, משרד החינוך פועל לפי הנוהל משלו, כאשר אחד לא בהכרח תואם את השני</w:t>
      </w:r>
      <w:r w:rsidRPr="00EF1F8E">
        <w:rPr>
          <w:rtl/>
        </w:rPr>
        <w:t xml:space="preserve">. </w:t>
      </w:r>
      <w:r w:rsidRPr="00EF1F8E">
        <w:rPr>
          <w:rFonts w:hint="cs"/>
          <w:rtl/>
        </w:rPr>
        <w:t>הגורם הממשלתי ה</w:t>
      </w:r>
      <w:r w:rsidRPr="00EF1F8E">
        <w:rPr>
          <w:rtl/>
        </w:rPr>
        <w:t xml:space="preserve">אחראי </w:t>
      </w:r>
      <w:r w:rsidRPr="00EF1F8E">
        <w:rPr>
          <w:rFonts w:hint="cs"/>
          <w:rtl/>
        </w:rPr>
        <w:t>ל</w:t>
      </w:r>
      <w:r w:rsidRPr="00EF1F8E">
        <w:rPr>
          <w:rtl/>
        </w:rPr>
        <w:t xml:space="preserve">נושאים סביבתיים </w:t>
      </w:r>
      <w:r w:rsidRPr="00EF1F8E">
        <w:rPr>
          <w:rFonts w:hint="cs"/>
          <w:rtl/>
        </w:rPr>
        <w:t xml:space="preserve">הוא </w:t>
      </w:r>
      <w:r w:rsidRPr="00EF1F8E">
        <w:rPr>
          <w:rtl/>
        </w:rPr>
        <w:t>המשרד להגנת הסביבה, וככזה הדין מקנה לו ורק לו את הסמכויות לקבוע את מרחקי הבטיחות בתחום הקרינה הבלתי מייננת.</w:t>
      </w:r>
    </w:p>
    <w:p w:rsidR="001156EC" w:rsidRPr="00EF1F8E" w:rsidP="00357C80">
      <w:pPr>
        <w:pStyle w:val="RESHET"/>
        <w:ind w:left="567"/>
        <w:rPr>
          <w:rtl/>
        </w:rPr>
      </w:pPr>
      <w:r w:rsidRPr="00EF1F8E">
        <w:rPr>
          <w:rFonts w:hint="cs"/>
          <w:rtl/>
        </w:rPr>
        <w:t>משרד מבקר המדינה העיר למשרד להגנת הסביבה שעליו להבהיר לחברת החשמל מהם מרחקי הבטיחות שקבע בין מתקני החשמל שלה ובין מוסדות החינוך, לבל תיוותר אי-ודאות בנוגע לתחומים אלה. כמו כן,</w:t>
      </w:r>
      <w:r w:rsidRPr="00EF1F8E">
        <w:rPr>
          <w:rtl/>
        </w:rPr>
        <w:t xml:space="preserve"> </w:t>
      </w:r>
      <w:r w:rsidRPr="00EF1F8E">
        <w:rPr>
          <w:rFonts w:hint="cs"/>
          <w:rtl/>
        </w:rPr>
        <w:t>עליו</w:t>
      </w:r>
      <w:r w:rsidRPr="00EF1F8E">
        <w:rPr>
          <w:rtl/>
        </w:rPr>
        <w:t xml:space="preserve"> לאכוף את </w:t>
      </w:r>
      <w:r w:rsidRPr="00EF1F8E">
        <w:rPr>
          <w:rFonts w:hint="cs"/>
          <w:rtl/>
        </w:rPr>
        <w:t>הוראותיו הנוגעות</w:t>
      </w:r>
      <w:r w:rsidRPr="00EF1F8E">
        <w:rPr>
          <w:rtl/>
        </w:rPr>
        <w:t xml:space="preserve"> </w:t>
      </w:r>
      <w:r w:rsidRPr="00EF1F8E">
        <w:rPr>
          <w:rFonts w:hint="cs"/>
          <w:rtl/>
        </w:rPr>
        <w:t>למרחקי</w:t>
      </w:r>
      <w:r w:rsidRPr="00EF1F8E">
        <w:rPr>
          <w:rtl/>
        </w:rPr>
        <w:t xml:space="preserve"> </w:t>
      </w:r>
      <w:r w:rsidRPr="00EF1F8E">
        <w:rPr>
          <w:rFonts w:hint="cs"/>
          <w:rtl/>
        </w:rPr>
        <w:t>הבטיחות</w:t>
      </w:r>
      <w:r w:rsidRPr="00EF1F8E">
        <w:rPr>
          <w:rtl/>
        </w:rPr>
        <w:t xml:space="preserve"> האמורים</w:t>
      </w:r>
      <w:r w:rsidRPr="00EF1F8E">
        <w:rPr>
          <w:rFonts w:hint="cs"/>
          <w:rtl/>
        </w:rPr>
        <w:t xml:space="preserve">, כדי לצמצם את </w:t>
      </w:r>
      <w:r w:rsidRPr="00EF1F8E">
        <w:rPr>
          <w:rtl/>
        </w:rPr>
        <w:t>הפגיעה</w:t>
      </w:r>
      <w:r w:rsidRPr="00EF1F8E">
        <w:rPr>
          <w:rFonts w:hint="cs"/>
          <w:rtl/>
        </w:rPr>
        <w:t xml:space="preserve"> האפשרית</w:t>
      </w:r>
      <w:r w:rsidRPr="00EF1F8E">
        <w:rPr>
          <w:rtl/>
        </w:rPr>
        <w:t xml:space="preserve"> בשוהים</w:t>
      </w:r>
      <w:r w:rsidRPr="00EF1F8E">
        <w:rPr>
          <w:rFonts w:hint="cs"/>
          <w:rtl/>
        </w:rPr>
        <w:t xml:space="preserve"> במוסדות החינוך. על משרד החינוך לוודא שמרחקי</w:t>
      </w:r>
      <w:r w:rsidRPr="00EF1F8E">
        <w:rPr>
          <w:rtl/>
        </w:rPr>
        <w:t xml:space="preserve"> הבטיחות המזעריים </w:t>
      </w:r>
      <w:r w:rsidRPr="00EF1F8E">
        <w:rPr>
          <w:rFonts w:hint="cs"/>
          <w:rtl/>
        </w:rPr>
        <w:t>בין</w:t>
      </w:r>
      <w:r w:rsidRPr="00EF1F8E">
        <w:rPr>
          <w:rtl/>
        </w:rPr>
        <w:t xml:space="preserve"> </w:t>
      </w:r>
      <w:r w:rsidRPr="00EF1F8E">
        <w:rPr>
          <w:rFonts w:hint="cs"/>
          <w:rtl/>
        </w:rPr>
        <w:t>מוסדות</w:t>
      </w:r>
      <w:r w:rsidRPr="00EF1F8E">
        <w:rPr>
          <w:rtl/>
        </w:rPr>
        <w:t xml:space="preserve"> החינוך </w:t>
      </w:r>
      <w:r w:rsidRPr="00EF1F8E">
        <w:rPr>
          <w:rFonts w:hint="cs"/>
          <w:rtl/>
        </w:rPr>
        <w:t>למתקנים</w:t>
      </w:r>
      <w:r w:rsidRPr="00EF1F8E">
        <w:rPr>
          <w:rtl/>
        </w:rPr>
        <w:t xml:space="preserve"> </w:t>
      </w:r>
      <w:r w:rsidRPr="00EF1F8E">
        <w:rPr>
          <w:rFonts w:hint="cs"/>
          <w:rtl/>
        </w:rPr>
        <w:t>חיצוניים</w:t>
      </w:r>
      <w:r w:rsidRPr="00EF1F8E">
        <w:rPr>
          <w:rtl/>
        </w:rPr>
        <w:t xml:space="preserve"> </w:t>
      </w:r>
      <w:r w:rsidRPr="00EF1F8E">
        <w:rPr>
          <w:rFonts w:hint="cs"/>
          <w:rtl/>
        </w:rPr>
        <w:t>של</w:t>
      </w:r>
      <w:r w:rsidRPr="00EF1F8E">
        <w:rPr>
          <w:rtl/>
        </w:rPr>
        <w:t xml:space="preserve"> </w:t>
      </w:r>
      <w:r w:rsidRPr="00EF1F8E">
        <w:rPr>
          <w:rFonts w:hint="cs"/>
          <w:rtl/>
        </w:rPr>
        <w:t>חברת</w:t>
      </w:r>
      <w:r w:rsidRPr="00EF1F8E">
        <w:rPr>
          <w:rtl/>
        </w:rPr>
        <w:t xml:space="preserve"> </w:t>
      </w:r>
      <w:r w:rsidRPr="00EF1F8E">
        <w:rPr>
          <w:rFonts w:hint="cs"/>
          <w:rtl/>
        </w:rPr>
        <w:t>חשמל</w:t>
      </w:r>
      <w:r w:rsidRPr="00EF1F8E">
        <w:rPr>
          <w:rtl/>
        </w:rPr>
        <w:t xml:space="preserve">, </w:t>
      </w:r>
      <w:r w:rsidRPr="00EF1F8E">
        <w:rPr>
          <w:rFonts w:hint="cs"/>
          <w:rtl/>
        </w:rPr>
        <w:t>שנקבעו</w:t>
      </w:r>
      <w:r w:rsidRPr="00EF1F8E">
        <w:rPr>
          <w:rtl/>
        </w:rPr>
        <w:t xml:space="preserve"> </w:t>
      </w:r>
      <w:r w:rsidRPr="00EF1F8E">
        <w:rPr>
          <w:rFonts w:hint="cs"/>
          <w:rtl/>
        </w:rPr>
        <w:t>בחוזרי</w:t>
      </w:r>
      <w:r w:rsidRPr="00EF1F8E">
        <w:rPr>
          <w:rtl/>
        </w:rPr>
        <w:t xml:space="preserve"> </w:t>
      </w:r>
      <w:r w:rsidRPr="00EF1F8E">
        <w:rPr>
          <w:rFonts w:hint="cs"/>
          <w:rtl/>
        </w:rPr>
        <w:t>מנכ</w:t>
      </w:r>
      <w:r w:rsidRPr="00EF1F8E">
        <w:rPr>
          <w:rtl/>
        </w:rPr>
        <w:t>"ל עולים בקנה אחד עם</w:t>
      </w:r>
      <w:r w:rsidRPr="00EF1F8E">
        <w:rPr>
          <w:rFonts w:hint="cs"/>
          <w:rtl/>
        </w:rPr>
        <w:t xml:space="preserve"> תכנית בניין עיר (</w:t>
      </w:r>
      <w:r w:rsidRPr="00EF1F8E">
        <w:rPr>
          <w:rFonts w:hint="cs"/>
          <w:rtl/>
        </w:rPr>
        <w:t>תב"ע</w:t>
      </w:r>
      <w:r w:rsidRPr="00EF1F8E">
        <w:rPr>
          <w:rFonts w:hint="cs"/>
          <w:rtl/>
        </w:rPr>
        <w:t xml:space="preserve">), ושהם אושרו על ידי המשרד להגנת הסביבה. </w:t>
      </w:r>
    </w:p>
    <w:p w:rsidR="001156EC" w:rsidRPr="00EF1F8E" w:rsidP="00357C80">
      <w:pPr>
        <w:spacing w:before="180"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משרד החינוך השיב בספטמבר 2014 למשרד מבקר המדינה כי ימשיך לפעול בתיאום עם המשרד להגנת הסביבה לקביעת מרחקי הבטיחות בין מוסדות החינוך למתקניה של חברת החשמל, וכי הוא יקפיד להתייחס לכך בחוזרי המנכ"ל, בהנחיות הבטיחות וברשימות מבדק שהוא מעדכן בימים אלו.</w:t>
      </w:r>
    </w:p>
    <w:p w:rsidR="001156EC" w:rsidRPr="00EF1F8E" w:rsidP="00357C80">
      <w:pPr>
        <w:spacing w:after="240" w:line="230" w:lineRule="exact"/>
        <w:ind w:left="340" w:hanging="340"/>
        <w:jc w:val="both"/>
        <w:rPr>
          <w:rFonts w:eastAsia="Calibri" w:cs="FrankRuehl"/>
          <w:sz w:val="20"/>
          <w:szCs w:val="22"/>
          <w:rtl/>
        </w:rPr>
      </w:pPr>
      <w:r w:rsidRPr="00EF1F8E">
        <w:rPr>
          <w:rFonts w:eastAsia="Calibri" w:cs="FrankRuehl" w:hint="cs"/>
          <w:sz w:val="20"/>
          <w:szCs w:val="22"/>
          <w:rtl/>
        </w:rPr>
        <w:t>3.</w:t>
      </w:r>
      <w:r w:rsidRPr="00EF1F8E">
        <w:rPr>
          <w:rFonts w:eastAsia="Calibri" w:cs="FrankRuehl" w:hint="cs"/>
          <w:sz w:val="20"/>
          <w:szCs w:val="22"/>
          <w:rtl/>
        </w:rPr>
        <w:tab/>
      </w:r>
      <w:r w:rsidRPr="00EF1F8E">
        <w:rPr>
          <w:rFonts w:eastAsia="Calibri" w:cs="FrankRuehl"/>
          <w:sz w:val="20"/>
          <w:szCs w:val="22"/>
          <w:rtl/>
        </w:rPr>
        <w:t xml:space="preserve">כדי לקבל </w:t>
      </w:r>
      <w:r w:rsidRPr="00EF1F8E">
        <w:rPr>
          <w:rFonts w:eastAsia="Calibri" w:cs="FrankRuehl" w:hint="cs"/>
          <w:sz w:val="20"/>
          <w:szCs w:val="22"/>
          <w:rtl/>
        </w:rPr>
        <w:t>תמונת מצב מקיפה</w:t>
      </w:r>
      <w:r w:rsidRPr="00EF1F8E">
        <w:rPr>
          <w:rFonts w:eastAsia="Calibri" w:cs="FrankRuehl"/>
          <w:sz w:val="20"/>
          <w:szCs w:val="22"/>
          <w:rtl/>
        </w:rPr>
        <w:t xml:space="preserve"> בנוגע ל</w:t>
      </w:r>
      <w:r w:rsidRPr="00EF1F8E">
        <w:rPr>
          <w:rFonts w:eastAsia="Calibri" w:cs="FrankRuehl" w:hint="cs"/>
          <w:sz w:val="20"/>
          <w:szCs w:val="22"/>
          <w:rtl/>
        </w:rPr>
        <w:t>מרחק</w:t>
      </w:r>
      <w:r w:rsidRPr="00EF1F8E">
        <w:rPr>
          <w:rFonts w:eastAsia="Calibri" w:cs="FrankRuehl"/>
          <w:sz w:val="20"/>
          <w:szCs w:val="22"/>
          <w:rtl/>
        </w:rPr>
        <w:t xml:space="preserve"> בין מוסדות </w:t>
      </w:r>
      <w:r w:rsidRPr="00EF1F8E">
        <w:rPr>
          <w:rFonts w:eastAsia="Calibri" w:cs="FrankRuehl" w:hint="cs"/>
          <w:sz w:val="20"/>
          <w:szCs w:val="22"/>
          <w:rtl/>
        </w:rPr>
        <w:t>ה</w:t>
      </w:r>
      <w:r w:rsidRPr="00EF1F8E">
        <w:rPr>
          <w:rFonts w:eastAsia="Calibri" w:cs="FrankRuehl"/>
          <w:sz w:val="20"/>
          <w:szCs w:val="22"/>
          <w:rtl/>
        </w:rPr>
        <w:t xml:space="preserve">חינוך </w:t>
      </w:r>
      <w:r w:rsidRPr="00EF1F8E">
        <w:rPr>
          <w:rFonts w:eastAsia="Calibri" w:cs="FrankRuehl" w:hint="cs"/>
          <w:sz w:val="20"/>
          <w:szCs w:val="22"/>
          <w:rtl/>
        </w:rPr>
        <w:t>ו</w:t>
      </w:r>
      <w:r w:rsidRPr="00EF1F8E">
        <w:rPr>
          <w:rFonts w:eastAsia="Calibri" w:cs="FrankRuehl"/>
          <w:sz w:val="20"/>
          <w:szCs w:val="22"/>
          <w:rtl/>
        </w:rPr>
        <w:t xml:space="preserve">בין קווי </w:t>
      </w:r>
      <w:r w:rsidRPr="00EF1F8E">
        <w:rPr>
          <w:rFonts w:eastAsia="Calibri" w:cs="FrankRuehl" w:hint="cs"/>
          <w:sz w:val="20"/>
          <w:szCs w:val="22"/>
          <w:rtl/>
        </w:rPr>
        <w:t>ה</w:t>
      </w:r>
      <w:r w:rsidRPr="00EF1F8E">
        <w:rPr>
          <w:rFonts w:eastAsia="Calibri" w:cs="FrankRuehl"/>
          <w:sz w:val="20"/>
          <w:szCs w:val="22"/>
          <w:rtl/>
        </w:rPr>
        <w:t xml:space="preserve">מתח </w:t>
      </w:r>
      <w:r w:rsidRPr="00EF1F8E">
        <w:rPr>
          <w:rFonts w:eastAsia="Calibri" w:cs="FrankRuehl" w:hint="cs"/>
          <w:sz w:val="20"/>
          <w:szCs w:val="22"/>
          <w:rtl/>
        </w:rPr>
        <w:t>ה</w:t>
      </w:r>
      <w:r w:rsidRPr="00EF1F8E">
        <w:rPr>
          <w:rFonts w:eastAsia="Calibri" w:cs="FrankRuehl"/>
          <w:sz w:val="20"/>
          <w:szCs w:val="22"/>
          <w:rtl/>
        </w:rPr>
        <w:t>גבוה</w:t>
      </w:r>
      <w:r w:rsidRPr="00EF1F8E">
        <w:rPr>
          <w:rFonts w:eastAsia="Calibri" w:cs="FrankRuehl" w:hint="cs"/>
          <w:sz w:val="20"/>
          <w:szCs w:val="22"/>
          <w:rtl/>
        </w:rPr>
        <w:t xml:space="preserve"> העיליים</w:t>
      </w:r>
      <w:r w:rsidRPr="00EF1F8E">
        <w:rPr>
          <w:rFonts w:eastAsia="Calibri" w:cs="FrankRuehl"/>
          <w:sz w:val="20"/>
          <w:szCs w:val="22"/>
          <w:rtl/>
        </w:rPr>
        <w:t xml:space="preserve"> של חברת החשמל, ולשם שמירה על מרחקי הבטיחות כאמור בחוזר מנכ"ל (</w:t>
      </w:r>
      <w:r w:rsidRPr="00EF1F8E">
        <w:rPr>
          <w:rFonts w:eastAsia="Calibri" w:cs="FrankRuehl" w:hint="cs"/>
          <w:sz w:val="20"/>
          <w:szCs w:val="22"/>
          <w:rtl/>
        </w:rPr>
        <w:t>ב</w:t>
      </w:r>
      <w:r w:rsidRPr="00EF1F8E">
        <w:rPr>
          <w:rFonts w:eastAsia="Calibri" w:cs="FrankRuehl"/>
          <w:sz w:val="20"/>
          <w:szCs w:val="22"/>
          <w:rtl/>
        </w:rPr>
        <w:t xml:space="preserve">'), </w:t>
      </w:r>
      <w:r w:rsidRPr="00EF1F8E">
        <w:rPr>
          <w:rFonts w:eastAsia="Calibri" w:cs="FrankRuehl" w:hint="cs"/>
          <w:sz w:val="20"/>
          <w:szCs w:val="22"/>
          <w:rtl/>
        </w:rPr>
        <w:t xml:space="preserve">ראוי שיהיו בידי משרד החינוך ממצאי המיפוי של כל מוסדות החינוך בארץ, ובידי חברת החשמל - נתונים על פריסת </w:t>
      </w:r>
      <w:r w:rsidRPr="00EF1F8E">
        <w:rPr>
          <w:rFonts w:eastAsia="Calibri" w:cs="FrankRuehl"/>
          <w:sz w:val="20"/>
          <w:szCs w:val="22"/>
          <w:rtl/>
        </w:rPr>
        <w:t>קווי המתח</w:t>
      </w:r>
      <w:r w:rsidRPr="00EF1F8E">
        <w:rPr>
          <w:rFonts w:eastAsia="Calibri" w:cs="FrankRuehl" w:hint="cs"/>
          <w:sz w:val="20"/>
          <w:szCs w:val="22"/>
          <w:rtl/>
        </w:rPr>
        <w:t xml:space="preserve"> הגבוה</w:t>
      </w:r>
      <w:r w:rsidRPr="00EF1F8E">
        <w:rPr>
          <w:rFonts w:eastAsia="Calibri" w:cs="FrankRuehl"/>
          <w:sz w:val="20"/>
          <w:szCs w:val="22"/>
          <w:rtl/>
        </w:rPr>
        <w:t xml:space="preserve">. </w:t>
      </w:r>
      <w:r w:rsidRPr="00EF1F8E">
        <w:rPr>
          <w:rFonts w:eastAsia="Calibri" w:cs="FrankRuehl" w:hint="cs"/>
          <w:sz w:val="20"/>
          <w:szCs w:val="22"/>
          <w:rtl/>
        </w:rPr>
        <w:t>שילוב מידע</w:t>
      </w:r>
      <w:r w:rsidRPr="00EF1F8E">
        <w:rPr>
          <w:rFonts w:eastAsia="Calibri" w:cs="FrankRuehl"/>
          <w:sz w:val="20"/>
          <w:szCs w:val="22"/>
          <w:rtl/>
        </w:rPr>
        <w:t xml:space="preserve"> </w:t>
      </w:r>
      <w:r w:rsidRPr="00EF1F8E">
        <w:rPr>
          <w:rFonts w:eastAsia="Calibri" w:cs="FrankRuehl" w:hint="cs"/>
          <w:sz w:val="20"/>
          <w:szCs w:val="22"/>
          <w:rtl/>
        </w:rPr>
        <w:t>כ</w:t>
      </w:r>
      <w:r w:rsidRPr="00EF1F8E">
        <w:rPr>
          <w:rFonts w:eastAsia="Calibri" w:cs="FrankRuehl"/>
          <w:sz w:val="20"/>
          <w:szCs w:val="22"/>
          <w:rtl/>
        </w:rPr>
        <w:t xml:space="preserve">זה עשוי </w:t>
      </w:r>
      <w:r w:rsidRPr="00EF1F8E">
        <w:rPr>
          <w:rFonts w:eastAsia="Calibri" w:cs="FrankRuehl" w:hint="cs"/>
          <w:sz w:val="20"/>
          <w:szCs w:val="22"/>
          <w:rtl/>
        </w:rPr>
        <w:t xml:space="preserve">לאפשר לגופי הבטיחות </w:t>
      </w:r>
      <w:r w:rsidRPr="00EF1F8E">
        <w:rPr>
          <w:rFonts w:cs="FrankRuehl" w:hint="cs"/>
          <w:sz w:val="20"/>
          <w:szCs w:val="22"/>
          <w:rtl/>
        </w:rPr>
        <w:t xml:space="preserve">לבצע מיפוי והתאמה בין שכבות המידע של הגופים השונים </w:t>
      </w:r>
      <w:r w:rsidRPr="00EF1F8E">
        <w:rPr>
          <w:rFonts w:eastAsia="Calibri" w:cs="FrankRuehl" w:hint="cs"/>
          <w:sz w:val="20"/>
          <w:szCs w:val="22"/>
          <w:rtl/>
        </w:rPr>
        <w:t>ול</w:t>
      </w:r>
      <w:r w:rsidRPr="00EF1F8E">
        <w:rPr>
          <w:rFonts w:eastAsia="Calibri" w:cs="FrankRuehl"/>
          <w:sz w:val="20"/>
          <w:szCs w:val="22"/>
          <w:rtl/>
        </w:rPr>
        <w:t>גלות</w:t>
      </w:r>
      <w:r w:rsidRPr="00EF1F8E">
        <w:rPr>
          <w:rFonts w:eastAsia="Calibri" w:cs="FrankRuehl" w:hint="cs"/>
          <w:sz w:val="20"/>
          <w:szCs w:val="22"/>
          <w:rtl/>
        </w:rPr>
        <w:t xml:space="preserve"> באמצעותו מוסדות חינוך הסמוכים לקווי מתח גבוה.</w:t>
      </w:r>
      <w:r w:rsidRPr="00EF1F8E">
        <w:rPr>
          <w:rFonts w:eastAsia="Calibri" w:cs="FrankRuehl"/>
          <w:sz w:val="20"/>
          <w:szCs w:val="22"/>
          <w:rtl/>
        </w:rPr>
        <w:t xml:space="preserve"> </w:t>
      </w:r>
    </w:p>
    <w:p w:rsidR="001156EC" w:rsidRPr="00357C80" w:rsidP="00357C80">
      <w:pPr>
        <w:pStyle w:val="RESHET"/>
        <w:ind w:left="567"/>
        <w:rPr>
          <w:rtl/>
        </w:rPr>
      </w:pPr>
      <w:r w:rsidRPr="00357C80">
        <w:rPr>
          <w:rFonts w:hint="cs"/>
          <w:rtl/>
        </w:rPr>
        <w:t xml:space="preserve">לדעת משרד מבקר המדינה, </w:t>
      </w:r>
      <w:r w:rsidRPr="00357C80">
        <w:rPr>
          <w:rtl/>
        </w:rPr>
        <w:t>כדי ל</w:t>
      </w:r>
      <w:r w:rsidRPr="00357C80">
        <w:rPr>
          <w:rFonts w:hint="cs"/>
          <w:rtl/>
        </w:rPr>
        <w:t>ייעל את</w:t>
      </w:r>
      <w:r w:rsidRPr="00357C80">
        <w:rPr>
          <w:rtl/>
        </w:rPr>
        <w:t xml:space="preserve"> </w:t>
      </w:r>
      <w:r w:rsidRPr="00357C80">
        <w:rPr>
          <w:rFonts w:hint="cs"/>
          <w:rtl/>
        </w:rPr>
        <w:t>ה</w:t>
      </w:r>
      <w:r w:rsidRPr="00357C80">
        <w:rPr>
          <w:rtl/>
        </w:rPr>
        <w:t>פיקוח ו</w:t>
      </w:r>
      <w:r w:rsidRPr="00357C80">
        <w:rPr>
          <w:rFonts w:hint="cs"/>
          <w:rtl/>
        </w:rPr>
        <w:t>ה</w:t>
      </w:r>
      <w:r w:rsidRPr="00357C80">
        <w:rPr>
          <w:rtl/>
        </w:rPr>
        <w:t>בקרה</w:t>
      </w:r>
      <w:r w:rsidRPr="00357C80">
        <w:rPr>
          <w:rFonts w:hint="cs"/>
          <w:rtl/>
        </w:rPr>
        <w:t xml:space="preserve"> </w:t>
      </w:r>
      <w:r w:rsidRPr="00357C80">
        <w:rPr>
          <w:rtl/>
        </w:rPr>
        <w:t xml:space="preserve">בתחום מרחקי הבטיחות </w:t>
      </w:r>
      <w:r w:rsidRPr="00357C80">
        <w:rPr>
          <w:rFonts w:hint="cs"/>
          <w:rtl/>
        </w:rPr>
        <w:t>בין</w:t>
      </w:r>
      <w:r w:rsidRPr="00357C80">
        <w:rPr>
          <w:rtl/>
        </w:rPr>
        <w:t xml:space="preserve"> מתקני חשמל </w:t>
      </w:r>
      <w:r w:rsidRPr="00357C80">
        <w:rPr>
          <w:rtl/>
        </w:rPr>
        <w:t>פולטי</w:t>
      </w:r>
      <w:r w:rsidRPr="00357C80">
        <w:rPr>
          <w:rtl/>
        </w:rPr>
        <w:t xml:space="preserve"> קרינה </w:t>
      </w:r>
      <w:r w:rsidRPr="00357C80">
        <w:rPr>
          <w:rFonts w:hint="cs"/>
          <w:rtl/>
        </w:rPr>
        <w:t xml:space="preserve">ובין </w:t>
      </w:r>
      <w:r w:rsidRPr="00357C80">
        <w:rPr>
          <w:rtl/>
        </w:rPr>
        <w:t>מוסדות חינוך</w:t>
      </w:r>
      <w:r w:rsidRPr="00357C80">
        <w:rPr>
          <w:rFonts w:hint="cs"/>
          <w:rtl/>
        </w:rPr>
        <w:t xml:space="preserve"> הסמוכים אליהם</w:t>
      </w:r>
      <w:r w:rsidRPr="00357C80">
        <w:rPr>
          <w:rtl/>
        </w:rPr>
        <w:t xml:space="preserve">, </w:t>
      </w:r>
      <w:r w:rsidRPr="00357C80">
        <w:rPr>
          <w:rFonts w:hint="cs"/>
          <w:rtl/>
        </w:rPr>
        <w:t xml:space="preserve">וכדי למקד את הטיפול בתחום זה בלא שיהיה צורך לכתת רגליים בין אלפי מוסדות חינוך וקווי מתח גבוה, מומלץ שיהיה בידי משרד החינוך </w:t>
      </w:r>
      <w:r w:rsidRPr="00357C80">
        <w:rPr>
          <w:rtl/>
        </w:rPr>
        <w:t>המידע הרלוונטי</w:t>
      </w:r>
      <w:r w:rsidRPr="00357C80">
        <w:rPr>
          <w:rFonts w:hint="cs"/>
          <w:rtl/>
        </w:rPr>
        <w:t>.</w:t>
      </w:r>
      <w:r w:rsidRPr="00357C80">
        <w:rPr>
          <w:rtl/>
        </w:rPr>
        <w:t xml:space="preserve"> </w:t>
      </w:r>
      <w:r w:rsidRPr="00357C80">
        <w:rPr>
          <w:rFonts w:hint="cs"/>
          <w:rtl/>
        </w:rPr>
        <w:t>לשם כך מוצע למשרד החינוך ולחברת החשמל לנקוט צעדים לביצוע המיפוי כאמור.</w:t>
      </w:r>
    </w:p>
    <w:p w:rsidR="001156EC" w:rsidRPr="00EF1F8E" w:rsidP="00357C80">
      <w:pPr>
        <w:spacing w:before="180"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בתשובתה מספטמבר 2014 התחייבה חברת החשמל שבהתאם להמלצת משרד מבקר המדינה היא תפעל להשלמת המידע במערכות ממוחשבות למיפוי גאוגרפי של רשת החשמל בנוגע למוסדות חינוך ותפעל לאיתור מוסדות החינוך שבסמוך אליהם עוברים קווי מתח גבוה.</w:t>
      </w:r>
    </w:p>
    <w:p w:rsidR="001156EC" w:rsidRPr="00EF1F8E" w:rsidP="00EF1F8E">
      <w:pPr>
        <w:spacing w:after="120" w:line="230" w:lineRule="exact"/>
        <w:ind w:firstLine="3"/>
        <w:jc w:val="both"/>
        <w:rPr>
          <w:rFonts w:eastAsia="Calibri" w:cs="FrankRuehl"/>
          <w:b/>
          <w:bCs/>
          <w:sz w:val="20"/>
          <w:szCs w:val="22"/>
          <w:rtl/>
        </w:rPr>
      </w:pPr>
    </w:p>
    <w:p w:rsidR="001156EC" w:rsidRPr="009F5EDB" w:rsidP="00EF1F8E">
      <w:pPr>
        <w:pStyle w:val="KOT6"/>
        <w:rPr>
          <w:rtl/>
        </w:rPr>
      </w:pPr>
      <w:r w:rsidRPr="009F5EDB">
        <w:rPr>
          <w:rFonts w:hint="cs"/>
          <w:rtl/>
        </w:rPr>
        <w:t xml:space="preserve">נתוני </w:t>
      </w:r>
      <w:r w:rsidRPr="009F5EDB">
        <w:rPr>
          <w:rtl/>
        </w:rPr>
        <w:t>קרינה מארונות</w:t>
      </w:r>
      <w:r w:rsidRPr="009F5EDB">
        <w:rPr>
          <w:rFonts w:hint="cs"/>
          <w:rtl/>
        </w:rPr>
        <w:t xml:space="preserve"> חשמל</w:t>
      </w:r>
      <w:r w:rsidRPr="009F5EDB">
        <w:rPr>
          <w:rtl/>
        </w:rPr>
        <w:t xml:space="preserve"> ומלוחות חשמל</w:t>
      </w:r>
    </w:p>
    <w:p w:rsidR="001156EC" w:rsidRPr="00EF1F8E" w:rsidP="00EF1F8E">
      <w:pPr>
        <w:spacing w:after="120" w:line="230" w:lineRule="exact"/>
        <w:jc w:val="both"/>
        <w:rPr>
          <w:rFonts w:eastAsia="Calibri" w:cs="FrankRuehl"/>
          <w:sz w:val="20"/>
          <w:szCs w:val="22"/>
          <w:rtl/>
          <w:lang w:val="ru-RU"/>
        </w:rPr>
      </w:pPr>
      <w:r w:rsidRPr="00EF1F8E">
        <w:rPr>
          <w:rFonts w:eastAsia="Calibri" w:cs="FrankRuehl" w:hint="cs"/>
          <w:sz w:val="20"/>
          <w:szCs w:val="22"/>
          <w:rtl/>
        </w:rPr>
        <w:t>הו</w:t>
      </w:r>
      <w:r w:rsidRPr="00EF1F8E">
        <w:rPr>
          <w:rFonts w:eastAsia="Calibri" w:cs="FrankRuehl"/>
          <w:sz w:val="20"/>
          <w:szCs w:val="22"/>
          <w:rtl/>
        </w:rPr>
        <w:t>ועד</w:t>
      </w:r>
      <w:r w:rsidRPr="00EF1F8E">
        <w:rPr>
          <w:rFonts w:eastAsia="Calibri" w:cs="FrankRuehl" w:hint="cs"/>
          <w:sz w:val="20"/>
          <w:szCs w:val="22"/>
          <w:rtl/>
        </w:rPr>
        <w:t>ה</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משותפת פנים-עבודה לנושא סביבה ובריאות</w:t>
      </w:r>
      <w:r w:rsidRPr="00EF1F8E">
        <w:rPr>
          <w:rFonts w:eastAsia="Calibri" w:cs="FrankRuehl" w:hint="cs"/>
          <w:sz w:val="20"/>
          <w:szCs w:val="22"/>
          <w:rtl/>
        </w:rPr>
        <w:t xml:space="preserve"> בכנסת</w:t>
      </w:r>
      <w:r w:rsidRPr="00EF1F8E">
        <w:rPr>
          <w:rFonts w:eastAsia="Calibri" w:cs="FrankRuehl"/>
          <w:sz w:val="20"/>
          <w:szCs w:val="22"/>
          <w:rtl/>
        </w:rPr>
        <w:t xml:space="preserve"> קיימה בין דצמבר 2009 לנובמבר 2010 שלושה דיונים בעניין </w:t>
      </w:r>
      <w:r w:rsidRPr="00EF1F8E">
        <w:rPr>
          <w:rFonts w:eastAsia="Calibri" w:cs="FrankRuehl" w:hint="cs"/>
          <w:sz w:val="20"/>
          <w:szCs w:val="22"/>
          <w:rtl/>
        </w:rPr>
        <w:t>ה</w:t>
      </w:r>
      <w:r w:rsidRPr="00EF1F8E">
        <w:rPr>
          <w:rFonts w:eastAsia="Calibri" w:cs="FrankRuehl"/>
          <w:sz w:val="20"/>
          <w:szCs w:val="22"/>
          <w:rtl/>
        </w:rPr>
        <w:t xml:space="preserve">חשיפה לקרינה בלתי מייננת במוסדות חינוך. הדיונים התקיימו עקב </w:t>
      </w:r>
      <w:r w:rsidRPr="00EF1F8E">
        <w:rPr>
          <w:rFonts w:eastAsia="Calibri" w:cs="FrankRuehl" w:hint="cs"/>
          <w:sz w:val="20"/>
          <w:szCs w:val="22"/>
          <w:rtl/>
        </w:rPr>
        <w:t>ה</w:t>
      </w:r>
      <w:r w:rsidRPr="00EF1F8E">
        <w:rPr>
          <w:rFonts w:eastAsia="Calibri" w:cs="FrankRuehl"/>
          <w:sz w:val="20"/>
          <w:szCs w:val="22"/>
          <w:rtl/>
        </w:rPr>
        <w:t xml:space="preserve">חשש </w:t>
      </w:r>
      <w:r w:rsidRPr="00EF1F8E">
        <w:rPr>
          <w:rFonts w:eastAsia="Calibri" w:cs="FrankRuehl" w:hint="cs"/>
          <w:sz w:val="20"/>
          <w:szCs w:val="22"/>
          <w:rtl/>
        </w:rPr>
        <w:t xml:space="preserve">לבריאותם של השוהים </w:t>
      </w:r>
      <w:r w:rsidRPr="00EF1F8E">
        <w:rPr>
          <w:rFonts w:eastAsia="Calibri" w:cs="FrankRuehl"/>
          <w:sz w:val="20"/>
          <w:szCs w:val="22"/>
          <w:rtl/>
        </w:rPr>
        <w:t>בכמחצית</w:t>
      </w:r>
      <w:r w:rsidRPr="00EF1F8E">
        <w:rPr>
          <w:rFonts w:eastAsia="Calibri" w:cs="FrankRuehl"/>
          <w:sz w:val="20"/>
          <w:szCs w:val="22"/>
          <w:rtl/>
        </w:rPr>
        <w:t xml:space="preserve"> מ</w:t>
      </w:r>
      <w:r w:rsidRPr="00EF1F8E">
        <w:rPr>
          <w:rFonts w:eastAsia="Calibri" w:cs="FrankRuehl" w:hint="cs"/>
          <w:sz w:val="20"/>
          <w:szCs w:val="22"/>
          <w:rtl/>
        </w:rPr>
        <w:t xml:space="preserve">-90 </w:t>
      </w:r>
      <w:r w:rsidRPr="00EF1F8E">
        <w:rPr>
          <w:rFonts w:eastAsia="Calibri" w:cs="FrankRuehl"/>
          <w:sz w:val="20"/>
          <w:szCs w:val="22"/>
          <w:rtl/>
        </w:rPr>
        <w:t>בתי הספר שנבדקו</w:t>
      </w:r>
      <w:r w:rsidRPr="00EF1F8E">
        <w:rPr>
          <w:rFonts w:eastAsia="Calibri" w:cs="FrankRuehl" w:hint="cs"/>
          <w:sz w:val="20"/>
          <w:szCs w:val="22"/>
          <w:rtl/>
        </w:rPr>
        <w:t xml:space="preserve"> בפתח תקווה וברמלה, שבהם</w:t>
      </w:r>
      <w:r w:rsidRPr="00EF1F8E">
        <w:rPr>
          <w:rFonts w:eastAsia="Calibri" w:cs="FrankRuehl"/>
          <w:sz w:val="20"/>
          <w:szCs w:val="22"/>
          <w:rtl/>
        </w:rPr>
        <w:t xml:space="preserve"> </w:t>
      </w:r>
      <w:r w:rsidRPr="00EF1F8E">
        <w:rPr>
          <w:rFonts w:eastAsia="Calibri" w:cs="FrankRuehl" w:hint="cs"/>
          <w:sz w:val="20"/>
          <w:szCs w:val="22"/>
          <w:rtl/>
        </w:rPr>
        <w:t xml:space="preserve">נמצאו </w:t>
      </w:r>
      <w:r w:rsidRPr="00EF1F8E">
        <w:rPr>
          <w:rFonts w:eastAsia="Calibri" w:cs="FrankRuehl"/>
          <w:sz w:val="20"/>
          <w:szCs w:val="22"/>
          <w:rtl/>
        </w:rPr>
        <w:t xml:space="preserve">רמות קרינה גבוהות מהנדרש. אחד </w:t>
      </w:r>
      <w:r w:rsidRPr="00EF1F8E">
        <w:rPr>
          <w:rFonts w:eastAsia="Calibri" w:cs="FrankRuehl" w:hint="cs"/>
          <w:sz w:val="20"/>
          <w:szCs w:val="22"/>
          <w:rtl/>
        </w:rPr>
        <w:t>מ</w:t>
      </w:r>
      <w:r w:rsidRPr="00EF1F8E">
        <w:rPr>
          <w:rFonts w:eastAsia="Calibri" w:cs="FrankRuehl"/>
          <w:sz w:val="20"/>
          <w:szCs w:val="22"/>
          <w:rtl/>
        </w:rPr>
        <w:t>ממצאי הבדיקות היה כי ארונות</w:t>
      </w:r>
      <w:r w:rsidRPr="00EF1F8E">
        <w:rPr>
          <w:rFonts w:eastAsia="Calibri" w:cs="FrankRuehl" w:hint="cs"/>
          <w:sz w:val="20"/>
          <w:szCs w:val="22"/>
          <w:rtl/>
        </w:rPr>
        <w:t xml:space="preserve"> החשמל</w:t>
      </w:r>
      <w:r w:rsidRPr="00EF1F8E">
        <w:rPr>
          <w:rFonts w:eastAsia="Calibri" w:cs="FrankRuehl"/>
          <w:sz w:val="20"/>
          <w:szCs w:val="22"/>
          <w:rtl/>
        </w:rPr>
        <w:t xml:space="preserve"> וחוטי החשמל הם המקור העיקרי </w:t>
      </w:r>
      <w:r w:rsidRPr="00EF1F8E">
        <w:rPr>
          <w:rFonts w:eastAsia="Calibri" w:cs="FrankRuehl" w:hint="cs"/>
          <w:sz w:val="20"/>
          <w:szCs w:val="22"/>
          <w:rtl/>
        </w:rPr>
        <w:t xml:space="preserve">של </w:t>
      </w:r>
      <w:r w:rsidRPr="00EF1F8E">
        <w:rPr>
          <w:rFonts w:eastAsia="Calibri" w:cs="FrankRuehl"/>
          <w:sz w:val="20"/>
          <w:szCs w:val="22"/>
          <w:rtl/>
        </w:rPr>
        <w:t xml:space="preserve">קרינה בלתי מייננת. </w:t>
      </w:r>
      <w:r w:rsidRPr="00EF1F8E">
        <w:rPr>
          <w:rFonts w:eastAsia="Calibri" w:cs="FrankRuehl" w:hint="cs"/>
          <w:sz w:val="20"/>
          <w:szCs w:val="22"/>
          <w:rtl/>
        </w:rPr>
        <w:t xml:space="preserve">באוקטובר 2013 מסר הממונה הקרינה למשרד מבקר המדינה את תוצאות מדידות הקרינה </w:t>
      </w:r>
      <w:r w:rsidRPr="00EF1F8E">
        <w:rPr>
          <w:rFonts w:eastAsia="Calibri" w:cs="FrankRuehl"/>
          <w:sz w:val="20"/>
          <w:szCs w:val="22"/>
          <w:rtl/>
        </w:rPr>
        <w:t xml:space="preserve">שבוצעו </w:t>
      </w:r>
      <w:r w:rsidRPr="00EF1F8E">
        <w:rPr>
          <w:rFonts w:eastAsia="Calibri" w:cs="FrankRuehl" w:hint="cs"/>
          <w:sz w:val="20"/>
          <w:szCs w:val="22"/>
          <w:rtl/>
        </w:rPr>
        <w:t>ב</w:t>
      </w:r>
      <w:r w:rsidRPr="00EF1F8E">
        <w:rPr>
          <w:rFonts w:eastAsia="Calibri" w:cs="FrankRuehl"/>
          <w:sz w:val="20"/>
          <w:szCs w:val="22"/>
          <w:rtl/>
        </w:rPr>
        <w:t xml:space="preserve">שנים 2013-2009 </w:t>
      </w:r>
      <w:r w:rsidRPr="00EF1F8E">
        <w:rPr>
          <w:rFonts w:eastAsia="Calibri" w:cs="FrankRuehl"/>
          <w:sz w:val="20"/>
          <w:szCs w:val="22"/>
          <w:rtl/>
          <w:lang w:val="ru-RU"/>
        </w:rPr>
        <w:t>ב-330 בתי ספר וב-1,032 גני ילדים</w:t>
      </w:r>
      <w:r w:rsidRPr="00EF1F8E">
        <w:rPr>
          <w:rFonts w:eastAsia="Calibri" w:cs="FrankRuehl" w:hint="cs"/>
          <w:sz w:val="20"/>
          <w:szCs w:val="22"/>
          <w:rtl/>
          <w:lang w:val="ru-RU"/>
        </w:rPr>
        <w:t>.</w:t>
      </w:r>
      <w:r w:rsidRPr="00EF1F8E">
        <w:rPr>
          <w:rFonts w:eastAsia="Calibri" w:cs="FrankRuehl" w:hint="cs"/>
          <w:sz w:val="20"/>
          <w:szCs w:val="22"/>
          <w:rtl/>
        </w:rPr>
        <w:t xml:space="preserve"> ניתוח תוצאות ה</w:t>
      </w:r>
      <w:r w:rsidRPr="00EF1F8E">
        <w:rPr>
          <w:rFonts w:eastAsia="Calibri" w:cs="FrankRuehl"/>
          <w:sz w:val="20"/>
          <w:szCs w:val="22"/>
          <w:rtl/>
        </w:rPr>
        <w:t>מדידות א</w:t>
      </w:r>
      <w:r w:rsidRPr="00EF1F8E">
        <w:rPr>
          <w:rFonts w:eastAsia="Calibri" w:cs="FrankRuehl" w:hint="cs"/>
          <w:sz w:val="20"/>
          <w:szCs w:val="22"/>
          <w:rtl/>
        </w:rPr>
        <w:t>י</w:t>
      </w:r>
      <w:r w:rsidRPr="00EF1F8E">
        <w:rPr>
          <w:rFonts w:eastAsia="Calibri" w:cs="FrankRuehl"/>
          <w:sz w:val="20"/>
          <w:szCs w:val="22"/>
          <w:rtl/>
        </w:rPr>
        <w:t xml:space="preserve">שש את הטענה כי ארונות החשמל הם המקור העיקרי </w:t>
      </w:r>
      <w:r w:rsidRPr="00EF1F8E">
        <w:rPr>
          <w:rFonts w:eastAsia="Calibri" w:cs="FrankRuehl" w:hint="cs"/>
          <w:sz w:val="20"/>
          <w:szCs w:val="22"/>
          <w:rtl/>
        </w:rPr>
        <w:t xml:space="preserve">של </w:t>
      </w:r>
      <w:r w:rsidRPr="00EF1F8E">
        <w:rPr>
          <w:rFonts w:eastAsia="Calibri" w:cs="FrankRuehl"/>
          <w:sz w:val="20"/>
          <w:szCs w:val="22"/>
          <w:rtl/>
        </w:rPr>
        <w:t>קרינה בלתי מייננת במוסדות חינוך. מהמדידות עלה שבממוצע בכ-60% מבתי הספר</w:t>
      </w:r>
      <w:r w:rsidRPr="00EF1F8E">
        <w:rPr>
          <w:rFonts w:eastAsia="Calibri" w:cs="FrankRuehl" w:hint="cs"/>
          <w:sz w:val="20"/>
          <w:szCs w:val="22"/>
          <w:rtl/>
        </w:rPr>
        <w:t xml:space="preserve"> שנבדקו</w:t>
      </w:r>
      <w:r w:rsidRPr="00EF1F8E">
        <w:rPr>
          <w:rFonts w:eastAsia="Calibri" w:cs="FrankRuehl"/>
          <w:sz w:val="20"/>
          <w:szCs w:val="22"/>
          <w:rtl/>
        </w:rPr>
        <w:t xml:space="preserve"> ובכ-15% גני הילדים שנבדקו </w:t>
      </w:r>
      <w:r w:rsidRPr="00EF1F8E">
        <w:rPr>
          <w:rFonts w:eastAsia="Calibri" w:cs="FrankRuehl" w:hint="cs"/>
          <w:sz w:val="20"/>
          <w:szCs w:val="22"/>
          <w:rtl/>
        </w:rPr>
        <w:t>נמצאה</w:t>
      </w:r>
      <w:r w:rsidRPr="00EF1F8E">
        <w:rPr>
          <w:rFonts w:eastAsia="Calibri" w:cs="FrankRuehl"/>
          <w:sz w:val="20"/>
          <w:szCs w:val="22"/>
          <w:rtl/>
        </w:rPr>
        <w:t xml:space="preserve"> קרינה</w:t>
      </w:r>
      <w:r w:rsidRPr="00EF1F8E">
        <w:rPr>
          <w:rFonts w:eastAsia="Calibri" w:cs="FrankRuehl" w:hint="cs"/>
          <w:sz w:val="20"/>
          <w:szCs w:val="22"/>
          <w:rtl/>
        </w:rPr>
        <w:t xml:space="preserve"> חריגה</w:t>
      </w:r>
      <w:r w:rsidRPr="00EF1F8E">
        <w:rPr>
          <w:rFonts w:eastAsia="Calibri" w:cs="FrankRuehl"/>
          <w:sz w:val="20"/>
          <w:szCs w:val="22"/>
          <w:rtl/>
        </w:rPr>
        <w:t xml:space="preserve">, וזאת בלי להתחשב במקורות נוספים של קרינה בלתי מייננת </w:t>
      </w:r>
      <w:r w:rsidRPr="00EF1F8E">
        <w:rPr>
          <w:rFonts w:eastAsia="Calibri" w:cs="FrankRuehl" w:hint="cs"/>
          <w:sz w:val="20"/>
          <w:szCs w:val="22"/>
          <w:rtl/>
        </w:rPr>
        <w:t>הנמצאים</w:t>
      </w:r>
      <w:r w:rsidRPr="00EF1F8E">
        <w:rPr>
          <w:rFonts w:eastAsia="Calibri" w:cs="FrankRuehl"/>
          <w:sz w:val="20"/>
          <w:szCs w:val="22"/>
          <w:rtl/>
        </w:rPr>
        <w:t xml:space="preserve"> בסביבת התלמיד, דוגמת טלפונים סלולריים, מחשבים ניידים ואינטרנט אלחוטי.</w:t>
      </w:r>
      <w:r w:rsidRPr="00EF1F8E">
        <w:rPr>
          <w:rFonts w:eastAsia="Calibri" w:cs="FrankRuehl"/>
          <w:sz w:val="20"/>
          <w:szCs w:val="22"/>
          <w:rtl/>
          <w:lang w:val="ru-RU"/>
        </w:rPr>
        <w:t xml:space="preserve">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בעקבות הדיונים בכנסת </w:t>
      </w:r>
      <w:r w:rsidRPr="00EF1F8E">
        <w:rPr>
          <w:rFonts w:eastAsia="Calibri" w:cs="FrankRuehl" w:hint="cs"/>
          <w:sz w:val="20"/>
          <w:szCs w:val="22"/>
          <w:rtl/>
        </w:rPr>
        <w:t>פרסם</w:t>
      </w:r>
      <w:r w:rsidRPr="00EF1F8E">
        <w:rPr>
          <w:rFonts w:eastAsia="Calibri" w:cs="FrankRuehl"/>
          <w:sz w:val="20"/>
          <w:szCs w:val="22"/>
          <w:rtl/>
        </w:rPr>
        <w:t xml:space="preserve"> משרד החינוך בשנת 2012 נייר עמדה</w:t>
      </w:r>
      <w:r>
        <w:rPr>
          <w:rFonts w:eastAsia="Calibri" w:cs="FrankRuehl"/>
          <w:sz w:val="20"/>
          <w:szCs w:val="22"/>
          <w:vertAlign w:val="superscript"/>
          <w:rtl/>
        </w:rPr>
        <w:footnoteReference w:id="23"/>
      </w:r>
      <w:r w:rsidRPr="00EF1F8E">
        <w:rPr>
          <w:rFonts w:eastAsia="Calibri" w:cs="FrankRuehl" w:hint="cs"/>
          <w:sz w:val="20"/>
          <w:szCs w:val="22"/>
          <w:rtl/>
        </w:rPr>
        <w:t xml:space="preserve"> ש</w:t>
      </w:r>
      <w:r w:rsidRPr="00EF1F8E">
        <w:rPr>
          <w:rFonts w:eastAsia="Calibri" w:cs="FrankRuehl"/>
          <w:sz w:val="20"/>
          <w:szCs w:val="22"/>
          <w:rtl/>
        </w:rPr>
        <w:t xml:space="preserve">התווה דרכי פעולה להתמודדות של מערכת </w:t>
      </w:r>
      <w:r w:rsidRPr="00EF1F8E">
        <w:rPr>
          <w:rFonts w:eastAsia="Calibri" w:cs="FrankRuehl" w:hint="cs"/>
          <w:sz w:val="20"/>
          <w:szCs w:val="22"/>
          <w:rtl/>
        </w:rPr>
        <w:t>ה</w:t>
      </w:r>
      <w:r w:rsidRPr="00EF1F8E">
        <w:rPr>
          <w:rFonts w:eastAsia="Calibri" w:cs="FrankRuehl"/>
          <w:sz w:val="20"/>
          <w:szCs w:val="22"/>
          <w:rtl/>
        </w:rPr>
        <w:t xml:space="preserve">חינוך עם הגורמים לקרינה בלתי מייננת והתייחס ליישום עקרונות ואמות מידה </w:t>
      </w:r>
      <w:r w:rsidRPr="00EF1F8E">
        <w:rPr>
          <w:rFonts w:eastAsia="Calibri" w:cs="FrankRuehl" w:hint="cs"/>
          <w:sz w:val="20"/>
          <w:szCs w:val="22"/>
          <w:rtl/>
        </w:rPr>
        <w:t>שימנעו</w:t>
      </w:r>
      <w:r w:rsidRPr="00EF1F8E">
        <w:rPr>
          <w:rFonts w:eastAsia="Calibri" w:cs="FrankRuehl"/>
          <w:sz w:val="20"/>
          <w:szCs w:val="22"/>
          <w:rtl/>
        </w:rPr>
        <w:t xml:space="preserve"> או </w:t>
      </w:r>
      <w:r w:rsidRPr="00EF1F8E">
        <w:rPr>
          <w:rFonts w:eastAsia="Calibri" w:cs="FrankRuehl" w:hint="cs"/>
          <w:sz w:val="20"/>
          <w:szCs w:val="22"/>
          <w:rtl/>
        </w:rPr>
        <w:t>יפחיתו</w:t>
      </w:r>
      <w:r w:rsidRPr="00EF1F8E">
        <w:rPr>
          <w:rFonts w:eastAsia="Calibri" w:cs="FrankRuehl"/>
          <w:sz w:val="20"/>
          <w:szCs w:val="22"/>
          <w:rtl/>
        </w:rPr>
        <w:t xml:space="preserve"> את הקרינה ממקורות חשמל </w:t>
      </w:r>
      <w:r w:rsidRPr="00EF1F8E">
        <w:rPr>
          <w:rFonts w:eastAsia="Calibri" w:cs="FrankRuehl" w:hint="cs"/>
          <w:sz w:val="20"/>
          <w:szCs w:val="22"/>
          <w:rtl/>
        </w:rPr>
        <w:t>ו</w:t>
      </w:r>
      <w:r w:rsidRPr="00EF1F8E">
        <w:rPr>
          <w:rFonts w:eastAsia="Calibri" w:cs="FrankRuehl"/>
          <w:sz w:val="20"/>
          <w:szCs w:val="22"/>
          <w:rtl/>
        </w:rPr>
        <w:t xml:space="preserve">רדיו בסביבת התלמיד.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בנייר העמדה</w:t>
      </w:r>
      <w:r w:rsidRPr="00EF1F8E">
        <w:rPr>
          <w:rFonts w:eastAsia="Calibri" w:cs="FrankRuehl" w:hint="cs"/>
          <w:sz w:val="20"/>
          <w:szCs w:val="22"/>
          <w:rtl/>
        </w:rPr>
        <w:t xml:space="preserve"> הומלץ</w:t>
      </w:r>
      <w:r w:rsidRPr="00EF1F8E">
        <w:rPr>
          <w:rFonts w:eastAsia="Calibri" w:cs="FrankRuehl"/>
          <w:sz w:val="20"/>
          <w:szCs w:val="22"/>
          <w:rtl/>
        </w:rPr>
        <w:t xml:space="preserve"> </w:t>
      </w:r>
      <w:r w:rsidRPr="00EF1F8E">
        <w:rPr>
          <w:rFonts w:eastAsia="Calibri" w:cs="FrankRuehl" w:hint="cs"/>
          <w:sz w:val="20"/>
          <w:szCs w:val="22"/>
          <w:rtl/>
        </w:rPr>
        <w:t>ש</w:t>
      </w:r>
      <w:r w:rsidRPr="00EF1F8E">
        <w:rPr>
          <w:rFonts w:eastAsia="Calibri" w:cs="FrankRuehl"/>
          <w:sz w:val="20"/>
          <w:szCs w:val="22"/>
          <w:rtl/>
        </w:rPr>
        <w:t xml:space="preserve">משרד </w:t>
      </w:r>
      <w:r w:rsidRPr="00EF1F8E">
        <w:rPr>
          <w:rFonts w:eastAsia="Calibri" w:cs="FrankRuehl" w:hint="cs"/>
          <w:sz w:val="20"/>
          <w:szCs w:val="22"/>
          <w:rtl/>
        </w:rPr>
        <w:t>החינוך</w:t>
      </w:r>
      <w:r>
        <w:rPr>
          <w:rStyle w:val="FootnoteReference"/>
          <w:rFonts w:eastAsia="Calibri" w:cs="FrankRuehl"/>
          <w:sz w:val="20"/>
          <w:szCs w:val="22"/>
          <w:rtl/>
        </w:rPr>
        <w:footnoteReference w:id="24"/>
      </w:r>
      <w:r w:rsidRPr="00EF1F8E">
        <w:rPr>
          <w:rFonts w:eastAsia="Calibri" w:cs="FrankRuehl" w:hint="cs"/>
          <w:sz w:val="20"/>
          <w:szCs w:val="22"/>
          <w:rtl/>
        </w:rPr>
        <w:t xml:space="preserve"> יבצע</w:t>
      </w:r>
      <w:r w:rsidRPr="00EF1F8E">
        <w:rPr>
          <w:rFonts w:eastAsia="Calibri" w:cs="FrankRuehl"/>
          <w:sz w:val="20"/>
          <w:szCs w:val="22"/>
          <w:rtl/>
        </w:rPr>
        <w:t xml:space="preserve"> מיפוי של מוסדות החינוך שבהם </w:t>
      </w:r>
      <w:r w:rsidRPr="00EF1F8E">
        <w:rPr>
          <w:rFonts w:eastAsia="Calibri" w:cs="FrankRuehl" w:hint="cs"/>
          <w:sz w:val="20"/>
          <w:szCs w:val="22"/>
          <w:rtl/>
        </w:rPr>
        <w:t>פועלות</w:t>
      </w:r>
      <w:r w:rsidRPr="00EF1F8E">
        <w:rPr>
          <w:rFonts w:eastAsia="Calibri" w:cs="FrankRuehl"/>
          <w:sz w:val="20"/>
          <w:szCs w:val="22"/>
          <w:rtl/>
        </w:rPr>
        <w:t xml:space="preserve"> כיתות </w:t>
      </w:r>
      <w:r w:rsidRPr="00EF1F8E">
        <w:rPr>
          <w:rFonts w:eastAsia="Calibri" w:cs="FrankRuehl" w:hint="cs"/>
          <w:sz w:val="20"/>
          <w:szCs w:val="22"/>
          <w:rtl/>
        </w:rPr>
        <w:t>בסמוך</w:t>
      </w:r>
      <w:r w:rsidRPr="00EF1F8E">
        <w:rPr>
          <w:rFonts w:eastAsia="Calibri" w:cs="FrankRuehl"/>
          <w:sz w:val="20"/>
          <w:szCs w:val="22"/>
          <w:rtl/>
        </w:rPr>
        <w:t xml:space="preserve"> ללוח חשמל</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ו</w:t>
      </w:r>
      <w:r w:rsidRPr="00EF1F8E">
        <w:rPr>
          <w:rFonts w:eastAsia="Calibri" w:cs="FrankRuehl"/>
          <w:sz w:val="20"/>
          <w:szCs w:val="22"/>
          <w:rtl/>
        </w:rPr>
        <w:t xml:space="preserve">על בסיס </w:t>
      </w:r>
      <w:r w:rsidRPr="00EF1F8E">
        <w:rPr>
          <w:rFonts w:eastAsia="Calibri" w:cs="FrankRuehl" w:hint="cs"/>
          <w:sz w:val="20"/>
          <w:szCs w:val="22"/>
          <w:rtl/>
        </w:rPr>
        <w:t>ה</w:t>
      </w:r>
      <w:r w:rsidRPr="00EF1F8E">
        <w:rPr>
          <w:rFonts w:eastAsia="Calibri" w:cs="FrankRuehl"/>
          <w:sz w:val="20"/>
          <w:szCs w:val="22"/>
          <w:rtl/>
        </w:rPr>
        <w:t xml:space="preserve">מיפוי המשרד להגנת הסביבה </w:t>
      </w:r>
      <w:r w:rsidRPr="00EF1F8E">
        <w:rPr>
          <w:rFonts w:eastAsia="Calibri" w:cs="FrankRuehl" w:hint="cs"/>
          <w:sz w:val="20"/>
          <w:szCs w:val="22"/>
          <w:rtl/>
        </w:rPr>
        <w:t>י</w:t>
      </w:r>
      <w:r w:rsidRPr="00EF1F8E">
        <w:rPr>
          <w:rFonts w:eastAsia="Calibri" w:cs="FrankRuehl"/>
          <w:sz w:val="20"/>
          <w:szCs w:val="22"/>
          <w:rtl/>
        </w:rPr>
        <w:t>בדוק את רמות הקרינה במוסדות החינוך</w:t>
      </w:r>
      <w:r w:rsidRPr="00EF1F8E">
        <w:rPr>
          <w:rFonts w:eastAsia="Calibri" w:cs="FrankRuehl" w:hint="cs"/>
          <w:sz w:val="20"/>
          <w:szCs w:val="22"/>
          <w:rtl/>
        </w:rPr>
        <w:t>,</w:t>
      </w:r>
      <w:r w:rsidRPr="00EF1F8E">
        <w:rPr>
          <w:rFonts w:eastAsia="Calibri" w:cs="FrankRuehl"/>
          <w:sz w:val="20"/>
          <w:szCs w:val="22"/>
          <w:rtl/>
        </w:rPr>
        <w:t xml:space="preserve"> תוך </w:t>
      </w:r>
      <w:r w:rsidRPr="00EF1F8E">
        <w:rPr>
          <w:rFonts w:eastAsia="Calibri" w:cs="FrankRuehl"/>
          <w:sz w:val="20"/>
          <w:szCs w:val="22"/>
          <w:rtl/>
        </w:rPr>
        <w:t>תיעדוף</w:t>
      </w:r>
      <w:r w:rsidRPr="00EF1F8E">
        <w:rPr>
          <w:rFonts w:eastAsia="Calibri" w:cs="FrankRuehl"/>
          <w:sz w:val="20"/>
          <w:szCs w:val="22"/>
          <w:rtl/>
        </w:rPr>
        <w:t xml:space="preserve"> מוסדות חינוך שבהם </w:t>
      </w:r>
      <w:r w:rsidRPr="00EF1F8E">
        <w:rPr>
          <w:rFonts w:eastAsia="Calibri" w:cs="FrankRuehl" w:hint="cs"/>
          <w:sz w:val="20"/>
          <w:szCs w:val="22"/>
          <w:rtl/>
        </w:rPr>
        <w:t>יש סבירות גבוהה</w:t>
      </w:r>
      <w:r w:rsidRPr="00EF1F8E">
        <w:rPr>
          <w:rFonts w:eastAsia="Calibri" w:cs="FrankRuehl"/>
          <w:sz w:val="20"/>
          <w:szCs w:val="22"/>
          <w:rtl/>
        </w:rPr>
        <w:t xml:space="preserve"> לרמות קרינה חורגות. </w:t>
      </w:r>
    </w:p>
    <w:p w:rsidR="001156EC" w:rsidRPr="00EF1F8E" w:rsidP="00CD1AE0">
      <w:pPr>
        <w:spacing w:after="120" w:line="230" w:lineRule="exact"/>
        <w:jc w:val="both"/>
        <w:rPr>
          <w:rFonts w:eastAsia="Calibri" w:cs="FrankRuehl"/>
          <w:sz w:val="20"/>
          <w:szCs w:val="22"/>
          <w:rtl/>
        </w:rPr>
      </w:pPr>
      <w:r w:rsidRPr="00EF1F8E">
        <w:rPr>
          <w:rFonts w:eastAsia="Calibri" w:cs="FrankRuehl"/>
          <w:sz w:val="20"/>
          <w:szCs w:val="22"/>
          <w:rtl/>
        </w:rPr>
        <w:t>נוסף</w:t>
      </w:r>
      <w:r w:rsidRPr="00EF1F8E">
        <w:rPr>
          <w:rFonts w:eastAsia="Calibri" w:cs="FrankRuehl" w:hint="cs"/>
          <w:sz w:val="20"/>
          <w:szCs w:val="22"/>
          <w:rtl/>
        </w:rPr>
        <w:t xml:space="preserve"> על כך</w:t>
      </w:r>
      <w:r w:rsidRPr="00EF1F8E">
        <w:rPr>
          <w:rFonts w:eastAsia="Calibri" w:cs="FrankRuehl"/>
          <w:sz w:val="20"/>
          <w:szCs w:val="22"/>
          <w:rtl/>
        </w:rPr>
        <w:t xml:space="preserve">, בעקבות </w:t>
      </w:r>
      <w:r w:rsidRPr="00EF1F8E">
        <w:rPr>
          <w:rFonts w:eastAsia="Calibri" w:cs="FrankRuehl" w:hint="cs"/>
          <w:sz w:val="20"/>
          <w:szCs w:val="22"/>
          <w:rtl/>
        </w:rPr>
        <w:t>ה</w:t>
      </w:r>
      <w:r w:rsidRPr="00EF1F8E">
        <w:rPr>
          <w:rFonts w:eastAsia="Calibri" w:cs="FrankRuehl"/>
          <w:sz w:val="20"/>
          <w:szCs w:val="22"/>
          <w:rtl/>
        </w:rPr>
        <w:t xml:space="preserve">דיונים בכנסת המתוארים לעיל, ביוני 2010 הפיץ מרכז השלטון המקומי, שנציגיו היו בין </w:t>
      </w:r>
      <w:r w:rsidRPr="00EF1F8E">
        <w:rPr>
          <w:rFonts w:eastAsia="Calibri" w:cs="FrankRuehl" w:hint="cs"/>
          <w:sz w:val="20"/>
          <w:szCs w:val="22"/>
          <w:rtl/>
        </w:rPr>
        <w:t>ה</w:t>
      </w:r>
      <w:r w:rsidRPr="00EF1F8E">
        <w:rPr>
          <w:rFonts w:eastAsia="Calibri" w:cs="FrankRuehl"/>
          <w:sz w:val="20"/>
          <w:szCs w:val="22"/>
          <w:rtl/>
        </w:rPr>
        <w:t>משתתפי</w:t>
      </w:r>
      <w:r w:rsidRPr="00EF1F8E">
        <w:rPr>
          <w:rFonts w:eastAsia="Calibri" w:cs="FrankRuehl" w:hint="cs"/>
          <w:sz w:val="20"/>
          <w:szCs w:val="22"/>
          <w:rtl/>
        </w:rPr>
        <w:t>ם</w:t>
      </w:r>
      <w:r w:rsidRPr="00EF1F8E">
        <w:rPr>
          <w:rFonts w:eastAsia="Calibri" w:cs="FrankRuehl"/>
          <w:sz w:val="20"/>
          <w:szCs w:val="22"/>
          <w:rtl/>
        </w:rPr>
        <w:t xml:space="preserve"> </w:t>
      </w:r>
      <w:r w:rsidRPr="00EF1F8E">
        <w:rPr>
          <w:rFonts w:eastAsia="Calibri" w:cs="FrankRuehl" w:hint="cs"/>
          <w:sz w:val="20"/>
          <w:szCs w:val="22"/>
          <w:rtl/>
        </w:rPr>
        <w:t>ב</w:t>
      </w:r>
      <w:r w:rsidRPr="00EF1F8E">
        <w:rPr>
          <w:rFonts w:eastAsia="Calibri" w:cs="FrankRuehl"/>
          <w:sz w:val="20"/>
          <w:szCs w:val="22"/>
          <w:rtl/>
        </w:rPr>
        <w:t>דיונים,</w:t>
      </w:r>
      <w:r w:rsidRPr="00EF1F8E">
        <w:rPr>
          <w:rFonts w:eastAsia="Calibri" w:cs="FrankRuehl" w:hint="cs"/>
          <w:sz w:val="20"/>
          <w:szCs w:val="22"/>
          <w:rtl/>
        </w:rPr>
        <w:t xml:space="preserve"> בקרב ה</w:t>
      </w:r>
      <w:r w:rsidRPr="00EF1F8E">
        <w:rPr>
          <w:rFonts w:eastAsia="Calibri" w:cs="FrankRuehl"/>
          <w:sz w:val="20"/>
          <w:szCs w:val="22"/>
          <w:rtl/>
        </w:rPr>
        <w:t>רשויות המקומיות</w:t>
      </w:r>
      <w:r w:rsidRPr="00EF1F8E">
        <w:rPr>
          <w:rFonts w:eastAsia="Calibri" w:cs="FrankRuehl" w:hint="cs"/>
          <w:sz w:val="20"/>
          <w:szCs w:val="22"/>
          <w:rtl/>
        </w:rPr>
        <w:t xml:space="preserve"> את</w:t>
      </w:r>
      <w:r w:rsidRPr="00EF1F8E">
        <w:rPr>
          <w:rFonts w:eastAsia="Calibri" w:cs="FrankRuehl"/>
          <w:sz w:val="20"/>
          <w:szCs w:val="22"/>
          <w:rtl/>
        </w:rPr>
        <w:t xml:space="preserve"> חוזר מנכ"ל 485 </w:t>
      </w:r>
      <w:r w:rsidRPr="00EF1F8E">
        <w:rPr>
          <w:rFonts w:eastAsia="Calibri" w:cs="FrankRuehl" w:hint="cs"/>
          <w:sz w:val="20"/>
          <w:szCs w:val="22"/>
          <w:rtl/>
        </w:rPr>
        <w:t xml:space="preserve">ובו הנחה אותן </w:t>
      </w:r>
      <w:r w:rsidRPr="00EF1F8E">
        <w:rPr>
          <w:rFonts w:eastAsia="Calibri" w:cs="FrankRuehl"/>
          <w:sz w:val="20"/>
          <w:szCs w:val="22"/>
          <w:rtl/>
        </w:rPr>
        <w:t xml:space="preserve">לבצע במוסדות החינוך שלהן מדידות קרינה בלתי מייננת ממקור חשמל. </w:t>
      </w:r>
    </w:p>
    <w:p w:rsidR="001156EC" w:rsidRPr="00EF1F8E" w:rsidP="00357C80">
      <w:pPr>
        <w:spacing w:after="240" w:line="230" w:lineRule="exact"/>
        <w:jc w:val="both"/>
        <w:rPr>
          <w:rFonts w:eastAsia="Calibri" w:cs="FrankRuehl"/>
          <w:sz w:val="20"/>
          <w:szCs w:val="22"/>
          <w:rtl/>
        </w:rPr>
      </w:pPr>
      <w:r w:rsidRPr="00EF1F8E">
        <w:rPr>
          <w:rFonts w:eastAsia="Calibri" w:cs="FrankRuehl"/>
          <w:sz w:val="20"/>
          <w:szCs w:val="22"/>
          <w:rtl/>
        </w:rPr>
        <w:t xml:space="preserve">נמצא </w:t>
      </w:r>
      <w:r w:rsidRPr="00EF1F8E">
        <w:rPr>
          <w:rFonts w:eastAsia="Calibri" w:cs="FrankRuehl" w:hint="cs"/>
          <w:sz w:val="20"/>
          <w:szCs w:val="22"/>
          <w:rtl/>
        </w:rPr>
        <w:t xml:space="preserve">כי </w:t>
      </w:r>
      <w:r w:rsidRPr="00EF1F8E">
        <w:rPr>
          <w:rFonts w:eastAsia="Calibri" w:cs="FrankRuehl"/>
          <w:sz w:val="20"/>
          <w:szCs w:val="22"/>
          <w:rtl/>
        </w:rPr>
        <w:t>משרד החינוך לא</w:t>
      </w:r>
      <w:r w:rsidRPr="00EF1F8E">
        <w:rPr>
          <w:rFonts w:eastAsia="Calibri" w:cs="FrankRuehl" w:hint="cs"/>
          <w:sz w:val="20"/>
          <w:szCs w:val="22"/>
          <w:rtl/>
        </w:rPr>
        <w:t xml:space="preserve"> פעל על פי ההמלצה ולא</w:t>
      </w:r>
      <w:r w:rsidRPr="00EF1F8E">
        <w:rPr>
          <w:rFonts w:eastAsia="Calibri" w:cs="FrankRuehl"/>
          <w:sz w:val="20"/>
          <w:szCs w:val="22"/>
          <w:rtl/>
        </w:rPr>
        <w:t xml:space="preserve"> </w:t>
      </w:r>
      <w:r w:rsidRPr="00EF1F8E">
        <w:rPr>
          <w:rFonts w:eastAsia="Calibri" w:cs="FrankRuehl" w:hint="cs"/>
          <w:sz w:val="20"/>
          <w:szCs w:val="22"/>
          <w:rtl/>
        </w:rPr>
        <w:t>דאג שיבוצע מיפוי של</w:t>
      </w:r>
      <w:r w:rsidRPr="00EF1F8E">
        <w:rPr>
          <w:rFonts w:eastAsia="Calibri" w:cs="FrankRuehl"/>
          <w:sz w:val="20"/>
          <w:szCs w:val="22"/>
          <w:rtl/>
        </w:rPr>
        <w:t xml:space="preserve"> לוחות החשמל במוסדות החינוך. </w:t>
      </w:r>
      <w:r w:rsidRPr="00EF1F8E">
        <w:rPr>
          <w:rFonts w:eastAsia="Calibri" w:cs="FrankRuehl" w:hint="cs"/>
          <w:sz w:val="20"/>
          <w:szCs w:val="22"/>
          <w:rtl/>
        </w:rPr>
        <w:t>ה</w:t>
      </w:r>
      <w:r w:rsidRPr="00EF1F8E">
        <w:rPr>
          <w:rFonts w:eastAsia="Calibri" w:cs="FrankRuehl"/>
          <w:sz w:val="20"/>
          <w:szCs w:val="22"/>
          <w:rtl/>
        </w:rPr>
        <w:t>ממונה</w:t>
      </w:r>
      <w:r w:rsidRPr="00EF1F8E">
        <w:rPr>
          <w:rFonts w:eastAsia="Calibri" w:cs="FrankRuehl" w:hint="cs"/>
          <w:sz w:val="20"/>
          <w:szCs w:val="22"/>
          <w:rtl/>
        </w:rPr>
        <w:t xml:space="preserve"> הארצי על</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בטיחות אישר</w:t>
      </w:r>
      <w:r w:rsidRPr="00EF1F8E">
        <w:rPr>
          <w:rFonts w:eastAsia="Calibri" w:cs="FrankRuehl" w:hint="cs"/>
          <w:sz w:val="20"/>
          <w:szCs w:val="22"/>
          <w:vertAlign w:val="superscript"/>
          <w:rtl/>
        </w:rPr>
        <w:t xml:space="preserve"> </w:t>
      </w:r>
      <w:r w:rsidRPr="00EF1F8E">
        <w:rPr>
          <w:rFonts w:eastAsia="Calibri" w:cs="FrankRuehl" w:hint="cs"/>
          <w:sz w:val="20"/>
          <w:szCs w:val="22"/>
          <w:rtl/>
        </w:rPr>
        <w:t>בדצמבר 2013 ש</w:t>
      </w:r>
      <w:r w:rsidRPr="00EF1F8E">
        <w:rPr>
          <w:rFonts w:eastAsia="Calibri" w:cs="FrankRuehl"/>
          <w:sz w:val="20"/>
          <w:szCs w:val="22"/>
          <w:rtl/>
        </w:rPr>
        <w:t>ארונות</w:t>
      </w:r>
      <w:r w:rsidRPr="00EF1F8E">
        <w:rPr>
          <w:rFonts w:eastAsia="Calibri" w:cs="FrankRuehl" w:hint="cs"/>
          <w:sz w:val="20"/>
          <w:szCs w:val="22"/>
          <w:rtl/>
        </w:rPr>
        <w:t xml:space="preserve"> החשמל</w:t>
      </w:r>
      <w:r w:rsidRPr="00EF1F8E">
        <w:rPr>
          <w:rFonts w:eastAsia="Calibri" w:cs="FrankRuehl"/>
          <w:sz w:val="20"/>
          <w:szCs w:val="22"/>
          <w:rtl/>
        </w:rPr>
        <w:t xml:space="preserve"> ולוחות החשמל הצמודים לכיתות במוסדות החינוך</w:t>
      </w:r>
      <w:r w:rsidRPr="00EF1F8E">
        <w:rPr>
          <w:rFonts w:eastAsia="Calibri" w:cs="FrankRuehl" w:hint="cs"/>
          <w:sz w:val="20"/>
          <w:szCs w:val="22"/>
          <w:rtl/>
        </w:rPr>
        <w:t xml:space="preserve"> לא מופו,</w:t>
      </w:r>
      <w:r w:rsidRPr="00EF1F8E">
        <w:rPr>
          <w:rFonts w:eastAsia="Calibri" w:cs="FrankRuehl"/>
          <w:sz w:val="20"/>
          <w:szCs w:val="22"/>
          <w:rtl/>
        </w:rPr>
        <w:t xml:space="preserve"> בלא לנמק את הסיבה לכך.</w:t>
      </w:r>
    </w:p>
    <w:p w:rsidR="001156EC" w:rsidRPr="00EF1F8E" w:rsidP="00357C80">
      <w:pPr>
        <w:pStyle w:val="RESHET"/>
        <w:rPr>
          <w:rFonts w:eastAsia="Calibri"/>
          <w:rtl/>
          <w:lang w:val="ru-RU"/>
        </w:rPr>
      </w:pPr>
      <w:r w:rsidRPr="00EF1F8E">
        <w:rPr>
          <w:rFonts w:eastAsia="Calibri" w:hint="cs"/>
          <w:rtl/>
          <w:lang w:val="ru-RU"/>
        </w:rPr>
        <w:t>לדעת</w:t>
      </w:r>
      <w:r w:rsidRPr="00EF1F8E">
        <w:rPr>
          <w:rFonts w:eastAsia="Calibri"/>
          <w:rtl/>
          <w:lang w:val="ru-RU"/>
        </w:rPr>
        <w:t xml:space="preserve"> משרד </w:t>
      </w:r>
      <w:r w:rsidRPr="00EF1F8E">
        <w:rPr>
          <w:rFonts w:eastAsia="Calibri" w:hint="cs"/>
          <w:rtl/>
          <w:lang w:val="ru-RU"/>
        </w:rPr>
        <w:t xml:space="preserve">מבקר המדינה </w:t>
      </w:r>
      <w:r w:rsidRPr="00EF1F8E">
        <w:rPr>
          <w:rFonts w:eastAsia="Calibri"/>
          <w:rtl/>
        </w:rPr>
        <w:t xml:space="preserve">מיפוי </w:t>
      </w:r>
      <w:r w:rsidRPr="00EF1F8E">
        <w:rPr>
          <w:rFonts w:eastAsia="Calibri" w:hint="cs"/>
          <w:rtl/>
        </w:rPr>
        <w:t>ארונות חשמל הצמודים לכיתות הלימוד ב</w:t>
      </w:r>
      <w:r w:rsidRPr="00EF1F8E">
        <w:rPr>
          <w:rFonts w:eastAsia="Calibri"/>
          <w:rtl/>
        </w:rPr>
        <w:t xml:space="preserve">מוסדות </w:t>
      </w:r>
      <w:r w:rsidRPr="00EF1F8E">
        <w:rPr>
          <w:rFonts w:eastAsia="Calibri" w:hint="cs"/>
          <w:rtl/>
        </w:rPr>
        <w:t>ה</w:t>
      </w:r>
      <w:r w:rsidRPr="00EF1F8E">
        <w:rPr>
          <w:rFonts w:eastAsia="Calibri"/>
          <w:rtl/>
        </w:rPr>
        <w:t xml:space="preserve">חינוך </w:t>
      </w:r>
      <w:r w:rsidRPr="00EF1F8E">
        <w:rPr>
          <w:rFonts w:eastAsia="Calibri" w:hint="cs"/>
          <w:rtl/>
        </w:rPr>
        <w:t>יאפשר לקבל</w:t>
      </w:r>
      <w:r w:rsidRPr="00EF1F8E">
        <w:rPr>
          <w:rFonts w:eastAsia="Calibri"/>
          <w:rtl/>
        </w:rPr>
        <w:t xml:space="preserve"> תמונה עדכנית של מוסדות</w:t>
      </w:r>
      <w:r w:rsidRPr="00EF1F8E">
        <w:rPr>
          <w:rFonts w:eastAsia="Calibri" w:hint="cs"/>
          <w:rtl/>
        </w:rPr>
        <w:t xml:space="preserve"> חינוך שתלמידיהם עלולים להיות חשופים לקרינה ברמות גבוהות</w:t>
      </w:r>
      <w:r w:rsidRPr="00EF1F8E">
        <w:rPr>
          <w:rFonts w:eastAsia="Calibri" w:hint="cs"/>
          <w:rtl/>
          <w:lang w:val="ru-RU"/>
        </w:rPr>
        <w:t xml:space="preserve">. </w:t>
      </w:r>
    </w:p>
    <w:p w:rsidR="001156EC" w:rsidRPr="00EF1F8E" w:rsidP="00357C80">
      <w:pPr>
        <w:spacing w:before="180" w:after="120" w:line="230" w:lineRule="exact"/>
        <w:jc w:val="both"/>
        <w:rPr>
          <w:rFonts w:eastAsia="Calibri" w:cs="FrankRuehl"/>
          <w:b/>
          <w:bCs/>
          <w:sz w:val="20"/>
          <w:szCs w:val="22"/>
          <w:rtl/>
          <w:lang w:val="ru-RU"/>
        </w:rPr>
      </w:pPr>
      <w:r w:rsidRPr="00EF1F8E">
        <w:rPr>
          <w:rFonts w:eastAsia="Calibri" w:cs="FrankRuehl" w:hint="cs"/>
          <w:sz w:val="20"/>
          <w:szCs w:val="22"/>
          <w:rtl/>
          <w:lang w:val="ru-RU"/>
        </w:rPr>
        <w:t>משרד החינוך מסר בספטמבר 2014 למשרד מבקר המדינה, בעניין מיפוי ארונות חשמל בכיתות הלימוד, כי הוא</w:t>
      </w:r>
      <w:r w:rsidRPr="00EF1F8E">
        <w:rPr>
          <w:rFonts w:eastAsia="Calibri" w:cs="FrankRuehl"/>
          <w:sz w:val="20"/>
          <w:szCs w:val="22"/>
          <w:rtl/>
          <w:lang w:val="ru-RU"/>
        </w:rPr>
        <w:t xml:space="preserve"> </w:t>
      </w:r>
      <w:r w:rsidRPr="00EF1F8E">
        <w:rPr>
          <w:rFonts w:eastAsia="Calibri" w:cs="FrankRuehl" w:hint="cs"/>
          <w:sz w:val="20"/>
          <w:szCs w:val="22"/>
          <w:rtl/>
          <w:lang w:val="ru-RU"/>
        </w:rPr>
        <w:t>אינו</w:t>
      </w:r>
      <w:r w:rsidRPr="00EF1F8E">
        <w:rPr>
          <w:rFonts w:eastAsia="Calibri" w:cs="FrankRuehl"/>
          <w:sz w:val="20"/>
          <w:szCs w:val="22"/>
          <w:rtl/>
          <w:lang w:val="ru-RU"/>
        </w:rPr>
        <w:t xml:space="preserve"> </w:t>
      </w:r>
      <w:r w:rsidRPr="00EF1F8E">
        <w:rPr>
          <w:rFonts w:eastAsia="Calibri" w:cs="FrankRuehl" w:hint="cs"/>
          <w:sz w:val="20"/>
          <w:szCs w:val="22"/>
          <w:rtl/>
          <w:lang w:val="ru-RU"/>
        </w:rPr>
        <w:t>בנוי למפות את ארונות החשמל וכי משימה זו היא באחריותה של הרשות המקומית המנהלת את הבטיחות במוסדותיה.</w:t>
      </w:r>
    </w:p>
    <w:p w:rsidR="001156EC" w:rsidRPr="00EF1F8E" w:rsidP="00EF1F8E">
      <w:pPr>
        <w:spacing w:after="120" w:line="230" w:lineRule="exact"/>
        <w:jc w:val="both"/>
        <w:rPr>
          <w:rFonts w:cs="FrankRuehl"/>
          <w:sz w:val="20"/>
          <w:szCs w:val="22"/>
          <w:rtl/>
        </w:rPr>
      </w:pPr>
      <w:r w:rsidRPr="00EF1F8E">
        <w:rPr>
          <w:rFonts w:eastAsia="Calibri" w:cs="FrankRuehl" w:hint="cs"/>
          <w:sz w:val="20"/>
          <w:szCs w:val="22"/>
          <w:rtl/>
          <w:lang w:val="ru-RU"/>
        </w:rPr>
        <w:t>בתשובתו למשרד מבקר המדינה כתב המשרד להגנת הסביבה כי במועד סיום הביקורת הוא עדיין לא קיבל ממשרד החינוך את ממצאי המיפוי של כיתות הסמוכות ללוחות חשמל, ולכן טרם ביצע את מדידות הקרינה הנדרשות.</w:t>
      </w:r>
    </w:p>
    <w:p w:rsidR="001156EC" w:rsidRPr="00EF1F8E" w:rsidP="00357C80">
      <w:pPr>
        <w:spacing w:after="240" w:line="230" w:lineRule="exact"/>
        <w:jc w:val="both"/>
        <w:rPr>
          <w:rFonts w:eastAsia="Calibri" w:cs="FrankRuehl"/>
          <w:sz w:val="20"/>
          <w:szCs w:val="22"/>
          <w:rtl/>
          <w:lang w:val="ru-RU"/>
        </w:rPr>
      </w:pPr>
      <w:r w:rsidRPr="00EF1F8E">
        <w:rPr>
          <w:rFonts w:eastAsia="Calibri" w:cs="FrankRuehl" w:hint="cs"/>
          <w:sz w:val="20"/>
          <w:szCs w:val="22"/>
          <w:rtl/>
          <w:lang w:val="ru-RU"/>
        </w:rPr>
        <w:t xml:space="preserve">בתשובתו למשרד מבקר המדינה מיוני 2014 לעניין הקרינה ומדידתה, מנה משרד החינוך את הגורמים האחראים לטיפול בקרינה בלתי מייננת במוסדות חינוך: המשרד להגנת הסביבה, חברת החשמל והרשויות המקומיות. בתשובתו מספטמבר 2014 הבהיר משרד החינוך שהוא רואה את תפקידו לעניין הקרינה כ"מנגיש ידע" של הגורם המקצועי לנושא זה - המשרד להגנת הסביבה - לרשויות המקומיות. </w:t>
      </w:r>
    </w:p>
    <w:p w:rsidR="001156EC" w:rsidRPr="00EF1F8E" w:rsidP="00357C80">
      <w:pPr>
        <w:pStyle w:val="RESHET"/>
        <w:rPr>
          <w:rFonts w:eastAsia="Calibri"/>
          <w:rtl/>
          <w:lang w:val="ru-RU"/>
        </w:rPr>
      </w:pPr>
      <w:r w:rsidRPr="00EF1F8E">
        <w:rPr>
          <w:rFonts w:eastAsia="Calibri" w:hint="cs"/>
          <w:rtl/>
          <w:lang w:val="ru-RU"/>
        </w:rPr>
        <w:t xml:space="preserve">משרד מבקר המדינה שב ומזכיר למשרד החינוך את החלטת הממשלה 481 שמוזכרת לעיל ובה נקבע שעל משרד החינוך מוטלת אחריות כוללת לבטיחות התלמידים במוסדות חינוך. </w:t>
      </w:r>
    </w:p>
    <w:p w:rsidR="001156EC" w:rsidRPr="00EF1F8E" w:rsidP="00357C80">
      <w:pPr>
        <w:spacing w:before="180" w:after="120" w:line="230" w:lineRule="exact"/>
        <w:jc w:val="both"/>
        <w:rPr>
          <w:rFonts w:eastAsia="Calibri" w:cs="FrankRuehl"/>
          <w:sz w:val="20"/>
          <w:szCs w:val="22"/>
          <w:rtl/>
          <w:lang w:val="ru-RU"/>
        </w:rPr>
      </w:pPr>
      <w:r w:rsidRPr="00EF1F8E">
        <w:rPr>
          <w:rFonts w:eastAsia="Calibri" w:cs="FrankRuehl" w:hint="cs"/>
          <w:sz w:val="20"/>
          <w:szCs w:val="22"/>
          <w:rtl/>
          <w:lang w:val="ru-RU"/>
        </w:rPr>
        <w:t>משרד החינוך השיב בספטמבר 2014 כי הוא פועל בהתאם להחלטת הממשלה 481, וכי לפי ההחלטה הוא קבע את מדיניות הבטיחות ומיישם אותה בין היתר על ידי כתיבת נהלים, הנחיות, ארגון הכשרות וימי כשירות, ביצוע בקרות ומתן ייעוץ לרשויות המקומיות.</w:t>
      </w:r>
    </w:p>
    <w:p w:rsidR="001156EC" w:rsidRPr="00EF1F8E" w:rsidP="00EF1F8E">
      <w:pPr>
        <w:spacing w:after="120" w:line="230" w:lineRule="exact"/>
        <w:jc w:val="both"/>
        <w:rPr>
          <w:rFonts w:eastAsia="Calibri" w:cs="FrankRuehl"/>
          <w:b/>
          <w:bCs/>
          <w:sz w:val="20"/>
          <w:szCs w:val="22"/>
          <w:rtl/>
          <w:lang w:val="ru-RU"/>
        </w:rPr>
      </w:pPr>
    </w:p>
    <w:p w:rsidR="001156EC" w:rsidRPr="009F5EDB" w:rsidP="00357C80">
      <w:pPr>
        <w:pStyle w:val="KOT6"/>
        <w:rPr>
          <w:rtl/>
        </w:rPr>
      </w:pPr>
      <w:r w:rsidRPr="009F5EDB">
        <w:rPr>
          <w:rtl/>
        </w:rPr>
        <w:t xml:space="preserve">הנחיות משרד החינוך לבצע במוסדות חינוך מדידות קרינה ממקורות חשמל פנימיים </w:t>
      </w:r>
    </w:p>
    <w:p w:rsidR="001156EC" w:rsidRPr="00EF1F8E" w:rsidP="00EF1F8E">
      <w:pPr>
        <w:spacing w:after="120" w:line="230" w:lineRule="exact"/>
        <w:jc w:val="both"/>
        <w:rPr>
          <w:rFonts w:eastAsia="Calibri" w:cs="FrankRuehl"/>
          <w:sz w:val="20"/>
          <w:szCs w:val="22"/>
          <w:rtl/>
          <w:lang w:val="ru-RU"/>
        </w:rPr>
      </w:pPr>
      <w:r w:rsidRPr="00EF1F8E">
        <w:rPr>
          <w:rFonts w:eastAsia="Calibri" w:cs="FrankRuehl"/>
          <w:sz w:val="20"/>
          <w:szCs w:val="22"/>
          <w:rtl/>
          <w:lang w:val="ru-RU"/>
        </w:rPr>
        <w:t>כאמור</w:t>
      </w:r>
      <w:r w:rsidRPr="00EF1F8E">
        <w:rPr>
          <w:rFonts w:eastAsia="Calibri" w:cs="FrankRuehl" w:hint="cs"/>
          <w:sz w:val="20"/>
          <w:szCs w:val="22"/>
          <w:rtl/>
          <w:lang w:val="ru-RU"/>
        </w:rPr>
        <w:t xml:space="preserve">, לנוכח </w:t>
      </w:r>
      <w:r w:rsidRPr="00EF1F8E">
        <w:rPr>
          <w:rFonts w:eastAsia="Calibri" w:cs="FrankRuehl"/>
          <w:sz w:val="20"/>
          <w:szCs w:val="22"/>
          <w:rtl/>
          <w:lang w:val="ru-RU"/>
        </w:rPr>
        <w:t xml:space="preserve">עקרון הזהירות המונעת, המשרד להגנת הסביבה </w:t>
      </w:r>
      <w:r w:rsidRPr="00EF1F8E">
        <w:rPr>
          <w:rFonts w:eastAsia="Calibri" w:cs="FrankRuehl" w:hint="cs"/>
          <w:sz w:val="20"/>
          <w:szCs w:val="22"/>
          <w:rtl/>
          <w:lang w:val="ru-RU"/>
        </w:rPr>
        <w:t>מ</w:t>
      </w:r>
      <w:r w:rsidRPr="00EF1F8E">
        <w:rPr>
          <w:rFonts w:eastAsia="Calibri" w:cs="FrankRuehl"/>
          <w:sz w:val="20"/>
          <w:szCs w:val="22"/>
          <w:rtl/>
          <w:lang w:val="ru-RU"/>
        </w:rPr>
        <w:t xml:space="preserve">מליץ כי רמת הקרינה </w:t>
      </w:r>
      <w:r w:rsidRPr="00EF1F8E">
        <w:rPr>
          <w:rFonts w:eastAsia="Calibri" w:cs="FrankRuehl" w:hint="cs"/>
          <w:sz w:val="20"/>
          <w:szCs w:val="22"/>
          <w:rtl/>
          <w:lang w:val="ru-RU"/>
        </w:rPr>
        <w:t>באזורים המאופיינים בחשיפה רצופה וממושכת במוסדות החינוך לא תעלה, במצב של עומס מרבי של מערכת החשמל, על 4 מיליגאוס</w:t>
      </w:r>
      <w:r w:rsidRPr="00EF1F8E">
        <w:rPr>
          <w:rFonts w:eastAsia="Calibri" w:cs="FrankRuehl"/>
          <w:sz w:val="20"/>
          <w:szCs w:val="22"/>
          <w:rtl/>
          <w:lang w:val="ru-RU"/>
        </w:rPr>
        <w:t xml:space="preserve">.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נמצא כי משרד החינוך לא הנחה</w:t>
      </w:r>
      <w:r w:rsidRPr="00EF1F8E">
        <w:rPr>
          <w:rFonts w:eastAsia="Calibri" w:cs="FrankRuehl" w:hint="cs"/>
          <w:sz w:val="20"/>
          <w:szCs w:val="22"/>
          <w:rtl/>
        </w:rPr>
        <w:t xml:space="preserve"> בשום דרך </w:t>
      </w:r>
      <w:r w:rsidRPr="00EF1F8E">
        <w:rPr>
          <w:rFonts w:eastAsia="Calibri" w:cs="FrankRuehl"/>
          <w:sz w:val="20"/>
          <w:szCs w:val="22"/>
          <w:rtl/>
        </w:rPr>
        <w:t xml:space="preserve">את הרשויות המקומיות </w:t>
      </w:r>
      <w:r w:rsidRPr="00EF1F8E">
        <w:rPr>
          <w:rFonts w:eastAsia="Calibri" w:cs="FrankRuehl" w:hint="cs"/>
          <w:sz w:val="20"/>
          <w:szCs w:val="22"/>
          <w:rtl/>
        </w:rPr>
        <w:t xml:space="preserve">ובעלים פרטיים </w:t>
      </w:r>
      <w:r w:rsidRPr="00EF1F8E">
        <w:rPr>
          <w:rFonts w:eastAsia="Calibri" w:cs="FrankRuehl"/>
          <w:sz w:val="20"/>
          <w:szCs w:val="22"/>
          <w:rtl/>
        </w:rPr>
        <w:t xml:space="preserve">לבצע מדידות קרינה ממקורות חשמל במוסדות </w:t>
      </w:r>
      <w:r w:rsidRPr="00EF1F8E">
        <w:rPr>
          <w:rFonts w:eastAsia="Calibri" w:cs="FrankRuehl" w:hint="cs"/>
          <w:sz w:val="20"/>
          <w:szCs w:val="22"/>
          <w:rtl/>
        </w:rPr>
        <w:t>ה</w:t>
      </w:r>
      <w:r w:rsidRPr="00EF1F8E">
        <w:rPr>
          <w:rFonts w:eastAsia="Calibri" w:cs="FrankRuehl"/>
          <w:sz w:val="20"/>
          <w:szCs w:val="22"/>
          <w:rtl/>
        </w:rPr>
        <w:t xml:space="preserve">חינוך. </w:t>
      </w:r>
    </w:p>
    <w:p w:rsidR="001156EC" w:rsidRPr="00EF1F8E" w:rsidP="00357C80">
      <w:pPr>
        <w:spacing w:after="240" w:line="230" w:lineRule="exact"/>
        <w:jc w:val="both"/>
        <w:rPr>
          <w:rFonts w:cs="FrankRuehl"/>
          <w:sz w:val="20"/>
          <w:szCs w:val="22"/>
          <w:rtl/>
        </w:rPr>
      </w:pPr>
      <w:r w:rsidRPr="00EF1F8E">
        <w:rPr>
          <w:rFonts w:cs="FrankRuehl" w:hint="cs"/>
          <w:sz w:val="20"/>
          <w:szCs w:val="22"/>
          <w:rtl/>
        </w:rPr>
        <w:t>בתשובתו למשרד מבקר המדינה מיוני 2014 טען משרד החינוך שהנחה באופן ברור את הרשויות המקומיות באמצעות חוזר מנכ"ל בעניין ביצוע מדידות קרינה במוסדות חינוך. מעיון במסמכים שצורפו לתשובה עולה שאין</w:t>
      </w:r>
      <w:r w:rsidRPr="00EF1F8E">
        <w:rPr>
          <w:rFonts w:cs="FrankRuehl"/>
          <w:sz w:val="20"/>
          <w:szCs w:val="22"/>
          <w:rtl/>
        </w:rPr>
        <w:t xml:space="preserve"> </w:t>
      </w:r>
      <w:r w:rsidRPr="00EF1F8E">
        <w:rPr>
          <w:rFonts w:cs="FrankRuehl" w:hint="cs"/>
          <w:sz w:val="20"/>
          <w:szCs w:val="22"/>
          <w:rtl/>
        </w:rPr>
        <w:t>מדובר בהנחיה שניתנה באמצעות חוזר מנכ"ל, אלא בכזאת שנכללת ברשימה המנחה, ושנוגעת למדידות קרינה ממקורות חשמל חיצוניים בלבד.</w:t>
      </w:r>
    </w:p>
    <w:p w:rsidR="001156EC" w:rsidRPr="00EF1F8E" w:rsidP="00357C80">
      <w:pPr>
        <w:pStyle w:val="RESHET"/>
        <w:rPr>
          <w:rFonts w:eastAsia="Calibri"/>
          <w:rtl/>
        </w:rPr>
      </w:pPr>
      <w:r w:rsidRPr="00EF1F8E">
        <w:rPr>
          <w:rFonts w:eastAsia="Calibri"/>
          <w:rtl/>
        </w:rPr>
        <w:t xml:space="preserve">משרד מבקר המדינה </w:t>
      </w:r>
      <w:r w:rsidRPr="00EF1F8E">
        <w:rPr>
          <w:rFonts w:eastAsia="Calibri" w:hint="cs"/>
          <w:rtl/>
        </w:rPr>
        <w:t>שב ומעיר</w:t>
      </w:r>
      <w:r w:rsidRPr="00EF1F8E">
        <w:rPr>
          <w:rFonts w:eastAsia="Calibri"/>
          <w:rtl/>
        </w:rPr>
        <w:t xml:space="preserve"> למשרד החינוך על </w:t>
      </w:r>
      <w:r w:rsidRPr="00EF1F8E">
        <w:rPr>
          <w:rFonts w:eastAsia="Calibri" w:hint="cs"/>
          <w:rtl/>
        </w:rPr>
        <w:t>שלא נתן לרשויות המקומיות ולבעלים פרטיים</w:t>
      </w:r>
      <w:r w:rsidRPr="00EF1F8E">
        <w:rPr>
          <w:rFonts w:eastAsia="Calibri"/>
          <w:rtl/>
        </w:rPr>
        <w:t xml:space="preserve"> הנחיה ברורה ומחייבת </w:t>
      </w:r>
      <w:r w:rsidRPr="00EF1F8E">
        <w:rPr>
          <w:rFonts w:eastAsia="Calibri" w:hint="cs"/>
          <w:rtl/>
        </w:rPr>
        <w:t xml:space="preserve">באמצעות חוזר מנכ"ל </w:t>
      </w:r>
      <w:r w:rsidRPr="00EF1F8E">
        <w:rPr>
          <w:rFonts w:eastAsia="Calibri"/>
          <w:rtl/>
        </w:rPr>
        <w:t>בדבר ביצוע מדידות קרינה במוסדות חינוך</w:t>
      </w:r>
      <w:r w:rsidRPr="00EF1F8E">
        <w:rPr>
          <w:rFonts w:eastAsia="Calibri" w:hint="cs"/>
          <w:rtl/>
        </w:rPr>
        <w:t>,</w:t>
      </w:r>
      <w:r w:rsidRPr="00EF1F8E">
        <w:rPr>
          <w:rFonts w:eastAsia="Calibri"/>
          <w:rtl/>
        </w:rPr>
        <w:t xml:space="preserve"> כדי לאתר </w:t>
      </w:r>
      <w:r w:rsidRPr="00EF1F8E">
        <w:rPr>
          <w:rFonts w:eastAsia="Calibri" w:hint="cs"/>
          <w:rtl/>
        </w:rPr>
        <w:t>מוסדות</w:t>
      </w:r>
      <w:r w:rsidRPr="00EF1F8E">
        <w:rPr>
          <w:rFonts w:eastAsia="Calibri"/>
          <w:rtl/>
        </w:rPr>
        <w:t xml:space="preserve"> </w:t>
      </w:r>
      <w:r w:rsidRPr="00EF1F8E">
        <w:rPr>
          <w:rFonts w:eastAsia="Calibri" w:hint="cs"/>
          <w:rtl/>
        </w:rPr>
        <w:t>ש</w:t>
      </w:r>
      <w:r w:rsidRPr="00EF1F8E">
        <w:rPr>
          <w:rFonts w:eastAsia="Calibri"/>
          <w:rtl/>
        </w:rPr>
        <w:t xml:space="preserve">השוהים בהם </w:t>
      </w:r>
      <w:r w:rsidRPr="00EF1F8E">
        <w:rPr>
          <w:rFonts w:eastAsia="Calibri" w:hint="cs"/>
          <w:rtl/>
        </w:rPr>
        <w:t>חשופים ל</w:t>
      </w:r>
      <w:r w:rsidRPr="00EF1F8E">
        <w:rPr>
          <w:rFonts w:eastAsia="Calibri"/>
          <w:rtl/>
        </w:rPr>
        <w:t xml:space="preserve">קרינה </w:t>
      </w:r>
      <w:r w:rsidRPr="00EF1F8E">
        <w:rPr>
          <w:rFonts w:eastAsia="Calibri" w:hint="cs"/>
          <w:rtl/>
        </w:rPr>
        <w:t>ברמות גבוהות</w:t>
      </w:r>
      <w:r w:rsidRPr="00EF1F8E">
        <w:rPr>
          <w:rFonts w:eastAsia="Calibri"/>
          <w:rtl/>
        </w:rPr>
        <w:t xml:space="preserve"> </w:t>
      </w:r>
      <w:r w:rsidRPr="00EF1F8E">
        <w:rPr>
          <w:rFonts w:eastAsia="Calibri" w:hint="cs"/>
          <w:rtl/>
        </w:rPr>
        <w:t>מ</w:t>
      </w:r>
      <w:r w:rsidRPr="00EF1F8E">
        <w:rPr>
          <w:rFonts w:eastAsia="Calibri"/>
          <w:rtl/>
        </w:rPr>
        <w:t>המותר</w:t>
      </w:r>
      <w:r w:rsidRPr="00EF1F8E">
        <w:rPr>
          <w:rFonts w:eastAsia="Calibri" w:hint="cs"/>
          <w:rtl/>
        </w:rPr>
        <w:t>.</w:t>
      </w:r>
      <w:r w:rsidRPr="00EF1F8E">
        <w:rPr>
          <w:rFonts w:eastAsia="Calibri"/>
          <w:rtl/>
        </w:rPr>
        <w:t xml:space="preserve"> </w:t>
      </w:r>
    </w:p>
    <w:p w:rsidR="001156EC" w:rsidRPr="00EF1F8E" w:rsidP="00CD1AE0">
      <w:pPr>
        <w:spacing w:before="180" w:after="120" w:line="230" w:lineRule="exact"/>
        <w:jc w:val="both"/>
        <w:rPr>
          <w:rFonts w:cs="FrankRuehl"/>
          <w:sz w:val="20"/>
          <w:szCs w:val="22"/>
          <w:rtl/>
        </w:rPr>
      </w:pPr>
      <w:r w:rsidRPr="00EF1F8E">
        <w:rPr>
          <w:rFonts w:cs="FrankRuehl" w:hint="cs"/>
          <w:sz w:val="20"/>
          <w:szCs w:val="22"/>
          <w:rtl/>
        </w:rPr>
        <w:t xml:space="preserve">בספטמבר 2014 </w:t>
      </w:r>
      <w:r w:rsidRPr="00EF1F8E" w:rsidR="00CD1AE0">
        <w:rPr>
          <w:rFonts w:cs="FrankRuehl" w:hint="cs"/>
          <w:sz w:val="20"/>
          <w:szCs w:val="22"/>
          <w:rtl/>
        </w:rPr>
        <w:t xml:space="preserve">השיב </w:t>
      </w:r>
      <w:r w:rsidRPr="00EF1F8E">
        <w:rPr>
          <w:rFonts w:cs="FrankRuehl" w:hint="cs"/>
          <w:sz w:val="20"/>
          <w:szCs w:val="22"/>
          <w:rtl/>
        </w:rPr>
        <w:t>משרד החינוך למשרד מבקר המדינה שבחוזרי המנכ"ל שלו הוא ידגיש ויבהיר באופן חד וברור ובתיאום עם המשרד להגנת הסביבה כיצד יש לבצע מדידות קרינה במוסדות חינוך.</w:t>
      </w:r>
    </w:p>
    <w:p w:rsidR="001156EC" w:rsidP="00EF1F8E">
      <w:pPr>
        <w:spacing w:after="120" w:line="230" w:lineRule="exact"/>
        <w:jc w:val="both"/>
        <w:rPr>
          <w:rFonts w:cs="FrankRuehl"/>
          <w:sz w:val="20"/>
          <w:szCs w:val="22"/>
          <w:rtl/>
        </w:rPr>
      </w:pPr>
    </w:p>
    <w:p w:rsidR="00357C80" w:rsidRPr="00EF1F8E" w:rsidP="00EF1F8E">
      <w:pPr>
        <w:spacing w:after="120" w:line="230" w:lineRule="exact"/>
        <w:jc w:val="both"/>
        <w:rPr>
          <w:rFonts w:cs="FrankRuehl"/>
          <w:sz w:val="20"/>
          <w:szCs w:val="22"/>
          <w:rtl/>
        </w:rPr>
      </w:pPr>
    </w:p>
    <w:p w:rsidR="001156EC" w:rsidRPr="009F5EDB" w:rsidP="00EF1F8E">
      <w:pPr>
        <w:pStyle w:val="KOT4"/>
        <w:rPr>
          <w:rtl/>
        </w:rPr>
      </w:pPr>
      <w:r w:rsidRPr="005263F5">
        <w:rPr>
          <w:rFonts w:hint="eastAsia"/>
          <w:rtl/>
        </w:rPr>
        <w:t>ה</w:t>
      </w:r>
      <w:r w:rsidRPr="005263F5">
        <w:rPr>
          <w:rtl/>
        </w:rPr>
        <w:t>פיקוח ו</w:t>
      </w:r>
      <w:r w:rsidRPr="005263F5">
        <w:rPr>
          <w:rFonts w:hint="eastAsia"/>
          <w:rtl/>
        </w:rPr>
        <w:t>ה</w:t>
      </w:r>
      <w:r w:rsidRPr="005263F5">
        <w:rPr>
          <w:rtl/>
        </w:rPr>
        <w:t>בקרה</w:t>
      </w:r>
      <w:r>
        <w:rPr>
          <w:rFonts w:hint="cs"/>
          <w:rtl/>
        </w:rPr>
        <w:t xml:space="preserve"> </w:t>
      </w:r>
      <w:r w:rsidRPr="009F5EDB">
        <w:rPr>
          <w:rtl/>
        </w:rPr>
        <w:t xml:space="preserve">של משרד החינוך על </w:t>
      </w:r>
      <w:r w:rsidRPr="009F5EDB">
        <w:rPr>
          <w:rFonts w:hint="cs"/>
          <w:rtl/>
        </w:rPr>
        <w:t>ה</w:t>
      </w:r>
      <w:r w:rsidRPr="009F5EDB">
        <w:rPr>
          <w:rtl/>
        </w:rPr>
        <w:t xml:space="preserve">טיפול בקרינה </w:t>
      </w:r>
      <w:r w:rsidRPr="009F5EDB">
        <w:rPr>
          <w:rFonts w:hint="cs"/>
          <w:rtl/>
        </w:rPr>
        <w:t>ה</w:t>
      </w:r>
      <w:r w:rsidRPr="009F5EDB">
        <w:rPr>
          <w:rtl/>
        </w:rPr>
        <w:t>בלתי מייננת במוסדות חינוך</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האחריות</w:t>
      </w:r>
      <w:r w:rsidRPr="00EF1F8E">
        <w:rPr>
          <w:rFonts w:eastAsia="Calibri" w:cs="FrankRuehl"/>
          <w:sz w:val="20"/>
          <w:szCs w:val="22"/>
          <w:rtl/>
        </w:rPr>
        <w:t xml:space="preserve"> לאתר קרינה בלתי מייננת</w:t>
      </w:r>
      <w:r w:rsidRPr="00EF1F8E">
        <w:rPr>
          <w:rFonts w:eastAsia="Calibri" w:cs="FrankRuehl" w:hint="cs"/>
          <w:sz w:val="20"/>
          <w:szCs w:val="22"/>
          <w:rtl/>
        </w:rPr>
        <w:t xml:space="preserve"> העולה על הרמה המותרת</w:t>
      </w:r>
      <w:r w:rsidRPr="00EF1F8E">
        <w:rPr>
          <w:rFonts w:eastAsia="Calibri" w:cs="FrankRuehl"/>
          <w:sz w:val="20"/>
          <w:szCs w:val="22"/>
          <w:rtl/>
        </w:rPr>
        <w:t xml:space="preserve"> </w:t>
      </w:r>
      <w:r w:rsidRPr="00EF1F8E">
        <w:rPr>
          <w:rFonts w:eastAsia="Calibri" w:cs="FrankRuehl" w:hint="cs"/>
          <w:sz w:val="20"/>
          <w:szCs w:val="22"/>
          <w:rtl/>
        </w:rPr>
        <w:t xml:space="preserve">ולטפל בה </w:t>
      </w:r>
      <w:r w:rsidRPr="00EF1F8E">
        <w:rPr>
          <w:rFonts w:eastAsia="Calibri" w:cs="FrankRuehl"/>
          <w:sz w:val="20"/>
          <w:szCs w:val="22"/>
          <w:rtl/>
        </w:rPr>
        <w:t xml:space="preserve">חלה על הרשויות המקומיות והבעלים </w:t>
      </w:r>
      <w:r w:rsidRPr="00EF1F8E">
        <w:rPr>
          <w:rFonts w:eastAsia="Calibri" w:cs="FrankRuehl" w:hint="cs"/>
          <w:sz w:val="20"/>
          <w:szCs w:val="22"/>
          <w:rtl/>
        </w:rPr>
        <w:t>ש</w:t>
      </w:r>
      <w:r w:rsidRPr="00EF1F8E">
        <w:rPr>
          <w:rFonts w:eastAsia="Calibri" w:cs="FrankRuehl"/>
          <w:sz w:val="20"/>
          <w:szCs w:val="22"/>
          <w:rtl/>
        </w:rPr>
        <w:t xml:space="preserve">ל מוסדות </w:t>
      </w:r>
      <w:r w:rsidRPr="00EF1F8E">
        <w:rPr>
          <w:rFonts w:eastAsia="Calibri" w:cs="FrankRuehl" w:hint="cs"/>
          <w:sz w:val="20"/>
          <w:szCs w:val="22"/>
          <w:rtl/>
        </w:rPr>
        <w:t>ה</w:t>
      </w:r>
      <w:r w:rsidRPr="00EF1F8E">
        <w:rPr>
          <w:rFonts w:eastAsia="Calibri" w:cs="FrankRuehl"/>
          <w:sz w:val="20"/>
          <w:szCs w:val="22"/>
          <w:rtl/>
        </w:rPr>
        <w:t>חינוך</w:t>
      </w:r>
      <w:r w:rsidRPr="00EF1F8E">
        <w:rPr>
          <w:rFonts w:eastAsia="Calibri" w:cs="FrankRuehl" w:hint="cs"/>
          <w:sz w:val="20"/>
          <w:szCs w:val="22"/>
          <w:rtl/>
        </w:rPr>
        <w:t xml:space="preserve"> מכוח החלטת הממשלה וחוזרי מנכ"ל של משרד החינוך.</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ה</w:t>
      </w:r>
      <w:r w:rsidRPr="00EF1F8E">
        <w:rPr>
          <w:rFonts w:eastAsia="Calibri" w:cs="FrankRuehl"/>
          <w:sz w:val="20"/>
          <w:szCs w:val="22"/>
          <w:rtl/>
        </w:rPr>
        <w:t xml:space="preserve">ממונה </w:t>
      </w:r>
      <w:r w:rsidRPr="00EF1F8E">
        <w:rPr>
          <w:rFonts w:eastAsia="Calibri" w:cs="FrankRuehl" w:hint="cs"/>
          <w:sz w:val="20"/>
          <w:szCs w:val="22"/>
          <w:rtl/>
        </w:rPr>
        <w:t xml:space="preserve">על </w:t>
      </w:r>
      <w:r w:rsidRPr="00EF1F8E">
        <w:rPr>
          <w:rFonts w:eastAsia="Calibri" w:cs="FrankRuehl"/>
          <w:sz w:val="20"/>
          <w:szCs w:val="22"/>
          <w:rtl/>
        </w:rPr>
        <w:t xml:space="preserve">הבטיחות </w:t>
      </w:r>
      <w:r w:rsidRPr="00EF1F8E">
        <w:rPr>
          <w:rFonts w:eastAsia="Calibri" w:cs="FrankRuehl" w:hint="cs"/>
          <w:sz w:val="20"/>
          <w:szCs w:val="22"/>
          <w:rtl/>
        </w:rPr>
        <w:t>במשרד החינוך ב</w:t>
      </w:r>
      <w:r w:rsidRPr="00EF1F8E">
        <w:rPr>
          <w:rFonts w:eastAsia="Calibri" w:cs="FrankRuehl"/>
          <w:sz w:val="20"/>
          <w:szCs w:val="22"/>
          <w:rtl/>
        </w:rPr>
        <w:t>מחוז ירושלים</w:t>
      </w:r>
      <w:r w:rsidRPr="00EF1F8E">
        <w:rPr>
          <w:rFonts w:eastAsia="Calibri" w:cs="FrankRuehl" w:hint="cs"/>
          <w:sz w:val="20"/>
          <w:szCs w:val="22"/>
          <w:rtl/>
        </w:rPr>
        <w:t xml:space="preserve"> </w:t>
      </w:r>
      <w:r w:rsidRPr="00EF1F8E">
        <w:rPr>
          <w:rFonts w:eastAsia="Calibri" w:cs="FrankRuehl"/>
          <w:sz w:val="20"/>
          <w:szCs w:val="22"/>
          <w:rtl/>
        </w:rPr>
        <w:t xml:space="preserve">מסר </w:t>
      </w:r>
      <w:r w:rsidRPr="00EF1F8E">
        <w:rPr>
          <w:rFonts w:eastAsia="Calibri" w:cs="FrankRuehl" w:hint="cs"/>
          <w:sz w:val="20"/>
          <w:szCs w:val="22"/>
          <w:rtl/>
        </w:rPr>
        <w:t xml:space="preserve">בספטמבר 2013 למשרד מבקר המדינה </w:t>
      </w:r>
      <w:r w:rsidRPr="00EF1F8E">
        <w:rPr>
          <w:rFonts w:eastAsia="Calibri" w:cs="FrankRuehl"/>
          <w:sz w:val="20"/>
          <w:szCs w:val="22"/>
          <w:rtl/>
        </w:rPr>
        <w:t>כי במסגרת עיסוקו ב</w:t>
      </w:r>
      <w:r w:rsidRPr="00EF1F8E">
        <w:rPr>
          <w:rFonts w:eastAsia="Calibri" w:cs="FrankRuehl" w:hint="cs"/>
          <w:sz w:val="20"/>
          <w:szCs w:val="22"/>
          <w:rtl/>
        </w:rPr>
        <w:t>תחום ה</w:t>
      </w:r>
      <w:r w:rsidRPr="00EF1F8E">
        <w:rPr>
          <w:rFonts w:eastAsia="Calibri" w:cs="FrankRuehl"/>
          <w:sz w:val="20"/>
          <w:szCs w:val="22"/>
          <w:rtl/>
        </w:rPr>
        <w:t xml:space="preserve">פיקוח והבקרה על הבטיחות במוסדות החינוך של המחוז, נושא הקרינה הבלתי מייננת במוסדות חינוך </w:t>
      </w:r>
      <w:r w:rsidRPr="00EF1F8E">
        <w:rPr>
          <w:rFonts w:eastAsia="Calibri" w:cs="FrankRuehl" w:hint="cs"/>
          <w:sz w:val="20"/>
          <w:szCs w:val="22"/>
          <w:rtl/>
        </w:rPr>
        <w:t>אינו</w:t>
      </w:r>
      <w:r w:rsidRPr="00EF1F8E">
        <w:rPr>
          <w:rFonts w:eastAsia="Calibri" w:cs="FrankRuehl"/>
          <w:sz w:val="20"/>
          <w:szCs w:val="22"/>
          <w:rtl/>
        </w:rPr>
        <w:t xml:space="preserve"> מטופל. ממונה</w:t>
      </w:r>
      <w:r w:rsidRPr="00EF1F8E">
        <w:rPr>
          <w:rFonts w:eastAsia="Calibri" w:cs="FrankRuehl" w:hint="cs"/>
          <w:sz w:val="20"/>
          <w:szCs w:val="22"/>
          <w:rtl/>
        </w:rPr>
        <w:t xml:space="preserve"> ה</w:t>
      </w:r>
      <w:r w:rsidRPr="00EF1F8E">
        <w:rPr>
          <w:rFonts w:eastAsia="Calibri" w:cs="FrankRuehl"/>
          <w:sz w:val="20"/>
          <w:szCs w:val="22"/>
          <w:rtl/>
        </w:rPr>
        <w:t xml:space="preserve">בטיחות </w:t>
      </w:r>
      <w:r w:rsidRPr="00EF1F8E">
        <w:rPr>
          <w:rFonts w:eastAsia="Calibri" w:cs="FrankRuehl" w:hint="cs"/>
          <w:sz w:val="20"/>
          <w:szCs w:val="22"/>
          <w:rtl/>
        </w:rPr>
        <w:t>ה</w:t>
      </w:r>
      <w:r w:rsidRPr="00EF1F8E">
        <w:rPr>
          <w:rFonts w:eastAsia="Calibri" w:cs="FrankRuehl"/>
          <w:sz w:val="20"/>
          <w:szCs w:val="22"/>
          <w:rtl/>
        </w:rPr>
        <w:t xml:space="preserve">ארצי </w:t>
      </w:r>
      <w:r w:rsidRPr="00EF1F8E">
        <w:rPr>
          <w:rFonts w:eastAsia="Calibri" w:cs="FrankRuehl" w:hint="cs"/>
          <w:sz w:val="20"/>
          <w:szCs w:val="22"/>
          <w:rtl/>
        </w:rPr>
        <w:t>מסר למשרד מבקר המדינה באותו חודש שגם הממונים על הבטיחות בשאר מחוזות המשרד כמעט ואינם מטפלים בנושא הקרינה הבלתי מייננת</w:t>
      </w:r>
      <w:r w:rsidRPr="00EF1F8E">
        <w:rPr>
          <w:rFonts w:eastAsia="Calibri" w:cs="FrankRuehl"/>
          <w:sz w:val="20"/>
          <w:szCs w:val="22"/>
          <w:rtl/>
        </w:rPr>
        <w:t xml:space="preserve">. </w:t>
      </w:r>
    </w:p>
    <w:p w:rsidR="001156EC" w:rsidRPr="00EF1F8E" w:rsidP="00357C80">
      <w:pPr>
        <w:spacing w:after="240" w:line="230" w:lineRule="exact"/>
        <w:jc w:val="both"/>
        <w:rPr>
          <w:rFonts w:eastAsia="Calibri" w:cs="FrankRuehl"/>
          <w:sz w:val="20"/>
          <w:szCs w:val="22"/>
          <w:rtl/>
        </w:rPr>
      </w:pPr>
      <w:r w:rsidRPr="00EF1F8E">
        <w:rPr>
          <w:rFonts w:eastAsia="Calibri" w:cs="FrankRuehl"/>
          <w:sz w:val="20"/>
          <w:szCs w:val="22"/>
          <w:rtl/>
        </w:rPr>
        <w:t xml:space="preserve">בכל </w:t>
      </w:r>
      <w:r w:rsidRPr="00EF1F8E">
        <w:rPr>
          <w:rFonts w:eastAsia="Calibri" w:cs="FrankRuehl" w:hint="cs"/>
          <w:sz w:val="20"/>
          <w:szCs w:val="22"/>
          <w:rtl/>
        </w:rPr>
        <w:t xml:space="preserve">עשר </w:t>
      </w:r>
      <w:r w:rsidRPr="00EF1F8E">
        <w:rPr>
          <w:rFonts w:eastAsia="Calibri" w:cs="FrankRuehl"/>
          <w:sz w:val="20"/>
          <w:szCs w:val="22"/>
          <w:rtl/>
        </w:rPr>
        <w:t xml:space="preserve">הרשויות המקומיות שנבדקו מסרו הגורמים המופקדים על בטיחות התלמידים במוסדות </w:t>
      </w:r>
      <w:r w:rsidRPr="00EF1F8E">
        <w:rPr>
          <w:rFonts w:eastAsia="Calibri" w:cs="FrankRuehl" w:hint="cs"/>
          <w:sz w:val="20"/>
          <w:szCs w:val="22"/>
          <w:rtl/>
        </w:rPr>
        <w:t>ה</w:t>
      </w:r>
      <w:r w:rsidRPr="00EF1F8E">
        <w:rPr>
          <w:rFonts w:eastAsia="Calibri" w:cs="FrankRuehl"/>
          <w:sz w:val="20"/>
          <w:szCs w:val="22"/>
          <w:rtl/>
        </w:rPr>
        <w:t xml:space="preserve">חינוך שלהן </w:t>
      </w:r>
      <w:r w:rsidRPr="00EF1F8E">
        <w:rPr>
          <w:rFonts w:eastAsia="Calibri" w:cs="FrankRuehl" w:hint="cs"/>
          <w:sz w:val="20"/>
          <w:szCs w:val="22"/>
          <w:rtl/>
        </w:rPr>
        <w:t>ל</w:t>
      </w:r>
      <w:r w:rsidRPr="00EF1F8E">
        <w:rPr>
          <w:rFonts w:eastAsia="Calibri" w:cs="FrankRuehl"/>
          <w:sz w:val="20"/>
          <w:szCs w:val="22"/>
          <w:rtl/>
        </w:rPr>
        <w:t xml:space="preserve">משרד מבקר המדינה שמשרד החינוך לא ביקש מהם לבצע מדידות </w:t>
      </w:r>
      <w:r w:rsidRPr="00EF1F8E">
        <w:rPr>
          <w:rFonts w:eastAsia="Calibri" w:cs="FrankRuehl" w:hint="cs"/>
          <w:sz w:val="20"/>
          <w:szCs w:val="22"/>
          <w:rtl/>
        </w:rPr>
        <w:t xml:space="preserve">של </w:t>
      </w:r>
      <w:r w:rsidRPr="00EF1F8E">
        <w:rPr>
          <w:rFonts w:eastAsia="Calibri" w:cs="FrankRuehl"/>
          <w:sz w:val="20"/>
          <w:szCs w:val="22"/>
          <w:rtl/>
        </w:rPr>
        <w:t xml:space="preserve">קרינה בלתי מייננת ולא ביקש </w:t>
      </w:r>
      <w:r w:rsidRPr="00EF1F8E">
        <w:rPr>
          <w:rFonts w:eastAsia="Calibri" w:cs="FrankRuehl" w:hint="cs"/>
          <w:sz w:val="20"/>
          <w:szCs w:val="22"/>
          <w:rtl/>
        </w:rPr>
        <w:t>לדעת</w:t>
      </w:r>
      <w:r w:rsidRPr="00EF1F8E">
        <w:rPr>
          <w:rFonts w:eastAsia="Calibri" w:cs="FrankRuehl"/>
          <w:sz w:val="20"/>
          <w:szCs w:val="22"/>
          <w:rtl/>
        </w:rPr>
        <w:t xml:space="preserve"> אם הן מבצעות בדיק</w:t>
      </w:r>
      <w:r w:rsidRPr="00EF1F8E">
        <w:rPr>
          <w:rFonts w:eastAsia="Calibri" w:cs="FrankRuehl" w:hint="cs"/>
          <w:sz w:val="20"/>
          <w:szCs w:val="22"/>
          <w:rtl/>
        </w:rPr>
        <w:t>ות כאלה</w:t>
      </w:r>
      <w:r w:rsidRPr="00EF1F8E">
        <w:rPr>
          <w:rFonts w:eastAsia="Calibri" w:cs="FrankRuehl"/>
          <w:sz w:val="20"/>
          <w:szCs w:val="22"/>
          <w:rtl/>
        </w:rPr>
        <w:t xml:space="preserve">. </w:t>
      </w:r>
    </w:p>
    <w:p w:rsidR="001156EC" w:rsidRPr="00EF1F8E" w:rsidP="00357C80">
      <w:pPr>
        <w:pStyle w:val="RESHET"/>
        <w:rPr>
          <w:rFonts w:eastAsia="Calibri"/>
          <w:rtl/>
        </w:rPr>
      </w:pPr>
      <w:r w:rsidRPr="00EF1F8E">
        <w:rPr>
          <w:rFonts w:eastAsia="Calibri"/>
          <w:rtl/>
        </w:rPr>
        <w:t xml:space="preserve">משרד מבקר המדינה </w:t>
      </w:r>
      <w:r w:rsidRPr="00EF1F8E">
        <w:rPr>
          <w:rFonts w:eastAsia="Calibri" w:hint="cs"/>
          <w:rtl/>
        </w:rPr>
        <w:t>ה</w:t>
      </w:r>
      <w:r w:rsidRPr="00EF1F8E">
        <w:rPr>
          <w:rFonts w:eastAsia="Calibri"/>
          <w:rtl/>
        </w:rPr>
        <w:t xml:space="preserve">עיר למשרד החינוך שעליו לבדוק </w:t>
      </w:r>
      <w:r w:rsidRPr="00EF1F8E">
        <w:rPr>
          <w:rFonts w:eastAsia="Calibri" w:hint="cs"/>
          <w:rtl/>
        </w:rPr>
        <w:t xml:space="preserve">אם </w:t>
      </w:r>
      <w:r w:rsidRPr="00EF1F8E">
        <w:rPr>
          <w:rFonts w:eastAsia="Calibri"/>
          <w:rtl/>
        </w:rPr>
        <w:t xml:space="preserve">הנחיותיו </w:t>
      </w:r>
      <w:r w:rsidRPr="00EF1F8E">
        <w:rPr>
          <w:rFonts w:eastAsia="Calibri" w:hint="cs"/>
          <w:rtl/>
        </w:rPr>
        <w:t>ה</w:t>
      </w:r>
      <w:r w:rsidRPr="00EF1F8E">
        <w:rPr>
          <w:rFonts w:eastAsia="Calibri"/>
          <w:rtl/>
        </w:rPr>
        <w:t xml:space="preserve">נוגעות </w:t>
      </w:r>
      <w:r w:rsidRPr="00EF1F8E">
        <w:rPr>
          <w:rFonts w:eastAsia="Calibri" w:hint="cs"/>
          <w:rtl/>
        </w:rPr>
        <w:t>ל</w:t>
      </w:r>
      <w:r w:rsidRPr="00EF1F8E">
        <w:rPr>
          <w:rFonts w:eastAsia="Calibri"/>
          <w:rtl/>
        </w:rPr>
        <w:t>טיפול בקרינה בלתי מייננת במוסדות חינוך</w:t>
      </w:r>
      <w:r w:rsidRPr="00EF1F8E">
        <w:rPr>
          <w:rFonts w:eastAsia="Calibri" w:hint="cs"/>
          <w:rtl/>
        </w:rPr>
        <w:t xml:space="preserve"> מיושמות כנדרש</w:t>
      </w:r>
      <w:r w:rsidRPr="00EF1F8E">
        <w:rPr>
          <w:rFonts w:eastAsia="Calibri"/>
          <w:rtl/>
        </w:rPr>
        <w:t>.</w:t>
      </w:r>
      <w:r w:rsidRPr="00EF1F8E">
        <w:rPr>
          <w:rFonts w:eastAsia="Calibri" w:hint="cs"/>
          <w:rtl/>
        </w:rPr>
        <w:t xml:space="preserve"> </w:t>
      </w:r>
    </w:p>
    <w:p w:rsidR="001156EC" w:rsidRPr="00EF1F8E" w:rsidP="00357C80">
      <w:pPr>
        <w:spacing w:before="180" w:after="240" w:line="230" w:lineRule="exact"/>
        <w:jc w:val="both"/>
        <w:rPr>
          <w:rFonts w:eastAsia="Calibri" w:cs="FrankRuehl"/>
          <w:sz w:val="20"/>
          <w:szCs w:val="22"/>
          <w:rtl/>
        </w:rPr>
      </w:pPr>
      <w:r w:rsidRPr="00EF1F8E">
        <w:rPr>
          <w:rFonts w:eastAsia="Calibri" w:cs="FrankRuehl" w:hint="cs"/>
          <w:sz w:val="20"/>
          <w:szCs w:val="22"/>
          <w:rtl/>
        </w:rPr>
        <w:t>בתשובתו למשרד מבקר המדינה כתב משרד החינוך כי הוא אינו מקבל את הערת המבקר, וכי הוא בודק את אופן הטיפול בקרינה בלתי מייננת ועוקב אחר אופן היישום של הנחיות הבטיחות המחייבות.</w:t>
      </w:r>
    </w:p>
    <w:p w:rsidR="001156EC" w:rsidRPr="00EF1F8E" w:rsidP="00357C80">
      <w:pPr>
        <w:pStyle w:val="RESHET"/>
        <w:rPr>
          <w:rtl/>
        </w:rPr>
      </w:pPr>
      <w:r w:rsidRPr="00EF1F8E">
        <w:rPr>
          <w:rFonts w:hint="cs"/>
          <w:rtl/>
        </w:rPr>
        <w:t>משרד מבקר המדינה מעיר למשרד החינוך שבמסגרת הנחיותיו בתחום הבטיחות עליו לשלב הנחיות ברורות ומחייבות הנוגעות למדידת רמות הקרינה הבלתי מייננת במוסדות חינוך ולטיפול במוסדות שרמת הקרינה בהם נמצאה גבוהה מהמותר.</w:t>
      </w:r>
    </w:p>
    <w:p w:rsidR="001156EC" w:rsidRPr="00357C80" w:rsidP="00357C80">
      <w:pPr>
        <w:pStyle w:val="BodyText"/>
        <w:rPr>
          <w:sz w:val="20"/>
          <w:rtl/>
        </w:rPr>
      </w:pPr>
      <w:r w:rsidRPr="00357C80">
        <w:rPr>
          <w:rFonts w:hint="cs"/>
          <w:sz w:val="20"/>
          <w:rtl/>
        </w:rPr>
        <w:t xml:space="preserve">משרד החינוך השיב למשרד מבקר המדינה בספטמבר 2014 כי הוא מכין רשימת מבדק מפורטת בנושא מדידות קרינה במוסדות חינוך. </w:t>
      </w:r>
    </w:p>
    <w:p w:rsidR="001156EC" w:rsidRPr="00EF1F8E" w:rsidP="00357C80">
      <w:pPr>
        <w:spacing w:after="120" w:line="230" w:lineRule="exact"/>
        <w:ind w:left="340" w:hanging="340"/>
        <w:jc w:val="both"/>
        <w:rPr>
          <w:rFonts w:eastAsia="Calibri" w:cs="FrankRuehl"/>
          <w:sz w:val="20"/>
          <w:szCs w:val="22"/>
          <w:rtl/>
        </w:rPr>
      </w:pPr>
      <w:r w:rsidRPr="00EF1F8E">
        <w:rPr>
          <w:rFonts w:eastAsia="Calibri" w:cs="FrankRuehl"/>
          <w:sz w:val="20"/>
          <w:szCs w:val="22"/>
          <w:rtl/>
        </w:rPr>
        <w:t>1.</w:t>
      </w:r>
      <w:r w:rsidRPr="00EF1F8E">
        <w:rPr>
          <w:rFonts w:eastAsia="Calibri" w:cs="FrankRuehl" w:hint="cs"/>
          <w:sz w:val="20"/>
          <w:szCs w:val="22"/>
          <w:rtl/>
        </w:rPr>
        <w:tab/>
        <w:t>ה</w:t>
      </w:r>
      <w:r w:rsidRPr="00EF1F8E">
        <w:rPr>
          <w:rFonts w:eastAsia="Calibri" w:cs="FrankRuehl"/>
          <w:sz w:val="20"/>
          <w:szCs w:val="22"/>
          <w:rtl/>
        </w:rPr>
        <w:t>רשויות המקומיות</w:t>
      </w:r>
      <w:r w:rsidRPr="00EF1F8E">
        <w:rPr>
          <w:rFonts w:eastAsia="Calibri" w:cs="FrankRuehl" w:hint="cs"/>
          <w:sz w:val="20"/>
          <w:szCs w:val="22"/>
          <w:rtl/>
        </w:rPr>
        <w:t xml:space="preserve"> צריכות למסור</w:t>
      </w:r>
      <w:r w:rsidRPr="00EF1F8E">
        <w:rPr>
          <w:rFonts w:eastAsia="Calibri" w:cs="FrankRuehl"/>
          <w:sz w:val="20"/>
          <w:szCs w:val="22"/>
          <w:rtl/>
        </w:rPr>
        <w:t xml:space="preserve"> למשרד החינוך </w:t>
      </w:r>
      <w:r w:rsidRPr="00EF1F8E">
        <w:rPr>
          <w:rFonts w:eastAsia="Calibri" w:cs="FrankRuehl" w:hint="cs"/>
          <w:sz w:val="20"/>
          <w:szCs w:val="22"/>
          <w:rtl/>
        </w:rPr>
        <w:t xml:space="preserve">דיווחים על </w:t>
      </w:r>
      <w:r w:rsidRPr="00EF1F8E">
        <w:rPr>
          <w:rFonts w:eastAsia="Calibri" w:cs="FrankRuehl"/>
          <w:sz w:val="20"/>
          <w:szCs w:val="22"/>
          <w:rtl/>
        </w:rPr>
        <w:t xml:space="preserve">כשירות מוסדות החינוך </w:t>
      </w:r>
      <w:r w:rsidRPr="00EF1F8E">
        <w:rPr>
          <w:rFonts w:eastAsia="Calibri" w:cs="FrankRuehl" w:hint="cs"/>
          <w:sz w:val="20"/>
          <w:szCs w:val="22"/>
          <w:rtl/>
        </w:rPr>
        <w:t xml:space="preserve">שלהן </w:t>
      </w:r>
      <w:r w:rsidRPr="00EF1F8E">
        <w:rPr>
          <w:rFonts w:eastAsia="Calibri" w:cs="FrankRuehl"/>
          <w:sz w:val="20"/>
          <w:szCs w:val="22"/>
          <w:rtl/>
        </w:rPr>
        <w:t>מ</w:t>
      </w:r>
      <w:r w:rsidRPr="00EF1F8E">
        <w:rPr>
          <w:rFonts w:eastAsia="Calibri" w:cs="FrankRuehl" w:hint="cs"/>
          <w:sz w:val="20"/>
          <w:szCs w:val="22"/>
          <w:rtl/>
        </w:rPr>
        <w:t>ה</w:t>
      </w:r>
      <w:r w:rsidRPr="00EF1F8E">
        <w:rPr>
          <w:rFonts w:eastAsia="Calibri" w:cs="FrankRuehl"/>
          <w:sz w:val="20"/>
          <w:szCs w:val="22"/>
          <w:rtl/>
        </w:rPr>
        <w:t xml:space="preserve">בחינה </w:t>
      </w:r>
      <w:r w:rsidRPr="00EF1F8E">
        <w:rPr>
          <w:rFonts w:eastAsia="Calibri" w:cs="FrankRuehl" w:hint="cs"/>
          <w:sz w:val="20"/>
          <w:szCs w:val="22"/>
          <w:rtl/>
        </w:rPr>
        <w:t>ה</w:t>
      </w:r>
      <w:r w:rsidRPr="00EF1F8E">
        <w:rPr>
          <w:rFonts w:eastAsia="Calibri" w:cs="FrankRuehl"/>
          <w:sz w:val="20"/>
          <w:szCs w:val="22"/>
          <w:rtl/>
        </w:rPr>
        <w:t>בטיחותית</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 xml:space="preserve">וזאת לפי הנחיותיו הניתנות </w:t>
      </w:r>
      <w:r w:rsidRPr="00EF1F8E">
        <w:rPr>
          <w:rFonts w:eastAsia="Calibri" w:cs="FrankRuehl"/>
          <w:sz w:val="20"/>
          <w:szCs w:val="22"/>
          <w:rtl/>
        </w:rPr>
        <w:t xml:space="preserve">לקראת פתיחת </w:t>
      </w:r>
      <w:r w:rsidRPr="00EF1F8E">
        <w:rPr>
          <w:rFonts w:eastAsia="Calibri" w:cs="FrankRuehl" w:hint="cs"/>
          <w:sz w:val="20"/>
          <w:szCs w:val="22"/>
          <w:rtl/>
        </w:rPr>
        <w:t xml:space="preserve">כל </w:t>
      </w:r>
      <w:r w:rsidRPr="00EF1F8E">
        <w:rPr>
          <w:rFonts w:eastAsia="Calibri" w:cs="FrankRuehl"/>
          <w:sz w:val="20"/>
          <w:szCs w:val="22"/>
          <w:rtl/>
        </w:rPr>
        <w:t>שנת לימודים</w:t>
      </w:r>
      <w:r w:rsidRPr="00EF1F8E">
        <w:rPr>
          <w:rFonts w:eastAsia="Calibri" w:cs="FrankRuehl" w:hint="cs"/>
          <w:sz w:val="20"/>
          <w:szCs w:val="22"/>
          <w:rtl/>
        </w:rPr>
        <w:t>. על הדיווחים להימסר באמצעות טפסים סטנדרטיים,</w:t>
      </w:r>
      <w:r w:rsidRPr="00EF1F8E">
        <w:rPr>
          <w:rFonts w:eastAsia="Calibri" w:cs="FrankRuehl"/>
          <w:sz w:val="20"/>
          <w:szCs w:val="22"/>
          <w:rtl/>
        </w:rPr>
        <w:t xml:space="preserve"> </w:t>
      </w:r>
      <w:r w:rsidRPr="00EF1F8E">
        <w:rPr>
          <w:rFonts w:eastAsia="Calibri" w:cs="FrankRuehl" w:hint="cs"/>
          <w:sz w:val="20"/>
          <w:szCs w:val="22"/>
          <w:rtl/>
        </w:rPr>
        <w:t>המשמשים</w:t>
      </w:r>
      <w:r w:rsidRPr="00EF1F8E">
        <w:rPr>
          <w:rFonts w:eastAsia="Calibri" w:cs="FrankRuehl"/>
          <w:sz w:val="20"/>
          <w:szCs w:val="22"/>
          <w:rtl/>
        </w:rPr>
        <w:t xml:space="preserve"> </w:t>
      </w:r>
      <w:r w:rsidRPr="00EF1F8E">
        <w:rPr>
          <w:rFonts w:eastAsia="Calibri" w:cs="FrankRuehl" w:hint="cs"/>
          <w:sz w:val="20"/>
          <w:szCs w:val="22"/>
          <w:rtl/>
        </w:rPr>
        <w:t xml:space="preserve">ככלי </w:t>
      </w:r>
      <w:r w:rsidRPr="00EF1F8E">
        <w:rPr>
          <w:rFonts w:eastAsia="Calibri" w:cs="FrankRuehl"/>
          <w:sz w:val="20"/>
          <w:szCs w:val="22"/>
          <w:rtl/>
        </w:rPr>
        <w:t xml:space="preserve">לפיקוח ולבקרה על </w:t>
      </w:r>
      <w:r w:rsidRPr="00EF1F8E">
        <w:rPr>
          <w:rFonts w:eastAsia="Calibri" w:cs="FrankRuehl" w:hint="cs"/>
          <w:sz w:val="20"/>
          <w:szCs w:val="22"/>
          <w:rtl/>
        </w:rPr>
        <w:t>האופן שבו הרשויות המקומיות מטפלות בנושא</w:t>
      </w:r>
      <w:r w:rsidRPr="00EF1F8E">
        <w:rPr>
          <w:rFonts w:eastAsia="Calibri" w:cs="FrankRuehl"/>
          <w:sz w:val="20"/>
          <w:szCs w:val="22"/>
          <w:rtl/>
        </w:rPr>
        <w:t xml:space="preserve"> הבטיחות במוסדות חינוך.</w:t>
      </w:r>
    </w:p>
    <w:p w:rsidR="001156EC" w:rsidRPr="00EF1F8E" w:rsidP="00357C80">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הרשויות המקומיות מוסרות למשרד החינוך לקראת פתיחתה של כל שנת הלימודים דיווח כללי על היעדר מפגעים ברמת קדימות 1 במוסדות החינוך.</w:t>
      </w:r>
      <w:r w:rsidRPr="00EF1F8E">
        <w:rPr>
          <w:rFonts w:eastAsia="Calibri" w:cs="FrankRuehl"/>
          <w:sz w:val="20"/>
          <w:szCs w:val="22"/>
          <w:rtl/>
        </w:rPr>
        <w:t xml:space="preserve"> </w:t>
      </w:r>
      <w:r w:rsidRPr="00EF1F8E">
        <w:rPr>
          <w:rFonts w:eastAsia="Calibri" w:cs="FrankRuehl" w:hint="cs"/>
          <w:sz w:val="20"/>
          <w:szCs w:val="22"/>
          <w:rtl/>
        </w:rPr>
        <w:t>דיווחים אלה אינם מפרטים את הבדיקות שנעשו</w:t>
      </w:r>
      <w:r w:rsidRPr="00EF1F8E">
        <w:rPr>
          <w:rFonts w:eastAsia="Calibri" w:cs="FrankRuehl"/>
          <w:sz w:val="20"/>
          <w:szCs w:val="22"/>
          <w:rtl/>
        </w:rPr>
        <w:t xml:space="preserve"> </w:t>
      </w:r>
      <w:r w:rsidRPr="00EF1F8E">
        <w:rPr>
          <w:rFonts w:eastAsia="Calibri" w:cs="FrankRuehl" w:hint="cs"/>
          <w:sz w:val="20"/>
          <w:szCs w:val="22"/>
          <w:rtl/>
        </w:rPr>
        <w:t>במוסדות</w:t>
      </w:r>
      <w:r w:rsidRPr="00EF1F8E">
        <w:rPr>
          <w:rFonts w:eastAsia="Calibri" w:cs="FrankRuehl"/>
          <w:sz w:val="20"/>
          <w:szCs w:val="22"/>
          <w:rtl/>
        </w:rPr>
        <w:t xml:space="preserve"> </w:t>
      </w:r>
      <w:r w:rsidRPr="00EF1F8E">
        <w:rPr>
          <w:rFonts w:eastAsia="Calibri" w:cs="FrankRuehl" w:hint="cs"/>
          <w:sz w:val="20"/>
          <w:szCs w:val="22"/>
          <w:rtl/>
        </w:rPr>
        <w:t>חינוך</w:t>
      </w:r>
      <w:r w:rsidRPr="00EF1F8E">
        <w:rPr>
          <w:rFonts w:eastAsia="Calibri" w:cs="FrankRuehl"/>
          <w:sz w:val="20"/>
          <w:szCs w:val="22"/>
          <w:rtl/>
        </w:rPr>
        <w:t xml:space="preserve">, </w:t>
      </w:r>
      <w:r w:rsidRPr="00EF1F8E">
        <w:rPr>
          <w:rFonts w:eastAsia="Calibri" w:cs="FrankRuehl" w:hint="cs"/>
          <w:sz w:val="20"/>
          <w:szCs w:val="22"/>
          <w:rtl/>
        </w:rPr>
        <w:t>ולכן</w:t>
      </w:r>
      <w:r w:rsidRPr="00EF1F8E">
        <w:rPr>
          <w:rFonts w:eastAsia="Calibri" w:cs="FrankRuehl"/>
          <w:sz w:val="20"/>
          <w:szCs w:val="22"/>
          <w:rtl/>
        </w:rPr>
        <w:t xml:space="preserve"> לא ניתן ללמוד </w:t>
      </w:r>
      <w:r w:rsidRPr="00EF1F8E">
        <w:rPr>
          <w:rFonts w:eastAsia="Calibri" w:cs="FrankRuehl" w:hint="cs"/>
          <w:sz w:val="20"/>
          <w:szCs w:val="22"/>
          <w:rtl/>
        </w:rPr>
        <w:t>מהם</w:t>
      </w:r>
      <w:r w:rsidRPr="00EF1F8E">
        <w:rPr>
          <w:rFonts w:eastAsia="Calibri" w:cs="FrankRuehl"/>
          <w:sz w:val="20"/>
          <w:szCs w:val="22"/>
          <w:rtl/>
        </w:rPr>
        <w:t xml:space="preserve"> </w:t>
      </w:r>
      <w:r w:rsidRPr="00EF1F8E">
        <w:rPr>
          <w:rFonts w:eastAsia="Calibri" w:cs="FrankRuehl" w:hint="cs"/>
          <w:sz w:val="20"/>
          <w:szCs w:val="22"/>
          <w:rtl/>
        </w:rPr>
        <w:t>אילו</w:t>
      </w:r>
      <w:r w:rsidRPr="00EF1F8E">
        <w:rPr>
          <w:rFonts w:eastAsia="Calibri" w:cs="FrankRuehl"/>
          <w:sz w:val="20"/>
          <w:szCs w:val="22"/>
          <w:rtl/>
        </w:rPr>
        <w:t xml:space="preserve"> </w:t>
      </w:r>
      <w:r w:rsidRPr="00EF1F8E">
        <w:rPr>
          <w:rFonts w:eastAsia="Calibri" w:cs="FrankRuehl" w:hint="cs"/>
          <w:sz w:val="20"/>
          <w:szCs w:val="22"/>
          <w:rtl/>
        </w:rPr>
        <w:t>בדיקות</w:t>
      </w:r>
      <w:r w:rsidRPr="00EF1F8E">
        <w:rPr>
          <w:rFonts w:eastAsia="Calibri" w:cs="FrankRuehl"/>
          <w:sz w:val="20"/>
          <w:szCs w:val="22"/>
          <w:rtl/>
        </w:rPr>
        <w:t xml:space="preserve"> </w:t>
      </w:r>
      <w:r w:rsidRPr="00EF1F8E">
        <w:rPr>
          <w:rFonts w:eastAsia="Calibri" w:cs="FrankRuehl" w:hint="cs"/>
          <w:sz w:val="20"/>
          <w:szCs w:val="22"/>
          <w:rtl/>
        </w:rPr>
        <w:t>בוצעו</w:t>
      </w:r>
      <w:r w:rsidRPr="00EF1F8E">
        <w:rPr>
          <w:rFonts w:eastAsia="Calibri" w:cs="FrankRuehl"/>
          <w:sz w:val="20"/>
          <w:szCs w:val="22"/>
          <w:rtl/>
        </w:rPr>
        <w:t xml:space="preserve">, ואם בוצעו </w:t>
      </w:r>
      <w:r w:rsidRPr="00EF1F8E">
        <w:rPr>
          <w:rFonts w:eastAsia="Calibri" w:cs="FrankRuehl" w:hint="cs"/>
          <w:sz w:val="20"/>
          <w:szCs w:val="22"/>
          <w:rtl/>
        </w:rPr>
        <w:t>בהם</w:t>
      </w:r>
      <w:r w:rsidRPr="00EF1F8E">
        <w:rPr>
          <w:rFonts w:eastAsia="Calibri" w:cs="FrankRuehl"/>
          <w:sz w:val="20"/>
          <w:szCs w:val="22"/>
          <w:rtl/>
        </w:rPr>
        <w:t xml:space="preserve"> מדידות קרינה בהתאם לאמור בחוזרי מנכ"ל לעניין הבטיחות וברשימה המנחה של משרד החינוך.</w:t>
      </w:r>
    </w:p>
    <w:p w:rsidR="001156EC" w:rsidRPr="00EF1F8E" w:rsidP="00357C80">
      <w:pPr>
        <w:spacing w:after="120" w:line="230" w:lineRule="exact"/>
        <w:ind w:left="340" w:hanging="340"/>
        <w:jc w:val="both"/>
        <w:rPr>
          <w:rFonts w:eastAsia="Calibri" w:cs="FrankRuehl"/>
          <w:sz w:val="20"/>
          <w:szCs w:val="22"/>
          <w:rtl/>
        </w:rPr>
      </w:pPr>
      <w:r w:rsidRPr="00EF1F8E">
        <w:rPr>
          <w:rFonts w:eastAsia="Calibri" w:cs="FrankRuehl"/>
          <w:sz w:val="20"/>
          <w:szCs w:val="22"/>
          <w:rtl/>
        </w:rPr>
        <w:t>2.</w:t>
      </w:r>
      <w:r w:rsidRPr="00EF1F8E">
        <w:rPr>
          <w:rFonts w:eastAsia="Calibri" w:cs="FrankRuehl" w:hint="cs"/>
          <w:sz w:val="20"/>
          <w:szCs w:val="22"/>
          <w:rtl/>
        </w:rPr>
        <w:tab/>
        <w:t>ברשימה המנחה מפורטות הבדיקות בנושא הבטיחות שעל הרשויות המקומיות לבצע במוסדות החינוך שלהן. ביצוע בדיקות בהתאם למפורט ברשימה המנחה במוסדות החינוך שבאחריותן נועד להבטיח שמירה על תנאים בטיחותיים נאותים במוסדות החינוך. יצוין כי משרד החינוך אינו דורש מהרשויות המקומיות לדווח אם הן ביצעו את המבדקים שמפורטים ברשימה המנחה.</w:t>
      </w:r>
    </w:p>
    <w:p w:rsidR="001156EC" w:rsidRPr="00EF1F8E" w:rsidP="00357C80">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לנוכח העובדה שהרשויות המקומיות ובעלים פרטיים</w:t>
      </w:r>
      <w:r w:rsidRPr="00EF1F8E">
        <w:rPr>
          <w:rFonts w:eastAsia="Calibri" w:cs="FrankRuehl"/>
          <w:sz w:val="20"/>
          <w:szCs w:val="22"/>
          <w:rtl/>
        </w:rPr>
        <w:t xml:space="preserve"> </w:t>
      </w:r>
      <w:r w:rsidRPr="00EF1F8E">
        <w:rPr>
          <w:rFonts w:eastAsia="Calibri" w:cs="FrankRuehl" w:hint="cs"/>
          <w:sz w:val="20"/>
          <w:szCs w:val="22"/>
          <w:rtl/>
        </w:rPr>
        <w:t>נדרשים לדווח למשרד החינוך אחת לשנה רק על היעדר מפגעים ברמת קדימות 1 בדיווח כללי כפי שהוצג לעיל, ולנוכח העובדה שגם במסגרת הבדיקות המדגמיות שעושה משרד החינוך במוסדות החינוך אחת לחמש שנים כדי לבחון את אופן השמירה על הבטיחות ברשויות המקומיות הוא לא בודק את אישורי הבטיחות במוסדות החינוך, אין בידיו מידע שאפשר ללמוד ממנו אם הרשויות המקומיות אכן מבצעות במוסדות החינוך שלהן את הבדיקות שעליהן לבצע לפי הרשימה המנחה ובהן מדידות קרינה</w:t>
      </w:r>
      <w:r w:rsidRPr="00EF1F8E">
        <w:rPr>
          <w:rFonts w:eastAsia="Calibri" w:cs="FrankRuehl"/>
          <w:sz w:val="20"/>
          <w:szCs w:val="22"/>
          <w:rtl/>
        </w:rPr>
        <w:t>.</w:t>
      </w:r>
    </w:p>
    <w:p w:rsidR="001156EC" w:rsidRPr="00EF1F8E" w:rsidP="00357C80">
      <w:pPr>
        <w:spacing w:after="240" w:line="230" w:lineRule="exact"/>
        <w:ind w:left="340" w:hanging="340"/>
        <w:jc w:val="both"/>
        <w:rPr>
          <w:rFonts w:eastAsia="Calibri" w:cs="FrankRuehl"/>
          <w:sz w:val="20"/>
          <w:szCs w:val="22"/>
          <w:rtl/>
        </w:rPr>
      </w:pPr>
      <w:r>
        <w:rPr>
          <w:rFonts w:cs="FrankRuehl"/>
          <w:sz w:val="20"/>
          <w:szCs w:val="22"/>
          <w:rtl/>
        </w:rPr>
        <w:tab/>
      </w:r>
      <w:r w:rsidRPr="00EF1F8E">
        <w:rPr>
          <w:rFonts w:cs="FrankRuehl" w:hint="cs"/>
          <w:sz w:val="20"/>
          <w:szCs w:val="22"/>
          <w:rtl/>
        </w:rPr>
        <w:t>בתשובתו מספטמבר 2014 כתב משרד החינוך למשרד מבקר המדינה כי בשל ריבוי אישורי הבטיחות הוא אינו יכול לבדוק את כלל האישורים המחייבים במוסד החינוכי, וכי הוא מקנה לרשויות המקומיות את הכלים והידע הנדרשים לניהול תחום זה.</w:t>
      </w:r>
    </w:p>
    <w:p w:rsidR="001156EC" w:rsidRPr="00EF1F8E" w:rsidP="00357C80">
      <w:pPr>
        <w:pStyle w:val="RESHET"/>
        <w:ind w:left="567"/>
        <w:rPr>
          <w:rFonts w:eastAsia="Calibri"/>
          <w:rtl/>
        </w:rPr>
      </w:pPr>
      <w:r w:rsidRPr="00EF1F8E">
        <w:rPr>
          <w:rFonts w:eastAsia="Calibri" w:hint="cs"/>
          <w:rtl/>
        </w:rPr>
        <w:t xml:space="preserve">לדעת </w:t>
      </w:r>
      <w:r w:rsidRPr="00EF1F8E">
        <w:rPr>
          <w:rFonts w:eastAsia="Calibri"/>
          <w:rtl/>
        </w:rPr>
        <w:t>משרד מבקר המדינה</w:t>
      </w:r>
      <w:r w:rsidRPr="00EF1F8E">
        <w:rPr>
          <w:rFonts w:eastAsia="Calibri" w:hint="cs"/>
          <w:rtl/>
        </w:rPr>
        <w:t>,</w:t>
      </w:r>
      <w:r w:rsidRPr="00EF1F8E">
        <w:rPr>
          <w:rFonts w:eastAsia="Calibri"/>
          <w:rtl/>
        </w:rPr>
        <w:t xml:space="preserve"> </w:t>
      </w:r>
      <w:r w:rsidRPr="00EF1F8E">
        <w:rPr>
          <w:rFonts w:eastAsia="Calibri" w:hint="cs"/>
          <w:rtl/>
        </w:rPr>
        <w:t xml:space="preserve">בהיעדר בקרה של משרד החינוך על אישורי הבטיחות שעל הרשויות המקומיות לקבל במסגרת היערכות מוסדות החינוך שלהן לשמירה על הבטיחות, לפי הרשימה המנחה, </w:t>
      </w:r>
      <w:r w:rsidRPr="00EF1F8E">
        <w:rPr>
          <w:rFonts w:eastAsia="Calibri"/>
          <w:rtl/>
        </w:rPr>
        <w:t>לא ניתן לקבל תמונ</w:t>
      </w:r>
      <w:r w:rsidRPr="00EF1F8E">
        <w:rPr>
          <w:rFonts w:eastAsia="Calibri" w:hint="cs"/>
          <w:rtl/>
        </w:rPr>
        <w:t>ה</w:t>
      </w:r>
      <w:r w:rsidRPr="00EF1F8E">
        <w:rPr>
          <w:rFonts w:eastAsia="Calibri"/>
          <w:rtl/>
        </w:rPr>
        <w:t xml:space="preserve"> </w:t>
      </w:r>
      <w:r w:rsidRPr="00EF1F8E">
        <w:rPr>
          <w:rFonts w:eastAsia="Calibri" w:hint="cs"/>
          <w:rtl/>
        </w:rPr>
        <w:t xml:space="preserve">מלאה </w:t>
      </w:r>
      <w:r w:rsidRPr="00EF1F8E">
        <w:rPr>
          <w:rFonts w:eastAsia="Calibri"/>
          <w:rtl/>
        </w:rPr>
        <w:t>על רמת הבטיחות ב</w:t>
      </w:r>
      <w:r w:rsidRPr="00EF1F8E">
        <w:rPr>
          <w:rFonts w:eastAsia="Calibri" w:hint="cs"/>
          <w:rtl/>
        </w:rPr>
        <w:t xml:space="preserve">מוסדות החינוך. </w:t>
      </w:r>
      <w:r w:rsidRPr="00EF1F8E">
        <w:rPr>
          <w:rFonts w:eastAsia="Calibri"/>
          <w:rtl/>
        </w:rPr>
        <w:t xml:space="preserve">על משרד החינוך </w:t>
      </w:r>
      <w:r w:rsidRPr="00EF1F8E">
        <w:rPr>
          <w:rFonts w:eastAsia="Calibri" w:hint="cs"/>
          <w:rtl/>
        </w:rPr>
        <w:t xml:space="preserve">למצוא דרך לפקח על ביצוע מבדקי הבטיחות במוסדות החינוך כמפורט ברשימה המנחה. </w:t>
      </w:r>
    </w:p>
    <w:p w:rsidR="001156EC" w:rsidP="00EF1F8E">
      <w:pPr>
        <w:spacing w:after="120" w:line="230" w:lineRule="exact"/>
        <w:jc w:val="both"/>
        <w:rPr>
          <w:rFonts w:eastAsia="Calibri" w:cs="FrankRuehl"/>
          <w:b/>
          <w:bCs/>
          <w:sz w:val="20"/>
          <w:szCs w:val="22"/>
        </w:rPr>
      </w:pPr>
    </w:p>
    <w:p w:rsidR="001A545A" w:rsidRPr="00EF1F8E" w:rsidP="00EF1F8E">
      <w:pPr>
        <w:spacing w:after="120" w:line="230" w:lineRule="exact"/>
        <w:jc w:val="both"/>
        <w:rPr>
          <w:rFonts w:eastAsia="Calibri" w:cs="FrankRuehl"/>
          <w:b/>
          <w:bCs/>
          <w:sz w:val="20"/>
          <w:szCs w:val="22"/>
          <w:rtl/>
        </w:rPr>
      </w:pPr>
    </w:p>
    <w:p w:rsidR="001156EC" w:rsidRPr="009F5EDB" w:rsidP="001A545A">
      <w:pPr>
        <w:pStyle w:val="KOT2"/>
        <w:rPr>
          <w:rtl/>
        </w:rPr>
      </w:pPr>
      <w:r w:rsidRPr="009F5EDB">
        <w:rPr>
          <w:rFonts w:hint="cs"/>
          <w:rtl/>
        </w:rPr>
        <w:t>טיפול</w:t>
      </w:r>
      <w:r w:rsidRPr="009F5EDB">
        <w:rPr>
          <w:rtl/>
        </w:rPr>
        <w:t xml:space="preserve"> </w:t>
      </w:r>
      <w:r w:rsidRPr="009F5EDB">
        <w:rPr>
          <w:rFonts w:hint="cs"/>
          <w:rtl/>
        </w:rPr>
        <w:t xml:space="preserve">הרשויות המקומיות </w:t>
      </w:r>
      <w:r w:rsidRPr="009F5EDB">
        <w:rPr>
          <w:rtl/>
        </w:rPr>
        <w:t>ב</w:t>
      </w:r>
      <w:r w:rsidRPr="009F5EDB">
        <w:rPr>
          <w:rFonts w:hint="cs"/>
          <w:rtl/>
        </w:rPr>
        <w:t xml:space="preserve">מקורות </w:t>
      </w:r>
      <w:r w:rsidRPr="009F5EDB">
        <w:rPr>
          <w:rtl/>
        </w:rPr>
        <w:t>קרינה בלתי מייננת</w:t>
      </w:r>
      <w:r w:rsidRPr="009F5EDB">
        <w:rPr>
          <w:rFonts w:hint="cs"/>
          <w:rtl/>
        </w:rPr>
        <w:t xml:space="preserve"> ומדידת הקרינה</w:t>
      </w:r>
    </w:p>
    <w:p w:rsidR="001156EC" w:rsidRPr="009F5EDB" w:rsidP="00EF1F8E">
      <w:pPr>
        <w:pStyle w:val="KOT4"/>
        <w:rPr>
          <w:rtl/>
        </w:rPr>
      </w:pPr>
      <w:r w:rsidRPr="009F5EDB">
        <w:rPr>
          <w:rtl/>
        </w:rPr>
        <w:t xml:space="preserve">איתור קרינה ממקורות חשמל במוסדות חינוך </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 xml:space="preserve">במסגרת הביקורת בדק </w:t>
      </w:r>
      <w:r w:rsidRPr="00EF1F8E">
        <w:rPr>
          <w:rFonts w:eastAsia="Calibri" w:cs="FrankRuehl"/>
          <w:sz w:val="20"/>
          <w:szCs w:val="22"/>
          <w:rtl/>
        </w:rPr>
        <w:t xml:space="preserve">משרד מבקר המדינה </w:t>
      </w:r>
      <w:r w:rsidRPr="00EF1F8E">
        <w:rPr>
          <w:rFonts w:eastAsia="Calibri" w:cs="FrankRuehl" w:hint="cs"/>
          <w:sz w:val="20"/>
          <w:szCs w:val="22"/>
          <w:rtl/>
        </w:rPr>
        <w:t>95</w:t>
      </w:r>
      <w:r w:rsidRPr="00EF1F8E">
        <w:rPr>
          <w:rFonts w:eastAsia="Calibri" w:cs="FrankRuehl"/>
          <w:sz w:val="20"/>
          <w:szCs w:val="22"/>
          <w:rtl/>
        </w:rPr>
        <w:t xml:space="preserve"> מוסדות חינוך</w:t>
      </w:r>
      <w:r w:rsidRPr="00EF1F8E">
        <w:rPr>
          <w:rFonts w:eastAsia="Calibri" w:cs="FrankRuehl" w:hint="cs"/>
          <w:sz w:val="20"/>
          <w:szCs w:val="22"/>
          <w:rtl/>
        </w:rPr>
        <w:t xml:space="preserve"> (61 בתי ספר ו-34 גני ילדים)</w:t>
      </w:r>
      <w:r w:rsidRPr="00EF1F8E">
        <w:rPr>
          <w:rFonts w:eastAsia="Calibri" w:cs="FrankRuehl"/>
          <w:sz w:val="20"/>
          <w:szCs w:val="22"/>
          <w:rtl/>
        </w:rPr>
        <w:t xml:space="preserve"> </w:t>
      </w:r>
      <w:r w:rsidRPr="00EF1F8E">
        <w:rPr>
          <w:rFonts w:eastAsia="Calibri" w:cs="FrankRuehl" w:hint="cs"/>
          <w:sz w:val="20"/>
          <w:szCs w:val="22"/>
          <w:rtl/>
        </w:rPr>
        <w:t>בעשר</w:t>
      </w:r>
      <w:r w:rsidRPr="00EF1F8E">
        <w:rPr>
          <w:rFonts w:eastAsia="Calibri" w:cs="FrankRuehl"/>
          <w:sz w:val="20"/>
          <w:szCs w:val="22"/>
          <w:rtl/>
        </w:rPr>
        <w:t xml:space="preserve"> רשויות מקומיות. בביקורת נבדק אם </w:t>
      </w:r>
      <w:r w:rsidRPr="00EF1F8E">
        <w:rPr>
          <w:rFonts w:eastAsia="Calibri" w:cs="FrankRuehl" w:hint="cs"/>
          <w:sz w:val="20"/>
          <w:szCs w:val="22"/>
          <w:rtl/>
        </w:rPr>
        <w:t>בשנים 2013-2010</w:t>
      </w:r>
      <w:r w:rsidRPr="00EF1F8E">
        <w:rPr>
          <w:rFonts w:eastAsia="Calibri" w:cs="FrankRuehl"/>
          <w:sz w:val="20"/>
          <w:szCs w:val="22"/>
          <w:rtl/>
        </w:rPr>
        <w:t xml:space="preserve"> </w:t>
      </w:r>
      <w:r w:rsidRPr="00EF1F8E">
        <w:rPr>
          <w:rFonts w:eastAsia="Calibri" w:cs="FrankRuehl" w:hint="cs"/>
          <w:sz w:val="20"/>
          <w:szCs w:val="22"/>
          <w:rtl/>
        </w:rPr>
        <w:t>(להלן - התקופה הנסקרת) בוצעו</w:t>
      </w:r>
      <w:r w:rsidRPr="00EF1F8E">
        <w:rPr>
          <w:rFonts w:eastAsia="Calibri" w:cs="FrankRuehl"/>
          <w:sz w:val="20"/>
          <w:szCs w:val="22"/>
          <w:rtl/>
        </w:rPr>
        <w:t xml:space="preserve"> מדידות קרינה בלתי מייננת ממקורות חשמל במוסדות החינוך:</w:t>
      </w:r>
    </w:p>
    <w:p w:rsidR="001156EC" w:rsidRPr="00EF1F8E" w:rsidP="005A3CBA">
      <w:pPr>
        <w:spacing w:after="120" w:line="230" w:lineRule="exact"/>
        <w:ind w:left="340" w:hanging="340"/>
        <w:jc w:val="both"/>
        <w:rPr>
          <w:rFonts w:eastAsia="Calibri" w:cs="FrankRuehl"/>
          <w:sz w:val="20"/>
          <w:szCs w:val="22"/>
          <w:rtl/>
        </w:rPr>
      </w:pPr>
      <w:r w:rsidRPr="00EF1F8E">
        <w:rPr>
          <w:rFonts w:eastAsia="Calibri" w:cs="FrankRuehl" w:hint="cs"/>
          <w:sz w:val="20"/>
          <w:szCs w:val="22"/>
          <w:rtl/>
          <w:lang w:val="ru-RU"/>
        </w:rPr>
        <w:t>1.</w:t>
      </w:r>
      <w:r w:rsidRPr="00EF1F8E">
        <w:rPr>
          <w:rFonts w:eastAsia="Calibri" w:cs="FrankRuehl" w:hint="cs"/>
          <w:sz w:val="20"/>
          <w:szCs w:val="22"/>
          <w:rtl/>
          <w:lang w:val="ru-RU"/>
        </w:rPr>
        <w:tab/>
      </w:r>
      <w:r w:rsidRPr="00EF1F8E">
        <w:rPr>
          <w:rFonts w:eastAsia="Calibri" w:cs="FrankRuehl"/>
          <w:sz w:val="20"/>
          <w:szCs w:val="22"/>
          <w:rtl/>
        </w:rPr>
        <w:t>ב</w:t>
      </w:r>
      <w:r w:rsidRPr="00EF1F8E">
        <w:rPr>
          <w:rFonts w:eastAsia="Calibri" w:cs="FrankRuehl" w:hint="cs"/>
          <w:sz w:val="20"/>
          <w:szCs w:val="22"/>
          <w:rtl/>
        </w:rPr>
        <w:t xml:space="preserve">אחריותה של </w:t>
      </w:r>
      <w:r w:rsidRPr="00EF1F8E">
        <w:rPr>
          <w:rFonts w:eastAsia="Calibri" w:cs="FrankRuehl"/>
          <w:sz w:val="20"/>
          <w:szCs w:val="22"/>
          <w:rtl/>
        </w:rPr>
        <w:t xml:space="preserve">עיריית אשקלון היו בשנת 2012 כ-52 בתי ספר וכ-145 גני ילדים. העירייה </w:t>
      </w:r>
      <w:r w:rsidRPr="00EF1F8E">
        <w:rPr>
          <w:rFonts w:eastAsia="Calibri" w:cs="FrankRuehl" w:hint="cs"/>
          <w:sz w:val="20"/>
          <w:szCs w:val="22"/>
          <w:rtl/>
        </w:rPr>
        <w:t>ביצעה</w:t>
      </w:r>
      <w:r w:rsidRPr="00EF1F8E">
        <w:rPr>
          <w:rFonts w:eastAsia="Calibri" w:cs="FrankRuehl"/>
          <w:sz w:val="20"/>
          <w:szCs w:val="22"/>
          <w:rtl/>
        </w:rPr>
        <w:t xml:space="preserve"> מדידות קרינה ב-40 </w:t>
      </w:r>
      <w:r w:rsidRPr="00EF1F8E">
        <w:rPr>
          <w:rFonts w:eastAsia="Calibri" w:cs="FrankRuehl" w:hint="cs"/>
          <w:sz w:val="20"/>
          <w:szCs w:val="22"/>
          <w:rtl/>
        </w:rPr>
        <w:t>(כ-80</w:t>
      </w:r>
      <w:r w:rsidRPr="00EF1F8E">
        <w:rPr>
          <w:rFonts w:eastAsia="Calibri" w:cs="FrankRuehl"/>
          <w:sz w:val="20"/>
          <w:szCs w:val="22"/>
          <w:rtl/>
        </w:rPr>
        <w:t xml:space="preserve">%) </w:t>
      </w:r>
      <w:r w:rsidRPr="00EF1F8E">
        <w:rPr>
          <w:rFonts w:eastAsia="Calibri" w:cs="FrankRuehl" w:hint="cs"/>
          <w:sz w:val="20"/>
          <w:szCs w:val="22"/>
          <w:rtl/>
        </w:rPr>
        <w:t>מ</w:t>
      </w:r>
      <w:r w:rsidRPr="00EF1F8E">
        <w:rPr>
          <w:rFonts w:eastAsia="Calibri" w:cs="FrankRuehl"/>
          <w:sz w:val="20"/>
          <w:szCs w:val="22"/>
          <w:rtl/>
        </w:rPr>
        <w:t>בתי הספר שבאחריותה</w:t>
      </w:r>
      <w:r w:rsidRPr="00EF1F8E">
        <w:rPr>
          <w:rFonts w:eastAsia="Calibri" w:cs="FrankRuehl" w:hint="cs"/>
          <w:sz w:val="20"/>
          <w:szCs w:val="22"/>
          <w:rtl/>
        </w:rPr>
        <w:t xml:space="preserve"> ו</w:t>
      </w:r>
      <w:r w:rsidRPr="00EF1F8E">
        <w:rPr>
          <w:rFonts w:eastAsia="Calibri" w:cs="FrankRuehl"/>
          <w:sz w:val="20"/>
          <w:szCs w:val="22"/>
          <w:rtl/>
        </w:rPr>
        <w:t xml:space="preserve">לא </w:t>
      </w:r>
      <w:r w:rsidRPr="00EF1F8E">
        <w:rPr>
          <w:rFonts w:eastAsia="Calibri" w:cs="FrankRuehl" w:hint="cs"/>
          <w:sz w:val="20"/>
          <w:szCs w:val="22"/>
          <w:rtl/>
        </w:rPr>
        <w:t>ביצעה כל</w:t>
      </w:r>
      <w:r w:rsidRPr="00EF1F8E">
        <w:rPr>
          <w:rFonts w:eastAsia="Calibri" w:cs="FrankRuehl"/>
          <w:sz w:val="20"/>
          <w:szCs w:val="22"/>
          <w:rtl/>
        </w:rPr>
        <w:t xml:space="preserve"> מדידות בגני הילדים.</w:t>
      </w:r>
      <w:r w:rsidRPr="00EF1F8E">
        <w:rPr>
          <w:rFonts w:eastAsia="Calibri" w:cs="FrankRuehl" w:hint="cs"/>
          <w:sz w:val="20"/>
          <w:szCs w:val="22"/>
          <w:rtl/>
        </w:rPr>
        <w:t xml:space="preserve"> </w:t>
      </w:r>
      <w:r w:rsidRPr="00EF1F8E">
        <w:rPr>
          <w:rFonts w:eastAsia="Calibri" w:cs="FrankRuehl"/>
          <w:sz w:val="20"/>
          <w:szCs w:val="22"/>
          <w:rtl/>
        </w:rPr>
        <w:t>מתוצאות הבדיקות עלה שב-25</w:t>
      </w:r>
      <w:r w:rsidRPr="00EF1F8E">
        <w:rPr>
          <w:rFonts w:eastAsia="Calibri" w:cs="FrankRuehl" w:hint="cs"/>
          <w:sz w:val="20"/>
          <w:szCs w:val="22"/>
          <w:rtl/>
        </w:rPr>
        <w:t xml:space="preserve"> </w:t>
      </w:r>
      <w:r w:rsidRPr="00EF1F8E">
        <w:rPr>
          <w:rFonts w:eastAsia="Calibri" w:cs="FrankRuehl"/>
          <w:sz w:val="20"/>
          <w:szCs w:val="22"/>
          <w:rtl/>
        </w:rPr>
        <w:t xml:space="preserve">(62.5%) מבתי הספר שנבדקו נמצאו ערכי קרינה חורגים. עוד נמצא שערך הסף </w:t>
      </w:r>
      <w:r w:rsidRPr="00EF1F8E">
        <w:rPr>
          <w:rFonts w:eastAsia="Calibri" w:cs="FrankRuehl" w:hint="cs"/>
          <w:sz w:val="20"/>
          <w:szCs w:val="22"/>
          <w:rtl/>
        </w:rPr>
        <w:t>ש</w:t>
      </w:r>
      <w:r w:rsidRPr="00EF1F8E">
        <w:rPr>
          <w:rFonts w:eastAsia="Calibri" w:cs="FrankRuehl"/>
          <w:sz w:val="20"/>
          <w:szCs w:val="22"/>
          <w:rtl/>
        </w:rPr>
        <w:t xml:space="preserve">לפיו מדדה העירייה </w:t>
      </w:r>
      <w:r w:rsidRPr="00EF1F8E">
        <w:rPr>
          <w:rFonts w:eastAsia="Calibri" w:cs="FrankRuehl" w:hint="cs"/>
          <w:sz w:val="20"/>
          <w:szCs w:val="22"/>
          <w:rtl/>
        </w:rPr>
        <w:t>את הקרינה היה לפי 5</w:t>
      </w:r>
      <w:r w:rsidRPr="00EF1F8E">
        <w:rPr>
          <w:rFonts w:eastAsia="Calibri" w:cs="FrankRuehl"/>
          <w:sz w:val="20"/>
          <w:szCs w:val="22"/>
          <w:rtl/>
        </w:rPr>
        <w:t xml:space="preserve"> מיליגאוס במקום </w:t>
      </w:r>
      <w:r w:rsidRPr="00EF1F8E">
        <w:rPr>
          <w:rFonts w:eastAsia="Calibri" w:cs="FrankRuehl" w:hint="cs"/>
          <w:sz w:val="20"/>
          <w:szCs w:val="22"/>
          <w:rtl/>
        </w:rPr>
        <w:t>4</w:t>
      </w:r>
      <w:r w:rsidRPr="00EF1F8E">
        <w:rPr>
          <w:rFonts w:eastAsia="Calibri" w:cs="FrankRuehl"/>
          <w:sz w:val="20"/>
          <w:szCs w:val="22"/>
          <w:rtl/>
        </w:rPr>
        <w:t xml:space="preserve"> </w:t>
      </w:r>
      <w:r w:rsidRPr="00EF1F8E">
        <w:rPr>
          <w:rFonts w:eastAsia="Calibri" w:cs="FrankRuehl"/>
          <w:sz w:val="20"/>
          <w:szCs w:val="22"/>
          <w:rtl/>
        </w:rPr>
        <w:t>מיליגאוס</w:t>
      </w:r>
      <w:r w:rsidRPr="00EF1F8E">
        <w:rPr>
          <w:rFonts w:eastAsia="Calibri" w:cs="FrankRuehl" w:hint="cs"/>
          <w:sz w:val="20"/>
          <w:szCs w:val="22"/>
          <w:rtl/>
        </w:rPr>
        <w:t>,</w:t>
      </w:r>
      <w:r w:rsidRPr="00EF1F8E">
        <w:rPr>
          <w:rFonts w:eastAsia="Calibri" w:cs="FrankRuehl"/>
          <w:sz w:val="20"/>
          <w:szCs w:val="22"/>
          <w:rtl/>
        </w:rPr>
        <w:t xml:space="preserve"> ללא תלות במשך החשיפה</w:t>
      </w:r>
      <w:r w:rsidRPr="00EF1F8E">
        <w:rPr>
          <w:rFonts w:eastAsia="Calibri" w:cs="FrankRuehl" w:hint="cs"/>
          <w:sz w:val="20"/>
          <w:szCs w:val="22"/>
          <w:rtl/>
        </w:rPr>
        <w:t xml:space="preserve"> שקבע המשרד להגנת הסביבה</w:t>
      </w:r>
      <w:r w:rsidRPr="00EF1F8E">
        <w:rPr>
          <w:rFonts w:eastAsia="Calibri" w:cs="FrankRuehl"/>
          <w:sz w:val="20"/>
          <w:szCs w:val="22"/>
          <w:rtl/>
        </w:rPr>
        <w:t>.</w:t>
      </w:r>
      <w:r w:rsidRPr="00EF1F8E">
        <w:rPr>
          <w:rFonts w:eastAsia="Calibri" w:cs="FrankRuehl" w:hint="cs"/>
          <w:sz w:val="20"/>
          <w:szCs w:val="22"/>
          <w:rtl/>
        </w:rPr>
        <w:t xml:space="preserve"> מתוצאות בדיקות הקרינה בבתי ספר באשקלון שהועברו למשרד מבקר המדינה עולה שבחלק מבתי הספר נמדדו ערכי קרינה בשיעור 5-4 מיליגאוס.</w:t>
      </w:r>
      <w:r w:rsidRPr="00EF1F8E">
        <w:rPr>
          <w:rFonts w:eastAsia="Calibri" w:cs="FrankRuehl"/>
          <w:sz w:val="20"/>
          <w:szCs w:val="22"/>
          <w:rtl/>
        </w:rPr>
        <w:t xml:space="preserve"> </w:t>
      </w:r>
    </w:p>
    <w:p w:rsidR="001156EC" w:rsidRPr="007E6B66" w:rsidP="001C4E31">
      <w:pPr>
        <w:spacing w:after="24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ב</w:t>
      </w:r>
      <w:r w:rsidRPr="00EF1F8E">
        <w:rPr>
          <w:rFonts w:eastAsia="Calibri" w:cs="FrankRuehl"/>
          <w:sz w:val="20"/>
          <w:szCs w:val="22"/>
          <w:rtl/>
        </w:rPr>
        <w:t xml:space="preserve">סיור </w:t>
      </w:r>
      <w:r w:rsidRPr="00EF1F8E">
        <w:rPr>
          <w:rFonts w:eastAsia="Calibri" w:cs="FrankRuehl" w:hint="cs"/>
          <w:sz w:val="20"/>
          <w:szCs w:val="22"/>
          <w:rtl/>
        </w:rPr>
        <w:t>ב</w:t>
      </w:r>
      <w:r w:rsidRPr="00EF1F8E">
        <w:rPr>
          <w:rFonts w:eastAsia="Calibri" w:cs="FrankRuehl"/>
          <w:sz w:val="20"/>
          <w:szCs w:val="22"/>
          <w:rtl/>
        </w:rPr>
        <w:t>מוסדות חינוך של עיריית אשקלון שקיימו עובדי משרד מבקר המדינה</w:t>
      </w:r>
      <w:r w:rsidRPr="00EF1F8E">
        <w:rPr>
          <w:rFonts w:eastAsia="Calibri" w:cs="FrankRuehl" w:hint="cs"/>
          <w:sz w:val="20"/>
          <w:szCs w:val="22"/>
          <w:rtl/>
        </w:rPr>
        <w:t xml:space="preserve"> </w:t>
      </w:r>
      <w:r w:rsidRPr="00EF1F8E">
        <w:rPr>
          <w:rFonts w:eastAsia="Calibri" w:cs="FrankRuehl"/>
          <w:sz w:val="20"/>
          <w:szCs w:val="22"/>
          <w:rtl/>
        </w:rPr>
        <w:t>ב</w:t>
      </w:r>
      <w:r w:rsidRPr="00EF1F8E">
        <w:rPr>
          <w:rFonts w:eastAsia="Calibri" w:cs="FrankRuehl" w:hint="cs"/>
          <w:sz w:val="20"/>
          <w:szCs w:val="22"/>
          <w:rtl/>
        </w:rPr>
        <w:t xml:space="preserve">פברואר 2014 </w:t>
      </w:r>
      <w:r w:rsidRPr="00EF1F8E">
        <w:rPr>
          <w:rFonts w:eastAsia="Calibri" w:cs="FrankRuehl"/>
          <w:sz w:val="20"/>
          <w:szCs w:val="22"/>
          <w:rtl/>
          <w:lang w:val="ru-RU"/>
        </w:rPr>
        <w:t xml:space="preserve">נמצאו קווי מתח גבוה </w:t>
      </w:r>
      <w:r w:rsidRPr="00EF1F8E">
        <w:rPr>
          <w:rFonts w:eastAsia="Calibri" w:cs="FrankRuehl" w:hint="cs"/>
          <w:sz w:val="20"/>
          <w:szCs w:val="22"/>
          <w:rtl/>
          <w:lang w:val="ru-RU"/>
        </w:rPr>
        <w:t>ש</w:t>
      </w:r>
      <w:r w:rsidRPr="00EF1F8E">
        <w:rPr>
          <w:rFonts w:eastAsia="Calibri" w:cs="FrankRuehl"/>
          <w:sz w:val="20"/>
          <w:szCs w:val="22"/>
          <w:rtl/>
          <w:lang w:val="ru-RU"/>
        </w:rPr>
        <w:t xml:space="preserve">עוברים </w:t>
      </w:r>
      <w:r w:rsidRPr="00EF1F8E">
        <w:rPr>
          <w:rFonts w:eastAsia="Calibri" w:cs="FrankRuehl" w:hint="cs"/>
          <w:sz w:val="20"/>
          <w:szCs w:val="22"/>
          <w:rtl/>
          <w:lang w:val="ru-RU"/>
        </w:rPr>
        <w:t>בסמוך</w:t>
      </w:r>
      <w:r w:rsidRPr="00EF1F8E">
        <w:rPr>
          <w:rFonts w:eastAsia="Calibri" w:cs="FrankRuehl"/>
          <w:sz w:val="20"/>
          <w:szCs w:val="22"/>
          <w:rtl/>
          <w:lang w:val="ru-RU"/>
        </w:rPr>
        <w:t xml:space="preserve"> </w:t>
      </w:r>
      <w:r w:rsidRPr="00EF1F8E">
        <w:rPr>
          <w:rFonts w:eastAsia="Calibri" w:cs="FrankRuehl" w:hint="cs"/>
          <w:sz w:val="20"/>
          <w:szCs w:val="22"/>
          <w:rtl/>
          <w:lang w:val="ru-RU"/>
        </w:rPr>
        <w:t xml:space="preserve">לאשכול גנים </w:t>
      </w:r>
      <w:r w:rsidRPr="00EF1F8E">
        <w:rPr>
          <w:rFonts w:eastAsia="Calibri" w:cs="FrankRuehl"/>
          <w:sz w:val="20"/>
          <w:szCs w:val="22"/>
          <w:rtl/>
          <w:lang w:val="ru-RU"/>
        </w:rPr>
        <w:t>(ראו להלן - תמונה 1)</w:t>
      </w:r>
      <w:r w:rsidRPr="00EF1F8E">
        <w:rPr>
          <w:rFonts w:eastAsia="Calibri" w:cs="FrankRuehl" w:hint="cs"/>
          <w:sz w:val="20"/>
          <w:szCs w:val="22"/>
          <w:rtl/>
          <w:lang w:val="ru-RU"/>
        </w:rPr>
        <w:t>,</w:t>
      </w:r>
      <w:r w:rsidRPr="00EF1F8E">
        <w:rPr>
          <w:rFonts w:eastAsia="Calibri" w:cs="FrankRuehl"/>
          <w:sz w:val="20"/>
          <w:szCs w:val="22"/>
          <w:rtl/>
          <w:lang w:val="ru-RU"/>
        </w:rPr>
        <w:t xml:space="preserve"> </w:t>
      </w:r>
      <w:r w:rsidRPr="00EF1F8E">
        <w:rPr>
          <w:rFonts w:eastAsia="Calibri" w:cs="FrankRuehl" w:hint="cs"/>
          <w:sz w:val="20"/>
          <w:szCs w:val="22"/>
          <w:rtl/>
          <w:lang w:val="ru-RU"/>
        </w:rPr>
        <w:t xml:space="preserve">שלא לפי </w:t>
      </w:r>
      <w:r w:rsidRPr="00EF1F8E">
        <w:rPr>
          <w:rFonts w:eastAsia="Calibri" w:cs="FrankRuehl"/>
          <w:sz w:val="20"/>
          <w:szCs w:val="22"/>
          <w:rtl/>
          <w:lang w:val="ru-RU"/>
        </w:rPr>
        <w:t>חוזר מנכ"ל (</w:t>
      </w:r>
      <w:r w:rsidRPr="00EF1F8E">
        <w:rPr>
          <w:rFonts w:eastAsia="Calibri" w:cs="FrankRuehl" w:hint="cs"/>
          <w:sz w:val="20"/>
          <w:szCs w:val="22"/>
          <w:rtl/>
          <w:lang w:val="ru-RU"/>
        </w:rPr>
        <w:t>ב</w:t>
      </w:r>
      <w:r w:rsidRPr="00EF1F8E">
        <w:rPr>
          <w:rFonts w:eastAsia="Calibri" w:cs="FrankRuehl"/>
          <w:sz w:val="20"/>
          <w:szCs w:val="22"/>
          <w:rtl/>
          <w:lang w:val="ru-RU"/>
        </w:rPr>
        <w:t xml:space="preserve">'). </w:t>
      </w:r>
    </w:p>
    <w:p w:rsidR="001156EC" w:rsidRPr="00EF1F8E" w:rsidP="005A3CBA">
      <w:pPr>
        <w:pStyle w:val="tab-name"/>
        <w:rPr>
          <w:rFonts w:eastAsia="Calibri"/>
          <w:rtl/>
          <w:lang w:val="ru-RU"/>
        </w:rPr>
      </w:pPr>
      <w:r w:rsidRPr="005A3CBA">
        <w:rPr>
          <w:rFonts w:eastAsia="Calibri"/>
          <w:b w:val="0"/>
          <w:bCs w:val="0"/>
          <w:sz w:val="20"/>
          <w:szCs w:val="20"/>
          <w:rtl/>
          <w:lang w:val="ru-RU"/>
        </w:rPr>
        <w:t xml:space="preserve">תמונה 1: </w:t>
      </w:r>
      <w:r w:rsidRPr="005A3CBA" w:rsidR="005A3CBA">
        <w:rPr>
          <w:rFonts w:eastAsia="Calibri" w:hint="cs"/>
          <w:b w:val="0"/>
          <w:bCs w:val="0"/>
          <w:sz w:val="20"/>
          <w:szCs w:val="20"/>
          <w:rtl/>
          <w:lang w:val="ru-RU"/>
        </w:rPr>
        <w:br/>
      </w:r>
      <w:r w:rsidRPr="00EF1F8E">
        <w:rPr>
          <w:rFonts w:eastAsia="Calibri"/>
          <w:rtl/>
          <w:lang w:val="ru-RU"/>
        </w:rPr>
        <w:t xml:space="preserve">קווי מתח צמודים לאשכול </w:t>
      </w:r>
      <w:r w:rsidRPr="00EF1F8E">
        <w:rPr>
          <w:rFonts w:eastAsia="Calibri" w:hint="cs"/>
          <w:rtl/>
          <w:lang w:val="ru-RU"/>
        </w:rPr>
        <w:t>גנים</w:t>
      </w:r>
      <w:r w:rsidRPr="00EF1F8E">
        <w:rPr>
          <w:rFonts w:eastAsia="Calibri"/>
          <w:rtl/>
          <w:lang w:val="ru-RU"/>
        </w:rPr>
        <w:t xml:space="preserve"> באשקלון</w:t>
      </w:r>
      <w:r w:rsidRPr="00EF1F8E">
        <w:rPr>
          <w:rFonts w:eastAsia="Calibri" w:hint="cs"/>
          <w:rtl/>
          <w:lang w:val="ru-RU"/>
        </w:rPr>
        <w:t xml:space="preserve"> </w:t>
      </w:r>
      <w:r w:rsidRPr="00CD1AE0">
        <w:rPr>
          <w:rFonts w:eastAsia="Calibri" w:hint="cs"/>
          <w:b w:val="0"/>
          <w:bCs w:val="0"/>
          <w:rtl/>
          <w:lang w:val="ru-RU"/>
        </w:rPr>
        <w:t>(</w:t>
      </w:r>
      <w:r w:rsidR="00CD1AE0">
        <w:rPr>
          <w:rFonts w:eastAsia="Calibri" w:hint="cs"/>
          <w:b w:val="0"/>
          <w:bCs w:val="0"/>
          <w:rtl/>
          <w:lang w:val="ru-RU"/>
        </w:rPr>
        <w:t>צילם צוות הביקורת בפברואר 2014)</w:t>
      </w:r>
    </w:p>
    <w:p w:rsidR="005A3CBA" w:rsidRPr="005A3CBA" w:rsidP="001C4E31">
      <w:pPr>
        <w:spacing w:after="240" w:line="240" w:lineRule="atLeast"/>
        <w:jc w:val="center"/>
        <w:rPr>
          <w:rFonts w:eastAsia="Calibri"/>
          <w:rtl/>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5pt;height:251pt">
            <v:imagedata r:id="rId6" o:title="1"/>
          </v:shape>
        </w:pict>
      </w:r>
    </w:p>
    <w:p w:rsidR="001156EC" w:rsidRPr="00EF1F8E" w:rsidP="001C4E31">
      <w:pPr>
        <w:pStyle w:val="RESHET"/>
        <w:ind w:left="567"/>
        <w:rPr>
          <w:rFonts w:eastAsia="Calibri"/>
        </w:rPr>
      </w:pPr>
      <w:r w:rsidRPr="00EF1F8E">
        <w:rPr>
          <w:rFonts w:eastAsia="Calibri"/>
          <w:rtl/>
        </w:rPr>
        <w:t>עירי</w:t>
      </w:r>
      <w:r w:rsidRPr="00EF1F8E">
        <w:rPr>
          <w:rFonts w:eastAsia="Calibri" w:hint="cs"/>
          <w:rtl/>
        </w:rPr>
        <w:t>י</w:t>
      </w:r>
      <w:r w:rsidRPr="00EF1F8E">
        <w:rPr>
          <w:rFonts w:eastAsia="Calibri"/>
          <w:rtl/>
        </w:rPr>
        <w:t xml:space="preserve">ת אשקלון טיפלה בחריגות קרינה רק בבתי הספר שבהם </w:t>
      </w:r>
      <w:r w:rsidRPr="00EF1F8E">
        <w:rPr>
          <w:rFonts w:eastAsia="Calibri" w:hint="cs"/>
          <w:rtl/>
        </w:rPr>
        <w:t xml:space="preserve">תוצאות המדידה עלו על 5 </w:t>
      </w:r>
      <w:r w:rsidRPr="00EF1F8E">
        <w:rPr>
          <w:rFonts w:eastAsia="Calibri"/>
          <w:rtl/>
        </w:rPr>
        <w:t>מיליגאוס</w:t>
      </w:r>
      <w:r w:rsidRPr="00EF1F8E">
        <w:rPr>
          <w:rFonts w:eastAsia="Calibri" w:hint="cs"/>
          <w:rtl/>
        </w:rPr>
        <w:t>.</w:t>
      </w:r>
      <w:r w:rsidRPr="00EF1F8E">
        <w:rPr>
          <w:rFonts w:eastAsia="Calibri"/>
          <w:rtl/>
        </w:rPr>
        <w:t xml:space="preserve"> </w:t>
      </w:r>
      <w:r w:rsidRPr="00EF1F8E">
        <w:rPr>
          <w:rFonts w:eastAsia="Calibri"/>
          <w:rtl/>
        </w:rPr>
        <w:t>על העירייה לטפל ב</w:t>
      </w:r>
      <w:r w:rsidRPr="00EF1F8E">
        <w:rPr>
          <w:rFonts w:eastAsia="Calibri" w:hint="cs"/>
          <w:rtl/>
        </w:rPr>
        <w:t xml:space="preserve">מקורות </w:t>
      </w:r>
      <w:r w:rsidRPr="00EF1F8E">
        <w:rPr>
          <w:rFonts w:eastAsia="Calibri"/>
          <w:rtl/>
        </w:rPr>
        <w:t xml:space="preserve">קרינה בכל המקומות שמדידות הקרינה בהם הראו </w:t>
      </w:r>
      <w:r w:rsidRPr="00EF1F8E">
        <w:rPr>
          <w:rFonts w:eastAsia="Calibri" w:hint="cs"/>
          <w:rtl/>
        </w:rPr>
        <w:t>שערכם</w:t>
      </w:r>
      <w:r w:rsidRPr="00EF1F8E">
        <w:rPr>
          <w:rFonts w:eastAsia="Calibri"/>
          <w:rtl/>
        </w:rPr>
        <w:t xml:space="preserve"> גבוה מ-4 מיליגאוס</w:t>
      </w:r>
      <w:r w:rsidRPr="00EF1F8E">
        <w:rPr>
          <w:rFonts w:eastAsia="Calibri" w:hint="cs"/>
          <w:rtl/>
        </w:rPr>
        <w:t>.</w:t>
      </w:r>
    </w:p>
    <w:p w:rsidR="001156EC" w:rsidRPr="00EF1F8E" w:rsidP="001C4E31">
      <w:pPr>
        <w:tabs>
          <w:tab w:val="left" w:pos="340"/>
          <w:tab w:val="left" w:pos="680"/>
        </w:tabs>
        <w:spacing w:after="120" w:line="230" w:lineRule="exact"/>
        <w:ind w:left="680" w:hanging="680"/>
        <w:jc w:val="both"/>
        <w:rPr>
          <w:rFonts w:eastAsia="Calibri" w:cs="FrankRuehl"/>
          <w:sz w:val="20"/>
          <w:szCs w:val="22"/>
          <w:rtl/>
          <w:lang w:val="ru-RU"/>
        </w:rPr>
      </w:pPr>
      <w:r w:rsidRPr="00EF1F8E">
        <w:rPr>
          <w:rFonts w:eastAsia="Calibri" w:cs="FrankRuehl" w:hint="cs"/>
          <w:sz w:val="20"/>
          <w:szCs w:val="22"/>
          <w:rtl/>
          <w:lang w:val="ru-RU"/>
        </w:rPr>
        <w:t>2.</w:t>
      </w:r>
      <w:r w:rsidRPr="00EF1F8E">
        <w:rPr>
          <w:rFonts w:eastAsia="Calibri" w:cs="FrankRuehl" w:hint="cs"/>
          <w:sz w:val="20"/>
          <w:szCs w:val="22"/>
          <w:rtl/>
          <w:lang w:val="ru-RU"/>
        </w:rPr>
        <w:tab/>
      </w:r>
      <w:r w:rsidRPr="00EF1F8E">
        <w:rPr>
          <w:rFonts w:eastAsia="Calibri" w:cs="FrankRuehl"/>
          <w:sz w:val="20"/>
          <w:szCs w:val="22"/>
          <w:rtl/>
          <w:lang w:val="ru-RU"/>
        </w:rPr>
        <w:t xml:space="preserve">א. </w:t>
      </w:r>
      <w:r w:rsidR="001C4E31">
        <w:rPr>
          <w:rFonts w:eastAsia="Calibri" w:cs="FrankRuehl" w:hint="cs"/>
          <w:sz w:val="20"/>
          <w:szCs w:val="22"/>
          <w:rtl/>
          <w:lang w:val="ru-RU"/>
        </w:rPr>
        <w:tab/>
      </w:r>
      <w:r w:rsidRPr="00EF1F8E">
        <w:rPr>
          <w:rFonts w:eastAsia="Calibri" w:cs="FrankRuehl" w:hint="cs"/>
          <w:sz w:val="20"/>
          <w:szCs w:val="22"/>
          <w:rtl/>
          <w:lang w:val="ru-RU"/>
        </w:rPr>
        <w:t>ב</w:t>
      </w:r>
      <w:r w:rsidRPr="00EF1F8E">
        <w:rPr>
          <w:rFonts w:eastAsia="Calibri" w:cs="FrankRuehl"/>
          <w:sz w:val="20"/>
          <w:szCs w:val="22"/>
          <w:rtl/>
          <w:lang w:val="ru-RU"/>
        </w:rPr>
        <w:t xml:space="preserve">עיריית כרמיאל </w:t>
      </w:r>
      <w:r w:rsidRPr="00EF1F8E">
        <w:rPr>
          <w:rFonts w:eastAsia="Calibri" w:cs="FrankRuehl" w:hint="cs"/>
          <w:sz w:val="20"/>
          <w:szCs w:val="22"/>
          <w:rtl/>
          <w:lang w:val="ru-RU"/>
        </w:rPr>
        <w:t>פעלו</w:t>
      </w:r>
      <w:r w:rsidRPr="00EF1F8E">
        <w:rPr>
          <w:rFonts w:eastAsia="Calibri" w:cs="FrankRuehl"/>
          <w:sz w:val="20"/>
          <w:szCs w:val="22"/>
          <w:rtl/>
          <w:lang w:val="ru-RU"/>
        </w:rPr>
        <w:t xml:space="preserve"> בשנת 2013 כ-18 בתי ספר וכ-76 גני ילדים. העירייה מדדה באותה שנה קרינה ממקורות חשמל </w:t>
      </w:r>
      <w:r w:rsidRPr="00EF1F8E">
        <w:rPr>
          <w:rFonts w:eastAsia="Calibri" w:cs="FrankRuehl" w:hint="cs"/>
          <w:sz w:val="20"/>
          <w:szCs w:val="22"/>
          <w:rtl/>
          <w:lang w:val="ru-RU"/>
        </w:rPr>
        <w:t xml:space="preserve">רק </w:t>
      </w:r>
      <w:r w:rsidRPr="00EF1F8E">
        <w:rPr>
          <w:rFonts w:eastAsia="Calibri" w:cs="FrankRuehl"/>
          <w:sz w:val="20"/>
          <w:szCs w:val="22"/>
          <w:rtl/>
          <w:lang w:val="ru-RU"/>
        </w:rPr>
        <w:t xml:space="preserve">בשבעה </w:t>
      </w:r>
      <w:r w:rsidRPr="00EF1F8E">
        <w:rPr>
          <w:rFonts w:eastAsia="Calibri" w:cs="FrankRuehl" w:hint="cs"/>
          <w:sz w:val="20"/>
          <w:szCs w:val="22"/>
          <w:rtl/>
          <w:lang w:val="ru-RU"/>
        </w:rPr>
        <w:t>(כ-39</w:t>
      </w:r>
      <w:r w:rsidRPr="00EF1F8E">
        <w:rPr>
          <w:rFonts w:eastAsia="Calibri" w:cs="FrankRuehl"/>
          <w:sz w:val="20"/>
          <w:szCs w:val="22"/>
          <w:rtl/>
          <w:lang w:val="ru-RU"/>
        </w:rPr>
        <w:t xml:space="preserve">%) </w:t>
      </w:r>
      <w:r w:rsidRPr="00EF1F8E">
        <w:rPr>
          <w:rFonts w:eastAsia="Calibri" w:cs="FrankRuehl" w:hint="cs"/>
          <w:sz w:val="20"/>
          <w:szCs w:val="22"/>
          <w:rtl/>
          <w:lang w:val="ru-RU"/>
        </w:rPr>
        <w:t>מ</w:t>
      </w:r>
      <w:r w:rsidRPr="00EF1F8E">
        <w:rPr>
          <w:rFonts w:eastAsia="Calibri" w:cs="FrankRuehl"/>
          <w:sz w:val="20"/>
          <w:szCs w:val="22"/>
          <w:rtl/>
          <w:lang w:val="ru-RU"/>
        </w:rPr>
        <w:t xml:space="preserve">בתי </w:t>
      </w:r>
      <w:r w:rsidRPr="00EF1F8E">
        <w:rPr>
          <w:rFonts w:eastAsia="Calibri" w:cs="FrankRuehl" w:hint="cs"/>
          <w:sz w:val="20"/>
          <w:szCs w:val="22"/>
          <w:rtl/>
          <w:lang w:val="ru-RU"/>
        </w:rPr>
        <w:t>ה</w:t>
      </w:r>
      <w:r w:rsidRPr="00EF1F8E">
        <w:rPr>
          <w:rFonts w:eastAsia="Calibri" w:cs="FrankRuehl"/>
          <w:sz w:val="20"/>
          <w:szCs w:val="22"/>
          <w:rtl/>
          <w:lang w:val="ru-RU"/>
        </w:rPr>
        <w:t xml:space="preserve">ספר </w:t>
      </w:r>
      <w:r w:rsidRPr="00EF1F8E">
        <w:rPr>
          <w:rFonts w:eastAsia="Calibri" w:cs="FrankRuehl" w:hint="cs"/>
          <w:sz w:val="20"/>
          <w:szCs w:val="22"/>
          <w:rtl/>
          <w:lang w:val="ru-RU"/>
        </w:rPr>
        <w:t>ה</w:t>
      </w:r>
      <w:r w:rsidRPr="00EF1F8E">
        <w:rPr>
          <w:rFonts w:eastAsia="Calibri" w:cs="FrankRuehl"/>
          <w:sz w:val="20"/>
          <w:szCs w:val="22"/>
          <w:rtl/>
          <w:lang w:val="ru-RU"/>
        </w:rPr>
        <w:t>יסודיים</w:t>
      </w:r>
      <w:r w:rsidRPr="00EF1F8E">
        <w:rPr>
          <w:rFonts w:eastAsia="Calibri" w:cs="FrankRuehl" w:hint="cs"/>
          <w:sz w:val="20"/>
          <w:szCs w:val="22"/>
          <w:rtl/>
          <w:lang w:val="ru-RU"/>
        </w:rPr>
        <w:t>.</w:t>
      </w:r>
      <w:r w:rsidRPr="00EF1F8E">
        <w:rPr>
          <w:rFonts w:eastAsia="Calibri" w:cs="FrankRuehl"/>
          <w:sz w:val="20"/>
          <w:szCs w:val="22"/>
          <w:rtl/>
          <w:lang w:val="ru-RU"/>
        </w:rPr>
        <w:t xml:space="preserve"> </w:t>
      </w:r>
      <w:r w:rsidRPr="00EF1F8E">
        <w:rPr>
          <w:rFonts w:eastAsia="Calibri" w:cs="FrankRuehl" w:hint="cs"/>
          <w:sz w:val="20"/>
          <w:szCs w:val="22"/>
          <w:rtl/>
        </w:rPr>
        <w:t>ב</w:t>
      </w:r>
      <w:r w:rsidRPr="00EF1F8E">
        <w:rPr>
          <w:rFonts w:eastAsia="Calibri" w:cs="FrankRuehl"/>
          <w:sz w:val="20"/>
          <w:szCs w:val="22"/>
          <w:rtl/>
        </w:rPr>
        <w:t xml:space="preserve">סיור </w:t>
      </w:r>
      <w:r w:rsidRPr="00EF1F8E">
        <w:rPr>
          <w:rFonts w:eastAsia="Calibri" w:cs="FrankRuehl" w:hint="cs"/>
          <w:sz w:val="20"/>
          <w:szCs w:val="22"/>
          <w:rtl/>
        </w:rPr>
        <w:t>ב</w:t>
      </w:r>
      <w:r w:rsidRPr="00EF1F8E">
        <w:rPr>
          <w:rFonts w:eastAsia="Calibri" w:cs="FrankRuehl"/>
          <w:sz w:val="20"/>
          <w:szCs w:val="22"/>
          <w:rtl/>
        </w:rPr>
        <w:t>מוסדות חינוך שקיימו עובדי משרד מבקר המדינה ב</w:t>
      </w:r>
      <w:r w:rsidRPr="00EF1F8E">
        <w:rPr>
          <w:rFonts w:eastAsia="Calibri" w:cs="FrankRuehl" w:hint="cs"/>
          <w:sz w:val="20"/>
          <w:szCs w:val="22"/>
          <w:rtl/>
        </w:rPr>
        <w:t>כרמיאל בפברואר 2014</w:t>
      </w:r>
      <w:r w:rsidRPr="00EF1F8E">
        <w:rPr>
          <w:rFonts w:eastAsia="Calibri" w:cs="FrankRuehl" w:hint="cs"/>
          <w:sz w:val="20"/>
          <w:szCs w:val="22"/>
          <w:rtl/>
          <w:lang w:val="ru-RU"/>
        </w:rPr>
        <w:t xml:space="preserve"> נמצא כי בסמוך לגדר המקיפה את החצר של גן טיפולי א'</w:t>
      </w:r>
      <w:r w:rsidRPr="00EF1F8E">
        <w:rPr>
          <w:rFonts w:eastAsia="Calibri" w:cs="FrankRuehl"/>
          <w:sz w:val="20"/>
          <w:szCs w:val="22"/>
          <w:rtl/>
          <w:lang w:val="ru-RU"/>
        </w:rPr>
        <w:t xml:space="preserve"> (</w:t>
      </w:r>
      <w:r w:rsidRPr="00EF1F8E">
        <w:rPr>
          <w:rFonts w:eastAsia="Calibri" w:cs="FrankRuehl" w:hint="cs"/>
          <w:sz w:val="20"/>
          <w:szCs w:val="22"/>
          <w:rtl/>
          <w:lang w:val="ru-RU"/>
        </w:rPr>
        <w:t>ש</w:t>
      </w:r>
      <w:r w:rsidRPr="00EF1F8E">
        <w:rPr>
          <w:rFonts w:eastAsia="Calibri" w:cs="FrankRuehl"/>
          <w:sz w:val="20"/>
          <w:szCs w:val="22"/>
          <w:rtl/>
          <w:lang w:val="ru-RU"/>
        </w:rPr>
        <w:t xml:space="preserve">בו לא בוצעה מדידה) </w:t>
      </w:r>
      <w:r w:rsidRPr="00EF1F8E">
        <w:rPr>
          <w:rFonts w:eastAsia="Calibri" w:cs="FrankRuehl" w:hint="cs"/>
          <w:sz w:val="20"/>
          <w:szCs w:val="22"/>
          <w:rtl/>
          <w:lang w:val="ru-RU"/>
        </w:rPr>
        <w:t xml:space="preserve">ניצב </w:t>
      </w:r>
      <w:r w:rsidRPr="00EF1F8E">
        <w:rPr>
          <w:rFonts w:eastAsia="Calibri" w:cs="FrankRuehl"/>
          <w:sz w:val="20"/>
          <w:szCs w:val="22"/>
          <w:rtl/>
          <w:lang w:val="ru-RU"/>
        </w:rPr>
        <w:t xml:space="preserve">עמוד חשמל </w:t>
      </w:r>
      <w:r w:rsidRPr="00EF1F8E">
        <w:rPr>
          <w:rFonts w:eastAsia="Calibri" w:cs="FrankRuehl" w:hint="cs"/>
          <w:sz w:val="20"/>
          <w:szCs w:val="22"/>
          <w:rtl/>
          <w:lang w:val="ru-RU"/>
        </w:rPr>
        <w:t xml:space="preserve">ועליו מותקן </w:t>
      </w:r>
      <w:r w:rsidRPr="00EF1F8E">
        <w:rPr>
          <w:rFonts w:eastAsia="Calibri" w:cs="FrankRuehl"/>
          <w:sz w:val="20"/>
          <w:szCs w:val="22"/>
          <w:rtl/>
          <w:lang w:val="ru-RU"/>
        </w:rPr>
        <w:t>שנאי</w:t>
      </w:r>
      <w:r w:rsidRPr="00EF1F8E">
        <w:rPr>
          <w:rFonts w:eastAsia="Calibri" w:cs="FrankRuehl" w:hint="cs"/>
          <w:sz w:val="20"/>
          <w:szCs w:val="22"/>
          <w:rtl/>
          <w:lang w:val="ru-RU"/>
        </w:rPr>
        <w:t>, והמרחק ביניהם קטן ממרחק הבטיחות הנדרש</w:t>
      </w:r>
      <w:r w:rsidRPr="00EF1F8E">
        <w:rPr>
          <w:rFonts w:eastAsia="Calibri" w:cs="FrankRuehl"/>
          <w:sz w:val="20"/>
          <w:szCs w:val="22"/>
          <w:rtl/>
          <w:lang w:val="ru-RU"/>
        </w:rPr>
        <w:t xml:space="preserve"> בחוזר מנכ"ל (</w:t>
      </w:r>
      <w:r w:rsidRPr="00EF1F8E">
        <w:rPr>
          <w:rFonts w:eastAsia="Calibri" w:cs="FrankRuehl" w:hint="cs"/>
          <w:sz w:val="20"/>
          <w:szCs w:val="22"/>
          <w:rtl/>
          <w:lang w:val="ru-RU"/>
        </w:rPr>
        <w:t>ב</w:t>
      </w:r>
      <w:r w:rsidRPr="00EF1F8E">
        <w:rPr>
          <w:rFonts w:eastAsia="Calibri" w:cs="FrankRuehl"/>
          <w:sz w:val="20"/>
          <w:szCs w:val="22"/>
          <w:rtl/>
          <w:lang w:val="ru-RU"/>
        </w:rPr>
        <w:t>') (ראו להלן תמונה 2). לדברי צוות הגן, ילדי הגן נוהגים לשהות מתחת לעמוד זה</w:t>
      </w:r>
      <w:r w:rsidRPr="00EF1F8E">
        <w:rPr>
          <w:rFonts w:eastAsia="Calibri" w:cs="FrankRuehl" w:hint="cs"/>
          <w:sz w:val="20"/>
          <w:szCs w:val="22"/>
          <w:rtl/>
          <w:lang w:val="ru-RU"/>
        </w:rPr>
        <w:t>, ו</w:t>
      </w:r>
      <w:r w:rsidRPr="00EF1F8E">
        <w:rPr>
          <w:rFonts w:eastAsia="Calibri" w:cs="FrankRuehl"/>
          <w:sz w:val="20"/>
          <w:szCs w:val="22"/>
          <w:rtl/>
          <w:lang w:val="ru-RU"/>
        </w:rPr>
        <w:t xml:space="preserve">לאחרונה, בעקבות בניית מתנ"ס בסמוך הוגבר מתח החשמל בשנאי המדובר. עוד נמצא בביקורת שבחצר הגנים </w:t>
      </w:r>
      <w:r w:rsidRPr="00EF1F8E">
        <w:rPr>
          <w:rFonts w:eastAsia="Calibri" w:cs="FrankRuehl" w:hint="cs"/>
          <w:sz w:val="20"/>
          <w:szCs w:val="22"/>
          <w:rtl/>
          <w:lang w:val="ru-RU"/>
        </w:rPr>
        <w:t>ב' וג'</w:t>
      </w:r>
      <w:r w:rsidRPr="00EF1F8E">
        <w:rPr>
          <w:rFonts w:eastAsia="Calibri" w:cs="FrankRuehl"/>
          <w:sz w:val="20"/>
          <w:szCs w:val="22"/>
          <w:rtl/>
          <w:lang w:val="ru-RU"/>
        </w:rPr>
        <w:t xml:space="preserve"> </w:t>
      </w:r>
      <w:r w:rsidRPr="00EF1F8E">
        <w:rPr>
          <w:rFonts w:eastAsia="Calibri" w:cs="FrankRuehl" w:hint="cs"/>
          <w:sz w:val="20"/>
          <w:szCs w:val="22"/>
          <w:rtl/>
          <w:lang w:val="ru-RU"/>
        </w:rPr>
        <w:t>שוכן</w:t>
      </w:r>
      <w:r w:rsidRPr="00EF1F8E">
        <w:rPr>
          <w:rFonts w:eastAsia="Calibri" w:cs="FrankRuehl"/>
          <w:sz w:val="20"/>
          <w:szCs w:val="22"/>
          <w:rtl/>
          <w:lang w:val="ru-RU"/>
        </w:rPr>
        <w:t xml:space="preserve"> חדר השנאה, אף הוא </w:t>
      </w:r>
      <w:r w:rsidRPr="00EF1F8E">
        <w:rPr>
          <w:rFonts w:eastAsia="Calibri" w:cs="FrankRuehl" w:hint="cs"/>
          <w:sz w:val="20"/>
          <w:szCs w:val="22"/>
          <w:rtl/>
          <w:lang w:val="ru-RU"/>
        </w:rPr>
        <w:t>סמוך</w:t>
      </w:r>
      <w:r w:rsidRPr="00EF1F8E">
        <w:rPr>
          <w:rFonts w:eastAsia="Calibri" w:cs="FrankRuehl"/>
          <w:sz w:val="20"/>
          <w:szCs w:val="22"/>
          <w:rtl/>
          <w:lang w:val="ru-RU"/>
        </w:rPr>
        <w:t xml:space="preserve"> מדי לחצר הגנים</w:t>
      </w:r>
      <w:r w:rsidRPr="00EF1F8E">
        <w:rPr>
          <w:rFonts w:eastAsia="Calibri" w:cs="FrankRuehl" w:hint="cs"/>
          <w:sz w:val="20"/>
          <w:szCs w:val="22"/>
          <w:rtl/>
          <w:lang w:val="ru-RU"/>
        </w:rPr>
        <w:t>,</w:t>
      </w:r>
      <w:r w:rsidRPr="00EF1F8E">
        <w:rPr>
          <w:rFonts w:eastAsia="Calibri" w:cs="FrankRuehl"/>
          <w:sz w:val="20"/>
          <w:szCs w:val="22"/>
          <w:rtl/>
          <w:lang w:val="ru-RU"/>
        </w:rPr>
        <w:t xml:space="preserve"> וזאת </w:t>
      </w:r>
      <w:r w:rsidRPr="00EF1F8E">
        <w:rPr>
          <w:rFonts w:eastAsia="Calibri" w:cs="FrankRuehl" w:hint="cs"/>
          <w:sz w:val="20"/>
          <w:szCs w:val="22"/>
          <w:rtl/>
          <w:lang w:val="ru-RU"/>
        </w:rPr>
        <w:t xml:space="preserve">שלא לפי </w:t>
      </w:r>
      <w:r w:rsidRPr="00EF1F8E">
        <w:rPr>
          <w:rFonts w:eastAsia="Calibri" w:cs="FrankRuehl"/>
          <w:sz w:val="20"/>
          <w:szCs w:val="22"/>
          <w:rtl/>
          <w:lang w:val="ru-RU"/>
        </w:rPr>
        <w:t>הנחיות חוזר מנכ"ל (</w:t>
      </w:r>
      <w:r w:rsidRPr="00EF1F8E">
        <w:rPr>
          <w:rFonts w:eastAsia="Calibri" w:cs="FrankRuehl" w:hint="cs"/>
          <w:sz w:val="20"/>
          <w:szCs w:val="22"/>
          <w:rtl/>
          <w:lang w:val="ru-RU"/>
        </w:rPr>
        <w:t>ב</w:t>
      </w:r>
      <w:r w:rsidRPr="00EF1F8E">
        <w:rPr>
          <w:rFonts w:eastAsia="Calibri" w:cs="FrankRuehl"/>
          <w:sz w:val="20"/>
          <w:szCs w:val="22"/>
          <w:rtl/>
          <w:lang w:val="ru-RU"/>
        </w:rPr>
        <w:t>') (ראו להלן תמונה 2).</w:t>
      </w:r>
    </w:p>
    <w:p w:rsidR="001156EC" w:rsidRPr="00EF1F8E" w:rsidP="00CD1AE0">
      <w:pPr>
        <w:pStyle w:val="tab-name"/>
        <w:rPr>
          <w:rFonts w:eastAsia="Calibri"/>
          <w:rtl/>
          <w:lang w:val="ru-RU"/>
        </w:rPr>
      </w:pPr>
      <w:r w:rsidRPr="00EF1F8E">
        <w:rPr>
          <w:rFonts w:eastAsia="Calibri"/>
          <w:rtl/>
          <w:lang w:val="ru-RU"/>
        </w:rPr>
        <w:br w:type="page"/>
      </w:r>
      <w:r w:rsidRPr="001C4E31" w:rsidR="001C4E31">
        <w:rPr>
          <w:rFonts w:eastAsia="Calibri"/>
          <w:b w:val="0"/>
          <w:bCs w:val="0"/>
          <w:sz w:val="20"/>
          <w:szCs w:val="20"/>
          <w:rtl/>
          <w:lang w:val="ru-RU"/>
        </w:rPr>
        <w:t>תמונה 2</w:t>
      </w:r>
      <w:r w:rsidR="001C4E31">
        <w:rPr>
          <w:rFonts w:eastAsia="Calibri" w:hint="cs"/>
          <w:rtl/>
          <w:lang w:val="ru-RU"/>
        </w:rPr>
        <w:br/>
      </w:r>
      <w:r w:rsidRPr="00EF1F8E">
        <w:rPr>
          <w:rFonts w:eastAsia="Calibri"/>
          <w:rtl/>
        </w:rPr>
        <w:t>מ</w:t>
      </w:r>
      <w:r w:rsidRPr="00EF1F8E">
        <w:rPr>
          <w:rFonts w:eastAsia="Calibri" w:hint="cs"/>
          <w:rtl/>
        </w:rPr>
        <w:t>ימין -</w:t>
      </w:r>
      <w:r w:rsidRPr="00EF1F8E">
        <w:rPr>
          <w:rFonts w:eastAsia="Calibri"/>
          <w:rtl/>
        </w:rPr>
        <w:t xml:space="preserve"> </w:t>
      </w:r>
      <w:r w:rsidRPr="00EF1F8E">
        <w:rPr>
          <w:rFonts w:eastAsia="Calibri" w:hint="cs"/>
          <w:rtl/>
          <w:lang w:val="ru-RU"/>
        </w:rPr>
        <w:t>חדר השנאה הסמוך</w:t>
      </w:r>
      <w:r w:rsidRPr="00EF1F8E">
        <w:rPr>
          <w:rFonts w:eastAsia="Calibri"/>
          <w:rtl/>
          <w:lang w:val="ru-RU"/>
        </w:rPr>
        <w:t xml:space="preserve"> לחצר הגנים</w:t>
      </w:r>
      <w:r w:rsidRPr="00EF1F8E">
        <w:rPr>
          <w:rFonts w:eastAsia="Calibri" w:hint="cs"/>
          <w:rtl/>
          <w:lang w:val="ru-RU"/>
        </w:rPr>
        <w:t xml:space="preserve"> ב'</w:t>
      </w:r>
      <w:r w:rsidR="00222A06">
        <w:rPr>
          <w:rFonts w:eastAsia="Calibri" w:hint="cs"/>
          <w:rtl/>
          <w:lang w:val="ru-RU"/>
        </w:rPr>
        <w:t xml:space="preserve"> ו</w:t>
      </w:r>
      <w:r w:rsidR="00CD1AE0">
        <w:rPr>
          <w:rFonts w:eastAsia="Calibri" w:hint="cs"/>
          <w:rtl/>
          <w:lang w:val="ru-RU"/>
        </w:rPr>
        <w:t>-</w:t>
      </w:r>
      <w:r w:rsidRPr="00EF1F8E">
        <w:rPr>
          <w:rFonts w:eastAsia="Calibri" w:hint="cs"/>
          <w:rtl/>
          <w:lang w:val="ru-RU"/>
        </w:rPr>
        <w:t xml:space="preserve">ג', ומשמאל - </w:t>
      </w:r>
      <w:r w:rsidRPr="00EF1F8E">
        <w:rPr>
          <w:rFonts w:eastAsia="Calibri"/>
          <w:rtl/>
          <w:lang w:val="ru-RU"/>
        </w:rPr>
        <w:t xml:space="preserve">עמוד חשמל </w:t>
      </w:r>
      <w:r w:rsidR="001C4E31">
        <w:rPr>
          <w:rFonts w:eastAsia="Calibri" w:hint="cs"/>
          <w:rtl/>
          <w:lang w:val="ru-RU"/>
        </w:rPr>
        <w:br/>
      </w:r>
      <w:r w:rsidRPr="00EF1F8E">
        <w:rPr>
          <w:rFonts w:eastAsia="Calibri" w:hint="cs"/>
          <w:rtl/>
          <w:lang w:val="ru-RU"/>
        </w:rPr>
        <w:t>ש</w:t>
      </w:r>
      <w:r w:rsidRPr="00EF1F8E">
        <w:rPr>
          <w:rFonts w:eastAsia="Calibri"/>
          <w:rtl/>
          <w:lang w:val="ru-RU"/>
        </w:rPr>
        <w:t>עליו מותקן שנאי בסמוך לחצר גן טיפולי</w:t>
      </w:r>
      <w:r w:rsidRPr="00EF1F8E">
        <w:rPr>
          <w:rFonts w:eastAsia="Calibri" w:hint="cs"/>
          <w:rtl/>
          <w:lang w:val="ru-RU"/>
        </w:rPr>
        <w:t xml:space="preserve"> א' </w:t>
      </w:r>
      <w:r w:rsidRPr="001C4E31">
        <w:rPr>
          <w:rFonts w:eastAsia="Calibri" w:hint="cs"/>
          <w:b w:val="0"/>
          <w:bCs w:val="0"/>
          <w:rtl/>
          <w:lang w:val="ru-RU"/>
        </w:rPr>
        <w:t>(צילם צוות הביקורת בפברואר 2014)</w:t>
      </w:r>
    </w:p>
    <w:p w:rsidR="001C4E31" w:rsidP="001C4E31">
      <w:pPr>
        <w:spacing w:after="240" w:line="240" w:lineRule="atLeast"/>
        <w:jc w:val="center"/>
        <w:rPr>
          <w:rFonts w:eastAsia="Calibri" w:cs="FrankRuehl"/>
          <w:sz w:val="20"/>
          <w:szCs w:val="22"/>
          <w:rtl/>
          <w:lang w:val="ru-RU"/>
        </w:rPr>
      </w:pPr>
      <w:r>
        <w:rPr>
          <w:rFonts w:eastAsia="Calibri" w:cs="FrankRuehl"/>
          <w:sz w:val="20"/>
          <w:szCs w:val="22"/>
          <w:lang w:val="ru-RU"/>
        </w:rPr>
        <w:pict>
          <v:shape id="_x0000_i1026" type="#_x0000_t75" style="width:334.5pt;height:172.5pt">
            <v:imagedata r:id="rId7" o:title="2"/>
          </v:shape>
        </w:pict>
      </w:r>
    </w:p>
    <w:p w:rsidR="001156EC" w:rsidRPr="00EF1F8E" w:rsidP="001C4E31">
      <w:pPr>
        <w:spacing w:after="120" w:line="230" w:lineRule="exact"/>
        <w:ind w:left="680" w:hanging="340"/>
        <w:jc w:val="both"/>
        <w:rPr>
          <w:rFonts w:eastAsia="Calibri" w:cs="FrankRuehl"/>
          <w:sz w:val="20"/>
          <w:szCs w:val="22"/>
          <w:rtl/>
        </w:rPr>
      </w:pPr>
      <w:r w:rsidRPr="00EF1F8E">
        <w:rPr>
          <w:rFonts w:eastAsia="Calibri" w:cs="FrankRuehl"/>
          <w:sz w:val="20"/>
          <w:szCs w:val="22"/>
          <w:rtl/>
          <w:lang w:val="ru-RU"/>
        </w:rPr>
        <w:t>ב</w:t>
      </w:r>
      <w:r w:rsidRPr="00EF1F8E">
        <w:rPr>
          <w:rFonts w:eastAsia="Calibri" w:cs="FrankRuehl" w:hint="cs"/>
          <w:sz w:val="20"/>
          <w:szCs w:val="22"/>
          <w:rtl/>
        </w:rPr>
        <w:t>.</w:t>
      </w:r>
      <w:r w:rsidRPr="00EF1F8E">
        <w:rPr>
          <w:rFonts w:eastAsia="Calibri" w:cs="FrankRuehl" w:hint="cs"/>
          <w:sz w:val="20"/>
          <w:szCs w:val="22"/>
          <w:rtl/>
        </w:rPr>
        <w:tab/>
      </w:r>
      <w:r w:rsidRPr="00EF1F8E">
        <w:rPr>
          <w:rFonts w:eastAsia="Calibri" w:cs="FrankRuehl"/>
          <w:sz w:val="20"/>
          <w:szCs w:val="22"/>
          <w:rtl/>
        </w:rPr>
        <w:t xml:space="preserve">מנהל </w:t>
      </w:r>
      <w:r w:rsidRPr="00EF1F8E">
        <w:rPr>
          <w:rFonts w:eastAsia="Calibri" w:cs="FrankRuehl" w:hint="cs"/>
          <w:sz w:val="20"/>
          <w:szCs w:val="22"/>
          <w:rtl/>
        </w:rPr>
        <w:t>ה</w:t>
      </w:r>
      <w:r w:rsidRPr="00EF1F8E">
        <w:rPr>
          <w:rFonts w:eastAsia="Calibri" w:cs="FrankRuehl"/>
          <w:sz w:val="20"/>
          <w:szCs w:val="22"/>
          <w:rtl/>
        </w:rPr>
        <w:t xml:space="preserve">בטיחות </w:t>
      </w:r>
      <w:r w:rsidRPr="00EF1F8E">
        <w:rPr>
          <w:rFonts w:eastAsia="Calibri" w:cs="FrankRuehl" w:hint="cs"/>
          <w:sz w:val="20"/>
          <w:szCs w:val="22"/>
          <w:rtl/>
        </w:rPr>
        <w:t>ב</w:t>
      </w:r>
      <w:r w:rsidRPr="00EF1F8E">
        <w:rPr>
          <w:rFonts w:eastAsia="Calibri" w:cs="FrankRuehl"/>
          <w:sz w:val="20"/>
          <w:szCs w:val="22"/>
          <w:rtl/>
        </w:rPr>
        <w:t xml:space="preserve">מוסדות חינוך בעיריית כרמיאל </w:t>
      </w:r>
      <w:r w:rsidRPr="00EF1F8E">
        <w:rPr>
          <w:rFonts w:eastAsia="Calibri" w:cs="FrankRuehl" w:hint="cs"/>
          <w:sz w:val="20"/>
          <w:szCs w:val="22"/>
          <w:rtl/>
        </w:rPr>
        <w:t>מונה לתפקיד בשנת 2001 בידי העירייה ו</w:t>
      </w:r>
      <w:r w:rsidRPr="00EF1F8E">
        <w:rPr>
          <w:rFonts w:eastAsia="Calibri" w:cs="FrankRuehl"/>
          <w:sz w:val="20"/>
          <w:szCs w:val="22"/>
          <w:rtl/>
        </w:rPr>
        <w:t>סיים קורס "עורכי מבדק מוסדות חינוך" ב</w:t>
      </w:r>
      <w:r w:rsidRPr="00EF1F8E">
        <w:rPr>
          <w:rFonts w:eastAsia="Calibri" w:cs="FrankRuehl" w:hint="cs"/>
          <w:sz w:val="20"/>
          <w:szCs w:val="22"/>
          <w:rtl/>
        </w:rPr>
        <w:t xml:space="preserve">אותה </w:t>
      </w:r>
      <w:r w:rsidRPr="00EF1F8E">
        <w:rPr>
          <w:rFonts w:eastAsia="Calibri" w:cs="FrankRuehl"/>
          <w:sz w:val="20"/>
          <w:szCs w:val="22"/>
          <w:rtl/>
        </w:rPr>
        <w:t>שנ</w:t>
      </w:r>
      <w:r w:rsidRPr="00EF1F8E">
        <w:rPr>
          <w:rFonts w:eastAsia="Calibri" w:cs="FrankRuehl" w:hint="cs"/>
          <w:sz w:val="20"/>
          <w:szCs w:val="22"/>
          <w:rtl/>
        </w:rPr>
        <w:t>ה.</w:t>
      </w:r>
      <w:r w:rsidRPr="00EF1F8E">
        <w:rPr>
          <w:rFonts w:eastAsia="Calibri" w:cs="FrankRuehl"/>
          <w:sz w:val="20"/>
          <w:szCs w:val="22"/>
          <w:rtl/>
        </w:rPr>
        <w:t xml:space="preserve"> נמצא כי</w:t>
      </w:r>
      <w:r w:rsidRPr="00EF1F8E">
        <w:rPr>
          <w:rFonts w:eastAsia="Calibri" w:cs="FrankRuehl" w:hint="cs"/>
          <w:sz w:val="20"/>
          <w:szCs w:val="22"/>
          <w:rtl/>
        </w:rPr>
        <w:t xml:space="preserve"> בתקופה הנסקרת, </w:t>
      </w:r>
      <w:r w:rsidRPr="00EF1F8E">
        <w:rPr>
          <w:rFonts w:eastAsia="Calibri" w:cs="FrankRuehl"/>
          <w:sz w:val="20"/>
          <w:szCs w:val="22"/>
          <w:rtl/>
        </w:rPr>
        <w:t>בשנים</w:t>
      </w:r>
      <w:r w:rsidRPr="00EF1F8E">
        <w:rPr>
          <w:rFonts w:eastAsia="Calibri" w:cs="FrankRuehl" w:hint="cs"/>
          <w:sz w:val="20"/>
          <w:szCs w:val="22"/>
          <w:rtl/>
        </w:rPr>
        <w:t xml:space="preserve"> 2013-2010,</w:t>
      </w:r>
      <w:r w:rsidRPr="00EF1F8E">
        <w:rPr>
          <w:rFonts w:eastAsia="Calibri" w:cs="FrankRuehl"/>
          <w:sz w:val="20"/>
          <w:szCs w:val="22"/>
          <w:rtl/>
        </w:rPr>
        <w:t xml:space="preserve"> הוא לא </w:t>
      </w:r>
      <w:r w:rsidRPr="00EF1F8E">
        <w:rPr>
          <w:rFonts w:eastAsia="Calibri" w:cs="FrankRuehl" w:hint="cs"/>
          <w:sz w:val="20"/>
          <w:szCs w:val="22"/>
          <w:rtl/>
        </w:rPr>
        <w:t>ביצע</w:t>
      </w:r>
      <w:r w:rsidRPr="00EF1F8E">
        <w:rPr>
          <w:rFonts w:eastAsia="Calibri" w:cs="FrankRuehl"/>
          <w:sz w:val="20"/>
          <w:szCs w:val="22"/>
          <w:rtl/>
        </w:rPr>
        <w:t xml:space="preserve"> מבדקי בטיחות שנתיים במוסדות החינוך שבאחריות הרשות</w:t>
      </w:r>
      <w:r w:rsidRPr="00EF1F8E">
        <w:rPr>
          <w:rFonts w:eastAsia="Calibri" w:cs="FrankRuehl" w:hint="cs"/>
          <w:sz w:val="20"/>
          <w:szCs w:val="22"/>
          <w:rtl/>
        </w:rPr>
        <w:t xml:space="preserve"> כ</w:t>
      </w:r>
      <w:r w:rsidRPr="00EF1F8E">
        <w:rPr>
          <w:rFonts w:eastAsia="Calibri" w:cs="FrankRuehl"/>
          <w:sz w:val="20"/>
          <w:szCs w:val="22"/>
          <w:rtl/>
        </w:rPr>
        <w:t>נדרש בחוזר מנכ"ל (</w:t>
      </w:r>
      <w:r w:rsidRPr="00EF1F8E">
        <w:rPr>
          <w:rFonts w:eastAsia="Calibri" w:cs="FrankRuehl" w:hint="cs"/>
          <w:sz w:val="20"/>
          <w:szCs w:val="22"/>
          <w:rtl/>
        </w:rPr>
        <w:t>א</w:t>
      </w:r>
      <w:r w:rsidRPr="00EF1F8E">
        <w:rPr>
          <w:rFonts w:eastAsia="Calibri" w:cs="FrankRuehl"/>
          <w:sz w:val="20"/>
          <w:szCs w:val="22"/>
          <w:rtl/>
        </w:rPr>
        <w:t xml:space="preserve">'). </w:t>
      </w:r>
    </w:p>
    <w:p w:rsidR="001156EC" w:rsidRPr="00EF1F8E" w:rsidP="003C30C5">
      <w:pPr>
        <w:spacing w:after="120" w:line="230" w:lineRule="exact"/>
        <w:ind w:left="68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בפגישה שהתקיימה עמו בפברואר 2014 הוא טען</w:t>
      </w:r>
      <w:r w:rsidRPr="00EF1F8E">
        <w:rPr>
          <w:rFonts w:eastAsia="Calibri" w:cs="FrankRuehl"/>
          <w:sz w:val="20"/>
          <w:szCs w:val="22"/>
          <w:rtl/>
        </w:rPr>
        <w:t xml:space="preserve"> </w:t>
      </w:r>
      <w:r w:rsidRPr="00EF1F8E">
        <w:rPr>
          <w:rFonts w:eastAsia="Calibri" w:cs="FrankRuehl" w:hint="cs"/>
          <w:sz w:val="20"/>
          <w:szCs w:val="22"/>
          <w:rtl/>
        </w:rPr>
        <w:t xml:space="preserve">כי </w:t>
      </w:r>
      <w:r w:rsidRPr="00EF1F8E">
        <w:rPr>
          <w:rFonts w:eastAsia="Calibri" w:cs="FrankRuehl"/>
          <w:sz w:val="20"/>
          <w:szCs w:val="22"/>
          <w:rtl/>
        </w:rPr>
        <w:t xml:space="preserve">במוסדות </w:t>
      </w:r>
      <w:r w:rsidRPr="00EF1F8E">
        <w:rPr>
          <w:rFonts w:eastAsia="Calibri" w:cs="FrankRuehl" w:hint="cs"/>
          <w:sz w:val="20"/>
          <w:szCs w:val="22"/>
          <w:rtl/>
        </w:rPr>
        <w:t>ה</w:t>
      </w:r>
      <w:r w:rsidRPr="00EF1F8E">
        <w:rPr>
          <w:rFonts w:eastAsia="Calibri" w:cs="FrankRuehl"/>
          <w:sz w:val="20"/>
          <w:szCs w:val="22"/>
          <w:rtl/>
        </w:rPr>
        <w:t>חינוך שבאחריות העירייה אין מפגעי בטיחות</w:t>
      </w:r>
      <w:r w:rsidRPr="00EF1F8E">
        <w:rPr>
          <w:rFonts w:eastAsia="Calibri" w:cs="FrankRuehl" w:hint="cs"/>
          <w:sz w:val="20"/>
          <w:szCs w:val="22"/>
          <w:rtl/>
        </w:rPr>
        <w:t xml:space="preserve"> ברמה 1</w:t>
      </w:r>
      <w:r w:rsidRPr="00EF1F8E">
        <w:rPr>
          <w:rFonts w:eastAsia="Calibri" w:cs="FrankRuehl"/>
          <w:sz w:val="20"/>
          <w:szCs w:val="22"/>
          <w:rtl/>
        </w:rPr>
        <w:t xml:space="preserve"> </w:t>
      </w:r>
      <w:r w:rsidRPr="00EF1F8E">
        <w:rPr>
          <w:rFonts w:eastAsia="Calibri" w:cs="FrankRuehl" w:hint="cs"/>
          <w:sz w:val="20"/>
          <w:szCs w:val="22"/>
          <w:rtl/>
        </w:rPr>
        <w:t xml:space="preserve">שעלולים לסכן את בטיחות </w:t>
      </w:r>
      <w:r w:rsidRPr="00EF1F8E">
        <w:rPr>
          <w:rFonts w:eastAsia="Calibri" w:cs="FrankRuehl"/>
          <w:sz w:val="20"/>
          <w:szCs w:val="22"/>
          <w:rtl/>
        </w:rPr>
        <w:t>תלמידים</w:t>
      </w:r>
      <w:r w:rsidR="003C30C5">
        <w:rPr>
          <w:rFonts w:eastAsia="Calibri" w:cs="FrankRuehl" w:hint="cs"/>
          <w:sz w:val="20"/>
          <w:szCs w:val="22"/>
          <w:rtl/>
        </w:rPr>
        <w:t xml:space="preserve"> </w:t>
      </w:r>
      <w:r w:rsidRPr="00EF1F8E">
        <w:rPr>
          <w:rFonts w:eastAsia="Calibri" w:cs="FrankRuehl" w:hint="cs"/>
          <w:sz w:val="20"/>
          <w:szCs w:val="22"/>
          <w:rtl/>
        </w:rPr>
        <w:t>וש</w:t>
      </w:r>
      <w:r w:rsidRPr="00EF1F8E">
        <w:rPr>
          <w:rFonts w:eastAsia="Calibri" w:cs="FrankRuehl"/>
          <w:sz w:val="20"/>
          <w:szCs w:val="22"/>
          <w:rtl/>
        </w:rPr>
        <w:t>לפי חוזר מנכ"ל (</w:t>
      </w:r>
      <w:r w:rsidRPr="00EF1F8E">
        <w:rPr>
          <w:rFonts w:eastAsia="Calibri" w:cs="FrankRuehl" w:hint="cs"/>
          <w:sz w:val="20"/>
          <w:szCs w:val="22"/>
          <w:rtl/>
        </w:rPr>
        <w:t>א</w:t>
      </w:r>
      <w:r w:rsidRPr="00EF1F8E">
        <w:rPr>
          <w:rFonts w:eastAsia="Calibri" w:cs="FrankRuehl"/>
          <w:sz w:val="20"/>
          <w:szCs w:val="22"/>
          <w:rtl/>
        </w:rPr>
        <w:t xml:space="preserve">') יש לתקנם </w:t>
      </w:r>
      <w:r w:rsidRPr="00EF1F8E">
        <w:rPr>
          <w:rFonts w:eastAsia="Calibri" w:cs="FrankRuehl" w:hint="cs"/>
          <w:sz w:val="20"/>
          <w:szCs w:val="22"/>
          <w:rtl/>
        </w:rPr>
        <w:t>מיד.</w:t>
      </w:r>
      <w:r w:rsidRPr="00EF1F8E">
        <w:rPr>
          <w:rFonts w:eastAsia="Calibri" w:cs="FrankRuehl"/>
          <w:sz w:val="20"/>
          <w:szCs w:val="22"/>
          <w:rtl/>
        </w:rPr>
        <w:t xml:space="preserve"> </w:t>
      </w:r>
      <w:r w:rsidRPr="00EF1F8E">
        <w:rPr>
          <w:rFonts w:eastAsia="Calibri" w:cs="FrankRuehl" w:hint="cs"/>
          <w:sz w:val="20"/>
          <w:szCs w:val="22"/>
          <w:rtl/>
        </w:rPr>
        <w:t>אולם נמצא כי בתיק הבטיחות של אחד מ</w:t>
      </w:r>
      <w:r w:rsidRPr="00EF1F8E">
        <w:rPr>
          <w:rFonts w:eastAsia="Calibri" w:cs="FrankRuehl"/>
          <w:sz w:val="20"/>
          <w:szCs w:val="22"/>
          <w:rtl/>
        </w:rPr>
        <w:t>בת</w:t>
      </w:r>
      <w:r w:rsidRPr="00EF1F8E">
        <w:rPr>
          <w:rFonts w:eastAsia="Calibri" w:cs="FrankRuehl" w:hint="cs"/>
          <w:sz w:val="20"/>
          <w:szCs w:val="22"/>
          <w:rtl/>
        </w:rPr>
        <w:t>י</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 xml:space="preserve">ספר </w:t>
      </w:r>
      <w:r w:rsidRPr="00EF1F8E">
        <w:rPr>
          <w:rFonts w:eastAsia="Calibri" w:cs="FrankRuehl" w:hint="cs"/>
          <w:sz w:val="20"/>
          <w:szCs w:val="22"/>
          <w:rtl/>
        </w:rPr>
        <w:t xml:space="preserve">נמצאו מסמכים המעידים כי זה </w:t>
      </w:r>
      <w:r w:rsidRPr="00EF1F8E">
        <w:rPr>
          <w:rFonts w:eastAsia="Calibri" w:cs="FrankRuehl"/>
          <w:sz w:val="20"/>
          <w:szCs w:val="22"/>
          <w:rtl/>
        </w:rPr>
        <w:t xml:space="preserve">שנים רבות </w:t>
      </w:r>
      <w:r w:rsidRPr="00EF1F8E">
        <w:rPr>
          <w:rFonts w:eastAsia="Calibri" w:cs="FrankRuehl" w:hint="cs"/>
          <w:sz w:val="20"/>
          <w:szCs w:val="22"/>
          <w:rtl/>
        </w:rPr>
        <w:t xml:space="preserve">יש בו </w:t>
      </w:r>
      <w:r w:rsidRPr="00EF1F8E">
        <w:rPr>
          <w:rFonts w:eastAsia="Calibri" w:cs="FrankRuehl"/>
          <w:sz w:val="20"/>
          <w:szCs w:val="22"/>
          <w:rtl/>
        </w:rPr>
        <w:t>מפגעי בטיחות ברמת קדימות 1</w:t>
      </w:r>
      <w:r>
        <w:rPr>
          <w:rStyle w:val="FootnoteReference"/>
          <w:rFonts w:eastAsia="Calibri" w:cs="FrankRuehl"/>
          <w:sz w:val="20"/>
          <w:szCs w:val="22"/>
          <w:rtl/>
        </w:rPr>
        <w:footnoteReference w:id="25"/>
      </w:r>
      <w:r w:rsidRPr="00EF1F8E">
        <w:rPr>
          <w:rFonts w:eastAsia="Calibri" w:cs="FrankRuehl"/>
          <w:sz w:val="20"/>
          <w:szCs w:val="22"/>
          <w:rtl/>
        </w:rPr>
        <w:t xml:space="preserve"> </w:t>
      </w:r>
      <w:r w:rsidRPr="00EF1F8E">
        <w:rPr>
          <w:rFonts w:eastAsia="Calibri" w:cs="FrankRuehl" w:hint="cs"/>
          <w:sz w:val="20"/>
          <w:szCs w:val="22"/>
          <w:rtl/>
        </w:rPr>
        <w:t>ושום גורם ברשות לא טיפל בהם</w:t>
      </w:r>
      <w:r w:rsidRPr="00EF1F8E">
        <w:rPr>
          <w:rFonts w:eastAsia="Calibri" w:cs="FrankRuehl"/>
          <w:sz w:val="20"/>
          <w:szCs w:val="22"/>
          <w:rtl/>
        </w:rPr>
        <w:t xml:space="preserve">, </w:t>
      </w:r>
      <w:r w:rsidRPr="00EF1F8E">
        <w:rPr>
          <w:rFonts w:eastAsia="Calibri" w:cs="FrankRuehl" w:hint="cs"/>
          <w:sz w:val="20"/>
          <w:szCs w:val="22"/>
          <w:rtl/>
        </w:rPr>
        <w:t>וכי על אף</w:t>
      </w:r>
      <w:r w:rsidRPr="00EF1F8E">
        <w:rPr>
          <w:rFonts w:eastAsia="Calibri" w:cs="FrankRuehl"/>
          <w:sz w:val="20"/>
          <w:szCs w:val="22"/>
          <w:rtl/>
        </w:rPr>
        <w:t xml:space="preserve"> המפגעים </w:t>
      </w:r>
      <w:r w:rsidRPr="00EF1F8E">
        <w:rPr>
          <w:rFonts w:eastAsia="Calibri" w:cs="FrankRuehl" w:hint="cs"/>
          <w:sz w:val="20"/>
          <w:szCs w:val="22"/>
          <w:rtl/>
        </w:rPr>
        <w:t>יש ל</w:t>
      </w:r>
      <w:r w:rsidRPr="00EF1F8E">
        <w:rPr>
          <w:rFonts w:eastAsia="Calibri" w:cs="FrankRuehl"/>
          <w:sz w:val="20"/>
          <w:szCs w:val="22"/>
          <w:rtl/>
        </w:rPr>
        <w:t xml:space="preserve">בית הספר </w:t>
      </w:r>
      <w:r w:rsidRPr="00EF1F8E">
        <w:rPr>
          <w:rFonts w:eastAsia="Calibri" w:cs="FrankRuehl" w:hint="cs"/>
          <w:sz w:val="20"/>
          <w:szCs w:val="22"/>
          <w:rtl/>
        </w:rPr>
        <w:t>אישור</w:t>
      </w:r>
      <w:r w:rsidRPr="00EF1F8E">
        <w:rPr>
          <w:rFonts w:eastAsia="Calibri" w:cs="FrankRuehl"/>
          <w:sz w:val="20"/>
          <w:szCs w:val="22"/>
          <w:rtl/>
        </w:rPr>
        <w:t xml:space="preserve"> </w:t>
      </w:r>
      <w:r w:rsidRPr="00EF1F8E">
        <w:rPr>
          <w:rFonts w:eastAsia="Calibri" w:cs="FrankRuehl" w:hint="cs"/>
          <w:sz w:val="20"/>
          <w:szCs w:val="22"/>
          <w:rtl/>
        </w:rPr>
        <w:t>לקיים בו לימודים ב</w:t>
      </w:r>
      <w:r w:rsidRPr="00EF1F8E">
        <w:rPr>
          <w:rFonts w:eastAsia="Calibri" w:cs="FrankRuehl"/>
          <w:sz w:val="20"/>
          <w:szCs w:val="22"/>
          <w:rtl/>
        </w:rPr>
        <w:t xml:space="preserve">כל שנה. </w:t>
      </w:r>
    </w:p>
    <w:p w:rsidR="001156EC" w:rsidRPr="00EF1F8E" w:rsidP="001C4E31">
      <w:pPr>
        <w:spacing w:after="240" w:line="230" w:lineRule="exact"/>
        <w:ind w:left="680" w:hanging="340"/>
        <w:jc w:val="both"/>
        <w:rPr>
          <w:rFonts w:cs="FrankRuehl"/>
          <w:sz w:val="20"/>
          <w:szCs w:val="22"/>
        </w:rPr>
      </w:pPr>
      <w:r>
        <w:rPr>
          <w:rFonts w:eastAsia="Calibri" w:cs="FrankRuehl"/>
          <w:sz w:val="20"/>
          <w:szCs w:val="22"/>
          <w:rtl/>
        </w:rPr>
        <w:tab/>
      </w:r>
      <w:r w:rsidRPr="00EF1F8E">
        <w:rPr>
          <w:rFonts w:eastAsia="Calibri" w:cs="FrankRuehl" w:hint="cs"/>
          <w:sz w:val="20"/>
          <w:szCs w:val="22"/>
          <w:rtl/>
        </w:rPr>
        <w:t>בתשובתו למשרד מבקר המדינה מיוני 2014 הבהיר מנהל הבטיחות במוסדות חינוך בעיריית כרמיאל כי סמכויות הביצוע לא היו בידיו אלא בידי מנהל החינוך. כמו כן, הוא הדגיש שמשרד החינוך מעולם לא פנה אליו ולא ראה בו מנהל בטיחות במוסדות חינוך.</w:t>
      </w:r>
    </w:p>
    <w:p w:rsidR="001156EC" w:rsidRPr="00EF1F8E" w:rsidP="001C4E31">
      <w:pPr>
        <w:pStyle w:val="RESHET"/>
        <w:ind w:left="907"/>
        <w:rPr>
          <w:rtl/>
        </w:rPr>
      </w:pPr>
      <w:r w:rsidRPr="00EF1F8E">
        <w:rPr>
          <w:rFonts w:hint="cs"/>
          <w:rtl/>
        </w:rPr>
        <w:t>משרד מבקר המדינה העיר לעיריית כרמיאל כי אין די במינוי מנהל בטיחות, והיה עליה לוודא כי הוא מבצע את תפקידו כראוי.</w:t>
      </w:r>
    </w:p>
    <w:p w:rsidR="001156EC" w:rsidRPr="00EF1F8E" w:rsidP="00BC6510">
      <w:pPr>
        <w:spacing w:before="180" w:after="120" w:line="230" w:lineRule="exact"/>
        <w:ind w:left="340" w:hanging="340"/>
        <w:jc w:val="both"/>
        <w:rPr>
          <w:rFonts w:eastAsia="Calibri" w:cs="FrankRuehl"/>
          <w:sz w:val="20"/>
          <w:szCs w:val="22"/>
          <w:rtl/>
        </w:rPr>
      </w:pPr>
      <w:r w:rsidRPr="00EF1F8E">
        <w:rPr>
          <w:rFonts w:eastAsia="Calibri" w:cs="FrankRuehl" w:hint="cs"/>
          <w:sz w:val="20"/>
          <w:szCs w:val="22"/>
          <w:rtl/>
        </w:rPr>
        <w:t>3.</w:t>
      </w:r>
      <w:r w:rsidRPr="00EF1F8E">
        <w:rPr>
          <w:rFonts w:eastAsia="Calibri" w:cs="FrankRuehl" w:hint="cs"/>
          <w:sz w:val="20"/>
          <w:szCs w:val="22"/>
          <w:rtl/>
        </w:rPr>
        <w:tab/>
        <w:t>בתשובתה של עיריית</w:t>
      </w:r>
      <w:r w:rsidRPr="00EF1F8E">
        <w:rPr>
          <w:rFonts w:eastAsia="Calibri" w:cs="FrankRuehl"/>
          <w:sz w:val="20"/>
          <w:szCs w:val="22"/>
          <w:rtl/>
        </w:rPr>
        <w:t xml:space="preserve"> מודיעין עילית</w:t>
      </w:r>
      <w:r w:rsidRPr="00EF1F8E">
        <w:rPr>
          <w:rFonts w:eastAsia="Calibri" w:cs="FrankRuehl" w:hint="cs"/>
          <w:sz w:val="20"/>
          <w:szCs w:val="22"/>
          <w:rtl/>
        </w:rPr>
        <w:t xml:space="preserve"> למשרד מבקר המדינה מיולי 2014 היא ציינה כי</w:t>
      </w:r>
      <w:r w:rsidRPr="00EF1F8E">
        <w:rPr>
          <w:rFonts w:eastAsia="Calibri" w:cs="FrankRuehl"/>
          <w:sz w:val="20"/>
          <w:szCs w:val="22"/>
          <w:rtl/>
        </w:rPr>
        <w:t xml:space="preserve"> </w:t>
      </w:r>
      <w:r w:rsidRPr="00EF1F8E">
        <w:rPr>
          <w:rFonts w:eastAsia="Calibri" w:cs="FrankRuehl" w:hint="cs"/>
          <w:sz w:val="20"/>
          <w:szCs w:val="22"/>
          <w:rtl/>
        </w:rPr>
        <w:t>פועלים בה שישה מוסדות חינוך הנמצאים באחריותה</w:t>
      </w:r>
      <w:r w:rsidRPr="00EF1F8E">
        <w:rPr>
          <w:rFonts w:eastAsia="Calibri" w:cs="FrankRuehl"/>
          <w:sz w:val="20"/>
          <w:szCs w:val="22"/>
          <w:rtl/>
        </w:rPr>
        <w:t xml:space="preserve">. </w:t>
      </w:r>
      <w:r w:rsidRPr="00EF1F8E">
        <w:rPr>
          <w:rFonts w:eastAsia="Calibri" w:cs="FrankRuehl" w:hint="cs"/>
          <w:sz w:val="20"/>
          <w:szCs w:val="22"/>
          <w:rtl/>
        </w:rPr>
        <w:t xml:space="preserve">בביקורת נמצא כי </w:t>
      </w:r>
      <w:r w:rsidRPr="00EF1F8E">
        <w:rPr>
          <w:rFonts w:eastAsia="Calibri" w:cs="FrankRuehl"/>
          <w:sz w:val="20"/>
          <w:szCs w:val="22"/>
          <w:rtl/>
        </w:rPr>
        <w:t xml:space="preserve">העירייה לא ביצעה מדידות קרינה במוסדות החינוך בעיר. הגורמים האחראים לבטיחות </w:t>
      </w:r>
      <w:r w:rsidRPr="00EF1F8E">
        <w:rPr>
          <w:rFonts w:eastAsia="Calibri" w:cs="FrankRuehl" w:hint="cs"/>
          <w:sz w:val="20"/>
          <w:szCs w:val="22"/>
          <w:rtl/>
        </w:rPr>
        <w:t>ב</w:t>
      </w:r>
      <w:r w:rsidRPr="00EF1F8E">
        <w:rPr>
          <w:rFonts w:eastAsia="Calibri" w:cs="FrankRuehl"/>
          <w:sz w:val="20"/>
          <w:szCs w:val="22"/>
          <w:rtl/>
        </w:rPr>
        <w:t>מוסדות החינוך מסרו כי לא חויבו לעשות זאת במסגרת חוזרי מנכ"ל של משרד החינוך. בעקבות דריש</w:t>
      </w:r>
      <w:r w:rsidRPr="00EF1F8E">
        <w:rPr>
          <w:rFonts w:eastAsia="Calibri" w:cs="FrankRuehl" w:hint="cs"/>
          <w:sz w:val="20"/>
          <w:szCs w:val="22"/>
          <w:rtl/>
        </w:rPr>
        <w:t>ת</w:t>
      </w:r>
      <w:r w:rsidRPr="00EF1F8E">
        <w:rPr>
          <w:rFonts w:eastAsia="Calibri" w:cs="FrankRuehl"/>
          <w:sz w:val="20"/>
          <w:szCs w:val="22"/>
          <w:rtl/>
        </w:rPr>
        <w:t xml:space="preserve"> משרד הבריאות במסגרת הליך מתן רישיון להפעלת המוסד החינוכי</w:t>
      </w:r>
      <w:r w:rsidRPr="00EF1F8E">
        <w:rPr>
          <w:rFonts w:eastAsia="Calibri" w:cs="FrankRuehl" w:hint="cs"/>
          <w:sz w:val="20"/>
          <w:szCs w:val="22"/>
          <w:rtl/>
        </w:rPr>
        <w:t>,</w:t>
      </w:r>
      <w:r w:rsidRPr="00EF1F8E">
        <w:rPr>
          <w:rFonts w:eastAsia="Calibri" w:cs="FrankRuehl"/>
          <w:sz w:val="20"/>
          <w:szCs w:val="22"/>
          <w:rtl/>
        </w:rPr>
        <w:t xml:space="preserve"> ביצע</w:t>
      </w:r>
      <w:r w:rsidRPr="00EF1F8E">
        <w:rPr>
          <w:rFonts w:eastAsia="Calibri" w:cs="FrankRuehl" w:hint="cs"/>
          <w:sz w:val="20"/>
          <w:szCs w:val="22"/>
          <w:rtl/>
        </w:rPr>
        <w:t>ו</w:t>
      </w:r>
      <w:r w:rsidRPr="00EF1F8E">
        <w:rPr>
          <w:rFonts w:eastAsia="Calibri" w:cs="FrankRuehl"/>
          <w:sz w:val="20"/>
          <w:szCs w:val="22"/>
          <w:rtl/>
        </w:rPr>
        <w:t xml:space="preserve"> </w:t>
      </w:r>
      <w:r w:rsidRPr="00EF1F8E">
        <w:rPr>
          <w:rFonts w:eastAsia="Calibri" w:cs="FrankRuehl" w:hint="cs"/>
          <w:sz w:val="20"/>
          <w:szCs w:val="22"/>
          <w:rtl/>
        </w:rPr>
        <w:t xml:space="preserve">בעלים פרטיים א' </w:t>
      </w:r>
      <w:r w:rsidRPr="00EF1F8E">
        <w:rPr>
          <w:rFonts w:eastAsia="Calibri" w:cs="FrankRuehl"/>
          <w:sz w:val="20"/>
          <w:szCs w:val="22"/>
          <w:rtl/>
        </w:rPr>
        <w:t>מדידת קרינה</w:t>
      </w:r>
      <w:r w:rsidRPr="00EF1F8E">
        <w:rPr>
          <w:rFonts w:eastAsia="Calibri" w:cs="FrankRuehl" w:hint="cs"/>
          <w:sz w:val="20"/>
          <w:szCs w:val="22"/>
          <w:rtl/>
        </w:rPr>
        <w:t xml:space="preserve"> </w:t>
      </w:r>
      <w:r w:rsidRPr="00EF1F8E">
        <w:rPr>
          <w:rFonts w:eastAsia="Calibri" w:cs="FrankRuehl" w:hint="cs"/>
          <w:sz w:val="20"/>
          <w:szCs w:val="22"/>
          <w:rtl/>
        </w:rPr>
        <w:t>באחד מבתי הספר שלהם הנמצאים</w:t>
      </w:r>
      <w:r w:rsidRPr="00EF1F8E">
        <w:rPr>
          <w:rFonts w:eastAsia="Calibri" w:cs="FrankRuehl"/>
          <w:sz w:val="20"/>
          <w:szCs w:val="22"/>
          <w:rtl/>
        </w:rPr>
        <w:t xml:space="preserve"> </w:t>
      </w:r>
      <w:r w:rsidRPr="00EF1F8E">
        <w:rPr>
          <w:rFonts w:eastAsia="Calibri" w:cs="FrankRuehl" w:hint="cs"/>
          <w:sz w:val="20"/>
          <w:szCs w:val="22"/>
          <w:rtl/>
        </w:rPr>
        <w:t>בעיר.</w:t>
      </w:r>
      <w:r w:rsidRPr="00EF1F8E">
        <w:rPr>
          <w:rFonts w:eastAsia="Calibri" w:cs="FrankRuehl"/>
          <w:sz w:val="20"/>
          <w:szCs w:val="22"/>
          <w:rtl/>
        </w:rPr>
        <w:t xml:space="preserve"> </w:t>
      </w:r>
      <w:r w:rsidRPr="00EF1F8E">
        <w:rPr>
          <w:rFonts w:eastAsia="Calibri" w:cs="FrankRuehl" w:hint="cs"/>
          <w:sz w:val="20"/>
          <w:szCs w:val="22"/>
          <w:rtl/>
        </w:rPr>
        <w:t xml:space="preserve">הבדיקה נעשתה </w:t>
      </w:r>
      <w:r w:rsidRPr="00EF1F8E">
        <w:rPr>
          <w:rFonts w:eastAsia="Calibri" w:cs="FrankRuehl"/>
          <w:sz w:val="20"/>
          <w:szCs w:val="22"/>
          <w:rtl/>
        </w:rPr>
        <w:t xml:space="preserve">בשלהי שנת 2012 סביב תחנת השנאה </w:t>
      </w:r>
      <w:r w:rsidRPr="00EF1F8E">
        <w:rPr>
          <w:rFonts w:eastAsia="Calibri" w:cs="FrankRuehl" w:hint="cs"/>
          <w:sz w:val="20"/>
          <w:szCs w:val="22"/>
          <w:rtl/>
        </w:rPr>
        <w:t>הסמוכה</w:t>
      </w:r>
      <w:r w:rsidRPr="00EF1F8E">
        <w:rPr>
          <w:rFonts w:eastAsia="Calibri" w:cs="FrankRuehl"/>
          <w:sz w:val="20"/>
          <w:szCs w:val="22"/>
          <w:rtl/>
        </w:rPr>
        <w:t xml:space="preserve"> לבית הספר</w:t>
      </w:r>
      <w:r w:rsidRPr="00EF1F8E">
        <w:rPr>
          <w:rFonts w:eastAsia="Calibri" w:cs="FrankRuehl" w:hint="cs"/>
          <w:sz w:val="20"/>
          <w:szCs w:val="22"/>
          <w:rtl/>
        </w:rPr>
        <w:t>;</w:t>
      </w:r>
      <w:r w:rsidRPr="00EF1F8E">
        <w:rPr>
          <w:rFonts w:eastAsia="Calibri" w:cs="FrankRuehl"/>
          <w:sz w:val="20"/>
          <w:szCs w:val="22"/>
          <w:rtl/>
        </w:rPr>
        <w:t xml:space="preserve"> תוצאות המדידה נמצאו תקינות.</w:t>
      </w:r>
    </w:p>
    <w:p w:rsidR="001156EC" w:rsidRPr="00EF1F8E" w:rsidP="00BC6510">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העירייה ציינה שבשניים מששת מוסדות החינוך שבאחריותה לא היה צורך לבצע מדידות קרינה מכיוון שאין בהם שנאים וארונות חשמל בסביבת חדרי הלימוד.</w:t>
      </w:r>
    </w:p>
    <w:p w:rsidR="001156EC" w:rsidRPr="00EF1F8E" w:rsidP="00BC6510">
      <w:pPr>
        <w:spacing w:after="120" w:line="230" w:lineRule="exact"/>
        <w:ind w:left="340" w:hanging="340"/>
        <w:jc w:val="both"/>
        <w:rPr>
          <w:rFonts w:eastAsia="Calibri" w:cs="FrankRuehl"/>
          <w:sz w:val="20"/>
          <w:szCs w:val="22"/>
        </w:rPr>
      </w:pPr>
      <w:r>
        <w:rPr>
          <w:rFonts w:eastAsia="Calibri" w:cs="FrankRuehl" w:hint="cs"/>
          <w:sz w:val="20"/>
          <w:szCs w:val="22"/>
          <w:rtl/>
        </w:rPr>
        <w:tab/>
      </w:r>
      <w:r w:rsidRPr="00EF1F8E">
        <w:rPr>
          <w:rFonts w:eastAsia="Calibri" w:cs="FrankRuehl"/>
          <w:sz w:val="20"/>
          <w:szCs w:val="22"/>
          <w:rtl/>
        </w:rPr>
        <w:t xml:space="preserve">במסגרת הביקורת נמצא עמוד מתח גבוה </w:t>
      </w:r>
      <w:r w:rsidRPr="00EF1F8E">
        <w:rPr>
          <w:rFonts w:eastAsia="Calibri" w:cs="FrankRuehl" w:hint="cs"/>
          <w:sz w:val="20"/>
          <w:szCs w:val="22"/>
          <w:rtl/>
        </w:rPr>
        <w:t>ש</w:t>
      </w:r>
      <w:r w:rsidRPr="00EF1F8E">
        <w:rPr>
          <w:rFonts w:eastAsia="Calibri" w:cs="FrankRuehl"/>
          <w:sz w:val="20"/>
          <w:szCs w:val="22"/>
          <w:rtl/>
        </w:rPr>
        <w:t xml:space="preserve">עליו </w:t>
      </w:r>
      <w:r w:rsidRPr="00EF1F8E">
        <w:rPr>
          <w:rFonts w:eastAsia="Calibri" w:cs="FrankRuehl" w:hint="cs"/>
          <w:sz w:val="20"/>
          <w:szCs w:val="22"/>
          <w:rtl/>
        </w:rPr>
        <w:t xml:space="preserve">מותקן </w:t>
      </w:r>
      <w:r w:rsidRPr="00EF1F8E">
        <w:rPr>
          <w:rFonts w:eastAsia="Calibri" w:cs="FrankRuehl"/>
          <w:sz w:val="20"/>
          <w:szCs w:val="22"/>
          <w:rtl/>
        </w:rPr>
        <w:t xml:space="preserve">שנאי (ראו להלן בתמונה </w:t>
      </w:r>
      <w:r w:rsidRPr="00EF1F8E">
        <w:rPr>
          <w:rFonts w:eastAsia="Calibri" w:cs="FrankRuehl" w:hint="cs"/>
          <w:sz w:val="20"/>
          <w:szCs w:val="22"/>
          <w:rtl/>
        </w:rPr>
        <w:t>3</w:t>
      </w:r>
      <w:r w:rsidRPr="00EF1F8E">
        <w:rPr>
          <w:rFonts w:eastAsia="Calibri" w:cs="FrankRuehl"/>
          <w:sz w:val="20"/>
          <w:szCs w:val="22"/>
          <w:rtl/>
        </w:rPr>
        <w:t xml:space="preserve">) במרחק </w:t>
      </w:r>
      <w:r w:rsidRPr="00EF1F8E">
        <w:rPr>
          <w:rFonts w:eastAsia="Calibri" w:cs="FrankRuehl" w:hint="cs"/>
          <w:sz w:val="20"/>
          <w:szCs w:val="22"/>
          <w:rtl/>
        </w:rPr>
        <w:t>ה</w:t>
      </w:r>
      <w:r w:rsidRPr="00EF1F8E">
        <w:rPr>
          <w:rFonts w:eastAsia="Calibri" w:cs="FrankRuehl"/>
          <w:sz w:val="20"/>
          <w:szCs w:val="22"/>
          <w:rtl/>
        </w:rPr>
        <w:t xml:space="preserve">קטן </w:t>
      </w:r>
      <w:r w:rsidRPr="00EF1F8E">
        <w:rPr>
          <w:rFonts w:eastAsia="Calibri" w:cs="FrankRuehl" w:hint="cs"/>
          <w:sz w:val="20"/>
          <w:szCs w:val="22"/>
          <w:rtl/>
        </w:rPr>
        <w:t>מ-5</w:t>
      </w:r>
      <w:r w:rsidRPr="00EF1F8E">
        <w:rPr>
          <w:rFonts w:eastAsia="Calibri" w:cs="FrankRuehl"/>
          <w:sz w:val="20"/>
          <w:szCs w:val="22"/>
          <w:rtl/>
        </w:rPr>
        <w:t xml:space="preserve"> מטרים מחצר גן ילדים הפועל ברישיון</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 xml:space="preserve">בעלים פרטיים ב', שהגן שייך להם, </w:t>
      </w:r>
      <w:r w:rsidRPr="00EF1F8E">
        <w:rPr>
          <w:rFonts w:eastAsia="Calibri" w:cs="FrankRuehl"/>
          <w:sz w:val="20"/>
          <w:szCs w:val="22"/>
          <w:rtl/>
        </w:rPr>
        <w:t>לא ביצע</w:t>
      </w:r>
      <w:r w:rsidRPr="00EF1F8E">
        <w:rPr>
          <w:rFonts w:eastAsia="Calibri" w:cs="FrankRuehl" w:hint="cs"/>
          <w:sz w:val="20"/>
          <w:szCs w:val="22"/>
          <w:rtl/>
        </w:rPr>
        <w:t>ו</w:t>
      </w:r>
      <w:r w:rsidRPr="00EF1F8E">
        <w:rPr>
          <w:rFonts w:eastAsia="Calibri" w:cs="FrankRuehl"/>
          <w:sz w:val="20"/>
          <w:szCs w:val="22"/>
          <w:rtl/>
        </w:rPr>
        <w:t xml:space="preserve"> בגן מדידות קרינה </w:t>
      </w:r>
      <w:r w:rsidRPr="00EF1F8E">
        <w:rPr>
          <w:rFonts w:eastAsia="Calibri" w:cs="FrankRuehl" w:hint="cs"/>
          <w:sz w:val="20"/>
          <w:szCs w:val="22"/>
          <w:rtl/>
        </w:rPr>
        <w:t>ולפי</w:t>
      </w:r>
      <w:r w:rsidRPr="00EF1F8E">
        <w:rPr>
          <w:rFonts w:eastAsia="Calibri" w:cs="FrankRuehl"/>
          <w:sz w:val="20"/>
          <w:szCs w:val="22"/>
          <w:rtl/>
        </w:rPr>
        <w:t>כך אין נתונים על עצמת הקרינה בגן ובחצר.</w:t>
      </w:r>
    </w:p>
    <w:p w:rsidR="001156EC" w:rsidRPr="00EF1F8E" w:rsidP="00BC6510">
      <w:pPr>
        <w:pStyle w:val="tab-name"/>
        <w:rPr>
          <w:rFonts w:eastAsia="Calibri"/>
          <w:rtl/>
        </w:rPr>
      </w:pPr>
      <w:r w:rsidRPr="00BC6510">
        <w:rPr>
          <w:rFonts w:eastAsia="Calibri"/>
          <w:b w:val="0"/>
          <w:bCs w:val="0"/>
          <w:sz w:val="20"/>
          <w:szCs w:val="20"/>
          <w:rtl/>
        </w:rPr>
        <w:t xml:space="preserve">תמונה </w:t>
      </w:r>
      <w:r w:rsidRPr="00BC6510">
        <w:rPr>
          <w:rFonts w:eastAsia="Calibri" w:hint="cs"/>
          <w:b w:val="0"/>
          <w:bCs w:val="0"/>
          <w:sz w:val="20"/>
          <w:szCs w:val="20"/>
          <w:rtl/>
        </w:rPr>
        <w:t>3</w:t>
      </w:r>
      <w:r w:rsidRPr="00BC6510" w:rsidR="00BC6510">
        <w:rPr>
          <w:rFonts w:eastAsia="Calibri" w:hint="cs"/>
          <w:b w:val="0"/>
          <w:bCs w:val="0"/>
          <w:sz w:val="20"/>
          <w:szCs w:val="20"/>
          <w:rtl/>
        </w:rPr>
        <w:br/>
      </w:r>
      <w:r w:rsidRPr="00EF1F8E">
        <w:rPr>
          <w:rFonts w:eastAsia="Calibri"/>
          <w:rtl/>
        </w:rPr>
        <w:t xml:space="preserve">עמוד מתח גבוה </w:t>
      </w:r>
      <w:r w:rsidRPr="00EF1F8E">
        <w:rPr>
          <w:rFonts w:eastAsia="Calibri" w:hint="cs"/>
          <w:rtl/>
        </w:rPr>
        <w:t>ש</w:t>
      </w:r>
      <w:r w:rsidRPr="00EF1F8E">
        <w:rPr>
          <w:rFonts w:eastAsia="Calibri"/>
          <w:rtl/>
        </w:rPr>
        <w:t>עליו מותקן שנאי</w:t>
      </w:r>
      <w:r w:rsidRPr="00EF1F8E">
        <w:rPr>
          <w:rFonts w:eastAsia="Calibri" w:hint="cs"/>
          <w:rtl/>
        </w:rPr>
        <w:t xml:space="preserve"> </w:t>
      </w:r>
      <w:r w:rsidR="00BC6510">
        <w:rPr>
          <w:rFonts w:eastAsia="Calibri"/>
          <w:rtl/>
        </w:rPr>
        <w:br/>
      </w:r>
      <w:r w:rsidRPr="00BC6510">
        <w:rPr>
          <w:rFonts w:eastAsia="Calibri" w:hint="cs"/>
          <w:b w:val="0"/>
          <w:bCs w:val="0"/>
          <w:rtl/>
          <w:lang w:val="ru-RU"/>
        </w:rPr>
        <w:t>(צילם צוות הביקורת באוקטובר 2013)</w:t>
      </w:r>
      <w:r w:rsidRPr="00BC6510">
        <w:rPr>
          <w:rFonts w:eastAsia="Calibri"/>
          <w:b w:val="0"/>
          <w:bCs w:val="0"/>
          <w:rtl/>
        </w:rPr>
        <w:t xml:space="preserve"> (התמונה צולמה מתוך הגן)</w:t>
      </w:r>
    </w:p>
    <w:p w:rsidR="00BC6510" w:rsidP="00BC6510">
      <w:pPr>
        <w:spacing w:after="240" w:line="240" w:lineRule="atLeast"/>
        <w:jc w:val="center"/>
        <w:rPr>
          <w:rFonts w:eastAsia="Calibri" w:cs="FrankRuehl"/>
          <w:sz w:val="20"/>
          <w:szCs w:val="22"/>
          <w:rtl/>
        </w:rPr>
      </w:pPr>
      <w:r>
        <w:rPr>
          <w:rFonts w:eastAsia="Calibri" w:cs="FrankRuehl"/>
          <w:sz w:val="20"/>
          <w:szCs w:val="22"/>
        </w:rPr>
        <w:pict>
          <v:shape id="_x0000_i1027" type="#_x0000_t75" style="width:334.5pt;height:446pt">
            <v:imagedata r:id="rId8" o:title="3"/>
          </v:shape>
        </w:pict>
      </w:r>
    </w:p>
    <w:p w:rsidR="001156EC" w:rsidRPr="00EF1F8E" w:rsidP="005D1B1B">
      <w:pPr>
        <w:spacing w:after="120" w:line="230" w:lineRule="exact"/>
        <w:ind w:left="340" w:hanging="340"/>
        <w:jc w:val="both"/>
        <w:rPr>
          <w:rFonts w:eastAsia="Calibri" w:cs="FrankRuehl"/>
          <w:sz w:val="20"/>
          <w:szCs w:val="22"/>
          <w:rtl/>
        </w:rPr>
      </w:pPr>
      <w:r w:rsidRPr="00EF1F8E">
        <w:rPr>
          <w:rFonts w:eastAsia="Calibri" w:cs="FrankRuehl" w:hint="cs"/>
          <w:sz w:val="20"/>
          <w:szCs w:val="22"/>
          <w:rtl/>
        </w:rPr>
        <w:t>4.</w:t>
      </w:r>
      <w:r w:rsidRPr="00EF1F8E">
        <w:rPr>
          <w:rFonts w:eastAsia="Calibri" w:cs="FrankRuehl" w:hint="cs"/>
          <w:sz w:val="20"/>
          <w:szCs w:val="22"/>
          <w:rtl/>
        </w:rPr>
        <w:tab/>
        <w:t>ב</w:t>
      </w:r>
      <w:r w:rsidRPr="00EF1F8E">
        <w:rPr>
          <w:rFonts w:eastAsia="Calibri" w:cs="FrankRuehl"/>
          <w:sz w:val="20"/>
          <w:szCs w:val="22"/>
          <w:rtl/>
        </w:rPr>
        <w:t xml:space="preserve">עיריית מעלה אדומים </w:t>
      </w:r>
      <w:r w:rsidRPr="00EF1F8E">
        <w:rPr>
          <w:rFonts w:eastAsia="Calibri" w:cs="FrankRuehl" w:hint="cs"/>
          <w:sz w:val="20"/>
          <w:szCs w:val="22"/>
          <w:rtl/>
          <w:lang w:val="ru-RU"/>
        </w:rPr>
        <w:t>פעלו</w:t>
      </w:r>
      <w:r w:rsidRPr="00EF1F8E">
        <w:rPr>
          <w:rFonts w:eastAsia="Calibri" w:cs="FrankRuehl"/>
          <w:sz w:val="20"/>
          <w:szCs w:val="22"/>
          <w:rtl/>
          <w:lang w:val="ru-RU"/>
        </w:rPr>
        <w:t xml:space="preserve"> בשנת 2013 כ-19 בתי ספר </w:t>
      </w:r>
      <w:r w:rsidRPr="00EF1F8E">
        <w:rPr>
          <w:rFonts w:eastAsia="Calibri" w:cs="FrankRuehl" w:hint="cs"/>
          <w:sz w:val="20"/>
          <w:szCs w:val="22"/>
          <w:rtl/>
          <w:lang w:val="ru-RU"/>
        </w:rPr>
        <w:t xml:space="preserve">וכ-79 </w:t>
      </w:r>
      <w:r w:rsidRPr="00EF1F8E">
        <w:rPr>
          <w:rFonts w:eastAsia="Calibri" w:cs="FrankRuehl"/>
          <w:sz w:val="20"/>
          <w:szCs w:val="22"/>
          <w:rtl/>
          <w:lang w:val="ru-RU"/>
        </w:rPr>
        <w:t xml:space="preserve">גני ילדים. </w:t>
      </w:r>
      <w:r w:rsidRPr="00EF1F8E">
        <w:rPr>
          <w:rFonts w:eastAsia="Calibri" w:cs="FrankRuehl"/>
          <w:sz w:val="20"/>
          <w:szCs w:val="22"/>
          <w:rtl/>
        </w:rPr>
        <w:t xml:space="preserve">העירייה </w:t>
      </w:r>
      <w:r w:rsidRPr="00EF1F8E">
        <w:rPr>
          <w:rFonts w:eastAsia="Calibri" w:cs="FrankRuehl" w:hint="cs"/>
          <w:sz w:val="20"/>
          <w:szCs w:val="22"/>
          <w:rtl/>
        </w:rPr>
        <w:t>ביצעה</w:t>
      </w:r>
      <w:r w:rsidRPr="00EF1F8E">
        <w:rPr>
          <w:rFonts w:eastAsia="Calibri" w:cs="FrankRuehl"/>
          <w:sz w:val="20"/>
          <w:szCs w:val="22"/>
          <w:rtl/>
        </w:rPr>
        <w:t xml:space="preserve"> ב</w:t>
      </w:r>
      <w:r w:rsidRPr="00EF1F8E">
        <w:rPr>
          <w:rFonts w:eastAsia="Calibri" w:cs="FrankRuehl" w:hint="cs"/>
          <w:sz w:val="20"/>
          <w:szCs w:val="22"/>
          <w:rtl/>
        </w:rPr>
        <w:t xml:space="preserve">אותה </w:t>
      </w:r>
      <w:r w:rsidRPr="00EF1F8E">
        <w:rPr>
          <w:rFonts w:eastAsia="Calibri" w:cs="FrankRuehl"/>
          <w:sz w:val="20"/>
          <w:szCs w:val="22"/>
          <w:rtl/>
        </w:rPr>
        <w:t>שנ</w:t>
      </w:r>
      <w:r w:rsidRPr="00EF1F8E">
        <w:rPr>
          <w:rFonts w:eastAsia="Calibri" w:cs="FrankRuehl" w:hint="cs"/>
          <w:sz w:val="20"/>
          <w:szCs w:val="22"/>
          <w:rtl/>
        </w:rPr>
        <w:t>ה</w:t>
      </w:r>
      <w:r w:rsidRPr="00EF1F8E">
        <w:rPr>
          <w:rFonts w:eastAsia="Calibri" w:cs="FrankRuehl"/>
          <w:sz w:val="20"/>
          <w:szCs w:val="22"/>
          <w:rtl/>
        </w:rPr>
        <w:t xml:space="preserve"> מדידות קרינה ב-16 </w:t>
      </w:r>
      <w:r w:rsidRPr="00EF1F8E">
        <w:rPr>
          <w:rFonts w:eastAsia="Calibri" w:cs="FrankRuehl" w:hint="cs"/>
          <w:sz w:val="20"/>
          <w:szCs w:val="22"/>
          <w:rtl/>
        </w:rPr>
        <w:t>(כ-</w:t>
      </w:r>
      <w:r w:rsidRPr="00EF1F8E">
        <w:rPr>
          <w:rFonts w:eastAsia="Calibri" w:cs="FrankRuehl"/>
          <w:sz w:val="20"/>
          <w:szCs w:val="22"/>
          <w:rtl/>
        </w:rPr>
        <w:t>84%)</w:t>
      </w:r>
      <w:r w:rsidRPr="00EF1F8E">
        <w:rPr>
          <w:rFonts w:eastAsia="Calibri" w:cs="FrankRuehl" w:hint="cs"/>
          <w:sz w:val="20"/>
          <w:szCs w:val="22"/>
          <w:rtl/>
        </w:rPr>
        <w:t xml:space="preserve"> מ</w:t>
      </w:r>
      <w:r w:rsidRPr="00EF1F8E">
        <w:rPr>
          <w:rFonts w:eastAsia="Calibri" w:cs="FrankRuehl"/>
          <w:sz w:val="20"/>
          <w:szCs w:val="22"/>
          <w:rtl/>
        </w:rPr>
        <w:t>בתי הספר</w:t>
      </w:r>
      <w:r w:rsidRPr="00EF1F8E">
        <w:rPr>
          <w:rFonts w:eastAsia="Calibri" w:cs="FrankRuehl" w:hint="cs"/>
          <w:sz w:val="20"/>
          <w:szCs w:val="22"/>
          <w:rtl/>
        </w:rPr>
        <w:t>, אולם היא</w:t>
      </w:r>
      <w:r w:rsidRPr="00EF1F8E">
        <w:rPr>
          <w:rFonts w:eastAsia="Calibri" w:cs="FrankRuehl"/>
          <w:sz w:val="20"/>
          <w:szCs w:val="22"/>
          <w:rtl/>
        </w:rPr>
        <w:t xml:space="preserve"> לא מדדה קרינה בגני הילדים. בסיור שקיימו עובדי משרד מבקר המדינה בעיר </w:t>
      </w:r>
      <w:r w:rsidRPr="00EF1F8E">
        <w:rPr>
          <w:rFonts w:eastAsia="Calibri" w:cs="FrankRuehl" w:hint="cs"/>
          <w:sz w:val="20"/>
          <w:szCs w:val="22"/>
          <w:rtl/>
        </w:rPr>
        <w:t xml:space="preserve">בפברואר 2014 נמצא: </w:t>
      </w:r>
      <w:r w:rsidR="005D1B1B">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א</w:t>
      </w:r>
      <w:r w:rsidRPr="00EF1F8E">
        <w:rPr>
          <w:rFonts w:eastAsia="Calibri" w:cs="FrankRuehl" w:hint="cs"/>
          <w:sz w:val="20"/>
          <w:szCs w:val="22"/>
          <w:rtl/>
        </w:rPr>
        <w:t>)</w:t>
      </w:r>
      <w:r w:rsidR="005D1B1B">
        <w:rPr>
          <w:rFonts w:eastAsia="Calibri" w:cs="FrankRuehl" w:hint="cs"/>
          <w:sz w:val="20"/>
          <w:szCs w:val="22"/>
          <w:rtl/>
        </w:rPr>
        <w:t xml:space="preserve"> </w:t>
      </w:r>
      <w:r w:rsidRPr="00EF1F8E">
        <w:rPr>
          <w:rFonts w:eastAsia="Calibri" w:cs="FrankRuehl"/>
          <w:sz w:val="20"/>
          <w:szCs w:val="22"/>
          <w:rtl/>
        </w:rPr>
        <w:t xml:space="preserve"> בחצר </w:t>
      </w:r>
      <w:r w:rsidRPr="00EF1F8E">
        <w:rPr>
          <w:rFonts w:eastAsia="Calibri" w:cs="FrankRuehl"/>
          <w:sz w:val="20"/>
          <w:szCs w:val="22"/>
          <w:rtl/>
        </w:rPr>
        <w:t xml:space="preserve">בית הספר </w:t>
      </w:r>
      <w:r w:rsidRPr="00EF1F8E">
        <w:rPr>
          <w:rFonts w:eastAsia="Calibri" w:cs="FrankRuehl" w:hint="cs"/>
          <w:sz w:val="20"/>
          <w:szCs w:val="22"/>
          <w:rtl/>
        </w:rPr>
        <w:t>א'</w:t>
      </w:r>
      <w:r w:rsidRPr="00EF1F8E">
        <w:rPr>
          <w:rFonts w:eastAsia="Calibri" w:cs="FrankRuehl"/>
          <w:sz w:val="20"/>
          <w:szCs w:val="22"/>
          <w:rtl/>
        </w:rPr>
        <w:t xml:space="preserve"> </w:t>
      </w:r>
      <w:r w:rsidRPr="00EF1F8E">
        <w:rPr>
          <w:rFonts w:eastAsia="Calibri" w:cs="FrankRuehl" w:hint="cs"/>
          <w:sz w:val="20"/>
          <w:szCs w:val="22"/>
          <w:rtl/>
        </w:rPr>
        <w:t>נמצאת</w:t>
      </w:r>
      <w:r w:rsidRPr="00EF1F8E">
        <w:rPr>
          <w:rFonts w:eastAsia="Calibri" w:cs="FrankRuehl"/>
          <w:sz w:val="20"/>
          <w:szCs w:val="22"/>
          <w:rtl/>
        </w:rPr>
        <w:t xml:space="preserve"> תחנת השנאה. מדוח מדידת הקרינה בבית הספר עולה שהקרינה סביב תחנת </w:t>
      </w:r>
      <w:r w:rsidRPr="00EF1F8E">
        <w:rPr>
          <w:rFonts w:eastAsia="Calibri" w:cs="FrankRuehl" w:hint="cs"/>
          <w:sz w:val="20"/>
          <w:szCs w:val="22"/>
          <w:rtl/>
        </w:rPr>
        <w:t>ה</w:t>
      </w:r>
      <w:r w:rsidRPr="00EF1F8E">
        <w:rPr>
          <w:rFonts w:eastAsia="Calibri" w:cs="FrankRuehl"/>
          <w:sz w:val="20"/>
          <w:szCs w:val="22"/>
          <w:rtl/>
        </w:rPr>
        <w:t xml:space="preserve">השנאה לא נמדדה. מאחר </w:t>
      </w:r>
      <w:r w:rsidRPr="00EF1F8E">
        <w:rPr>
          <w:rFonts w:eastAsia="Calibri" w:cs="FrankRuehl" w:hint="cs"/>
          <w:sz w:val="20"/>
          <w:szCs w:val="22"/>
          <w:rtl/>
        </w:rPr>
        <w:t>ש</w:t>
      </w:r>
      <w:r w:rsidRPr="00EF1F8E">
        <w:rPr>
          <w:rFonts w:eastAsia="Calibri" w:cs="FrankRuehl"/>
          <w:sz w:val="20"/>
          <w:szCs w:val="22"/>
          <w:rtl/>
        </w:rPr>
        <w:t>גיש</w:t>
      </w:r>
      <w:r w:rsidRPr="00EF1F8E">
        <w:rPr>
          <w:rFonts w:eastAsia="Calibri" w:cs="FrankRuehl" w:hint="cs"/>
          <w:sz w:val="20"/>
          <w:szCs w:val="22"/>
          <w:rtl/>
        </w:rPr>
        <w:t>ת</w:t>
      </w:r>
      <w:r w:rsidRPr="00EF1F8E">
        <w:rPr>
          <w:rFonts w:eastAsia="Calibri" w:cs="FrankRuehl"/>
          <w:sz w:val="20"/>
          <w:szCs w:val="22"/>
          <w:rtl/>
        </w:rPr>
        <w:t xml:space="preserve"> תלמידי בית הספר לתחנה </w:t>
      </w:r>
      <w:r w:rsidRPr="00EF1F8E">
        <w:rPr>
          <w:rFonts w:eastAsia="Calibri" w:cs="FrankRuehl" w:hint="cs"/>
          <w:sz w:val="20"/>
          <w:szCs w:val="22"/>
          <w:rtl/>
        </w:rPr>
        <w:t>אינה</w:t>
      </w:r>
      <w:r w:rsidRPr="00EF1F8E">
        <w:rPr>
          <w:rFonts w:eastAsia="Calibri" w:cs="FrankRuehl"/>
          <w:sz w:val="20"/>
          <w:szCs w:val="22"/>
          <w:rtl/>
        </w:rPr>
        <w:t xml:space="preserve"> מוגבלת</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הם</w:t>
      </w:r>
      <w:r w:rsidRPr="00EF1F8E">
        <w:rPr>
          <w:rFonts w:eastAsia="Calibri" w:cs="FrankRuehl"/>
          <w:sz w:val="20"/>
          <w:szCs w:val="22"/>
          <w:rtl/>
        </w:rPr>
        <w:t xml:space="preserve"> שיחקו בסמוך לתחנה </w:t>
      </w:r>
      <w:r w:rsidRPr="00EF1F8E">
        <w:rPr>
          <w:rFonts w:eastAsia="Calibri" w:cs="FrankRuehl" w:hint="cs"/>
          <w:sz w:val="20"/>
          <w:szCs w:val="22"/>
          <w:rtl/>
        </w:rPr>
        <w:t>- שהמרחב בינה ובין בית הספר קטן מ</w:t>
      </w:r>
      <w:r w:rsidRPr="00EF1F8E">
        <w:rPr>
          <w:rFonts w:eastAsia="Calibri" w:cs="FrankRuehl"/>
          <w:sz w:val="20"/>
          <w:szCs w:val="22"/>
          <w:rtl/>
        </w:rPr>
        <w:t>מרחק הבטיחות שהוגדר בחוזר מנכ"ל (</w:t>
      </w:r>
      <w:r w:rsidRPr="00EF1F8E">
        <w:rPr>
          <w:rFonts w:eastAsia="Calibri" w:cs="FrankRuehl" w:hint="cs"/>
          <w:sz w:val="20"/>
          <w:szCs w:val="22"/>
          <w:rtl/>
        </w:rPr>
        <w:t>ב</w:t>
      </w:r>
      <w:r w:rsidRPr="00EF1F8E">
        <w:rPr>
          <w:rFonts w:eastAsia="Calibri" w:cs="FrankRuehl"/>
          <w:sz w:val="20"/>
          <w:szCs w:val="22"/>
          <w:rtl/>
        </w:rPr>
        <w:t>')</w:t>
      </w:r>
      <w:r w:rsidRPr="00EF1F8E">
        <w:rPr>
          <w:rFonts w:eastAsia="Calibri" w:cs="FrankRuehl" w:hint="cs"/>
          <w:sz w:val="20"/>
          <w:szCs w:val="22"/>
          <w:rtl/>
        </w:rPr>
        <w:t xml:space="preserve"> -</w:t>
      </w:r>
      <w:r w:rsidRPr="00EF1F8E">
        <w:rPr>
          <w:rFonts w:eastAsia="Calibri" w:cs="FrankRuehl"/>
          <w:sz w:val="20"/>
          <w:szCs w:val="22"/>
          <w:rtl/>
        </w:rPr>
        <w:t xml:space="preserve"> </w:t>
      </w:r>
      <w:r w:rsidRPr="00EF1F8E">
        <w:rPr>
          <w:rFonts w:eastAsia="Calibri" w:cs="FrankRuehl" w:hint="cs"/>
          <w:sz w:val="20"/>
          <w:szCs w:val="22"/>
          <w:rtl/>
        </w:rPr>
        <w:t xml:space="preserve">ולכן, כדי לשלול קרינה העולה על המותר, היה צורך לבצע </w:t>
      </w:r>
      <w:r w:rsidRPr="00EF1F8E">
        <w:rPr>
          <w:rFonts w:eastAsia="Calibri" w:cs="FrankRuehl"/>
          <w:sz w:val="20"/>
          <w:szCs w:val="22"/>
          <w:rtl/>
        </w:rPr>
        <w:t>מד</w:t>
      </w:r>
      <w:r w:rsidRPr="00EF1F8E">
        <w:rPr>
          <w:rFonts w:eastAsia="Calibri" w:cs="FrankRuehl" w:hint="cs"/>
          <w:sz w:val="20"/>
          <w:szCs w:val="22"/>
          <w:rtl/>
        </w:rPr>
        <w:t>י</w:t>
      </w:r>
      <w:r w:rsidRPr="00EF1F8E">
        <w:rPr>
          <w:rFonts w:eastAsia="Calibri" w:cs="FrankRuehl"/>
          <w:sz w:val="20"/>
          <w:szCs w:val="22"/>
          <w:rtl/>
        </w:rPr>
        <w:t>ד</w:t>
      </w:r>
      <w:r w:rsidRPr="00EF1F8E">
        <w:rPr>
          <w:rFonts w:eastAsia="Calibri" w:cs="FrankRuehl" w:hint="cs"/>
          <w:sz w:val="20"/>
          <w:szCs w:val="22"/>
          <w:rtl/>
        </w:rPr>
        <w:t>ת</w:t>
      </w:r>
      <w:r w:rsidRPr="00EF1F8E">
        <w:rPr>
          <w:rFonts w:eastAsia="Calibri" w:cs="FrankRuehl"/>
          <w:sz w:val="20"/>
          <w:szCs w:val="22"/>
          <w:rtl/>
        </w:rPr>
        <w:t xml:space="preserve"> קרינה סמוך לתחנת ההשנאה. בעקבות הביקורת הקימה העירייה גדר וחסמה בכך את גישת התלמידים לתחנת ההשנאה</w:t>
      </w:r>
      <w:r w:rsidRPr="00EF1F8E">
        <w:rPr>
          <w:rFonts w:eastAsia="Calibri" w:cs="FrankRuehl" w:hint="cs"/>
          <w:sz w:val="20"/>
          <w:szCs w:val="22"/>
          <w:rtl/>
        </w:rPr>
        <w:t>;</w:t>
      </w:r>
      <w:r w:rsidRPr="00EF1F8E">
        <w:rPr>
          <w:rFonts w:eastAsia="Calibri" w:cs="FrankRuehl"/>
          <w:sz w:val="20"/>
          <w:szCs w:val="22"/>
          <w:rtl/>
        </w:rPr>
        <w:t xml:space="preserve"> </w:t>
      </w:r>
      <w:r w:rsidR="005D1B1B">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ב</w:t>
      </w:r>
      <w:r w:rsidRPr="00EF1F8E">
        <w:rPr>
          <w:rFonts w:eastAsia="Calibri" w:cs="FrankRuehl" w:hint="cs"/>
          <w:sz w:val="20"/>
          <w:szCs w:val="22"/>
          <w:rtl/>
        </w:rPr>
        <w:t>)</w:t>
      </w:r>
      <w:r w:rsidR="005D1B1B">
        <w:rPr>
          <w:rFonts w:eastAsia="Calibri" w:cs="FrankRuehl" w:hint="cs"/>
          <w:sz w:val="20"/>
          <w:szCs w:val="22"/>
          <w:rtl/>
        </w:rPr>
        <w:t xml:space="preserve"> </w:t>
      </w:r>
      <w:r w:rsidRPr="00EF1F8E">
        <w:rPr>
          <w:rFonts w:eastAsia="Calibri" w:cs="FrankRuehl"/>
          <w:sz w:val="20"/>
          <w:szCs w:val="22"/>
          <w:rtl/>
        </w:rPr>
        <w:t xml:space="preserve"> בשתי כיתות של בית הספר </w:t>
      </w:r>
      <w:r w:rsidRPr="00EF1F8E">
        <w:rPr>
          <w:rFonts w:eastAsia="Calibri" w:cs="FrankRuehl" w:hint="cs"/>
          <w:sz w:val="20"/>
          <w:szCs w:val="22"/>
          <w:rtl/>
        </w:rPr>
        <w:t>ב'</w:t>
      </w:r>
      <w:r w:rsidRPr="00EF1F8E">
        <w:rPr>
          <w:rFonts w:eastAsia="Calibri" w:cs="FrankRuehl"/>
          <w:sz w:val="20"/>
          <w:szCs w:val="22"/>
          <w:rtl/>
        </w:rPr>
        <w:t xml:space="preserve">, </w:t>
      </w:r>
      <w:r w:rsidRPr="00EF1F8E">
        <w:rPr>
          <w:rFonts w:eastAsia="Calibri" w:cs="FrankRuehl" w:hint="cs"/>
          <w:sz w:val="20"/>
          <w:szCs w:val="22"/>
          <w:rtl/>
        </w:rPr>
        <w:t xml:space="preserve">שעצמת הקרינה </w:t>
      </w:r>
      <w:r w:rsidRPr="00EF1F8E">
        <w:rPr>
          <w:rFonts w:eastAsia="Calibri" w:cs="FrankRuehl"/>
          <w:sz w:val="20"/>
          <w:szCs w:val="22"/>
          <w:rtl/>
        </w:rPr>
        <w:t xml:space="preserve">בו לא נמדדה, </w:t>
      </w:r>
      <w:r w:rsidRPr="00EF1F8E">
        <w:rPr>
          <w:rFonts w:eastAsia="Calibri" w:cs="FrankRuehl" w:hint="cs"/>
          <w:sz w:val="20"/>
          <w:szCs w:val="22"/>
          <w:rtl/>
        </w:rPr>
        <w:t>יש</w:t>
      </w:r>
      <w:r w:rsidRPr="00EF1F8E">
        <w:rPr>
          <w:rFonts w:eastAsia="Calibri" w:cs="FrankRuehl"/>
          <w:sz w:val="20"/>
          <w:szCs w:val="22"/>
          <w:rtl/>
        </w:rPr>
        <w:t xml:space="preserve"> ארון חשמל </w:t>
      </w:r>
      <w:r w:rsidRPr="00EF1F8E">
        <w:rPr>
          <w:rFonts w:eastAsia="Calibri" w:cs="FrankRuehl" w:hint="cs"/>
          <w:sz w:val="20"/>
          <w:szCs w:val="22"/>
          <w:rtl/>
        </w:rPr>
        <w:t>ה</w:t>
      </w:r>
      <w:r w:rsidRPr="00EF1F8E">
        <w:rPr>
          <w:rFonts w:eastAsia="Calibri" w:cs="FrankRuehl"/>
          <w:sz w:val="20"/>
          <w:szCs w:val="22"/>
          <w:rtl/>
        </w:rPr>
        <w:t>צמוד למקומות הישיבה של התלמידים. במהלך הביקורת הורחקו מקומות הישיבה מארון החשמל</w:t>
      </w:r>
      <w:r w:rsidRPr="00EF1F8E">
        <w:rPr>
          <w:rFonts w:eastAsia="Calibri" w:cs="FrankRuehl" w:hint="cs"/>
          <w:sz w:val="20"/>
          <w:szCs w:val="22"/>
          <w:rtl/>
        </w:rPr>
        <w:t>;</w:t>
      </w:r>
      <w:r w:rsidRPr="00EF1F8E">
        <w:rPr>
          <w:rFonts w:eastAsia="Calibri" w:cs="FrankRuehl"/>
          <w:sz w:val="20"/>
          <w:szCs w:val="22"/>
          <w:rtl/>
        </w:rPr>
        <w:t xml:space="preserve"> </w:t>
      </w:r>
      <w:r w:rsidR="005D1B1B">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ג</w:t>
      </w:r>
      <w:r w:rsidRPr="00EF1F8E">
        <w:rPr>
          <w:rFonts w:eastAsia="Calibri" w:cs="FrankRuehl" w:hint="cs"/>
          <w:sz w:val="20"/>
          <w:szCs w:val="22"/>
          <w:rtl/>
        </w:rPr>
        <w:t>)</w:t>
      </w:r>
      <w:r w:rsidR="005D1B1B">
        <w:rPr>
          <w:rFonts w:eastAsia="Calibri" w:cs="FrankRuehl" w:hint="cs"/>
          <w:sz w:val="20"/>
          <w:szCs w:val="22"/>
          <w:rtl/>
        </w:rPr>
        <w:t xml:space="preserve"> </w:t>
      </w:r>
      <w:r w:rsidRPr="00EF1F8E">
        <w:rPr>
          <w:rFonts w:eastAsia="Calibri" w:cs="FrankRuehl"/>
          <w:sz w:val="20"/>
          <w:szCs w:val="22"/>
          <w:rtl/>
        </w:rPr>
        <w:t xml:space="preserve"> הפעילות בגן ילדים </w:t>
      </w:r>
      <w:r w:rsidRPr="00EF1F8E">
        <w:rPr>
          <w:rFonts w:eastAsia="Calibri" w:cs="FrankRuehl" w:hint="cs"/>
          <w:sz w:val="20"/>
          <w:szCs w:val="22"/>
          <w:rtl/>
        </w:rPr>
        <w:t>מסוג "מוכר שאינו רשמי", ששייך ל"מרכז מעיין החינוך התורני בארץ ישראל</w:t>
      </w:r>
      <w:r w:rsidRPr="00EF1F8E">
        <w:rPr>
          <w:rFonts w:cs="FrankRuehl" w:hint="cs"/>
          <w:sz w:val="20"/>
          <w:szCs w:val="22"/>
          <w:rtl/>
        </w:rPr>
        <w:t>"</w:t>
      </w:r>
      <w:r w:rsidRPr="00EF1F8E">
        <w:rPr>
          <w:rFonts w:eastAsia="Calibri" w:cs="FrankRuehl" w:hint="cs"/>
          <w:sz w:val="20"/>
          <w:szCs w:val="22"/>
          <w:rtl/>
        </w:rPr>
        <w:t xml:space="preserve">, </w:t>
      </w:r>
      <w:r w:rsidRPr="00EF1F8E">
        <w:rPr>
          <w:rFonts w:eastAsia="Calibri" w:cs="FrankRuehl"/>
          <w:sz w:val="20"/>
          <w:szCs w:val="22"/>
          <w:rtl/>
        </w:rPr>
        <w:t xml:space="preserve">מתקיימת באולם </w:t>
      </w:r>
      <w:r w:rsidRPr="00EF1F8E">
        <w:rPr>
          <w:rFonts w:eastAsia="Calibri" w:cs="FrankRuehl" w:hint="cs"/>
          <w:sz w:val="20"/>
          <w:szCs w:val="22"/>
          <w:rtl/>
        </w:rPr>
        <w:t>ש</w:t>
      </w:r>
      <w:r w:rsidRPr="00EF1F8E">
        <w:rPr>
          <w:rFonts w:eastAsia="Calibri" w:cs="FrankRuehl"/>
          <w:sz w:val="20"/>
          <w:szCs w:val="22"/>
          <w:rtl/>
        </w:rPr>
        <w:t xml:space="preserve">אליו צמוד ארון חשמל (ראו להלן בתמונה </w:t>
      </w:r>
      <w:r w:rsidRPr="00EF1F8E">
        <w:rPr>
          <w:rFonts w:eastAsia="Calibri" w:cs="FrankRuehl" w:hint="cs"/>
          <w:sz w:val="20"/>
          <w:szCs w:val="22"/>
          <w:rtl/>
        </w:rPr>
        <w:t>4</w:t>
      </w:r>
      <w:r w:rsidRPr="00EF1F8E">
        <w:rPr>
          <w:rFonts w:eastAsia="Calibri" w:cs="FrankRuehl"/>
          <w:sz w:val="20"/>
          <w:szCs w:val="22"/>
          <w:rtl/>
        </w:rPr>
        <w:t xml:space="preserve">) </w:t>
      </w:r>
      <w:r w:rsidRPr="00EF1F8E">
        <w:rPr>
          <w:rFonts w:eastAsia="Calibri" w:cs="FrankRuehl" w:hint="cs"/>
          <w:sz w:val="20"/>
          <w:szCs w:val="22"/>
          <w:rtl/>
        </w:rPr>
        <w:t>המספק חשמל</w:t>
      </w:r>
      <w:r w:rsidRPr="00EF1F8E">
        <w:rPr>
          <w:rFonts w:eastAsia="Calibri" w:cs="FrankRuehl"/>
          <w:sz w:val="20"/>
          <w:szCs w:val="22"/>
          <w:rtl/>
        </w:rPr>
        <w:t xml:space="preserve"> </w:t>
      </w:r>
      <w:r w:rsidRPr="00EF1F8E">
        <w:rPr>
          <w:rFonts w:eastAsia="Calibri" w:cs="FrankRuehl" w:hint="cs"/>
          <w:sz w:val="20"/>
          <w:szCs w:val="22"/>
          <w:rtl/>
        </w:rPr>
        <w:t>ל</w:t>
      </w:r>
      <w:r w:rsidRPr="00EF1F8E">
        <w:rPr>
          <w:rFonts w:eastAsia="Calibri" w:cs="FrankRuehl"/>
          <w:sz w:val="20"/>
          <w:szCs w:val="22"/>
          <w:rtl/>
        </w:rPr>
        <w:t xml:space="preserve">מבנה. בגן לא בוצעו מדידות קרינה. </w:t>
      </w:r>
    </w:p>
    <w:p w:rsidR="001156EC" w:rsidRPr="00EF1F8E" w:rsidP="005D1B1B">
      <w:pPr>
        <w:spacing w:after="24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עיריית מעלה אדומים מסרה בתשובתה למשרד מבקר המדינה מיוני 2014 שלפי חוות הדעת של מנהל הבטיחות </w:t>
      </w:r>
      <w:r w:rsidRPr="00EF1F8E">
        <w:rPr>
          <w:rFonts w:eastAsia="Calibri" w:cs="FrankRuehl" w:hint="cs"/>
          <w:sz w:val="20"/>
          <w:szCs w:val="22"/>
          <w:rtl/>
        </w:rPr>
        <w:t>הרשותי</w:t>
      </w:r>
      <w:r w:rsidRPr="00EF1F8E">
        <w:rPr>
          <w:rFonts w:eastAsia="Calibri" w:cs="FrankRuehl" w:hint="cs"/>
          <w:sz w:val="20"/>
          <w:szCs w:val="22"/>
          <w:rtl/>
        </w:rPr>
        <w:t xml:space="preserve">, שכללה הערכת מומחה חיצוני, לא נמצא צורך לבצע מדידות קרינה בגני הילדים. </w:t>
      </w:r>
    </w:p>
    <w:p w:rsidR="001156EC" w:rsidRPr="00EF1F8E" w:rsidP="005D1B1B">
      <w:pPr>
        <w:pStyle w:val="tab-name"/>
        <w:rPr>
          <w:rtl/>
          <w:lang w:eastAsia="he-IL"/>
        </w:rPr>
      </w:pPr>
      <w:r w:rsidRPr="005D1B1B">
        <w:rPr>
          <w:b w:val="0"/>
          <w:bCs w:val="0"/>
          <w:sz w:val="20"/>
          <w:szCs w:val="20"/>
          <w:rtl/>
          <w:lang w:eastAsia="he-IL"/>
        </w:rPr>
        <w:t xml:space="preserve">תמונה </w:t>
      </w:r>
      <w:r w:rsidRPr="005D1B1B">
        <w:rPr>
          <w:rFonts w:hint="cs"/>
          <w:b w:val="0"/>
          <w:bCs w:val="0"/>
          <w:sz w:val="20"/>
          <w:szCs w:val="20"/>
          <w:rtl/>
          <w:lang w:eastAsia="he-IL"/>
        </w:rPr>
        <w:t>4</w:t>
      </w:r>
      <w:r w:rsidRPr="005D1B1B" w:rsidR="005D1B1B">
        <w:rPr>
          <w:rFonts w:hint="cs"/>
          <w:rtl/>
          <w:lang w:eastAsia="he-IL"/>
        </w:rPr>
        <w:br/>
      </w:r>
      <w:r w:rsidRPr="00EF1F8E">
        <w:rPr>
          <w:rtl/>
          <w:lang w:eastAsia="he-IL"/>
        </w:rPr>
        <w:t>ארון חשמל צמוד</w:t>
      </w:r>
      <w:r w:rsidRPr="00EF1F8E">
        <w:rPr>
          <w:rFonts w:hint="cs"/>
          <w:rtl/>
          <w:lang w:eastAsia="he-IL"/>
        </w:rPr>
        <w:t xml:space="preserve"> </w:t>
      </w:r>
      <w:r w:rsidRPr="00EF1F8E">
        <w:rPr>
          <w:rtl/>
          <w:lang w:eastAsia="he-IL"/>
        </w:rPr>
        <w:t xml:space="preserve">לקיר גן </w:t>
      </w:r>
      <w:r w:rsidRPr="00EF1F8E">
        <w:rPr>
          <w:rFonts w:hint="cs"/>
          <w:rtl/>
          <w:lang w:eastAsia="he-IL"/>
        </w:rPr>
        <w:t>ה</w:t>
      </w:r>
      <w:r w:rsidRPr="00EF1F8E">
        <w:rPr>
          <w:rtl/>
          <w:lang w:eastAsia="he-IL"/>
        </w:rPr>
        <w:t>ילדים</w:t>
      </w:r>
      <w:r w:rsidRPr="00EF1F8E">
        <w:rPr>
          <w:rFonts w:hint="cs"/>
          <w:rtl/>
          <w:lang w:eastAsia="he-IL"/>
        </w:rPr>
        <w:t xml:space="preserve"> </w:t>
      </w:r>
      <w:r w:rsidR="00BD26CB">
        <w:rPr>
          <w:rtl/>
          <w:lang w:eastAsia="he-IL"/>
        </w:rPr>
        <w:br/>
      </w:r>
      <w:r w:rsidRPr="005D1B1B">
        <w:rPr>
          <w:rFonts w:eastAsia="Calibri" w:hint="cs"/>
          <w:b w:val="0"/>
          <w:bCs w:val="0"/>
          <w:rtl/>
          <w:lang w:val="ru-RU"/>
        </w:rPr>
        <w:t>(צילם צוות הביקורת בפברואר 2014)</w:t>
      </w:r>
    </w:p>
    <w:p w:rsidR="00BD26CB" w:rsidP="00BD26CB">
      <w:pPr>
        <w:spacing w:after="240" w:line="240" w:lineRule="atLeast"/>
        <w:jc w:val="center"/>
        <w:rPr>
          <w:rFonts w:eastAsia="Calibri" w:cs="FrankRuehl"/>
          <w:sz w:val="20"/>
          <w:szCs w:val="22"/>
          <w:rtl/>
          <w:lang w:val="ru-RU"/>
        </w:rPr>
      </w:pPr>
      <w:r>
        <w:rPr>
          <w:rFonts w:eastAsia="Calibri" w:cs="FrankRuehl"/>
          <w:sz w:val="20"/>
          <w:szCs w:val="22"/>
          <w:lang w:val="ru-RU"/>
        </w:rPr>
        <w:pict>
          <v:shape id="_x0000_i1028" type="#_x0000_t75" style="width:334.5pt;height:446pt">
            <v:imagedata r:id="rId9" o:title="4"/>
          </v:shape>
        </w:pict>
      </w:r>
    </w:p>
    <w:p w:rsidR="001156EC" w:rsidRPr="00EF1F8E" w:rsidP="00BD26CB">
      <w:pPr>
        <w:spacing w:after="240" w:line="230" w:lineRule="exact"/>
        <w:ind w:left="340" w:hanging="340"/>
        <w:jc w:val="both"/>
        <w:rPr>
          <w:rFonts w:eastAsia="Calibri" w:cs="FrankRuehl"/>
          <w:sz w:val="20"/>
          <w:szCs w:val="22"/>
          <w:rtl/>
          <w:lang w:val="ru-RU"/>
        </w:rPr>
      </w:pPr>
      <w:r w:rsidRPr="00EF1F8E">
        <w:rPr>
          <w:rFonts w:eastAsia="Calibri" w:cs="FrankRuehl" w:hint="cs"/>
          <w:sz w:val="20"/>
          <w:szCs w:val="22"/>
          <w:rtl/>
          <w:lang w:val="ru-RU"/>
        </w:rPr>
        <w:t>5.</w:t>
      </w:r>
      <w:r w:rsidRPr="00EF1F8E">
        <w:rPr>
          <w:rFonts w:eastAsia="Calibri" w:cs="FrankRuehl" w:hint="cs"/>
          <w:sz w:val="20"/>
          <w:szCs w:val="22"/>
          <w:rtl/>
          <w:lang w:val="ru-RU"/>
        </w:rPr>
        <w:tab/>
        <w:t>ב</w:t>
      </w:r>
      <w:r w:rsidRPr="00EF1F8E">
        <w:rPr>
          <w:rFonts w:eastAsia="Calibri" w:cs="FrankRuehl"/>
          <w:sz w:val="20"/>
          <w:szCs w:val="22"/>
          <w:rtl/>
          <w:lang w:val="ru-RU"/>
        </w:rPr>
        <w:t>מועד סיום הביקורת עיריי</w:t>
      </w:r>
      <w:r w:rsidRPr="00EF1F8E">
        <w:rPr>
          <w:rFonts w:eastAsia="Calibri" w:cs="FrankRuehl" w:hint="cs"/>
          <w:sz w:val="20"/>
          <w:szCs w:val="22"/>
          <w:rtl/>
          <w:lang w:val="ru-RU"/>
        </w:rPr>
        <w:t>ת קריית מלאכי</w:t>
      </w:r>
      <w:r w:rsidRPr="00EF1F8E">
        <w:rPr>
          <w:rFonts w:eastAsia="Calibri" w:cs="FrankRuehl"/>
          <w:sz w:val="20"/>
          <w:szCs w:val="22"/>
          <w:rtl/>
          <w:lang w:val="ru-RU"/>
        </w:rPr>
        <w:t xml:space="preserve"> </w:t>
      </w:r>
      <w:r w:rsidRPr="00EF1F8E">
        <w:rPr>
          <w:rFonts w:eastAsia="Calibri" w:cs="FrankRuehl" w:hint="cs"/>
          <w:sz w:val="20"/>
          <w:szCs w:val="22"/>
          <w:rtl/>
          <w:lang w:val="ru-RU"/>
        </w:rPr>
        <w:t xml:space="preserve">עדיין </w:t>
      </w:r>
      <w:r w:rsidRPr="00EF1F8E">
        <w:rPr>
          <w:rFonts w:eastAsia="Calibri" w:cs="FrankRuehl"/>
          <w:sz w:val="20"/>
          <w:szCs w:val="22"/>
          <w:rtl/>
          <w:lang w:val="ru-RU"/>
        </w:rPr>
        <w:t>לא ביצעה מדידות קרינה במוסדות החינוך שבאחריותה</w:t>
      </w:r>
      <w:r w:rsidRPr="00EF1F8E">
        <w:rPr>
          <w:rFonts w:eastAsia="Calibri" w:cs="FrankRuehl" w:hint="cs"/>
          <w:sz w:val="20"/>
          <w:szCs w:val="22"/>
          <w:rtl/>
          <w:lang w:val="ru-RU"/>
        </w:rPr>
        <w:t xml:space="preserve"> (לדברי העירייה, </w:t>
      </w:r>
      <w:r w:rsidRPr="00EF1F8E">
        <w:rPr>
          <w:rFonts w:eastAsia="Calibri" w:cs="FrankRuehl"/>
          <w:sz w:val="20"/>
          <w:szCs w:val="22"/>
          <w:rtl/>
          <w:lang w:val="ru-RU"/>
        </w:rPr>
        <w:t xml:space="preserve">באחריותה </w:t>
      </w:r>
      <w:r w:rsidRPr="00EF1F8E">
        <w:rPr>
          <w:rFonts w:eastAsia="Calibri" w:cs="FrankRuehl" w:hint="cs"/>
          <w:sz w:val="20"/>
          <w:szCs w:val="22"/>
          <w:rtl/>
          <w:lang w:val="ru-RU"/>
        </w:rPr>
        <w:t xml:space="preserve">שבעה </w:t>
      </w:r>
      <w:r w:rsidRPr="00EF1F8E">
        <w:rPr>
          <w:rFonts w:eastAsia="Calibri" w:cs="FrankRuehl"/>
          <w:sz w:val="20"/>
          <w:szCs w:val="22"/>
          <w:rtl/>
          <w:lang w:val="ru-RU"/>
        </w:rPr>
        <w:t>בתי ספר ו-</w:t>
      </w:r>
      <w:r w:rsidRPr="00EF1F8E">
        <w:rPr>
          <w:rFonts w:eastAsia="Calibri" w:cs="FrankRuehl" w:hint="cs"/>
          <w:sz w:val="20"/>
          <w:szCs w:val="22"/>
          <w:rtl/>
          <w:lang w:val="ru-RU"/>
        </w:rPr>
        <w:t>37</w:t>
      </w:r>
      <w:r w:rsidRPr="00EF1F8E">
        <w:rPr>
          <w:rFonts w:eastAsia="Calibri" w:cs="FrankRuehl"/>
          <w:sz w:val="20"/>
          <w:szCs w:val="22"/>
          <w:rtl/>
          <w:lang w:val="ru-RU"/>
        </w:rPr>
        <w:t xml:space="preserve"> גני ילדים</w:t>
      </w:r>
      <w:r w:rsidRPr="00EF1F8E">
        <w:rPr>
          <w:rFonts w:eastAsia="Calibri" w:cs="FrankRuehl" w:hint="cs"/>
          <w:sz w:val="20"/>
          <w:szCs w:val="22"/>
          <w:rtl/>
          <w:lang w:val="ru-RU"/>
        </w:rPr>
        <w:t>),</w:t>
      </w:r>
      <w:r w:rsidRPr="00EF1F8E">
        <w:rPr>
          <w:rFonts w:eastAsia="Calibri" w:cs="FrankRuehl"/>
          <w:sz w:val="20"/>
          <w:szCs w:val="22"/>
          <w:rtl/>
          <w:lang w:val="ru-RU"/>
        </w:rPr>
        <w:t xml:space="preserve"> </w:t>
      </w:r>
      <w:r w:rsidRPr="00EF1F8E">
        <w:rPr>
          <w:rFonts w:eastAsia="Calibri" w:cs="FrankRuehl" w:hint="cs"/>
          <w:sz w:val="20"/>
          <w:szCs w:val="22"/>
          <w:rtl/>
          <w:lang w:val="ru-RU"/>
        </w:rPr>
        <w:t>אף</w:t>
      </w:r>
      <w:r w:rsidRPr="00EF1F8E">
        <w:rPr>
          <w:rFonts w:eastAsia="Calibri" w:cs="FrankRuehl"/>
          <w:sz w:val="20"/>
          <w:szCs w:val="22"/>
          <w:rtl/>
          <w:lang w:val="ru-RU"/>
        </w:rPr>
        <w:t xml:space="preserve"> ש</w:t>
      </w:r>
      <w:r w:rsidRPr="00EF1F8E">
        <w:rPr>
          <w:rFonts w:eastAsia="Calibri" w:cs="FrankRuehl" w:hint="cs"/>
          <w:sz w:val="20"/>
          <w:szCs w:val="22"/>
          <w:rtl/>
          <w:lang w:val="ru-RU"/>
        </w:rPr>
        <w:t>האחראי לאיכות הסביבה בעירייה אמר בפברואר 2013 שהעירייה</w:t>
      </w:r>
      <w:r w:rsidRPr="00EF1F8E">
        <w:rPr>
          <w:rFonts w:eastAsia="Calibri" w:cs="FrankRuehl"/>
          <w:sz w:val="20"/>
          <w:szCs w:val="22"/>
          <w:rtl/>
          <w:lang w:val="ru-RU"/>
        </w:rPr>
        <w:t xml:space="preserve"> </w:t>
      </w:r>
      <w:r w:rsidRPr="00EF1F8E">
        <w:rPr>
          <w:rFonts w:eastAsia="Calibri" w:cs="FrankRuehl" w:hint="cs"/>
          <w:sz w:val="20"/>
          <w:szCs w:val="22"/>
          <w:rtl/>
          <w:lang w:val="ru-RU"/>
        </w:rPr>
        <w:t>ערה לכך</w:t>
      </w:r>
      <w:r w:rsidRPr="00EF1F8E">
        <w:rPr>
          <w:rFonts w:eastAsia="Calibri" w:cs="FrankRuehl"/>
          <w:sz w:val="20"/>
          <w:szCs w:val="22"/>
          <w:rtl/>
          <w:lang w:val="ru-RU"/>
        </w:rPr>
        <w:t xml:space="preserve"> </w:t>
      </w:r>
      <w:r w:rsidRPr="00EF1F8E">
        <w:rPr>
          <w:rFonts w:eastAsia="Calibri" w:cs="FrankRuehl" w:hint="cs"/>
          <w:sz w:val="20"/>
          <w:szCs w:val="22"/>
          <w:rtl/>
          <w:lang w:val="ru-RU"/>
        </w:rPr>
        <w:t>ש</w:t>
      </w:r>
      <w:r w:rsidRPr="00EF1F8E">
        <w:rPr>
          <w:rFonts w:eastAsia="Calibri" w:cs="FrankRuehl"/>
          <w:sz w:val="20"/>
          <w:szCs w:val="22"/>
          <w:rtl/>
          <w:lang w:val="ru-RU"/>
        </w:rPr>
        <w:t xml:space="preserve">קווי מתח גבוה עיליים </w:t>
      </w:r>
      <w:r w:rsidRPr="00EF1F8E">
        <w:rPr>
          <w:rFonts w:eastAsia="Calibri" w:cs="FrankRuehl"/>
          <w:sz w:val="20"/>
          <w:szCs w:val="22"/>
          <w:rtl/>
          <w:lang w:val="ru-RU"/>
        </w:rPr>
        <w:t>רבים</w:t>
      </w:r>
      <w:r w:rsidRPr="00EF1F8E">
        <w:rPr>
          <w:rFonts w:eastAsia="Calibri" w:cs="FrankRuehl" w:hint="cs"/>
          <w:sz w:val="20"/>
          <w:szCs w:val="22"/>
          <w:rtl/>
          <w:lang w:val="ru-RU"/>
        </w:rPr>
        <w:t xml:space="preserve"> </w:t>
      </w:r>
      <w:r w:rsidRPr="00EF1F8E">
        <w:rPr>
          <w:rFonts w:eastAsia="Calibri" w:cs="FrankRuehl"/>
          <w:sz w:val="20"/>
          <w:szCs w:val="22"/>
          <w:rtl/>
          <w:lang w:val="ru-RU"/>
        </w:rPr>
        <w:t xml:space="preserve">עוברים </w:t>
      </w:r>
      <w:r w:rsidRPr="00EF1F8E">
        <w:rPr>
          <w:rFonts w:eastAsia="Calibri" w:cs="FrankRuehl" w:hint="cs"/>
          <w:sz w:val="20"/>
          <w:szCs w:val="22"/>
          <w:rtl/>
          <w:lang w:val="ru-RU"/>
        </w:rPr>
        <w:t>ב</w:t>
      </w:r>
      <w:r w:rsidRPr="00EF1F8E">
        <w:rPr>
          <w:rFonts w:eastAsia="Calibri" w:cs="FrankRuehl"/>
          <w:sz w:val="20"/>
          <w:szCs w:val="22"/>
          <w:rtl/>
          <w:lang w:val="ru-RU"/>
        </w:rPr>
        <w:t xml:space="preserve">סמוך למוסדות החינוך בעיר. הגורמים בעירייה </w:t>
      </w:r>
      <w:r w:rsidRPr="00EF1F8E">
        <w:rPr>
          <w:rFonts w:eastAsia="Calibri" w:cs="FrankRuehl" w:hint="cs"/>
          <w:sz w:val="20"/>
          <w:szCs w:val="22"/>
          <w:rtl/>
          <w:lang w:val="ru-RU"/>
        </w:rPr>
        <w:t xml:space="preserve">האחראים </w:t>
      </w:r>
      <w:r w:rsidRPr="00EF1F8E">
        <w:rPr>
          <w:rFonts w:eastAsia="Calibri" w:cs="FrankRuehl"/>
          <w:sz w:val="20"/>
          <w:szCs w:val="22"/>
          <w:rtl/>
          <w:lang w:val="ru-RU"/>
        </w:rPr>
        <w:t xml:space="preserve">לבטיחות במוסדות חינוך טענו </w:t>
      </w:r>
      <w:r w:rsidRPr="00EF1F8E">
        <w:rPr>
          <w:rFonts w:eastAsia="Calibri" w:cs="FrankRuehl" w:hint="cs"/>
          <w:sz w:val="20"/>
          <w:szCs w:val="22"/>
          <w:rtl/>
          <w:lang w:val="ru-RU"/>
        </w:rPr>
        <w:t>ש</w:t>
      </w:r>
      <w:r w:rsidRPr="00EF1F8E">
        <w:rPr>
          <w:rFonts w:eastAsia="Calibri" w:cs="FrankRuehl"/>
          <w:sz w:val="20"/>
          <w:szCs w:val="22"/>
          <w:rtl/>
          <w:lang w:val="ru-RU"/>
        </w:rPr>
        <w:t xml:space="preserve">משרד החינוך </w:t>
      </w:r>
      <w:r w:rsidRPr="00EF1F8E">
        <w:rPr>
          <w:rFonts w:eastAsia="Calibri" w:cs="FrankRuehl" w:hint="cs"/>
          <w:sz w:val="20"/>
          <w:szCs w:val="22"/>
          <w:rtl/>
          <w:lang w:val="ru-RU"/>
        </w:rPr>
        <w:t xml:space="preserve">לא דרש מהם </w:t>
      </w:r>
      <w:r w:rsidRPr="00EF1F8E">
        <w:rPr>
          <w:rFonts w:eastAsia="Calibri" w:cs="FrankRuehl"/>
          <w:sz w:val="20"/>
          <w:szCs w:val="22"/>
          <w:rtl/>
          <w:lang w:val="ru-RU"/>
        </w:rPr>
        <w:t>ל</w:t>
      </w:r>
      <w:r w:rsidRPr="00EF1F8E">
        <w:rPr>
          <w:rFonts w:eastAsia="Calibri" w:cs="FrankRuehl" w:hint="cs"/>
          <w:sz w:val="20"/>
          <w:szCs w:val="22"/>
          <w:rtl/>
          <w:lang w:val="ru-RU"/>
        </w:rPr>
        <w:t>מדוד</w:t>
      </w:r>
      <w:r w:rsidRPr="00EF1F8E">
        <w:rPr>
          <w:rFonts w:eastAsia="Calibri" w:cs="FrankRuehl"/>
          <w:sz w:val="20"/>
          <w:szCs w:val="22"/>
          <w:rtl/>
          <w:lang w:val="ru-RU"/>
        </w:rPr>
        <w:t xml:space="preserve"> קרינה במוסדות החינוך שבעיר. בסיור שקיימו עובדי משרד מבקר המדינה בעיר ב</w:t>
      </w:r>
      <w:r w:rsidRPr="00EF1F8E">
        <w:rPr>
          <w:rFonts w:eastAsia="Calibri" w:cs="FrankRuehl" w:hint="cs"/>
          <w:sz w:val="20"/>
          <w:szCs w:val="22"/>
          <w:rtl/>
          <w:lang w:val="ru-RU"/>
        </w:rPr>
        <w:t>דצמבר 2013 נמצא:</w:t>
      </w:r>
      <w:r w:rsidRPr="00EF1F8E">
        <w:rPr>
          <w:rFonts w:eastAsia="Calibri" w:cs="FrankRuehl"/>
          <w:sz w:val="20"/>
          <w:szCs w:val="22"/>
          <w:rtl/>
          <w:lang w:val="ru-RU"/>
        </w:rPr>
        <w:t xml:space="preserve"> </w:t>
      </w:r>
      <w:r w:rsidR="00BD26CB">
        <w:rPr>
          <w:rFonts w:eastAsia="Calibri" w:cs="FrankRuehl" w:hint="cs"/>
          <w:sz w:val="20"/>
          <w:szCs w:val="22"/>
          <w:rtl/>
          <w:lang w:val="ru-RU"/>
        </w:rPr>
        <w:t xml:space="preserve">  </w:t>
      </w:r>
      <w:r w:rsidRPr="00EF1F8E">
        <w:rPr>
          <w:rFonts w:eastAsia="Calibri" w:cs="FrankRuehl" w:hint="cs"/>
          <w:sz w:val="20"/>
          <w:szCs w:val="22"/>
          <w:rtl/>
          <w:lang w:val="ru-RU"/>
        </w:rPr>
        <w:t>(</w:t>
      </w:r>
      <w:r w:rsidRPr="00EF1F8E">
        <w:rPr>
          <w:rFonts w:eastAsia="Calibri" w:cs="FrankRuehl"/>
          <w:sz w:val="20"/>
          <w:szCs w:val="22"/>
          <w:rtl/>
          <w:lang w:val="ru-RU"/>
        </w:rPr>
        <w:t>א</w:t>
      </w:r>
      <w:r w:rsidRPr="00EF1F8E">
        <w:rPr>
          <w:rFonts w:eastAsia="Calibri" w:cs="FrankRuehl" w:hint="cs"/>
          <w:sz w:val="20"/>
          <w:szCs w:val="22"/>
          <w:rtl/>
          <w:lang w:val="ru-RU"/>
        </w:rPr>
        <w:t>)</w:t>
      </w:r>
      <w:r w:rsidRPr="00EF1F8E">
        <w:rPr>
          <w:rFonts w:eastAsia="Calibri" w:cs="FrankRuehl"/>
          <w:sz w:val="20"/>
          <w:szCs w:val="22"/>
          <w:rtl/>
          <w:lang w:val="ru-RU"/>
        </w:rPr>
        <w:t xml:space="preserve"> </w:t>
      </w:r>
      <w:r w:rsidR="00BD26CB">
        <w:rPr>
          <w:rFonts w:eastAsia="Calibri" w:cs="FrankRuehl" w:hint="cs"/>
          <w:sz w:val="20"/>
          <w:szCs w:val="22"/>
          <w:rtl/>
          <w:lang w:val="ru-RU"/>
        </w:rPr>
        <w:t xml:space="preserve"> </w:t>
      </w:r>
      <w:r w:rsidRPr="00EF1F8E">
        <w:rPr>
          <w:rFonts w:eastAsia="Calibri" w:cs="FrankRuehl"/>
          <w:sz w:val="20"/>
          <w:szCs w:val="22"/>
          <w:rtl/>
          <w:lang w:val="ru-RU"/>
        </w:rPr>
        <w:t xml:space="preserve">קווי מתח גבוה עוברים </w:t>
      </w:r>
      <w:r w:rsidRPr="00EF1F8E">
        <w:rPr>
          <w:rFonts w:eastAsia="Calibri" w:cs="FrankRuehl" w:hint="cs"/>
          <w:sz w:val="20"/>
          <w:szCs w:val="22"/>
          <w:rtl/>
          <w:lang w:val="ru-RU"/>
        </w:rPr>
        <w:t>סמוך ל</w:t>
      </w:r>
      <w:r w:rsidRPr="00EF1F8E">
        <w:rPr>
          <w:rFonts w:eastAsia="Calibri" w:cs="FrankRuehl"/>
          <w:sz w:val="20"/>
          <w:szCs w:val="22"/>
          <w:rtl/>
          <w:lang w:val="ru-RU"/>
        </w:rPr>
        <w:t xml:space="preserve">בית ספר </w:t>
      </w:r>
      <w:r w:rsidRPr="00EF1F8E">
        <w:rPr>
          <w:rFonts w:eastAsia="Calibri" w:cs="FrankRuehl" w:hint="cs"/>
          <w:sz w:val="20"/>
          <w:szCs w:val="22"/>
          <w:rtl/>
          <w:lang w:val="ru-RU"/>
        </w:rPr>
        <w:t>בעיר</w:t>
      </w:r>
      <w:r w:rsidRPr="00EF1F8E">
        <w:rPr>
          <w:rFonts w:eastAsia="Calibri" w:cs="FrankRuehl"/>
          <w:sz w:val="20"/>
          <w:szCs w:val="22"/>
          <w:rtl/>
          <w:lang w:val="ru-RU"/>
        </w:rPr>
        <w:t xml:space="preserve"> (ראו להלן בתמונה </w:t>
      </w:r>
      <w:r w:rsidRPr="00EF1F8E">
        <w:rPr>
          <w:rFonts w:eastAsia="Calibri" w:cs="FrankRuehl" w:hint="cs"/>
          <w:sz w:val="20"/>
          <w:szCs w:val="22"/>
          <w:rtl/>
          <w:lang w:val="ru-RU"/>
        </w:rPr>
        <w:t>5</w:t>
      </w:r>
      <w:r w:rsidRPr="00EF1F8E">
        <w:rPr>
          <w:rFonts w:eastAsia="Calibri" w:cs="FrankRuehl"/>
          <w:sz w:val="20"/>
          <w:szCs w:val="22"/>
          <w:rtl/>
          <w:lang w:val="ru-RU"/>
        </w:rPr>
        <w:t xml:space="preserve">). עוד נמצא באותו בית ספר חדר שבו מוצב ארון חשמל </w:t>
      </w:r>
      <w:r w:rsidRPr="00EF1F8E">
        <w:rPr>
          <w:rFonts w:eastAsia="Calibri" w:cs="FrankRuehl" w:hint="cs"/>
          <w:sz w:val="20"/>
          <w:szCs w:val="22"/>
          <w:rtl/>
          <w:lang w:val="ru-RU"/>
        </w:rPr>
        <w:t>ו</w:t>
      </w:r>
      <w:r w:rsidRPr="00EF1F8E">
        <w:rPr>
          <w:rFonts w:eastAsia="Calibri" w:cs="FrankRuehl"/>
          <w:sz w:val="20"/>
          <w:szCs w:val="22"/>
          <w:rtl/>
          <w:lang w:val="ru-RU"/>
        </w:rPr>
        <w:t xml:space="preserve">מבוצעת </w:t>
      </w:r>
      <w:r w:rsidRPr="00EF1F8E">
        <w:rPr>
          <w:rFonts w:eastAsia="Calibri" w:cs="FrankRuehl" w:hint="cs"/>
          <w:sz w:val="20"/>
          <w:szCs w:val="22"/>
          <w:rtl/>
          <w:lang w:val="ru-RU"/>
        </w:rPr>
        <w:t xml:space="preserve">בו </w:t>
      </w:r>
      <w:r w:rsidRPr="00EF1F8E">
        <w:rPr>
          <w:rFonts w:eastAsia="Calibri" w:cs="FrankRuehl"/>
          <w:sz w:val="20"/>
          <w:szCs w:val="22"/>
          <w:rtl/>
          <w:lang w:val="ru-RU"/>
        </w:rPr>
        <w:t xml:space="preserve">פעילות </w:t>
      </w:r>
      <w:r w:rsidRPr="00EF1F8E">
        <w:rPr>
          <w:rFonts w:eastAsia="Calibri" w:cs="FrankRuehl" w:hint="cs"/>
          <w:sz w:val="20"/>
          <w:szCs w:val="22"/>
          <w:rtl/>
          <w:lang w:val="ru-RU"/>
        </w:rPr>
        <w:t xml:space="preserve">המיועדת </w:t>
      </w:r>
      <w:r w:rsidRPr="00EF1F8E">
        <w:rPr>
          <w:rFonts w:eastAsia="Calibri" w:cs="FrankRuehl"/>
          <w:sz w:val="20"/>
          <w:szCs w:val="22"/>
          <w:rtl/>
          <w:lang w:val="ru-RU"/>
        </w:rPr>
        <w:t xml:space="preserve">לתלמידי בית הספר (ראו להלן בתמונה </w:t>
      </w:r>
      <w:r w:rsidRPr="00EF1F8E">
        <w:rPr>
          <w:rFonts w:eastAsia="Calibri" w:cs="FrankRuehl" w:hint="cs"/>
          <w:sz w:val="20"/>
          <w:szCs w:val="22"/>
          <w:rtl/>
          <w:lang w:val="ru-RU"/>
        </w:rPr>
        <w:t>5</w:t>
      </w:r>
      <w:r w:rsidRPr="00EF1F8E">
        <w:rPr>
          <w:rFonts w:eastAsia="Calibri" w:cs="FrankRuehl"/>
          <w:sz w:val="20"/>
          <w:szCs w:val="22"/>
          <w:rtl/>
          <w:lang w:val="ru-RU"/>
        </w:rPr>
        <w:t xml:space="preserve">) וזאת ללא </w:t>
      </w:r>
      <w:r w:rsidRPr="00BD26CB">
        <w:rPr>
          <w:rFonts w:eastAsia="Calibri" w:cs="FrankRuehl"/>
          <w:spacing w:val="-2"/>
          <w:sz w:val="20"/>
          <w:szCs w:val="22"/>
          <w:rtl/>
          <w:lang w:val="ru-RU"/>
        </w:rPr>
        <w:t xml:space="preserve">שמירת מרחק בטיחות </w:t>
      </w:r>
      <w:r w:rsidRPr="00BD26CB">
        <w:rPr>
          <w:rFonts w:eastAsia="Calibri" w:cs="FrankRuehl" w:hint="cs"/>
          <w:spacing w:val="-2"/>
          <w:sz w:val="20"/>
          <w:szCs w:val="22"/>
          <w:rtl/>
          <w:lang w:val="ru-RU"/>
        </w:rPr>
        <w:t>כלשהו מארון החשמל</w:t>
      </w:r>
      <w:r w:rsidRPr="00BD26CB">
        <w:rPr>
          <w:rFonts w:eastAsia="Calibri" w:cs="FrankRuehl"/>
          <w:spacing w:val="-2"/>
          <w:sz w:val="20"/>
          <w:szCs w:val="22"/>
          <w:rtl/>
          <w:lang w:val="ru-RU"/>
        </w:rPr>
        <w:t xml:space="preserve"> וללא ביצוע מדידות קרינה</w:t>
      </w:r>
      <w:r w:rsidRPr="00BD26CB">
        <w:rPr>
          <w:rFonts w:eastAsia="Calibri" w:cs="FrankRuehl" w:hint="cs"/>
          <w:spacing w:val="-2"/>
          <w:sz w:val="20"/>
          <w:szCs w:val="22"/>
          <w:rtl/>
          <w:lang w:val="ru-RU"/>
        </w:rPr>
        <w:t xml:space="preserve"> בסביבתו</w:t>
      </w:r>
      <w:r w:rsidRPr="00BD26CB">
        <w:rPr>
          <w:rFonts w:eastAsia="Calibri" w:cs="FrankRuehl"/>
          <w:spacing w:val="-2"/>
          <w:sz w:val="20"/>
          <w:szCs w:val="22"/>
          <w:rtl/>
          <w:lang w:val="ru-RU"/>
        </w:rPr>
        <w:t xml:space="preserve">. </w:t>
      </w:r>
      <w:r w:rsidRPr="00BD26CB" w:rsidR="00BD26CB">
        <w:rPr>
          <w:rFonts w:eastAsia="Calibri" w:cs="FrankRuehl" w:hint="cs"/>
          <w:spacing w:val="-2"/>
          <w:sz w:val="20"/>
          <w:szCs w:val="22"/>
          <w:rtl/>
          <w:lang w:val="ru-RU"/>
        </w:rPr>
        <w:t xml:space="preserve">  </w:t>
      </w:r>
      <w:r w:rsidRPr="00BD26CB">
        <w:rPr>
          <w:rFonts w:eastAsia="Calibri" w:cs="FrankRuehl" w:hint="cs"/>
          <w:spacing w:val="-2"/>
          <w:sz w:val="20"/>
          <w:szCs w:val="22"/>
          <w:rtl/>
          <w:lang w:val="ru-RU"/>
        </w:rPr>
        <w:t>(</w:t>
      </w:r>
      <w:r w:rsidRPr="00BD26CB">
        <w:rPr>
          <w:rFonts w:eastAsia="Calibri" w:cs="FrankRuehl"/>
          <w:spacing w:val="-2"/>
          <w:sz w:val="20"/>
          <w:szCs w:val="22"/>
          <w:rtl/>
          <w:lang w:val="ru-RU"/>
        </w:rPr>
        <w:t>ב</w:t>
      </w:r>
      <w:r w:rsidRPr="00BD26CB">
        <w:rPr>
          <w:rFonts w:eastAsia="Calibri" w:cs="FrankRuehl" w:hint="cs"/>
          <w:spacing w:val="-2"/>
          <w:sz w:val="20"/>
          <w:szCs w:val="22"/>
          <w:rtl/>
          <w:lang w:val="ru-RU"/>
        </w:rPr>
        <w:t>)</w:t>
      </w:r>
      <w:r w:rsidRPr="00BD26CB">
        <w:rPr>
          <w:rFonts w:eastAsia="Calibri" w:cs="FrankRuehl"/>
          <w:spacing w:val="-2"/>
          <w:sz w:val="20"/>
          <w:szCs w:val="22"/>
          <w:rtl/>
          <w:lang w:val="ru-RU"/>
        </w:rPr>
        <w:t xml:space="preserve"> </w:t>
      </w:r>
      <w:r w:rsidRPr="00BD26CB" w:rsidR="00BD26CB">
        <w:rPr>
          <w:rFonts w:eastAsia="Calibri" w:cs="FrankRuehl" w:hint="cs"/>
          <w:spacing w:val="-2"/>
          <w:sz w:val="20"/>
          <w:szCs w:val="22"/>
          <w:rtl/>
          <w:lang w:val="ru-RU"/>
        </w:rPr>
        <w:t xml:space="preserve"> </w:t>
      </w:r>
      <w:r w:rsidRPr="00BD26CB">
        <w:rPr>
          <w:rFonts w:eastAsia="Calibri" w:cs="FrankRuehl"/>
          <w:spacing w:val="-2"/>
          <w:sz w:val="20"/>
          <w:szCs w:val="22"/>
          <w:rtl/>
          <w:lang w:val="ru-RU"/>
        </w:rPr>
        <w:t>ב</w:t>
      </w:r>
      <w:r w:rsidRPr="00BD26CB">
        <w:rPr>
          <w:rFonts w:eastAsia="Calibri" w:cs="FrankRuehl" w:hint="cs"/>
          <w:spacing w:val="-2"/>
          <w:sz w:val="20"/>
          <w:szCs w:val="22"/>
          <w:rtl/>
          <w:lang w:val="ru-RU"/>
        </w:rPr>
        <w:t>אחד</w:t>
      </w:r>
      <w:r w:rsidRPr="00EF1F8E">
        <w:rPr>
          <w:rFonts w:eastAsia="Calibri" w:cs="FrankRuehl" w:hint="cs"/>
          <w:sz w:val="20"/>
          <w:szCs w:val="22"/>
          <w:rtl/>
          <w:lang w:val="ru-RU"/>
        </w:rPr>
        <w:t xml:space="preserve"> מ</w:t>
      </w:r>
      <w:r w:rsidRPr="00EF1F8E">
        <w:rPr>
          <w:rFonts w:eastAsia="Calibri" w:cs="FrankRuehl"/>
          <w:sz w:val="20"/>
          <w:szCs w:val="22"/>
          <w:rtl/>
          <w:lang w:val="ru-RU"/>
        </w:rPr>
        <w:t>ג</w:t>
      </w:r>
      <w:r w:rsidRPr="00EF1F8E">
        <w:rPr>
          <w:rFonts w:eastAsia="Calibri" w:cs="FrankRuehl" w:hint="cs"/>
          <w:sz w:val="20"/>
          <w:szCs w:val="22"/>
          <w:rtl/>
          <w:lang w:val="ru-RU"/>
        </w:rPr>
        <w:t>ני</w:t>
      </w:r>
      <w:r w:rsidRPr="00EF1F8E">
        <w:rPr>
          <w:rFonts w:eastAsia="Calibri" w:cs="FrankRuehl"/>
          <w:sz w:val="20"/>
          <w:szCs w:val="22"/>
          <w:rtl/>
          <w:lang w:val="ru-RU"/>
        </w:rPr>
        <w:t xml:space="preserve"> ילדים</w:t>
      </w:r>
      <w:r w:rsidRPr="00EF1F8E">
        <w:rPr>
          <w:rFonts w:eastAsia="Calibri" w:cs="FrankRuehl" w:hint="cs"/>
          <w:sz w:val="20"/>
          <w:szCs w:val="22"/>
          <w:rtl/>
          <w:lang w:val="ru-RU"/>
        </w:rPr>
        <w:t xml:space="preserve"> בעיר</w:t>
      </w:r>
      <w:r w:rsidRPr="00EF1F8E">
        <w:rPr>
          <w:rFonts w:eastAsia="Calibri" w:cs="FrankRuehl"/>
          <w:sz w:val="20"/>
          <w:szCs w:val="22"/>
          <w:rtl/>
          <w:lang w:val="ru-RU"/>
        </w:rPr>
        <w:t xml:space="preserve"> נמצאו קווי מתח גבוה </w:t>
      </w:r>
      <w:r w:rsidRPr="00EF1F8E">
        <w:rPr>
          <w:rFonts w:eastAsia="Calibri" w:cs="FrankRuehl" w:hint="cs"/>
          <w:sz w:val="20"/>
          <w:szCs w:val="22"/>
          <w:rtl/>
          <w:lang w:val="ru-RU"/>
        </w:rPr>
        <w:t xml:space="preserve">שהמרחק בינם ובין </w:t>
      </w:r>
      <w:r w:rsidRPr="00EF1F8E">
        <w:rPr>
          <w:rFonts w:eastAsia="Calibri" w:cs="FrankRuehl"/>
          <w:sz w:val="20"/>
          <w:szCs w:val="22"/>
          <w:rtl/>
          <w:lang w:val="ru-RU"/>
        </w:rPr>
        <w:t xml:space="preserve">חצר הגן </w:t>
      </w:r>
      <w:r w:rsidRPr="00EF1F8E">
        <w:rPr>
          <w:rFonts w:eastAsia="Calibri" w:cs="FrankRuehl" w:hint="cs"/>
          <w:sz w:val="20"/>
          <w:szCs w:val="22"/>
          <w:rtl/>
          <w:lang w:val="ru-RU"/>
        </w:rPr>
        <w:t>קטן מ</w:t>
      </w:r>
      <w:r w:rsidRPr="00EF1F8E">
        <w:rPr>
          <w:rFonts w:eastAsia="Calibri" w:cs="FrankRuehl"/>
          <w:sz w:val="20"/>
          <w:szCs w:val="22"/>
          <w:rtl/>
          <w:lang w:val="ru-RU"/>
        </w:rPr>
        <w:t>מרחק הבטיחות שהוגדר בחוזר מנכ"ל (</w:t>
      </w:r>
      <w:r w:rsidRPr="00EF1F8E">
        <w:rPr>
          <w:rFonts w:eastAsia="Calibri" w:cs="FrankRuehl" w:hint="cs"/>
          <w:sz w:val="20"/>
          <w:szCs w:val="22"/>
          <w:rtl/>
          <w:lang w:val="ru-RU"/>
        </w:rPr>
        <w:t>ב</w:t>
      </w:r>
      <w:r w:rsidRPr="00EF1F8E">
        <w:rPr>
          <w:rFonts w:eastAsia="Calibri" w:cs="FrankRuehl"/>
          <w:sz w:val="20"/>
          <w:szCs w:val="22"/>
          <w:rtl/>
          <w:lang w:val="ru-RU"/>
        </w:rPr>
        <w:t>')</w:t>
      </w:r>
      <w:r w:rsidRPr="00EF1F8E">
        <w:rPr>
          <w:rFonts w:eastAsia="Calibri" w:cs="FrankRuehl" w:hint="cs"/>
          <w:sz w:val="20"/>
          <w:szCs w:val="22"/>
          <w:rtl/>
          <w:lang w:val="ru-RU"/>
        </w:rPr>
        <w:t>,</w:t>
      </w:r>
      <w:r w:rsidRPr="00EF1F8E">
        <w:rPr>
          <w:rFonts w:eastAsia="Calibri" w:cs="FrankRuehl"/>
          <w:sz w:val="20"/>
          <w:szCs w:val="22"/>
          <w:rtl/>
          <w:lang w:val="ru-RU"/>
        </w:rPr>
        <w:t xml:space="preserve"> ולפי הרשימה המנחה יש לבדוק את הקרינה מהם פעם בשנה.</w:t>
      </w:r>
    </w:p>
    <w:p w:rsidR="001156EC" w:rsidRPr="00BD26CB" w:rsidP="00BD26CB">
      <w:pPr>
        <w:pStyle w:val="tab-name"/>
        <w:rPr>
          <w:rFonts w:eastAsia="Calibri"/>
          <w:b w:val="0"/>
          <w:bCs w:val="0"/>
          <w:rtl/>
        </w:rPr>
      </w:pPr>
      <w:r w:rsidRPr="00BD26CB">
        <w:rPr>
          <w:rFonts w:eastAsia="Calibri" w:hint="cs"/>
          <w:b w:val="0"/>
          <w:bCs w:val="0"/>
          <w:sz w:val="20"/>
          <w:szCs w:val="20"/>
          <w:rtl/>
        </w:rPr>
        <w:t>ת</w:t>
      </w:r>
      <w:r w:rsidRPr="00BD26CB">
        <w:rPr>
          <w:rFonts w:eastAsia="Calibri"/>
          <w:b w:val="0"/>
          <w:bCs w:val="0"/>
          <w:sz w:val="20"/>
          <w:szCs w:val="20"/>
          <w:rtl/>
        </w:rPr>
        <w:t xml:space="preserve">מונה </w:t>
      </w:r>
      <w:r w:rsidRPr="00BD26CB">
        <w:rPr>
          <w:rFonts w:eastAsia="Calibri" w:hint="cs"/>
          <w:b w:val="0"/>
          <w:bCs w:val="0"/>
          <w:sz w:val="20"/>
          <w:szCs w:val="20"/>
          <w:rtl/>
        </w:rPr>
        <w:t>5</w:t>
      </w:r>
      <w:r w:rsidRPr="00BD26CB" w:rsidR="00BD26CB">
        <w:rPr>
          <w:rFonts w:eastAsia="Calibri" w:hint="cs"/>
          <w:b w:val="0"/>
          <w:bCs w:val="0"/>
          <w:sz w:val="20"/>
          <w:szCs w:val="20"/>
          <w:rtl/>
        </w:rPr>
        <w:br/>
      </w:r>
      <w:r w:rsidRPr="00EF1F8E">
        <w:rPr>
          <w:rFonts w:eastAsia="Calibri"/>
          <w:rtl/>
        </w:rPr>
        <w:t>מ</w:t>
      </w:r>
      <w:r w:rsidRPr="00EF1F8E">
        <w:rPr>
          <w:rFonts w:eastAsia="Calibri" w:hint="cs"/>
          <w:rtl/>
        </w:rPr>
        <w:t xml:space="preserve">ימין </w:t>
      </w:r>
      <w:r w:rsidRPr="00EF1F8E">
        <w:rPr>
          <w:rFonts w:eastAsia="Calibri"/>
          <w:rtl/>
        </w:rPr>
        <w:t xml:space="preserve">- </w:t>
      </w:r>
      <w:r w:rsidRPr="00EF1F8E">
        <w:rPr>
          <w:rFonts w:eastAsia="Calibri"/>
          <w:rtl/>
          <w:lang w:val="ru-RU"/>
        </w:rPr>
        <w:t xml:space="preserve">חדר </w:t>
      </w:r>
      <w:r w:rsidRPr="00EF1F8E">
        <w:rPr>
          <w:rFonts w:eastAsia="Calibri" w:hint="cs"/>
          <w:rtl/>
          <w:lang w:val="ru-RU"/>
        </w:rPr>
        <w:t>ש</w:t>
      </w:r>
      <w:r w:rsidRPr="00EF1F8E">
        <w:rPr>
          <w:rFonts w:eastAsia="Calibri"/>
          <w:rtl/>
          <w:lang w:val="ru-RU"/>
        </w:rPr>
        <w:t xml:space="preserve">בו מוצב ארון חשמל ומבוצעת </w:t>
      </w:r>
      <w:r w:rsidRPr="00EF1F8E">
        <w:rPr>
          <w:rFonts w:eastAsia="Calibri" w:hint="cs"/>
          <w:rtl/>
          <w:lang w:val="ru-RU"/>
        </w:rPr>
        <w:t xml:space="preserve">בו </w:t>
      </w:r>
      <w:r w:rsidRPr="00EF1F8E">
        <w:rPr>
          <w:rFonts w:eastAsia="Calibri"/>
          <w:rtl/>
          <w:lang w:val="ru-RU"/>
        </w:rPr>
        <w:t xml:space="preserve">פעילות לתלמידי </w:t>
      </w:r>
      <w:r w:rsidRPr="00EF1F8E">
        <w:rPr>
          <w:rFonts w:eastAsia="Calibri" w:hint="cs"/>
          <w:rtl/>
        </w:rPr>
        <w:t>בית הספר</w:t>
      </w:r>
      <w:r w:rsidRPr="00EF1F8E">
        <w:rPr>
          <w:rFonts w:eastAsia="Calibri"/>
          <w:rtl/>
        </w:rPr>
        <w:t>.</w:t>
      </w:r>
      <w:r w:rsidR="00BD26CB">
        <w:rPr>
          <w:rFonts w:eastAsia="Calibri" w:hint="cs"/>
          <w:rtl/>
        </w:rPr>
        <w:br/>
      </w:r>
      <w:r w:rsidRPr="00EF1F8E">
        <w:rPr>
          <w:rFonts w:eastAsia="Calibri"/>
          <w:rtl/>
        </w:rPr>
        <w:t>מ</w:t>
      </w:r>
      <w:r w:rsidRPr="00EF1F8E">
        <w:rPr>
          <w:rFonts w:eastAsia="Calibri" w:hint="cs"/>
          <w:rtl/>
        </w:rPr>
        <w:t xml:space="preserve">שמאל </w:t>
      </w:r>
      <w:r w:rsidRPr="00EF1F8E">
        <w:rPr>
          <w:rFonts w:eastAsia="Calibri"/>
          <w:rtl/>
        </w:rPr>
        <w:t>-</w:t>
      </w:r>
      <w:r w:rsidRPr="00EF1F8E">
        <w:rPr>
          <w:rFonts w:eastAsia="Calibri" w:hint="cs"/>
          <w:rtl/>
        </w:rPr>
        <w:t xml:space="preserve"> </w:t>
      </w:r>
      <w:r w:rsidRPr="00EF1F8E">
        <w:rPr>
          <w:rFonts w:eastAsia="Calibri"/>
          <w:rtl/>
        </w:rPr>
        <w:t>קווי מתח</w:t>
      </w:r>
      <w:r w:rsidRPr="00EF1F8E">
        <w:rPr>
          <w:rFonts w:eastAsia="Calibri" w:hint="cs"/>
          <w:rtl/>
        </w:rPr>
        <w:t xml:space="preserve"> העוברים מעל מבנה בית הספר </w:t>
      </w:r>
      <w:r w:rsidR="00BD26CB">
        <w:rPr>
          <w:rFonts w:eastAsia="Calibri"/>
          <w:rtl/>
        </w:rPr>
        <w:br/>
      </w:r>
      <w:r w:rsidRPr="00BD26CB">
        <w:rPr>
          <w:rFonts w:eastAsia="Calibri" w:hint="cs"/>
          <w:b w:val="0"/>
          <w:bCs w:val="0"/>
          <w:rtl/>
          <w:lang w:val="ru-RU"/>
        </w:rPr>
        <w:t>(צילם צוות הביקורת בדצמבר 2013)</w:t>
      </w:r>
    </w:p>
    <w:p w:rsidR="001156EC" w:rsidRPr="00EF1F8E" w:rsidP="00BD26CB">
      <w:pPr>
        <w:spacing w:after="240" w:line="240" w:lineRule="atLeast"/>
        <w:ind w:left="-567"/>
        <w:jc w:val="center"/>
        <w:rPr>
          <w:rFonts w:eastAsia="Calibri" w:cs="FrankRuehl"/>
          <w:sz w:val="20"/>
          <w:szCs w:val="22"/>
          <w:rtl/>
        </w:rPr>
      </w:pPr>
      <w:r>
        <w:rPr>
          <w:rFonts w:eastAsia="Calibri"/>
          <w:b/>
          <w:bCs/>
          <w:noProof/>
          <w:sz w:val="20"/>
          <w:szCs w:val="20"/>
          <w:rtl/>
        </w:rPr>
        <w:pict>
          <v:shapetype id="_x0000_t32" coordsize="21600,21600" o:spt="32" o:oned="t" path="m,l21600,21600e" filled="f">
            <v:path arrowok="t" fillok="f" o:connecttype="none"/>
            <o:lock v:ext="edit" shapetype="t"/>
          </v:shapetype>
          <v:shape id="_x0000_s1029" type="#_x0000_t32" style="width:35pt;height:27.55pt;margin-top:83.6pt;margin-left:50.9pt;flip:y;position:absolute;z-index:251663360" o:connectortype="straight" strokecolor="#ffc000">
            <v:stroke endarrow="block"/>
          </v:shape>
        </w:pict>
      </w:r>
      <w:r>
        <w:rPr>
          <w:rFonts w:eastAsia="Calibri"/>
          <w:b/>
          <w:bCs/>
          <w:noProof/>
          <w:sz w:val="20"/>
          <w:szCs w:val="20"/>
          <w:rtl/>
        </w:rPr>
        <w:pict>
          <v:shapetype id="_x0000_t202" coordsize="21600,21600" o:spt="202" path="m,l,21600r21600,l21600,xe">
            <v:stroke joinstyle="miter"/>
            <v:path gradientshapeok="t" o:connecttype="rect"/>
          </v:shapetype>
          <v:shape id="_x0000_s1030" type="#_x0000_t202" style="width:52pt;height:19.45pt;margin-top:111.15pt;margin-left:24.4pt;mso-height-relative:margin;mso-width-relative:margin;position:absolute;visibility:visible;z-index:251662336" fillcolor="yellow" strokecolor="#1f497d">
            <v:textbox>
              <w:txbxContent>
                <w:p w:rsidR="009D0063" w:rsidRPr="00E90E5F" w:rsidP="009D0063">
                  <w:pPr>
                    <w:jc w:val="center"/>
                    <w:rPr>
                      <w:b/>
                      <w:bCs/>
                      <w:sz w:val="22"/>
                      <w:szCs w:val="22"/>
                    </w:rPr>
                  </w:pPr>
                  <w:r>
                    <w:rPr>
                      <w:rFonts w:hint="cs"/>
                      <w:b/>
                      <w:bCs/>
                      <w:sz w:val="22"/>
                      <w:szCs w:val="22"/>
                      <w:rtl/>
                    </w:rPr>
                    <w:t>בית ספר</w:t>
                  </w:r>
                </w:p>
              </w:txbxContent>
            </v:textbox>
          </v:shape>
        </w:pict>
      </w:r>
      <w:r>
        <w:rPr>
          <w:rFonts w:eastAsia="Calibri"/>
          <w:b/>
          <w:bCs/>
          <w:noProof/>
          <w:sz w:val="20"/>
          <w:szCs w:val="20"/>
          <w:rtl/>
        </w:rPr>
        <w:pict>
          <v:shape id="_x0000_s1031" type="#_x0000_t32" style="width:25.25pt;height:21.55pt;margin-top:17.5pt;margin-left:107.15pt;flip:x;position:absolute;z-index:251660288" o:connectortype="straight">
            <v:stroke endarrow="block"/>
          </v:shape>
        </w:pict>
      </w:r>
      <w:r>
        <w:rPr>
          <w:rFonts w:eastAsia="Calibri"/>
          <w:b/>
          <w:bCs/>
          <w:noProof/>
          <w:sz w:val="20"/>
          <w:szCs w:val="20"/>
          <w:rtl/>
        </w:rPr>
        <w:pict>
          <v:shape id="_x0000_s1032" type="#_x0000_t202" style="width:77.2pt;height:19.45pt;margin-top:7.1pt;margin-left:76.4pt;mso-height-relative:margin;mso-width-relative:margin;position:absolute;visibility:visible;z-index:251661312" fillcolor="yellow" strokecolor="#1f497d">
            <v:textbox>
              <w:txbxContent>
                <w:p w:rsidR="00E90E5F" w:rsidRPr="00E90E5F" w:rsidP="00E90E5F">
                  <w:pPr>
                    <w:jc w:val="center"/>
                    <w:rPr>
                      <w:b/>
                      <w:bCs/>
                      <w:sz w:val="22"/>
                      <w:szCs w:val="22"/>
                    </w:rPr>
                  </w:pPr>
                  <w:r>
                    <w:rPr>
                      <w:rFonts w:hint="cs"/>
                      <w:b/>
                      <w:bCs/>
                      <w:sz w:val="22"/>
                      <w:szCs w:val="22"/>
                      <w:rtl/>
                    </w:rPr>
                    <w:t>קווי מתח גבוה</w:t>
                  </w:r>
                </w:p>
              </w:txbxContent>
            </v:textbox>
          </v:shape>
        </w:pict>
      </w:r>
      <w:r>
        <w:rPr>
          <w:noProof/>
          <w:rtl/>
        </w:rPr>
        <w:pict>
          <v:shape id="_x0000_s1033" type="#_x0000_t32" style="width:25.25pt;height:21.55pt;margin-top:27.05pt;margin-left:230.65pt;flip:x;position:absolute;z-index:251658240" o:connectortype="straight">
            <v:stroke endarrow="block"/>
          </v:shape>
        </w:pict>
      </w:r>
      <w:r>
        <w:rPr>
          <w:noProof/>
          <w:rtl/>
        </w:rPr>
        <w:pict>
          <v:shape id="Text Box 2" o:spid="_x0000_s1034" type="#_x0000_t202" style="width:67.65pt;height:108.27pt;margin-top:7.1pt;margin-left:229.3pt;mso-height-percent:200;mso-height-relative:margin;mso-width-relative:margin;position:absolute;visibility:visible;z-index:251659264" fillcolor="yellow" strokecolor="#1f497d">
            <v:textbox style="mso-fit-shape-to-text:t">
              <w:txbxContent>
                <w:p w:rsidR="00E90E5F" w:rsidRPr="00E90E5F" w:rsidP="00E90E5F">
                  <w:pPr>
                    <w:jc w:val="center"/>
                    <w:rPr>
                      <w:b/>
                      <w:bCs/>
                      <w:sz w:val="22"/>
                      <w:szCs w:val="22"/>
                    </w:rPr>
                  </w:pPr>
                  <w:r w:rsidRPr="00E90E5F">
                    <w:rPr>
                      <w:rFonts w:hint="cs"/>
                      <w:b/>
                      <w:bCs/>
                      <w:sz w:val="22"/>
                      <w:szCs w:val="22"/>
                      <w:rtl/>
                    </w:rPr>
                    <w:t>ארון חשמל</w:t>
                  </w:r>
                </w:p>
              </w:txbxContent>
            </v:textbox>
          </v:shape>
        </w:pict>
      </w:r>
      <w:r>
        <w:rPr>
          <w:rFonts w:eastAsia="Calibri" w:cs="FrankRuehl"/>
          <w:sz w:val="20"/>
          <w:szCs w:val="22"/>
        </w:rPr>
        <w:pict>
          <v:shape id="_x0000_i1035" type="#_x0000_t75" style="width:334.5pt;height:139pt">
            <v:imagedata r:id="rId10" o:title="5"/>
          </v:shape>
        </w:pict>
      </w:r>
    </w:p>
    <w:p w:rsidR="001156EC" w:rsidRPr="00EF1F8E" w:rsidP="00BD26CB">
      <w:pPr>
        <w:spacing w:after="120" w:line="230" w:lineRule="exact"/>
        <w:ind w:left="340" w:hanging="340"/>
        <w:jc w:val="both"/>
        <w:rPr>
          <w:rFonts w:eastAsia="Calibri" w:cs="FrankRuehl"/>
          <w:sz w:val="20"/>
          <w:szCs w:val="22"/>
          <w:rtl/>
        </w:rPr>
      </w:pPr>
      <w:r w:rsidRPr="00EF1F8E">
        <w:rPr>
          <w:rFonts w:eastAsia="Calibri" w:cs="FrankRuehl" w:hint="cs"/>
          <w:sz w:val="20"/>
          <w:szCs w:val="22"/>
          <w:rtl/>
        </w:rPr>
        <w:t>6.</w:t>
      </w:r>
      <w:r w:rsidRPr="00EF1F8E">
        <w:rPr>
          <w:rFonts w:eastAsia="Calibri" w:cs="FrankRuehl" w:hint="cs"/>
          <w:sz w:val="20"/>
          <w:szCs w:val="22"/>
          <w:rtl/>
        </w:rPr>
        <w:tab/>
      </w:r>
      <w:r w:rsidRPr="00EF1F8E">
        <w:rPr>
          <w:rFonts w:eastAsia="Calibri" w:cs="FrankRuehl"/>
          <w:sz w:val="20"/>
          <w:szCs w:val="22"/>
          <w:rtl/>
        </w:rPr>
        <w:t xml:space="preserve">עיריית קריית שמונה לא ביצעה מדידות קרינה ממקורות חשמל במוסדות החינוך שלה שמספרם בשנת 2013 </w:t>
      </w:r>
      <w:r w:rsidRPr="00EF1F8E">
        <w:rPr>
          <w:rFonts w:eastAsia="Calibri" w:cs="FrankRuehl" w:hint="cs"/>
          <w:sz w:val="20"/>
          <w:szCs w:val="22"/>
          <w:rtl/>
        </w:rPr>
        <w:t>היה</w:t>
      </w:r>
      <w:r w:rsidRPr="00EF1F8E">
        <w:rPr>
          <w:rFonts w:eastAsia="Calibri" w:cs="FrankRuehl"/>
          <w:sz w:val="20"/>
          <w:szCs w:val="22"/>
          <w:rtl/>
        </w:rPr>
        <w:t xml:space="preserve"> 47 (11 בתי ספר ו-36 גני ילדים). לדברי </w:t>
      </w:r>
      <w:r w:rsidRPr="00EF1F8E">
        <w:rPr>
          <w:rFonts w:eastAsia="Calibri" w:cs="FrankRuehl" w:hint="cs"/>
          <w:sz w:val="20"/>
          <w:szCs w:val="22"/>
          <w:rtl/>
        </w:rPr>
        <w:t>מנהל</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 xml:space="preserve">בטיחות </w:t>
      </w:r>
      <w:r w:rsidRPr="00EF1F8E">
        <w:rPr>
          <w:rFonts w:eastAsia="Calibri" w:cs="FrankRuehl" w:hint="cs"/>
          <w:sz w:val="20"/>
          <w:szCs w:val="22"/>
          <w:rtl/>
        </w:rPr>
        <w:t>ב</w:t>
      </w:r>
      <w:r w:rsidRPr="00EF1F8E">
        <w:rPr>
          <w:rFonts w:eastAsia="Calibri" w:cs="FrankRuehl"/>
          <w:sz w:val="20"/>
          <w:szCs w:val="22"/>
          <w:rtl/>
        </w:rPr>
        <w:t>מוסדות החינוך בעירייה</w:t>
      </w:r>
      <w:r w:rsidRPr="00EF1F8E">
        <w:rPr>
          <w:rFonts w:eastAsia="Calibri" w:cs="FrankRuehl" w:hint="cs"/>
          <w:sz w:val="20"/>
          <w:szCs w:val="22"/>
          <w:rtl/>
        </w:rPr>
        <w:t>,</w:t>
      </w:r>
      <w:r w:rsidRPr="00EF1F8E">
        <w:rPr>
          <w:rFonts w:eastAsia="Calibri" w:cs="FrankRuehl"/>
          <w:sz w:val="20"/>
          <w:szCs w:val="22"/>
          <w:rtl/>
        </w:rPr>
        <w:t xml:space="preserve"> חוזרי מנכ"ל של משרד החינוך </w:t>
      </w:r>
      <w:r w:rsidRPr="00EF1F8E">
        <w:rPr>
          <w:rFonts w:eastAsia="Calibri" w:cs="FrankRuehl" w:hint="cs"/>
          <w:sz w:val="20"/>
          <w:szCs w:val="22"/>
          <w:rtl/>
        </w:rPr>
        <w:t>אינם</w:t>
      </w:r>
      <w:r w:rsidRPr="00EF1F8E">
        <w:rPr>
          <w:rFonts w:eastAsia="Calibri" w:cs="FrankRuehl"/>
          <w:sz w:val="20"/>
          <w:szCs w:val="22"/>
          <w:rtl/>
        </w:rPr>
        <w:t xml:space="preserve"> מחייבים </w:t>
      </w:r>
      <w:r w:rsidRPr="00EF1F8E">
        <w:rPr>
          <w:rFonts w:eastAsia="Calibri" w:cs="FrankRuehl" w:hint="cs"/>
          <w:sz w:val="20"/>
          <w:szCs w:val="22"/>
          <w:rtl/>
        </w:rPr>
        <w:t xml:space="preserve">לבצע בדיקות אלה. </w:t>
      </w:r>
      <w:r w:rsidRPr="00EF1F8E">
        <w:rPr>
          <w:rFonts w:eastAsia="Calibri" w:cs="FrankRuehl"/>
          <w:sz w:val="20"/>
          <w:szCs w:val="22"/>
          <w:rtl/>
        </w:rPr>
        <w:t>בסיור שהתקיים ב</w:t>
      </w:r>
      <w:r w:rsidRPr="00EF1F8E">
        <w:rPr>
          <w:rFonts w:eastAsia="Calibri" w:cs="FrankRuehl" w:hint="cs"/>
          <w:sz w:val="20"/>
          <w:szCs w:val="22"/>
          <w:rtl/>
        </w:rPr>
        <w:t>ינואר 2014</w:t>
      </w:r>
      <w:r w:rsidRPr="00EF1F8E">
        <w:rPr>
          <w:rFonts w:eastAsia="Calibri" w:cs="FrankRuehl"/>
          <w:sz w:val="20"/>
          <w:szCs w:val="22"/>
          <w:rtl/>
        </w:rPr>
        <w:t xml:space="preserve"> במוסדות החינוך שבעיר</w:t>
      </w:r>
      <w:r w:rsidRPr="00EF1F8E">
        <w:rPr>
          <w:rFonts w:eastAsia="Calibri" w:cs="FrankRuehl" w:hint="cs"/>
          <w:sz w:val="20"/>
          <w:szCs w:val="22"/>
          <w:rtl/>
        </w:rPr>
        <w:t xml:space="preserve"> נמצא:</w:t>
      </w:r>
      <w:r w:rsidRPr="00EF1F8E">
        <w:rPr>
          <w:rFonts w:eastAsia="Calibri" w:cs="FrankRuehl"/>
          <w:sz w:val="20"/>
          <w:szCs w:val="22"/>
          <w:rtl/>
        </w:rPr>
        <w:t xml:space="preserve"> </w:t>
      </w:r>
      <w:r w:rsidR="00BD26CB">
        <w:rPr>
          <w:rFonts w:eastAsia="Calibri" w:cs="FrankRuehl" w:hint="cs"/>
          <w:sz w:val="20"/>
          <w:szCs w:val="22"/>
          <w:rtl/>
        </w:rPr>
        <w:t xml:space="preserve">  </w:t>
      </w:r>
      <w:r w:rsidRPr="00EF1F8E">
        <w:rPr>
          <w:rFonts w:eastAsia="Calibri" w:cs="FrankRuehl" w:hint="cs"/>
          <w:sz w:val="20"/>
          <w:szCs w:val="22"/>
          <w:rtl/>
        </w:rPr>
        <w:t>(</w:t>
      </w:r>
      <w:r w:rsidRPr="00EF1F8E">
        <w:rPr>
          <w:rFonts w:eastAsia="Calibri" w:cs="FrankRuehl"/>
          <w:sz w:val="20"/>
          <w:szCs w:val="22"/>
          <w:rtl/>
        </w:rPr>
        <w:t>א</w:t>
      </w:r>
      <w:r w:rsidRPr="00EF1F8E">
        <w:rPr>
          <w:rFonts w:eastAsia="Calibri" w:cs="FrankRuehl" w:hint="cs"/>
          <w:sz w:val="20"/>
          <w:szCs w:val="22"/>
          <w:rtl/>
        </w:rPr>
        <w:t>)</w:t>
      </w:r>
      <w:r w:rsidR="00BD26CB">
        <w:rPr>
          <w:rFonts w:eastAsia="Calibri" w:cs="FrankRuehl" w:hint="cs"/>
          <w:sz w:val="20"/>
          <w:szCs w:val="22"/>
          <w:rtl/>
        </w:rPr>
        <w:t xml:space="preserve"> </w:t>
      </w:r>
      <w:r w:rsidRPr="00EF1F8E">
        <w:rPr>
          <w:rFonts w:eastAsia="Calibri" w:cs="FrankRuehl"/>
          <w:sz w:val="20"/>
          <w:szCs w:val="22"/>
          <w:rtl/>
        </w:rPr>
        <w:t xml:space="preserve"> בחצר בית הספר </w:t>
      </w:r>
      <w:r w:rsidRPr="00EF1F8E">
        <w:rPr>
          <w:rFonts w:eastAsia="Calibri" w:cs="FrankRuehl" w:hint="cs"/>
          <w:sz w:val="20"/>
          <w:szCs w:val="22"/>
          <w:rtl/>
        </w:rPr>
        <w:t>א'</w:t>
      </w:r>
      <w:r w:rsidRPr="00EF1F8E">
        <w:rPr>
          <w:rFonts w:eastAsia="Calibri" w:cs="FrankRuehl"/>
          <w:sz w:val="20"/>
          <w:szCs w:val="22"/>
          <w:rtl/>
        </w:rPr>
        <w:t xml:space="preserve"> </w:t>
      </w:r>
      <w:r w:rsidRPr="00EF1F8E">
        <w:rPr>
          <w:rFonts w:eastAsia="Calibri" w:cs="FrankRuehl" w:hint="cs"/>
          <w:sz w:val="20"/>
          <w:szCs w:val="22"/>
          <w:rtl/>
        </w:rPr>
        <w:t>שוכן</w:t>
      </w:r>
      <w:r w:rsidRPr="00EF1F8E">
        <w:rPr>
          <w:rFonts w:eastAsia="Calibri" w:cs="FrankRuehl"/>
          <w:sz w:val="20"/>
          <w:szCs w:val="22"/>
          <w:rtl/>
        </w:rPr>
        <w:t xml:space="preserve"> חדר השנאה, </w:t>
      </w:r>
      <w:r w:rsidRPr="00EF1F8E">
        <w:rPr>
          <w:rFonts w:eastAsia="Calibri" w:cs="FrankRuehl" w:hint="cs"/>
          <w:sz w:val="20"/>
          <w:szCs w:val="22"/>
          <w:rtl/>
        </w:rPr>
        <w:t>והמרחק בינו ובין החצר קטן מ</w:t>
      </w:r>
      <w:r w:rsidRPr="00EF1F8E">
        <w:rPr>
          <w:rFonts w:eastAsia="Calibri" w:cs="FrankRuehl"/>
          <w:sz w:val="20"/>
          <w:szCs w:val="22"/>
          <w:rtl/>
        </w:rPr>
        <w:t>מרחק הבטיחות שנקבע בחוזר מנכ"ל (</w:t>
      </w:r>
      <w:r w:rsidRPr="00EF1F8E">
        <w:rPr>
          <w:rFonts w:eastAsia="Calibri" w:cs="FrankRuehl" w:hint="cs"/>
          <w:sz w:val="20"/>
          <w:szCs w:val="22"/>
          <w:rtl/>
        </w:rPr>
        <w:t>ב</w:t>
      </w:r>
      <w:r w:rsidRPr="00EF1F8E">
        <w:rPr>
          <w:rFonts w:eastAsia="Calibri" w:cs="FrankRuehl"/>
          <w:sz w:val="20"/>
          <w:szCs w:val="22"/>
          <w:rtl/>
        </w:rPr>
        <w:t>')</w:t>
      </w:r>
      <w:r w:rsidRPr="00EF1F8E">
        <w:rPr>
          <w:rFonts w:eastAsia="Calibri" w:cs="FrankRuehl" w:hint="cs"/>
          <w:sz w:val="20"/>
          <w:szCs w:val="22"/>
          <w:rtl/>
        </w:rPr>
        <w:t>. בבית ספר ב' קווי</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 xml:space="preserve">חשמל חוצים את חצר בית הספר, </w:t>
      </w:r>
      <w:r w:rsidRPr="00EF1F8E">
        <w:rPr>
          <w:rFonts w:eastAsia="Calibri" w:cs="FrankRuehl" w:hint="cs"/>
          <w:sz w:val="20"/>
          <w:szCs w:val="22"/>
          <w:rtl/>
        </w:rPr>
        <w:t xml:space="preserve">שלא לפי </w:t>
      </w:r>
      <w:r w:rsidRPr="00EF1F8E">
        <w:rPr>
          <w:rFonts w:eastAsia="Calibri" w:cs="FrankRuehl"/>
          <w:sz w:val="20"/>
          <w:szCs w:val="22"/>
          <w:rtl/>
        </w:rPr>
        <w:t>הוראות חוזר מנכ"ל (</w:t>
      </w:r>
      <w:r w:rsidRPr="00EF1F8E">
        <w:rPr>
          <w:rFonts w:eastAsia="Calibri" w:cs="FrankRuehl" w:hint="cs"/>
          <w:sz w:val="20"/>
          <w:szCs w:val="22"/>
          <w:rtl/>
        </w:rPr>
        <w:t>ב</w:t>
      </w:r>
      <w:r w:rsidRPr="00EF1F8E">
        <w:rPr>
          <w:rFonts w:eastAsia="Calibri" w:cs="FrankRuehl"/>
          <w:sz w:val="20"/>
          <w:szCs w:val="22"/>
          <w:rtl/>
        </w:rPr>
        <w:t>').</w:t>
      </w:r>
      <w:r w:rsidR="00BD26CB">
        <w:rPr>
          <w:rFonts w:eastAsia="Calibri" w:cs="FrankRuehl" w:hint="cs"/>
          <w:sz w:val="20"/>
          <w:szCs w:val="22"/>
          <w:rtl/>
        </w:rPr>
        <w:t xml:space="preserve">   </w:t>
      </w:r>
      <w:r w:rsidRPr="00EF1F8E">
        <w:rPr>
          <w:rFonts w:eastAsia="Calibri" w:cs="FrankRuehl" w:hint="cs"/>
          <w:sz w:val="20"/>
          <w:szCs w:val="22"/>
          <w:rtl/>
        </w:rPr>
        <w:t>(ב)</w:t>
      </w:r>
      <w:r w:rsidR="00BD26CB">
        <w:rPr>
          <w:rFonts w:eastAsia="Calibri" w:cs="FrankRuehl" w:hint="cs"/>
          <w:sz w:val="20"/>
          <w:szCs w:val="22"/>
          <w:rtl/>
        </w:rPr>
        <w:t xml:space="preserve">  </w:t>
      </w:r>
      <w:r w:rsidRPr="00EF1F8E">
        <w:rPr>
          <w:rFonts w:eastAsia="Calibri" w:cs="FrankRuehl"/>
          <w:sz w:val="20"/>
          <w:szCs w:val="22"/>
          <w:rtl/>
        </w:rPr>
        <w:t xml:space="preserve">בחצר </w:t>
      </w:r>
      <w:r w:rsidRPr="00EF1F8E">
        <w:rPr>
          <w:rFonts w:eastAsia="Calibri" w:cs="FrankRuehl" w:hint="cs"/>
          <w:sz w:val="20"/>
          <w:szCs w:val="22"/>
          <w:rtl/>
        </w:rPr>
        <w:t xml:space="preserve">המערבית </w:t>
      </w:r>
      <w:r w:rsidRPr="00EF1F8E">
        <w:rPr>
          <w:rFonts w:eastAsia="Calibri" w:cs="FrankRuehl"/>
          <w:sz w:val="20"/>
          <w:szCs w:val="22"/>
          <w:rtl/>
        </w:rPr>
        <w:t xml:space="preserve">של בית ספר </w:t>
      </w:r>
      <w:r w:rsidRPr="00EF1F8E">
        <w:rPr>
          <w:rFonts w:eastAsia="Calibri" w:cs="FrankRuehl" w:hint="cs"/>
          <w:sz w:val="20"/>
          <w:szCs w:val="22"/>
          <w:rtl/>
        </w:rPr>
        <w:t>ג'</w:t>
      </w:r>
      <w:r w:rsidRPr="00EF1F8E">
        <w:rPr>
          <w:rFonts w:eastAsia="Calibri" w:cs="FrankRuehl"/>
          <w:sz w:val="20"/>
          <w:szCs w:val="22"/>
          <w:rtl/>
        </w:rPr>
        <w:t xml:space="preserve"> נמצא עמוד חשמל. יועץ הבטיחות של משרד החינוך ד</w:t>
      </w:r>
      <w:r w:rsidRPr="00EF1F8E">
        <w:rPr>
          <w:rFonts w:eastAsia="Calibri" w:cs="FrankRuehl" w:hint="cs"/>
          <w:sz w:val="20"/>
          <w:szCs w:val="22"/>
          <w:rtl/>
        </w:rPr>
        <w:t>י</w:t>
      </w:r>
      <w:r w:rsidRPr="00EF1F8E">
        <w:rPr>
          <w:rFonts w:eastAsia="Calibri" w:cs="FrankRuehl"/>
          <w:sz w:val="20"/>
          <w:szCs w:val="22"/>
          <w:rtl/>
        </w:rPr>
        <w:t xml:space="preserve">ווח </w:t>
      </w:r>
      <w:r w:rsidRPr="00EF1F8E">
        <w:rPr>
          <w:rFonts w:eastAsia="Calibri" w:cs="FrankRuehl" w:hint="cs"/>
          <w:sz w:val="20"/>
          <w:szCs w:val="22"/>
          <w:rtl/>
        </w:rPr>
        <w:t xml:space="preserve">על כך </w:t>
      </w:r>
      <w:r w:rsidRPr="00EF1F8E">
        <w:rPr>
          <w:rFonts w:eastAsia="Calibri" w:cs="FrankRuehl"/>
          <w:sz w:val="20"/>
          <w:szCs w:val="22"/>
          <w:rtl/>
        </w:rPr>
        <w:t xml:space="preserve">בדוח סיכום המבדק שעשה </w:t>
      </w:r>
      <w:r w:rsidRPr="00EF1F8E">
        <w:rPr>
          <w:rFonts w:eastAsia="Calibri" w:cs="FrankRuehl" w:hint="cs"/>
          <w:sz w:val="20"/>
          <w:szCs w:val="22"/>
          <w:rtl/>
        </w:rPr>
        <w:t>ב</w:t>
      </w:r>
      <w:r w:rsidRPr="00EF1F8E">
        <w:rPr>
          <w:rFonts w:eastAsia="Calibri" w:cs="FrankRuehl"/>
          <w:sz w:val="20"/>
          <w:szCs w:val="22"/>
          <w:rtl/>
        </w:rPr>
        <w:t>בית הספר ב</w:t>
      </w:r>
      <w:r w:rsidRPr="00EF1F8E">
        <w:rPr>
          <w:rFonts w:eastAsia="Calibri" w:cs="FrankRuehl" w:hint="cs"/>
          <w:sz w:val="20"/>
          <w:szCs w:val="22"/>
          <w:rtl/>
        </w:rPr>
        <w:t>אוגוסט 2006</w:t>
      </w:r>
      <w:r w:rsidRPr="00EF1F8E">
        <w:rPr>
          <w:rFonts w:eastAsia="Calibri" w:cs="FrankRuehl"/>
          <w:sz w:val="20"/>
          <w:szCs w:val="22"/>
          <w:rtl/>
        </w:rPr>
        <w:t xml:space="preserve"> </w:t>
      </w:r>
      <w:r w:rsidRPr="00EF1F8E">
        <w:rPr>
          <w:rFonts w:eastAsia="Calibri" w:cs="FrankRuehl" w:hint="cs"/>
          <w:sz w:val="20"/>
          <w:szCs w:val="22"/>
          <w:rtl/>
        </w:rPr>
        <w:t xml:space="preserve">וסיווג את המפגע </w:t>
      </w:r>
      <w:r w:rsidRPr="00EF1F8E">
        <w:rPr>
          <w:rFonts w:eastAsia="Calibri" w:cs="FrankRuehl"/>
          <w:sz w:val="20"/>
          <w:szCs w:val="22"/>
          <w:rtl/>
        </w:rPr>
        <w:t xml:space="preserve">ברמת דחיפות 1, כלומר ככזה שיש להסירו </w:t>
      </w:r>
      <w:r w:rsidRPr="00EF1F8E">
        <w:rPr>
          <w:rFonts w:eastAsia="Calibri" w:cs="FrankRuehl" w:hint="cs"/>
          <w:sz w:val="20"/>
          <w:szCs w:val="22"/>
          <w:rtl/>
        </w:rPr>
        <w:t>מיד</w:t>
      </w:r>
      <w:r w:rsidRPr="00EF1F8E">
        <w:rPr>
          <w:rFonts w:eastAsia="Calibri" w:cs="FrankRuehl"/>
          <w:sz w:val="20"/>
          <w:szCs w:val="22"/>
          <w:rtl/>
        </w:rPr>
        <w:t xml:space="preserve">. נמצא כי </w:t>
      </w:r>
      <w:r w:rsidRPr="00EF1F8E">
        <w:rPr>
          <w:rFonts w:eastAsia="Calibri" w:cs="FrankRuehl" w:hint="cs"/>
          <w:sz w:val="20"/>
          <w:szCs w:val="22"/>
          <w:rtl/>
        </w:rPr>
        <w:t xml:space="preserve">במועד סיום הביקורת, כשש שנים לאחר מכן, </w:t>
      </w:r>
      <w:r w:rsidRPr="00EF1F8E">
        <w:rPr>
          <w:rFonts w:eastAsia="Calibri" w:cs="FrankRuehl"/>
          <w:sz w:val="20"/>
          <w:szCs w:val="22"/>
          <w:rtl/>
        </w:rPr>
        <w:t>העירייה</w:t>
      </w:r>
      <w:r w:rsidRPr="00EF1F8E">
        <w:rPr>
          <w:rFonts w:eastAsia="Calibri" w:cs="FrankRuehl" w:hint="cs"/>
          <w:sz w:val="20"/>
          <w:szCs w:val="22"/>
          <w:rtl/>
        </w:rPr>
        <w:t xml:space="preserve"> עדיין לא טיפלה</w:t>
      </w:r>
      <w:r w:rsidRPr="00EF1F8E">
        <w:rPr>
          <w:rFonts w:eastAsia="Calibri" w:cs="FrankRuehl"/>
          <w:sz w:val="20"/>
          <w:szCs w:val="22"/>
          <w:rtl/>
        </w:rPr>
        <w:t xml:space="preserve"> </w:t>
      </w:r>
      <w:r w:rsidRPr="00EF1F8E">
        <w:rPr>
          <w:rFonts w:eastAsia="Calibri" w:cs="FrankRuehl" w:hint="cs"/>
          <w:sz w:val="20"/>
          <w:szCs w:val="22"/>
          <w:rtl/>
        </w:rPr>
        <w:t>במפגע. זאת ועוד,</w:t>
      </w:r>
      <w:r w:rsidRPr="00EF1F8E">
        <w:rPr>
          <w:rFonts w:eastAsia="Calibri" w:cs="FrankRuehl"/>
          <w:sz w:val="20"/>
          <w:szCs w:val="22"/>
          <w:rtl/>
        </w:rPr>
        <w:t xml:space="preserve"> </w:t>
      </w:r>
      <w:r w:rsidRPr="00EF1F8E">
        <w:rPr>
          <w:rFonts w:eastAsia="Calibri" w:cs="FrankRuehl" w:hint="cs"/>
          <w:sz w:val="20"/>
          <w:szCs w:val="22"/>
          <w:rtl/>
        </w:rPr>
        <w:t xml:space="preserve">בדוחות השנתיים של העירייה למשרד החינוך העוסקים בנושא כשירות בית הספר מהבחינה הבטיחותית היא דיווחה </w:t>
      </w:r>
      <w:r w:rsidRPr="00EF1F8E">
        <w:rPr>
          <w:rFonts w:eastAsia="Calibri" w:cs="FrankRuehl"/>
          <w:sz w:val="20"/>
          <w:szCs w:val="22"/>
          <w:rtl/>
        </w:rPr>
        <w:t>שבמוסד אין מפגעי</w:t>
      </w:r>
      <w:r w:rsidRPr="00EF1F8E">
        <w:rPr>
          <w:rFonts w:eastAsia="Calibri" w:cs="FrankRuehl" w:hint="cs"/>
          <w:sz w:val="20"/>
          <w:szCs w:val="22"/>
          <w:rtl/>
        </w:rPr>
        <w:t xml:space="preserve"> בטיחות</w:t>
      </w:r>
      <w:r w:rsidRPr="00EF1F8E">
        <w:rPr>
          <w:rFonts w:eastAsia="Calibri" w:cs="FrankRuehl"/>
          <w:sz w:val="20"/>
          <w:szCs w:val="22"/>
          <w:rtl/>
        </w:rPr>
        <w:t xml:space="preserve"> בקדימות 1. </w:t>
      </w:r>
      <w:r w:rsidR="00BD26CB">
        <w:rPr>
          <w:rFonts w:eastAsia="Calibri" w:cs="FrankRuehl" w:hint="cs"/>
          <w:sz w:val="20"/>
          <w:szCs w:val="22"/>
          <w:rtl/>
        </w:rPr>
        <w:t xml:space="preserve">  </w:t>
      </w:r>
      <w:r w:rsidRPr="00EF1F8E">
        <w:rPr>
          <w:rFonts w:eastAsia="Calibri" w:cs="FrankRuehl" w:hint="cs"/>
          <w:sz w:val="20"/>
          <w:szCs w:val="22"/>
          <w:rtl/>
        </w:rPr>
        <w:t>(ג)</w:t>
      </w:r>
      <w:r w:rsidR="00BD26CB">
        <w:rPr>
          <w:rFonts w:eastAsia="Calibri" w:cs="FrankRuehl" w:hint="cs"/>
          <w:sz w:val="20"/>
          <w:szCs w:val="22"/>
          <w:rtl/>
        </w:rPr>
        <w:t xml:space="preserve"> </w:t>
      </w:r>
      <w:r w:rsidRPr="00EF1F8E">
        <w:rPr>
          <w:rFonts w:eastAsia="Calibri" w:cs="FrankRuehl"/>
          <w:sz w:val="20"/>
          <w:szCs w:val="22"/>
          <w:rtl/>
        </w:rPr>
        <w:t xml:space="preserve"> בבתי הספר </w:t>
      </w:r>
      <w:r w:rsidRPr="00EF1F8E">
        <w:rPr>
          <w:rFonts w:eastAsia="Calibri" w:cs="FrankRuehl" w:hint="cs"/>
          <w:sz w:val="20"/>
          <w:szCs w:val="22"/>
          <w:rtl/>
        </w:rPr>
        <w:t>ג' וד'</w:t>
      </w:r>
      <w:r w:rsidRPr="00EF1F8E">
        <w:rPr>
          <w:rFonts w:eastAsia="Calibri" w:cs="FrankRuehl"/>
          <w:sz w:val="20"/>
          <w:szCs w:val="22"/>
          <w:rtl/>
        </w:rPr>
        <w:t xml:space="preserve"> הטענת המחשבים הניידים מתבצעת </w:t>
      </w:r>
      <w:r w:rsidRPr="00EF1F8E">
        <w:rPr>
          <w:rFonts w:eastAsia="Calibri" w:cs="FrankRuehl" w:hint="cs"/>
          <w:sz w:val="20"/>
          <w:szCs w:val="22"/>
          <w:rtl/>
        </w:rPr>
        <w:t>באמצעות עגלת טעינה</w:t>
      </w:r>
      <w:r>
        <w:rPr>
          <w:rStyle w:val="FootnoteReference"/>
          <w:rFonts w:eastAsia="Calibri" w:cs="FrankRuehl"/>
          <w:sz w:val="20"/>
          <w:szCs w:val="22"/>
          <w:rtl/>
        </w:rPr>
        <w:footnoteReference w:id="26"/>
      </w:r>
      <w:r w:rsidRPr="00EF1F8E">
        <w:rPr>
          <w:rFonts w:eastAsia="Calibri" w:cs="FrankRuehl" w:hint="cs"/>
          <w:sz w:val="20"/>
          <w:szCs w:val="22"/>
          <w:rtl/>
        </w:rPr>
        <w:t xml:space="preserve"> </w:t>
      </w:r>
      <w:r w:rsidRPr="00EF1F8E">
        <w:rPr>
          <w:rFonts w:eastAsia="Calibri" w:cs="FrankRuehl"/>
          <w:sz w:val="20"/>
          <w:szCs w:val="22"/>
          <w:rtl/>
        </w:rPr>
        <w:t>בתוך כיתות הלימוד ובזמן שהתלמידים שוהים בהם</w:t>
      </w:r>
      <w:r w:rsidRPr="00EF1F8E">
        <w:rPr>
          <w:rFonts w:eastAsia="Calibri" w:cs="FrankRuehl" w:hint="cs"/>
          <w:sz w:val="20"/>
          <w:szCs w:val="22"/>
          <w:rtl/>
        </w:rPr>
        <w:t>, זאת</w:t>
      </w:r>
      <w:r w:rsidRPr="00EF1F8E">
        <w:rPr>
          <w:rFonts w:eastAsia="Calibri" w:cs="FrankRuehl"/>
          <w:sz w:val="20"/>
          <w:szCs w:val="22"/>
          <w:rtl/>
        </w:rPr>
        <w:t xml:space="preserve"> </w:t>
      </w:r>
      <w:r w:rsidRPr="00EF1F8E">
        <w:rPr>
          <w:rFonts w:eastAsia="Calibri" w:cs="FrankRuehl" w:hint="cs"/>
          <w:sz w:val="20"/>
          <w:szCs w:val="22"/>
          <w:rtl/>
        </w:rPr>
        <w:t xml:space="preserve">שלא בהתאם </w:t>
      </w:r>
      <w:r w:rsidRPr="00EF1F8E">
        <w:rPr>
          <w:rFonts w:eastAsia="Calibri" w:cs="FrankRuehl"/>
          <w:sz w:val="20"/>
          <w:szCs w:val="22"/>
          <w:rtl/>
        </w:rPr>
        <w:t>לחוזר מנכ"ל (</w:t>
      </w:r>
      <w:r w:rsidRPr="00EF1F8E">
        <w:rPr>
          <w:rFonts w:eastAsia="Calibri" w:cs="FrankRuehl" w:hint="cs"/>
          <w:sz w:val="20"/>
          <w:szCs w:val="22"/>
          <w:rtl/>
        </w:rPr>
        <w:t>ג</w:t>
      </w:r>
      <w:r w:rsidRPr="00EF1F8E">
        <w:rPr>
          <w:rFonts w:eastAsia="Calibri" w:cs="FrankRuehl"/>
          <w:sz w:val="20"/>
          <w:szCs w:val="22"/>
          <w:rtl/>
        </w:rPr>
        <w:t xml:space="preserve">') שאוסר על טעינת מחשבים ניידים בכיתה בזמן </w:t>
      </w:r>
      <w:r w:rsidRPr="00EF1F8E">
        <w:rPr>
          <w:rFonts w:eastAsia="Calibri" w:cs="FrankRuehl" w:hint="cs"/>
          <w:sz w:val="20"/>
          <w:szCs w:val="22"/>
          <w:rtl/>
        </w:rPr>
        <w:t>ה</w:t>
      </w:r>
      <w:r w:rsidRPr="00EF1F8E">
        <w:rPr>
          <w:rFonts w:eastAsia="Calibri" w:cs="FrankRuehl"/>
          <w:sz w:val="20"/>
          <w:szCs w:val="22"/>
          <w:rtl/>
        </w:rPr>
        <w:t xml:space="preserve">לימודים (ראו להלן בתמונה </w:t>
      </w:r>
      <w:r w:rsidRPr="00EF1F8E">
        <w:rPr>
          <w:rFonts w:eastAsia="Calibri" w:cs="FrankRuehl" w:hint="cs"/>
          <w:sz w:val="20"/>
          <w:szCs w:val="22"/>
          <w:rtl/>
        </w:rPr>
        <w:t>6</w:t>
      </w:r>
      <w:r w:rsidRPr="00EF1F8E">
        <w:rPr>
          <w:rFonts w:eastAsia="Calibri" w:cs="FrankRuehl"/>
          <w:sz w:val="20"/>
          <w:szCs w:val="22"/>
          <w:rtl/>
        </w:rPr>
        <w:t xml:space="preserve">). </w:t>
      </w:r>
    </w:p>
    <w:p w:rsidR="001156EC" w:rsidRPr="00EF1F8E" w:rsidP="00EE4FD5">
      <w:pPr>
        <w:spacing w:after="120" w:line="230" w:lineRule="exact"/>
        <w:ind w:left="340"/>
        <w:jc w:val="both"/>
        <w:rPr>
          <w:rFonts w:cs="FrankRuehl"/>
          <w:sz w:val="20"/>
          <w:szCs w:val="22"/>
          <w:rtl/>
        </w:rPr>
      </w:pPr>
      <w:r w:rsidRPr="00EF1F8E">
        <w:rPr>
          <w:rFonts w:eastAsia="Calibri" w:cs="FrankRuehl" w:hint="cs"/>
          <w:sz w:val="20"/>
          <w:szCs w:val="22"/>
          <w:rtl/>
        </w:rPr>
        <w:t>בתשובתה למשרד מבקר המדינה מיוני</w:t>
      </w:r>
      <w:r w:rsidRPr="00EF1F8E">
        <w:rPr>
          <w:rFonts w:eastAsia="Calibri" w:cs="FrankRuehl"/>
          <w:sz w:val="20"/>
          <w:szCs w:val="22"/>
          <w:rtl/>
        </w:rPr>
        <w:t xml:space="preserve"> 2014 מסר</w:t>
      </w:r>
      <w:r w:rsidRPr="00EF1F8E">
        <w:rPr>
          <w:rFonts w:eastAsia="Calibri" w:cs="FrankRuehl" w:hint="cs"/>
          <w:sz w:val="20"/>
          <w:szCs w:val="22"/>
          <w:rtl/>
        </w:rPr>
        <w:t xml:space="preserve">ה מנהלת </w:t>
      </w:r>
      <w:r w:rsidRPr="00EF1F8E">
        <w:rPr>
          <w:rFonts w:eastAsia="Calibri" w:cs="FrankRuehl"/>
          <w:sz w:val="20"/>
          <w:szCs w:val="22"/>
          <w:rtl/>
        </w:rPr>
        <w:t xml:space="preserve">בית ספר ג' </w:t>
      </w:r>
      <w:r w:rsidRPr="00EF1F8E">
        <w:rPr>
          <w:rFonts w:cs="FrankRuehl" w:hint="cs"/>
          <w:sz w:val="20"/>
          <w:szCs w:val="22"/>
          <w:rtl/>
        </w:rPr>
        <w:t xml:space="preserve">כי עגלת הטעינה תועבר לחדר שאינו כיתת לימוד, וכי הטעינה תתבצע לאחר שעות הלימודים בלבד. לגבי עמוד החשמל הנמצא בחצר בית הספר, נמסר שבית הספר ממתין לטיפול העירייה בנושא. </w:t>
      </w:r>
    </w:p>
    <w:p w:rsidR="001156EC" w:rsidRPr="00EF1F8E" w:rsidP="00EE4FD5">
      <w:pPr>
        <w:pStyle w:val="tab-name"/>
        <w:rPr>
          <w:rtl/>
        </w:rPr>
      </w:pPr>
      <w:r w:rsidRPr="00EE4FD5">
        <w:rPr>
          <w:sz w:val="20"/>
          <w:szCs w:val="20"/>
          <w:rtl/>
        </w:rPr>
        <w:t xml:space="preserve">תמונה </w:t>
      </w:r>
      <w:r w:rsidRPr="00EE4FD5">
        <w:rPr>
          <w:rFonts w:hint="cs"/>
          <w:sz w:val="20"/>
          <w:szCs w:val="20"/>
          <w:rtl/>
        </w:rPr>
        <w:t>6</w:t>
      </w:r>
      <w:r w:rsidRPr="00EE4FD5" w:rsidR="00EE4FD5">
        <w:rPr>
          <w:rFonts w:hint="cs"/>
          <w:rtl/>
        </w:rPr>
        <w:br/>
      </w:r>
      <w:r w:rsidRPr="00EF1F8E">
        <w:rPr>
          <w:rtl/>
        </w:rPr>
        <w:t xml:space="preserve">הטענת המחשבים בבית ספר </w:t>
      </w:r>
      <w:r w:rsidRPr="00EF1F8E">
        <w:rPr>
          <w:rFonts w:hint="cs"/>
          <w:rtl/>
        </w:rPr>
        <w:t>ד'</w:t>
      </w:r>
      <w:r w:rsidRPr="00EF1F8E">
        <w:rPr>
          <w:rtl/>
        </w:rPr>
        <w:t xml:space="preserve"> (מימין) ובבית ספר </w:t>
      </w:r>
      <w:r w:rsidRPr="00EF1F8E">
        <w:rPr>
          <w:rFonts w:hint="cs"/>
          <w:rtl/>
        </w:rPr>
        <w:t>ג'</w:t>
      </w:r>
      <w:r w:rsidRPr="00EF1F8E">
        <w:rPr>
          <w:rtl/>
        </w:rPr>
        <w:t xml:space="preserve"> (משמאל)</w:t>
      </w:r>
      <w:r w:rsidR="00EE4FD5">
        <w:rPr>
          <w:rFonts w:hint="cs"/>
          <w:rtl/>
        </w:rPr>
        <w:br/>
      </w:r>
      <w:r w:rsidRPr="00EE4FD5">
        <w:rPr>
          <w:rFonts w:eastAsia="Calibri" w:hint="cs"/>
          <w:b w:val="0"/>
          <w:bCs w:val="0"/>
          <w:rtl/>
          <w:lang w:val="ru-RU"/>
        </w:rPr>
        <w:t>(צילם צוות הביקורת בינואר 2014)</w:t>
      </w:r>
    </w:p>
    <w:p w:rsidR="00EE4FD5" w:rsidP="00EE4FD5">
      <w:pPr>
        <w:spacing w:after="240" w:line="240" w:lineRule="atLeast"/>
        <w:jc w:val="center"/>
        <w:rPr>
          <w:rFonts w:eastAsia="Calibri" w:cs="FrankRuehl"/>
          <w:sz w:val="20"/>
          <w:szCs w:val="22"/>
          <w:rtl/>
          <w:lang w:val="ru-RU"/>
        </w:rPr>
      </w:pPr>
      <w:r>
        <w:rPr>
          <w:rFonts w:eastAsia="Calibri" w:cs="FrankRuehl"/>
          <w:noProof/>
          <w:sz w:val="20"/>
          <w:szCs w:val="22"/>
          <w:rtl/>
        </w:rPr>
        <w:pict>
          <v:shape id="_x0000_s1036" type="#_x0000_t32" style="width:22pt;height:55.5pt;margin-top:18.1pt;margin-left:102.9pt;flip:x;position:absolute;z-index:251666432" o:connectortype="straight">
            <v:stroke endarrow="block"/>
          </v:shape>
        </w:pict>
      </w:r>
      <w:r>
        <w:rPr>
          <w:rFonts w:eastAsia="Calibri" w:cs="FrankRuehl"/>
          <w:noProof/>
          <w:sz w:val="20"/>
          <w:szCs w:val="22"/>
          <w:rtl/>
        </w:rPr>
        <w:pict>
          <v:shape id="_x0000_s1037" type="#_x0000_t202" style="width:77.2pt;height:19.45pt;margin-top:10.15pt;margin-left:75.4pt;mso-height-relative:margin;mso-width-relative:margin;position:absolute;visibility:visible;z-index:251667456" fillcolor="yellow" strokecolor="#1f497d">
            <v:textbox>
              <w:txbxContent>
                <w:p w:rsidR="001000E9" w:rsidRPr="00E90E5F" w:rsidP="001000E9">
                  <w:pPr>
                    <w:jc w:val="center"/>
                    <w:rPr>
                      <w:b/>
                      <w:bCs/>
                      <w:sz w:val="22"/>
                      <w:szCs w:val="22"/>
                    </w:rPr>
                  </w:pPr>
                  <w:r>
                    <w:rPr>
                      <w:rFonts w:hint="cs"/>
                      <w:b/>
                      <w:bCs/>
                      <w:sz w:val="22"/>
                      <w:szCs w:val="22"/>
                      <w:rtl/>
                    </w:rPr>
                    <w:t>עגלת הטענה</w:t>
                  </w:r>
                </w:p>
              </w:txbxContent>
            </v:textbox>
          </v:shape>
        </w:pict>
      </w:r>
      <w:r>
        <w:rPr>
          <w:rFonts w:eastAsia="Calibri" w:cs="FrankRuehl"/>
          <w:noProof/>
          <w:sz w:val="20"/>
          <w:szCs w:val="22"/>
          <w:rtl/>
        </w:rPr>
        <w:pict>
          <v:shape id="_x0000_s1038" type="#_x0000_t32" style="width:22pt;height:55.5pt;margin-top:61.6pt;margin-left:268.4pt;flip:x;position:absolute;z-index:251665408" o:connectortype="straight">
            <v:stroke endarrow="block"/>
          </v:shape>
        </w:pict>
      </w:r>
      <w:r>
        <w:rPr>
          <w:rFonts w:eastAsia="Calibri" w:cs="FrankRuehl"/>
          <w:noProof/>
          <w:sz w:val="20"/>
          <w:szCs w:val="22"/>
          <w:rtl/>
        </w:rPr>
        <w:pict>
          <v:shape id="_x0000_s1039" type="#_x0000_t202" style="width:77.2pt;height:19.45pt;margin-top:42.15pt;margin-left:254.4pt;mso-height-relative:margin;mso-width-relative:margin;position:absolute;visibility:visible;z-index:251664384" fillcolor="yellow" strokecolor="#1f497d">
            <v:textbox>
              <w:txbxContent>
                <w:p w:rsidR="009D0063" w:rsidRPr="00E90E5F" w:rsidP="009D0063">
                  <w:pPr>
                    <w:jc w:val="center"/>
                    <w:rPr>
                      <w:b/>
                      <w:bCs/>
                      <w:sz w:val="22"/>
                      <w:szCs w:val="22"/>
                    </w:rPr>
                  </w:pPr>
                  <w:r>
                    <w:rPr>
                      <w:rFonts w:hint="cs"/>
                      <w:b/>
                      <w:bCs/>
                      <w:sz w:val="22"/>
                      <w:szCs w:val="22"/>
                      <w:rtl/>
                    </w:rPr>
                    <w:t>עגלת הטענה</w:t>
                  </w:r>
                </w:p>
              </w:txbxContent>
            </v:textbox>
          </v:shape>
        </w:pict>
      </w:r>
      <w:r>
        <w:rPr>
          <w:rFonts w:eastAsia="Calibri" w:cs="FrankRuehl"/>
          <w:sz w:val="20"/>
          <w:szCs w:val="22"/>
          <w:lang w:val="ru-RU"/>
        </w:rPr>
        <w:pict>
          <v:shape id="_x0000_i1040" type="#_x0000_t75" style="width:334.5pt;height:221pt">
            <v:imagedata r:id="rId11" o:title="6"/>
          </v:shape>
        </w:pict>
      </w:r>
    </w:p>
    <w:p w:rsidR="001156EC" w:rsidRPr="00EF1F8E" w:rsidP="00EE4FD5">
      <w:pPr>
        <w:spacing w:after="120" w:line="230" w:lineRule="exact"/>
        <w:ind w:left="340" w:hanging="340"/>
        <w:jc w:val="both"/>
        <w:rPr>
          <w:rFonts w:eastAsia="Calibri" w:cs="FrankRuehl"/>
          <w:sz w:val="20"/>
          <w:szCs w:val="22"/>
          <w:lang w:val="ru-RU"/>
        </w:rPr>
      </w:pPr>
      <w:r w:rsidRPr="00EF1F8E">
        <w:rPr>
          <w:rFonts w:eastAsia="Calibri" w:cs="FrankRuehl" w:hint="cs"/>
          <w:sz w:val="20"/>
          <w:szCs w:val="22"/>
          <w:rtl/>
          <w:lang w:val="ru-RU"/>
        </w:rPr>
        <w:t>7.</w:t>
      </w:r>
      <w:r w:rsidRPr="00EF1F8E">
        <w:rPr>
          <w:rFonts w:eastAsia="Calibri" w:cs="FrankRuehl" w:hint="cs"/>
          <w:sz w:val="20"/>
          <w:szCs w:val="22"/>
          <w:rtl/>
          <w:lang w:val="ru-RU"/>
        </w:rPr>
        <w:tab/>
        <w:t>ב</w:t>
      </w:r>
      <w:r w:rsidRPr="00EF1F8E">
        <w:rPr>
          <w:rFonts w:eastAsia="Calibri" w:cs="FrankRuehl"/>
          <w:sz w:val="20"/>
          <w:szCs w:val="22"/>
          <w:rtl/>
          <w:lang w:val="ru-RU"/>
        </w:rPr>
        <w:t xml:space="preserve">עיריית ראש העין </w:t>
      </w:r>
      <w:r w:rsidRPr="00EF1F8E">
        <w:rPr>
          <w:rFonts w:eastAsia="Calibri" w:cs="FrankRuehl" w:hint="cs"/>
          <w:sz w:val="20"/>
          <w:szCs w:val="22"/>
          <w:rtl/>
          <w:lang w:val="ru-RU"/>
        </w:rPr>
        <w:t xml:space="preserve">פועלים </w:t>
      </w:r>
      <w:r w:rsidRPr="00EF1F8E">
        <w:rPr>
          <w:rFonts w:eastAsia="Calibri" w:cs="FrankRuehl"/>
          <w:sz w:val="20"/>
          <w:szCs w:val="22"/>
          <w:rtl/>
          <w:lang w:val="ru-RU"/>
        </w:rPr>
        <w:t xml:space="preserve">כ-20 בתי ספר וכ-58 גני ילדים. </w:t>
      </w:r>
      <w:r w:rsidRPr="00EF1F8E">
        <w:rPr>
          <w:rFonts w:eastAsia="Calibri" w:cs="FrankRuehl" w:hint="cs"/>
          <w:sz w:val="20"/>
          <w:szCs w:val="22"/>
          <w:rtl/>
          <w:lang w:val="ru-RU"/>
        </w:rPr>
        <w:t xml:space="preserve">בשנת </w:t>
      </w:r>
      <w:r w:rsidRPr="00EF1F8E">
        <w:rPr>
          <w:rFonts w:eastAsia="Calibri" w:cs="FrankRuehl"/>
          <w:sz w:val="20"/>
          <w:szCs w:val="22"/>
          <w:rtl/>
          <w:lang w:val="ru-RU"/>
        </w:rPr>
        <w:t xml:space="preserve">2013 </w:t>
      </w:r>
      <w:r w:rsidRPr="00EF1F8E">
        <w:rPr>
          <w:rFonts w:eastAsia="Calibri" w:cs="FrankRuehl" w:hint="cs"/>
          <w:sz w:val="20"/>
          <w:szCs w:val="22"/>
          <w:rtl/>
          <w:lang w:val="ru-RU"/>
        </w:rPr>
        <w:t xml:space="preserve">נמדדה </w:t>
      </w:r>
      <w:r w:rsidRPr="00EF1F8E">
        <w:rPr>
          <w:rFonts w:eastAsia="Calibri" w:cs="FrankRuehl"/>
          <w:sz w:val="20"/>
          <w:szCs w:val="22"/>
          <w:rtl/>
          <w:lang w:val="ru-RU"/>
        </w:rPr>
        <w:t>קרינה ממקורות חשמל ב-1</w:t>
      </w:r>
      <w:r w:rsidRPr="00EF1F8E">
        <w:rPr>
          <w:rFonts w:eastAsia="Calibri" w:cs="FrankRuehl" w:hint="cs"/>
          <w:sz w:val="20"/>
          <w:szCs w:val="22"/>
          <w:rtl/>
          <w:lang w:val="ru-RU"/>
        </w:rPr>
        <w:t>4</w:t>
      </w:r>
      <w:r w:rsidRPr="00EF1F8E">
        <w:rPr>
          <w:rFonts w:eastAsia="Calibri" w:cs="FrankRuehl"/>
          <w:sz w:val="20"/>
          <w:szCs w:val="22"/>
          <w:rtl/>
          <w:lang w:val="ru-RU"/>
        </w:rPr>
        <w:t xml:space="preserve"> (70%)</w:t>
      </w:r>
      <w:r w:rsidRPr="00EF1F8E">
        <w:rPr>
          <w:rFonts w:eastAsia="Calibri" w:cs="FrankRuehl" w:hint="cs"/>
          <w:sz w:val="20"/>
          <w:szCs w:val="22"/>
          <w:rtl/>
          <w:lang w:val="ru-RU"/>
        </w:rPr>
        <w:t xml:space="preserve"> מ</w:t>
      </w:r>
      <w:r w:rsidRPr="00EF1F8E">
        <w:rPr>
          <w:rFonts w:eastAsia="Calibri" w:cs="FrankRuehl"/>
          <w:sz w:val="20"/>
          <w:szCs w:val="22"/>
          <w:rtl/>
          <w:lang w:val="ru-RU"/>
        </w:rPr>
        <w:t xml:space="preserve">בתי </w:t>
      </w:r>
      <w:r w:rsidRPr="00EF1F8E">
        <w:rPr>
          <w:rFonts w:eastAsia="Calibri" w:cs="FrankRuehl" w:hint="cs"/>
          <w:sz w:val="20"/>
          <w:szCs w:val="22"/>
          <w:rtl/>
          <w:lang w:val="ru-RU"/>
        </w:rPr>
        <w:t>ה</w:t>
      </w:r>
      <w:r w:rsidRPr="00EF1F8E">
        <w:rPr>
          <w:rFonts w:eastAsia="Calibri" w:cs="FrankRuehl"/>
          <w:sz w:val="20"/>
          <w:szCs w:val="22"/>
          <w:rtl/>
          <w:lang w:val="ru-RU"/>
        </w:rPr>
        <w:t>ספר</w:t>
      </w:r>
      <w:r w:rsidRPr="00EF1F8E">
        <w:rPr>
          <w:rFonts w:eastAsia="Calibri" w:cs="FrankRuehl" w:hint="cs"/>
          <w:sz w:val="20"/>
          <w:szCs w:val="22"/>
          <w:rtl/>
          <w:lang w:val="ru-RU"/>
        </w:rPr>
        <w:t xml:space="preserve"> בעיר, אך </w:t>
      </w:r>
      <w:r w:rsidRPr="00EF1F8E">
        <w:rPr>
          <w:rFonts w:eastAsia="Calibri" w:cs="FrankRuehl"/>
          <w:sz w:val="20"/>
          <w:szCs w:val="22"/>
          <w:rtl/>
          <w:lang w:val="ru-RU"/>
        </w:rPr>
        <w:t xml:space="preserve">לא בוצעו מדידות בגני הילדים. בעקבות הבדיקה נמצאו </w:t>
      </w:r>
      <w:r w:rsidRPr="00EF1F8E">
        <w:rPr>
          <w:rFonts w:eastAsia="Calibri" w:cs="FrankRuehl"/>
          <w:sz w:val="20"/>
          <w:szCs w:val="22"/>
          <w:rtl/>
        </w:rPr>
        <w:t>חריגות קרינה ב-12</w:t>
      </w:r>
      <w:r w:rsidRPr="00EF1F8E">
        <w:rPr>
          <w:rFonts w:eastAsia="Calibri" w:cs="FrankRuehl" w:hint="cs"/>
          <w:sz w:val="20"/>
          <w:szCs w:val="22"/>
          <w:rtl/>
        </w:rPr>
        <w:t xml:space="preserve"> </w:t>
      </w:r>
      <w:r w:rsidRPr="00EF1F8E">
        <w:rPr>
          <w:rFonts w:eastAsia="Calibri" w:cs="FrankRuehl"/>
          <w:sz w:val="20"/>
          <w:szCs w:val="22"/>
          <w:rtl/>
        </w:rPr>
        <w:t xml:space="preserve">(כ-86%) </w:t>
      </w:r>
      <w:r w:rsidRPr="00EF1F8E">
        <w:rPr>
          <w:rFonts w:eastAsia="Calibri" w:cs="FrankRuehl" w:hint="cs"/>
          <w:sz w:val="20"/>
          <w:szCs w:val="22"/>
          <w:rtl/>
        </w:rPr>
        <w:t>מבתי הספר,</w:t>
      </w:r>
      <w:r w:rsidRPr="00EF1F8E">
        <w:rPr>
          <w:rFonts w:eastAsia="Calibri" w:cs="FrankRuehl"/>
          <w:sz w:val="20"/>
          <w:szCs w:val="22"/>
          <w:rtl/>
        </w:rPr>
        <w:t xml:space="preserve"> ו</w:t>
      </w:r>
      <w:r w:rsidRPr="00EF1F8E">
        <w:rPr>
          <w:rFonts w:eastAsia="Calibri" w:cs="FrankRuehl"/>
          <w:sz w:val="20"/>
          <w:szCs w:val="22"/>
          <w:rtl/>
          <w:lang w:val="ru-RU"/>
        </w:rPr>
        <w:t>העירייה טיפלה ב</w:t>
      </w:r>
      <w:r w:rsidRPr="00EF1F8E">
        <w:rPr>
          <w:rFonts w:eastAsia="Calibri" w:cs="FrankRuehl" w:hint="cs"/>
          <w:sz w:val="20"/>
          <w:szCs w:val="22"/>
          <w:rtl/>
          <w:lang w:val="ru-RU"/>
        </w:rPr>
        <w:t>מקורות הקרינה</w:t>
      </w:r>
      <w:r w:rsidRPr="00EF1F8E">
        <w:rPr>
          <w:rFonts w:eastAsia="Calibri" w:cs="FrankRuehl"/>
          <w:sz w:val="20"/>
          <w:szCs w:val="22"/>
          <w:rtl/>
          <w:lang w:val="ru-RU"/>
        </w:rPr>
        <w:t>. ממסמכי העירייה עולה שבמדידות קרינה חוזרות שנעשו באוקטובר 2013 ב</w:t>
      </w:r>
      <w:r w:rsidRPr="00EF1F8E">
        <w:rPr>
          <w:rFonts w:eastAsia="Calibri" w:cs="FrankRuehl" w:hint="cs"/>
          <w:sz w:val="20"/>
          <w:szCs w:val="22"/>
          <w:rtl/>
          <w:lang w:val="ru-RU"/>
        </w:rPr>
        <w:t>אחד</w:t>
      </w:r>
      <w:r w:rsidRPr="00EF1F8E">
        <w:rPr>
          <w:rFonts w:eastAsia="Calibri" w:cs="FrankRuehl"/>
          <w:sz w:val="20"/>
          <w:szCs w:val="22"/>
          <w:rtl/>
          <w:lang w:val="ru-RU"/>
        </w:rPr>
        <w:t xml:space="preserve"> מבתי הספר שמוגנו נמצאה שוב </w:t>
      </w:r>
      <w:r w:rsidRPr="00EF1F8E">
        <w:rPr>
          <w:rFonts w:eastAsia="Calibri" w:cs="FrankRuehl" w:hint="cs"/>
          <w:sz w:val="20"/>
          <w:szCs w:val="22"/>
          <w:rtl/>
          <w:lang w:val="ru-RU"/>
        </w:rPr>
        <w:t xml:space="preserve">רמת </w:t>
      </w:r>
      <w:r w:rsidRPr="00EF1F8E">
        <w:rPr>
          <w:rFonts w:eastAsia="Calibri" w:cs="FrankRuehl"/>
          <w:sz w:val="20"/>
          <w:szCs w:val="22"/>
          <w:rtl/>
          <w:lang w:val="ru-RU"/>
        </w:rPr>
        <w:t xml:space="preserve">קרינה </w:t>
      </w:r>
      <w:r w:rsidRPr="00EF1F8E">
        <w:rPr>
          <w:rFonts w:eastAsia="Calibri" w:cs="FrankRuehl" w:hint="cs"/>
          <w:sz w:val="20"/>
          <w:szCs w:val="22"/>
          <w:rtl/>
          <w:lang w:val="ru-RU"/>
        </w:rPr>
        <w:t>העולה על המותר</w:t>
      </w:r>
      <w:r w:rsidRPr="00EF1F8E">
        <w:rPr>
          <w:rFonts w:eastAsia="Calibri" w:cs="FrankRuehl"/>
          <w:sz w:val="20"/>
          <w:szCs w:val="22"/>
          <w:rtl/>
          <w:lang w:val="ru-RU"/>
        </w:rPr>
        <w:t xml:space="preserve">. ממסמכי העירייה </w:t>
      </w:r>
      <w:r w:rsidRPr="00EF1F8E">
        <w:rPr>
          <w:rFonts w:eastAsia="Calibri" w:cs="FrankRuehl" w:hint="cs"/>
          <w:sz w:val="20"/>
          <w:szCs w:val="22"/>
          <w:rtl/>
          <w:lang w:val="ru-RU"/>
        </w:rPr>
        <w:t>שנמסרו באוקטובר 2013</w:t>
      </w:r>
      <w:r w:rsidRPr="00EF1F8E">
        <w:rPr>
          <w:rFonts w:eastAsia="Calibri" w:cs="FrankRuehl"/>
          <w:sz w:val="20"/>
          <w:szCs w:val="22"/>
          <w:rtl/>
          <w:lang w:val="ru-RU"/>
        </w:rPr>
        <w:t xml:space="preserve"> למשרד מבקר המדינה עולה שהעירייה לא טיפלה במקור הקרינה בב</w:t>
      </w:r>
      <w:r w:rsidRPr="00EF1F8E">
        <w:rPr>
          <w:rFonts w:eastAsia="Calibri" w:cs="FrankRuehl" w:hint="cs"/>
          <w:sz w:val="20"/>
          <w:szCs w:val="22"/>
          <w:rtl/>
          <w:lang w:val="ru-RU"/>
        </w:rPr>
        <w:t>י</w:t>
      </w:r>
      <w:r w:rsidRPr="00EF1F8E">
        <w:rPr>
          <w:rFonts w:eastAsia="Calibri" w:cs="FrankRuehl"/>
          <w:sz w:val="20"/>
          <w:szCs w:val="22"/>
          <w:rtl/>
          <w:lang w:val="ru-RU"/>
        </w:rPr>
        <w:t xml:space="preserve">ת </w:t>
      </w:r>
      <w:r w:rsidRPr="00EF1F8E">
        <w:rPr>
          <w:rFonts w:eastAsia="Calibri" w:cs="FrankRuehl" w:hint="cs"/>
          <w:sz w:val="20"/>
          <w:szCs w:val="22"/>
          <w:rtl/>
          <w:lang w:val="ru-RU"/>
        </w:rPr>
        <w:t>ה</w:t>
      </w:r>
      <w:r w:rsidRPr="00EF1F8E">
        <w:rPr>
          <w:rFonts w:eastAsia="Calibri" w:cs="FrankRuehl"/>
          <w:sz w:val="20"/>
          <w:szCs w:val="22"/>
          <w:rtl/>
          <w:lang w:val="ru-RU"/>
        </w:rPr>
        <w:t xml:space="preserve">ספר. </w:t>
      </w:r>
    </w:p>
    <w:p w:rsidR="001156EC" w:rsidRPr="00EF1F8E" w:rsidP="00EE4FD5">
      <w:pPr>
        <w:spacing w:after="120" w:line="230" w:lineRule="exact"/>
        <w:ind w:left="340" w:hanging="340"/>
        <w:jc w:val="both"/>
        <w:rPr>
          <w:rFonts w:eastAsia="Calibri" w:cs="FrankRuehl"/>
          <w:sz w:val="20"/>
          <w:szCs w:val="22"/>
          <w:rtl/>
          <w:lang w:val="ru-RU"/>
        </w:rPr>
      </w:pPr>
      <w:r w:rsidRPr="00EF1F8E">
        <w:rPr>
          <w:rFonts w:eastAsia="Calibri" w:cs="FrankRuehl" w:hint="cs"/>
          <w:sz w:val="20"/>
          <w:szCs w:val="22"/>
          <w:rtl/>
        </w:rPr>
        <w:t>8.</w:t>
      </w:r>
      <w:r w:rsidRPr="00EF1F8E">
        <w:rPr>
          <w:rFonts w:eastAsia="Calibri" w:cs="FrankRuehl" w:hint="cs"/>
          <w:sz w:val="20"/>
          <w:szCs w:val="22"/>
          <w:rtl/>
        </w:rPr>
        <w:tab/>
      </w:r>
      <w:r w:rsidRPr="00EF1F8E">
        <w:rPr>
          <w:rFonts w:eastAsia="Calibri" w:cs="FrankRuehl"/>
          <w:sz w:val="20"/>
          <w:szCs w:val="22"/>
          <w:rtl/>
        </w:rPr>
        <w:t xml:space="preserve">בעיריית ראשון לציון </w:t>
      </w:r>
      <w:r w:rsidRPr="00EF1F8E">
        <w:rPr>
          <w:rFonts w:eastAsia="Calibri" w:cs="FrankRuehl" w:hint="cs"/>
          <w:sz w:val="20"/>
          <w:szCs w:val="22"/>
          <w:rtl/>
        </w:rPr>
        <w:t>פעלו</w:t>
      </w:r>
      <w:r w:rsidRPr="00EF1F8E">
        <w:rPr>
          <w:rFonts w:eastAsia="Calibri" w:cs="FrankRuehl"/>
          <w:sz w:val="20"/>
          <w:szCs w:val="22"/>
          <w:rtl/>
        </w:rPr>
        <w:t xml:space="preserve"> </w:t>
      </w:r>
      <w:r w:rsidRPr="00EF1F8E">
        <w:rPr>
          <w:rFonts w:eastAsia="Calibri" w:cs="FrankRuehl" w:hint="cs"/>
          <w:sz w:val="20"/>
          <w:szCs w:val="22"/>
          <w:rtl/>
        </w:rPr>
        <w:t>ב</w:t>
      </w:r>
      <w:r w:rsidRPr="00EF1F8E">
        <w:rPr>
          <w:rFonts w:eastAsia="Calibri" w:cs="FrankRuehl"/>
          <w:sz w:val="20"/>
          <w:szCs w:val="22"/>
          <w:rtl/>
        </w:rPr>
        <w:t xml:space="preserve">שנים </w:t>
      </w:r>
      <w:r w:rsidRPr="00EF1F8E">
        <w:rPr>
          <w:rFonts w:eastAsia="Calibri" w:cs="FrankRuehl" w:hint="cs"/>
          <w:sz w:val="20"/>
          <w:szCs w:val="22"/>
          <w:rtl/>
        </w:rPr>
        <w:t>2011 ו-2012</w:t>
      </w:r>
      <w:r w:rsidRPr="00EF1F8E">
        <w:rPr>
          <w:rFonts w:eastAsia="Calibri" w:cs="FrankRuehl"/>
          <w:sz w:val="20"/>
          <w:szCs w:val="22"/>
          <w:rtl/>
        </w:rPr>
        <w:t xml:space="preserve"> כ</w:t>
      </w:r>
      <w:r w:rsidRPr="00EF1F8E">
        <w:rPr>
          <w:rFonts w:eastAsia="Calibri" w:cs="FrankRuehl" w:hint="cs"/>
          <w:sz w:val="20"/>
          <w:szCs w:val="22"/>
          <w:rtl/>
        </w:rPr>
        <w:t>-76</w:t>
      </w:r>
      <w:r w:rsidRPr="00EF1F8E">
        <w:rPr>
          <w:rFonts w:eastAsia="Calibri" w:cs="FrankRuehl"/>
          <w:sz w:val="20"/>
          <w:szCs w:val="22"/>
          <w:rtl/>
        </w:rPr>
        <w:t xml:space="preserve"> בתי ספר וכ-</w:t>
      </w:r>
      <w:r w:rsidRPr="00EF1F8E">
        <w:rPr>
          <w:rFonts w:eastAsia="Calibri" w:cs="FrankRuehl" w:hint="cs"/>
          <w:sz w:val="20"/>
          <w:szCs w:val="22"/>
          <w:rtl/>
        </w:rPr>
        <w:t xml:space="preserve">250 </w:t>
      </w:r>
      <w:r w:rsidRPr="00EF1F8E">
        <w:rPr>
          <w:rFonts w:eastAsia="Calibri" w:cs="FrankRuehl"/>
          <w:sz w:val="20"/>
          <w:szCs w:val="22"/>
          <w:rtl/>
        </w:rPr>
        <w:t xml:space="preserve">גני ילדים </w:t>
      </w:r>
      <w:r w:rsidRPr="00EF1F8E">
        <w:rPr>
          <w:rFonts w:eastAsia="Calibri" w:cs="FrankRuehl" w:hint="cs"/>
          <w:sz w:val="20"/>
          <w:szCs w:val="22"/>
          <w:rtl/>
        </w:rPr>
        <w:t>ש</w:t>
      </w:r>
      <w:r w:rsidRPr="00EF1F8E">
        <w:rPr>
          <w:rFonts w:eastAsia="Calibri" w:cs="FrankRuehl"/>
          <w:sz w:val="20"/>
          <w:szCs w:val="22"/>
          <w:rtl/>
        </w:rPr>
        <w:t xml:space="preserve">באחריותה. בשנים אלה ביצעה עיריית ראשון לציון מדידות קרינה ממקורות חשמל ב-297 מוסדות חינוך שבאחריותה. </w:t>
      </w:r>
      <w:r w:rsidRPr="00EF1F8E">
        <w:rPr>
          <w:rFonts w:eastAsia="Calibri" w:cs="FrankRuehl" w:hint="cs"/>
          <w:sz w:val="20"/>
          <w:szCs w:val="22"/>
          <w:rtl/>
        </w:rPr>
        <w:t xml:space="preserve">התגלתה קרינה חריגה </w:t>
      </w:r>
      <w:r w:rsidRPr="00EF1F8E">
        <w:rPr>
          <w:rFonts w:eastAsia="Calibri" w:cs="FrankRuehl"/>
          <w:sz w:val="20"/>
          <w:szCs w:val="22"/>
          <w:rtl/>
        </w:rPr>
        <w:t xml:space="preserve">ב-50 </w:t>
      </w:r>
      <w:r w:rsidRPr="00EF1F8E">
        <w:rPr>
          <w:rFonts w:eastAsia="Calibri" w:cs="FrankRuehl" w:hint="cs"/>
          <w:sz w:val="20"/>
          <w:szCs w:val="22"/>
          <w:rtl/>
        </w:rPr>
        <w:t>(כ-</w:t>
      </w:r>
      <w:r w:rsidRPr="00EF1F8E">
        <w:rPr>
          <w:rFonts w:eastAsia="Calibri" w:cs="FrankRuehl"/>
          <w:sz w:val="20"/>
          <w:szCs w:val="22"/>
          <w:rtl/>
        </w:rPr>
        <w:t>6</w:t>
      </w:r>
      <w:r w:rsidRPr="00EF1F8E">
        <w:rPr>
          <w:rFonts w:eastAsia="Calibri" w:cs="FrankRuehl" w:hint="cs"/>
          <w:sz w:val="20"/>
          <w:szCs w:val="22"/>
          <w:rtl/>
        </w:rPr>
        <w:t>6</w:t>
      </w:r>
      <w:r w:rsidRPr="00EF1F8E">
        <w:rPr>
          <w:rFonts w:eastAsia="Calibri" w:cs="FrankRuehl"/>
          <w:sz w:val="20"/>
          <w:szCs w:val="22"/>
          <w:rtl/>
        </w:rPr>
        <w:t xml:space="preserve">%) </w:t>
      </w:r>
      <w:r w:rsidRPr="00EF1F8E">
        <w:rPr>
          <w:rFonts w:eastAsia="Calibri" w:cs="FrankRuehl" w:hint="cs"/>
          <w:sz w:val="20"/>
          <w:szCs w:val="22"/>
          <w:rtl/>
        </w:rPr>
        <w:t xml:space="preserve">מ-76 </w:t>
      </w:r>
      <w:r w:rsidRPr="00EF1F8E">
        <w:rPr>
          <w:rFonts w:eastAsia="Calibri" w:cs="FrankRuehl"/>
          <w:sz w:val="20"/>
          <w:szCs w:val="22"/>
          <w:rtl/>
        </w:rPr>
        <w:t>בתי הספר שנבדקו ו</w:t>
      </w:r>
      <w:r w:rsidRPr="00EF1F8E">
        <w:rPr>
          <w:rFonts w:eastAsia="Calibri" w:cs="FrankRuehl" w:hint="cs"/>
          <w:sz w:val="20"/>
          <w:szCs w:val="22"/>
          <w:rtl/>
        </w:rPr>
        <w:t xml:space="preserve">כן </w:t>
      </w:r>
      <w:r w:rsidRPr="00EF1F8E">
        <w:rPr>
          <w:rFonts w:eastAsia="Calibri" w:cs="FrankRuehl"/>
          <w:sz w:val="20"/>
          <w:szCs w:val="22"/>
          <w:rtl/>
        </w:rPr>
        <w:t xml:space="preserve">ב-21 </w:t>
      </w:r>
      <w:r w:rsidR="00EE4FD5">
        <w:rPr>
          <w:rFonts w:eastAsia="Calibri" w:cs="FrankRuehl" w:hint="cs"/>
          <w:sz w:val="20"/>
          <w:szCs w:val="22"/>
          <w:rtl/>
        </w:rPr>
        <w:br/>
      </w:r>
      <w:r w:rsidRPr="00EF1F8E">
        <w:rPr>
          <w:rFonts w:eastAsia="Calibri" w:cs="FrankRuehl" w:hint="cs"/>
          <w:sz w:val="20"/>
          <w:szCs w:val="22"/>
          <w:rtl/>
        </w:rPr>
        <w:t>(כ-9.5</w:t>
      </w:r>
      <w:r w:rsidRPr="00EF1F8E">
        <w:rPr>
          <w:rFonts w:eastAsia="Calibri" w:cs="FrankRuehl"/>
          <w:sz w:val="20"/>
          <w:szCs w:val="22"/>
          <w:rtl/>
        </w:rPr>
        <w:t>%)</w:t>
      </w:r>
      <w:r w:rsidRPr="00EF1F8E">
        <w:rPr>
          <w:rFonts w:eastAsia="Calibri" w:cs="FrankRuehl" w:hint="cs"/>
          <w:sz w:val="20"/>
          <w:szCs w:val="22"/>
          <w:rtl/>
        </w:rPr>
        <w:t xml:space="preserve"> מ-221 </w:t>
      </w:r>
      <w:r w:rsidRPr="00EF1F8E">
        <w:rPr>
          <w:rFonts w:eastAsia="Calibri" w:cs="FrankRuehl"/>
          <w:sz w:val="20"/>
          <w:szCs w:val="22"/>
          <w:rtl/>
        </w:rPr>
        <w:t xml:space="preserve">גני </w:t>
      </w:r>
      <w:r w:rsidRPr="00EF1F8E">
        <w:rPr>
          <w:rFonts w:eastAsia="Calibri" w:cs="FrankRuehl" w:hint="cs"/>
          <w:sz w:val="20"/>
          <w:szCs w:val="22"/>
          <w:rtl/>
        </w:rPr>
        <w:t>ה</w:t>
      </w:r>
      <w:r w:rsidRPr="00EF1F8E">
        <w:rPr>
          <w:rFonts w:eastAsia="Calibri" w:cs="FrankRuehl"/>
          <w:sz w:val="20"/>
          <w:szCs w:val="22"/>
          <w:rtl/>
        </w:rPr>
        <w:t xml:space="preserve">ילדים שנבדקו. </w:t>
      </w:r>
      <w:r w:rsidRPr="00EF1F8E">
        <w:rPr>
          <w:rFonts w:eastAsia="Calibri" w:cs="FrankRuehl" w:hint="cs"/>
          <w:sz w:val="20"/>
          <w:szCs w:val="22"/>
          <w:rtl/>
        </w:rPr>
        <w:t xml:space="preserve">מקור הקרינה </w:t>
      </w:r>
      <w:r w:rsidRPr="00EF1F8E">
        <w:rPr>
          <w:rFonts w:eastAsia="Calibri" w:cs="FrankRuehl"/>
          <w:sz w:val="20"/>
          <w:szCs w:val="22"/>
          <w:rtl/>
        </w:rPr>
        <w:t xml:space="preserve">בחמישה מגני הילדים שבהם נמצאה </w:t>
      </w:r>
      <w:r w:rsidRPr="00EF1F8E">
        <w:rPr>
          <w:rFonts w:eastAsia="Calibri" w:cs="FrankRuehl" w:hint="cs"/>
          <w:sz w:val="20"/>
          <w:szCs w:val="22"/>
          <w:rtl/>
        </w:rPr>
        <w:t xml:space="preserve">קרינה </w:t>
      </w:r>
      <w:r w:rsidRPr="00EF1F8E">
        <w:rPr>
          <w:rFonts w:eastAsia="Calibri" w:cs="FrankRuehl"/>
          <w:sz w:val="20"/>
          <w:szCs w:val="22"/>
          <w:rtl/>
        </w:rPr>
        <w:t xml:space="preserve">חריגה </w:t>
      </w:r>
      <w:r w:rsidRPr="00EF1F8E">
        <w:rPr>
          <w:rFonts w:eastAsia="Calibri" w:cs="FrankRuehl" w:hint="cs"/>
          <w:sz w:val="20"/>
          <w:szCs w:val="22"/>
          <w:rtl/>
        </w:rPr>
        <w:t>נמצא ב</w:t>
      </w:r>
      <w:r w:rsidRPr="00EF1F8E">
        <w:rPr>
          <w:rFonts w:eastAsia="Calibri" w:cs="FrankRuehl"/>
          <w:sz w:val="20"/>
          <w:szCs w:val="22"/>
          <w:rtl/>
        </w:rPr>
        <w:t xml:space="preserve">מתקנים של חברת החשמל </w:t>
      </w:r>
      <w:r w:rsidRPr="00EF1F8E">
        <w:rPr>
          <w:rFonts w:eastAsia="Calibri" w:cs="FrankRuehl" w:hint="cs"/>
          <w:sz w:val="20"/>
          <w:szCs w:val="22"/>
          <w:rtl/>
        </w:rPr>
        <w:t>השוכנים</w:t>
      </w:r>
      <w:r w:rsidRPr="00EF1F8E">
        <w:rPr>
          <w:rFonts w:eastAsia="Calibri" w:cs="FrankRuehl"/>
          <w:sz w:val="20"/>
          <w:szCs w:val="22"/>
          <w:rtl/>
        </w:rPr>
        <w:t xml:space="preserve"> בקרבת הגנים. </w:t>
      </w:r>
      <w:r w:rsidRPr="00EF1F8E">
        <w:rPr>
          <w:rFonts w:eastAsia="Calibri" w:cs="FrankRuehl"/>
          <w:sz w:val="20"/>
          <w:szCs w:val="22"/>
          <w:rtl/>
          <w:lang w:val="ru-RU"/>
        </w:rPr>
        <w:t xml:space="preserve">ממסמכי העירייה עולה שהיא פעלה מול חברת החשמל עד להסדרת רמות הקרינה בגני הילדים. עם זאת, </w:t>
      </w:r>
      <w:r w:rsidRPr="00EF1F8E">
        <w:rPr>
          <w:rFonts w:eastAsia="Calibri" w:cs="FrankRuehl" w:hint="cs"/>
          <w:sz w:val="20"/>
          <w:szCs w:val="22"/>
          <w:rtl/>
          <w:lang w:val="ru-RU"/>
        </w:rPr>
        <w:t xml:space="preserve">לאחר ההסדרה </w:t>
      </w:r>
      <w:r w:rsidRPr="00EF1F8E">
        <w:rPr>
          <w:rFonts w:eastAsia="Calibri" w:cs="FrankRuehl"/>
          <w:sz w:val="20"/>
          <w:szCs w:val="22"/>
          <w:rtl/>
          <w:lang w:val="ru-RU"/>
        </w:rPr>
        <w:t xml:space="preserve">העירייה לא מדדה </w:t>
      </w:r>
      <w:r w:rsidRPr="00EF1F8E">
        <w:rPr>
          <w:rFonts w:eastAsia="Calibri" w:cs="FrankRuehl" w:hint="cs"/>
          <w:sz w:val="20"/>
          <w:szCs w:val="22"/>
          <w:rtl/>
          <w:lang w:val="ru-RU"/>
        </w:rPr>
        <w:t>שוב מדי שנה את רמות ה</w:t>
      </w:r>
      <w:r w:rsidRPr="00EF1F8E">
        <w:rPr>
          <w:rFonts w:eastAsia="Calibri" w:cs="FrankRuehl"/>
          <w:sz w:val="20"/>
          <w:szCs w:val="22"/>
          <w:rtl/>
          <w:lang w:val="ru-RU"/>
        </w:rPr>
        <w:t xml:space="preserve">קרינה בגנים </w:t>
      </w:r>
      <w:r w:rsidRPr="00EF1F8E">
        <w:rPr>
          <w:rFonts w:eastAsia="Calibri" w:cs="FrankRuehl" w:hint="cs"/>
          <w:sz w:val="20"/>
          <w:szCs w:val="22"/>
          <w:rtl/>
          <w:lang w:val="ru-RU"/>
        </w:rPr>
        <w:t>שהוסדרו,</w:t>
      </w:r>
      <w:r w:rsidRPr="00EF1F8E">
        <w:rPr>
          <w:rFonts w:eastAsia="Calibri" w:cs="FrankRuehl"/>
          <w:sz w:val="20"/>
          <w:szCs w:val="22"/>
          <w:rtl/>
          <w:lang w:val="ru-RU"/>
        </w:rPr>
        <w:t xml:space="preserve"> </w:t>
      </w:r>
      <w:r w:rsidRPr="00EF1F8E">
        <w:rPr>
          <w:rFonts w:eastAsia="Calibri" w:cs="FrankRuehl" w:hint="cs"/>
          <w:sz w:val="20"/>
          <w:szCs w:val="22"/>
          <w:rtl/>
          <w:lang w:val="ru-RU"/>
        </w:rPr>
        <w:t>שלא לפי הנחיות ה</w:t>
      </w:r>
      <w:r w:rsidRPr="00EF1F8E">
        <w:rPr>
          <w:rFonts w:eastAsia="Calibri" w:cs="FrankRuehl"/>
          <w:sz w:val="20"/>
          <w:szCs w:val="22"/>
          <w:rtl/>
          <w:lang w:val="ru-RU"/>
        </w:rPr>
        <w:t>רשימה המנחה.</w:t>
      </w:r>
    </w:p>
    <w:p w:rsidR="001156EC" w:rsidRPr="00EF1F8E" w:rsidP="00EE4FD5">
      <w:pPr>
        <w:spacing w:after="120" w:line="230" w:lineRule="exact"/>
        <w:ind w:left="340" w:hanging="340"/>
        <w:jc w:val="both"/>
        <w:rPr>
          <w:rFonts w:eastAsia="Calibri" w:cs="FrankRuehl"/>
          <w:sz w:val="20"/>
          <w:szCs w:val="22"/>
          <w:rtl/>
        </w:rPr>
      </w:pPr>
      <w:r w:rsidRPr="00EF1F8E">
        <w:rPr>
          <w:rFonts w:eastAsia="Calibri" w:cs="FrankRuehl" w:hint="cs"/>
          <w:sz w:val="20"/>
          <w:szCs w:val="22"/>
          <w:rtl/>
        </w:rPr>
        <w:t>9.</w:t>
      </w:r>
      <w:r w:rsidRPr="00EF1F8E">
        <w:rPr>
          <w:rFonts w:eastAsia="Calibri" w:cs="FrankRuehl" w:hint="cs"/>
          <w:sz w:val="20"/>
          <w:szCs w:val="22"/>
          <w:rtl/>
        </w:rPr>
        <w:tab/>
        <w:t>בשנת</w:t>
      </w:r>
      <w:r w:rsidRPr="00EF1F8E">
        <w:rPr>
          <w:rFonts w:eastAsia="Calibri" w:cs="FrankRuehl"/>
          <w:sz w:val="20"/>
          <w:szCs w:val="22"/>
          <w:rtl/>
        </w:rPr>
        <w:t xml:space="preserve"> 2013 </w:t>
      </w:r>
      <w:r w:rsidRPr="00EF1F8E">
        <w:rPr>
          <w:rFonts w:eastAsia="Calibri" w:cs="FrankRuehl" w:hint="cs"/>
          <w:sz w:val="20"/>
          <w:szCs w:val="22"/>
          <w:rtl/>
        </w:rPr>
        <w:t>היו</w:t>
      </w:r>
      <w:r w:rsidRPr="00EF1F8E">
        <w:rPr>
          <w:rFonts w:eastAsia="Calibri" w:cs="FrankRuehl"/>
          <w:sz w:val="20"/>
          <w:szCs w:val="22"/>
          <w:rtl/>
        </w:rPr>
        <w:t xml:space="preserve"> </w:t>
      </w:r>
      <w:r w:rsidRPr="00EF1F8E">
        <w:rPr>
          <w:rFonts w:eastAsia="Calibri" w:cs="FrankRuehl" w:hint="cs"/>
          <w:sz w:val="20"/>
          <w:szCs w:val="22"/>
          <w:rtl/>
        </w:rPr>
        <w:t>באחריות</w:t>
      </w:r>
      <w:r w:rsidRPr="00EF1F8E">
        <w:rPr>
          <w:rFonts w:eastAsia="Calibri" w:cs="FrankRuehl"/>
          <w:sz w:val="20"/>
          <w:szCs w:val="22"/>
          <w:rtl/>
        </w:rPr>
        <w:t xml:space="preserve"> </w:t>
      </w:r>
      <w:r w:rsidRPr="00EF1F8E">
        <w:rPr>
          <w:rFonts w:eastAsia="Calibri" w:cs="FrankRuehl" w:hint="cs"/>
          <w:sz w:val="20"/>
          <w:szCs w:val="22"/>
          <w:rtl/>
        </w:rPr>
        <w:t>המועצה</w:t>
      </w:r>
      <w:r w:rsidRPr="00EF1F8E">
        <w:rPr>
          <w:rFonts w:eastAsia="Calibri" w:cs="FrankRuehl"/>
          <w:sz w:val="20"/>
          <w:szCs w:val="22"/>
          <w:rtl/>
        </w:rPr>
        <w:t xml:space="preserve"> </w:t>
      </w:r>
      <w:r w:rsidRPr="00EF1F8E">
        <w:rPr>
          <w:rFonts w:eastAsia="Calibri" w:cs="FrankRuehl" w:hint="cs"/>
          <w:sz w:val="20"/>
          <w:szCs w:val="22"/>
          <w:rtl/>
        </w:rPr>
        <w:t>המקומית</w:t>
      </w:r>
      <w:r w:rsidRPr="00EF1F8E">
        <w:rPr>
          <w:rFonts w:eastAsia="Calibri" w:cs="FrankRuehl"/>
          <w:sz w:val="20"/>
          <w:szCs w:val="22"/>
          <w:rtl/>
        </w:rPr>
        <w:t xml:space="preserve"> </w:t>
      </w:r>
      <w:r w:rsidRPr="00EF1F8E">
        <w:rPr>
          <w:rFonts w:eastAsia="Calibri" w:cs="FrankRuehl" w:hint="cs"/>
          <w:sz w:val="20"/>
          <w:szCs w:val="22"/>
          <w:rtl/>
        </w:rPr>
        <w:t>חצור</w:t>
      </w:r>
      <w:r w:rsidRPr="00EF1F8E">
        <w:rPr>
          <w:rFonts w:eastAsia="Calibri" w:cs="FrankRuehl"/>
          <w:sz w:val="20"/>
          <w:szCs w:val="22"/>
          <w:rtl/>
        </w:rPr>
        <w:t xml:space="preserve"> </w:t>
      </w:r>
      <w:r w:rsidRPr="00EF1F8E">
        <w:rPr>
          <w:rFonts w:eastAsia="Calibri" w:cs="FrankRuehl" w:hint="cs"/>
          <w:sz w:val="20"/>
          <w:szCs w:val="22"/>
          <w:rtl/>
        </w:rPr>
        <w:t>הגלילית</w:t>
      </w:r>
      <w:r w:rsidRPr="00EF1F8E">
        <w:rPr>
          <w:rFonts w:eastAsia="Calibri" w:cs="FrankRuehl"/>
          <w:sz w:val="20"/>
          <w:szCs w:val="22"/>
          <w:rtl/>
        </w:rPr>
        <w:t xml:space="preserve"> </w:t>
      </w:r>
      <w:r w:rsidRPr="00EF1F8E">
        <w:rPr>
          <w:rFonts w:eastAsia="Calibri" w:cs="FrankRuehl" w:hint="cs"/>
          <w:sz w:val="20"/>
          <w:szCs w:val="22"/>
          <w:rtl/>
        </w:rPr>
        <w:t>שמונה</w:t>
      </w:r>
      <w:r w:rsidRPr="00EF1F8E">
        <w:rPr>
          <w:rFonts w:eastAsia="Calibri" w:cs="FrankRuehl"/>
          <w:sz w:val="20"/>
          <w:szCs w:val="22"/>
          <w:rtl/>
        </w:rPr>
        <w:t xml:space="preserve"> </w:t>
      </w:r>
      <w:r w:rsidRPr="00EF1F8E">
        <w:rPr>
          <w:rFonts w:eastAsia="Calibri" w:cs="FrankRuehl" w:hint="cs"/>
          <w:sz w:val="20"/>
          <w:szCs w:val="22"/>
          <w:rtl/>
        </w:rPr>
        <w:t>בתי</w:t>
      </w:r>
      <w:r w:rsidRPr="00EF1F8E">
        <w:rPr>
          <w:rFonts w:eastAsia="Calibri" w:cs="FrankRuehl"/>
          <w:sz w:val="20"/>
          <w:szCs w:val="22"/>
          <w:rtl/>
        </w:rPr>
        <w:t xml:space="preserve"> </w:t>
      </w:r>
      <w:r w:rsidRPr="00EF1F8E">
        <w:rPr>
          <w:rFonts w:eastAsia="Calibri" w:cs="FrankRuehl" w:hint="cs"/>
          <w:sz w:val="20"/>
          <w:szCs w:val="22"/>
          <w:rtl/>
        </w:rPr>
        <w:t>ספר</w:t>
      </w:r>
      <w:r w:rsidRPr="00EF1F8E">
        <w:rPr>
          <w:rFonts w:eastAsia="Calibri" w:cs="FrankRuehl"/>
          <w:sz w:val="20"/>
          <w:szCs w:val="22"/>
          <w:rtl/>
        </w:rPr>
        <w:t xml:space="preserve"> </w:t>
      </w:r>
      <w:r w:rsidRPr="00EF1F8E">
        <w:rPr>
          <w:rFonts w:eastAsia="Calibri" w:cs="FrankRuehl" w:hint="cs"/>
          <w:sz w:val="20"/>
          <w:szCs w:val="22"/>
          <w:rtl/>
        </w:rPr>
        <w:t>ו</w:t>
      </w:r>
      <w:r w:rsidRPr="00EF1F8E">
        <w:rPr>
          <w:rFonts w:eastAsia="Calibri" w:cs="FrankRuehl"/>
          <w:sz w:val="20"/>
          <w:szCs w:val="22"/>
          <w:rtl/>
        </w:rPr>
        <w:t xml:space="preserve">-17 </w:t>
      </w:r>
      <w:r w:rsidRPr="00EF1F8E">
        <w:rPr>
          <w:rFonts w:eastAsia="Calibri" w:cs="FrankRuehl" w:hint="cs"/>
          <w:sz w:val="20"/>
          <w:szCs w:val="22"/>
          <w:rtl/>
        </w:rPr>
        <w:t>גני</w:t>
      </w:r>
      <w:r w:rsidRPr="00EF1F8E">
        <w:rPr>
          <w:rFonts w:eastAsia="Calibri" w:cs="FrankRuehl"/>
          <w:sz w:val="20"/>
          <w:szCs w:val="22"/>
          <w:rtl/>
        </w:rPr>
        <w:t xml:space="preserve"> </w:t>
      </w:r>
      <w:r w:rsidRPr="00EF1F8E">
        <w:rPr>
          <w:rFonts w:eastAsia="Calibri" w:cs="FrankRuehl" w:hint="cs"/>
          <w:sz w:val="20"/>
          <w:szCs w:val="22"/>
          <w:rtl/>
        </w:rPr>
        <w:t>ילדים</w:t>
      </w:r>
      <w:r w:rsidRPr="00EF1F8E">
        <w:rPr>
          <w:rFonts w:eastAsia="Calibri" w:cs="FrankRuehl"/>
          <w:sz w:val="20"/>
          <w:szCs w:val="22"/>
          <w:rtl/>
        </w:rPr>
        <w:t xml:space="preserve">. </w:t>
      </w:r>
      <w:r w:rsidRPr="00EF1F8E">
        <w:rPr>
          <w:rFonts w:eastAsia="Calibri" w:cs="FrankRuehl" w:hint="cs"/>
          <w:sz w:val="20"/>
          <w:szCs w:val="22"/>
          <w:rtl/>
        </w:rPr>
        <w:t>הרשות</w:t>
      </w:r>
      <w:r w:rsidRPr="00EF1F8E">
        <w:rPr>
          <w:rFonts w:eastAsia="Calibri" w:cs="FrankRuehl"/>
          <w:sz w:val="20"/>
          <w:szCs w:val="22"/>
          <w:rtl/>
        </w:rPr>
        <w:t xml:space="preserve"> </w:t>
      </w:r>
      <w:r w:rsidRPr="00EF1F8E">
        <w:rPr>
          <w:rFonts w:eastAsia="Calibri" w:cs="FrankRuehl" w:hint="cs"/>
          <w:sz w:val="20"/>
          <w:szCs w:val="22"/>
          <w:rtl/>
        </w:rPr>
        <w:t>לא</w:t>
      </w:r>
      <w:r w:rsidRPr="00EF1F8E">
        <w:rPr>
          <w:rFonts w:eastAsia="Calibri" w:cs="FrankRuehl"/>
          <w:sz w:val="20"/>
          <w:szCs w:val="22"/>
          <w:rtl/>
        </w:rPr>
        <w:t xml:space="preserve"> </w:t>
      </w:r>
      <w:r w:rsidRPr="00EF1F8E">
        <w:rPr>
          <w:rFonts w:eastAsia="Calibri" w:cs="FrankRuehl" w:hint="cs"/>
          <w:sz w:val="20"/>
          <w:szCs w:val="22"/>
          <w:rtl/>
        </w:rPr>
        <w:t>ביצעה</w:t>
      </w:r>
      <w:r w:rsidRPr="00EF1F8E">
        <w:rPr>
          <w:rFonts w:eastAsia="Calibri" w:cs="FrankRuehl"/>
          <w:sz w:val="20"/>
          <w:szCs w:val="22"/>
          <w:rtl/>
        </w:rPr>
        <w:t xml:space="preserve"> </w:t>
      </w:r>
      <w:r w:rsidRPr="00EF1F8E">
        <w:rPr>
          <w:rFonts w:eastAsia="Calibri" w:cs="FrankRuehl" w:hint="cs"/>
          <w:sz w:val="20"/>
          <w:szCs w:val="22"/>
          <w:rtl/>
        </w:rPr>
        <w:t>מדידות</w:t>
      </w:r>
      <w:r w:rsidRPr="00EF1F8E">
        <w:rPr>
          <w:rFonts w:eastAsia="Calibri" w:cs="FrankRuehl"/>
          <w:sz w:val="20"/>
          <w:szCs w:val="22"/>
          <w:rtl/>
        </w:rPr>
        <w:t xml:space="preserve"> </w:t>
      </w:r>
      <w:r w:rsidRPr="00EF1F8E">
        <w:rPr>
          <w:rFonts w:eastAsia="Calibri" w:cs="FrankRuehl" w:hint="cs"/>
          <w:sz w:val="20"/>
          <w:szCs w:val="22"/>
          <w:rtl/>
        </w:rPr>
        <w:t>קרינה</w:t>
      </w:r>
      <w:r w:rsidRPr="00EF1F8E">
        <w:rPr>
          <w:rFonts w:eastAsia="Calibri" w:cs="FrankRuehl"/>
          <w:sz w:val="20"/>
          <w:szCs w:val="22"/>
          <w:rtl/>
        </w:rPr>
        <w:t xml:space="preserve"> </w:t>
      </w:r>
      <w:r w:rsidRPr="00EF1F8E">
        <w:rPr>
          <w:rFonts w:eastAsia="Calibri" w:cs="FrankRuehl" w:hint="cs"/>
          <w:sz w:val="20"/>
          <w:szCs w:val="22"/>
          <w:rtl/>
        </w:rPr>
        <w:t>במוסדות</w:t>
      </w:r>
      <w:r w:rsidRPr="00EF1F8E">
        <w:rPr>
          <w:rFonts w:eastAsia="Calibri" w:cs="FrankRuehl"/>
          <w:sz w:val="20"/>
          <w:szCs w:val="22"/>
          <w:rtl/>
        </w:rPr>
        <w:t xml:space="preserve"> </w:t>
      </w:r>
      <w:r w:rsidRPr="00EF1F8E">
        <w:rPr>
          <w:rFonts w:eastAsia="Calibri" w:cs="FrankRuehl" w:hint="cs"/>
          <w:sz w:val="20"/>
          <w:szCs w:val="22"/>
          <w:rtl/>
        </w:rPr>
        <w:t>החינוך</w:t>
      </w:r>
      <w:r w:rsidRPr="00EF1F8E">
        <w:rPr>
          <w:rFonts w:eastAsia="Calibri" w:cs="FrankRuehl"/>
          <w:sz w:val="20"/>
          <w:szCs w:val="22"/>
          <w:rtl/>
        </w:rPr>
        <w:t xml:space="preserve"> </w:t>
      </w:r>
      <w:r w:rsidRPr="00EF1F8E">
        <w:rPr>
          <w:rFonts w:eastAsia="Calibri" w:cs="FrankRuehl" w:hint="cs"/>
          <w:sz w:val="20"/>
          <w:szCs w:val="22"/>
          <w:rtl/>
        </w:rPr>
        <w:t>שלה</w:t>
      </w:r>
      <w:r w:rsidRPr="00EF1F8E">
        <w:rPr>
          <w:rFonts w:eastAsia="Calibri" w:cs="FrankRuehl"/>
          <w:sz w:val="20"/>
          <w:szCs w:val="22"/>
          <w:rtl/>
        </w:rPr>
        <w:t xml:space="preserve">. </w:t>
      </w:r>
      <w:r w:rsidR="00EE4FD5">
        <w:rPr>
          <w:rFonts w:eastAsia="Calibri" w:cs="FrankRuehl" w:hint="cs"/>
          <w:sz w:val="20"/>
          <w:szCs w:val="22"/>
          <w:rtl/>
        </w:rPr>
        <w:t xml:space="preserve">  </w:t>
      </w:r>
      <w:r w:rsidRPr="00EF1F8E">
        <w:rPr>
          <w:rFonts w:eastAsia="Calibri" w:cs="FrankRuehl" w:hint="cs"/>
          <w:sz w:val="20"/>
          <w:szCs w:val="22"/>
          <w:rtl/>
        </w:rPr>
        <w:t>(א)</w:t>
      </w:r>
      <w:r w:rsidR="00EE4FD5">
        <w:rPr>
          <w:rFonts w:eastAsia="Calibri" w:cs="FrankRuehl" w:hint="cs"/>
          <w:sz w:val="20"/>
          <w:szCs w:val="22"/>
          <w:rtl/>
        </w:rPr>
        <w:t xml:space="preserve"> </w:t>
      </w:r>
      <w:r w:rsidRPr="00EF1F8E">
        <w:rPr>
          <w:rFonts w:eastAsia="Calibri" w:cs="FrankRuehl"/>
          <w:sz w:val="20"/>
          <w:szCs w:val="22"/>
          <w:rtl/>
        </w:rPr>
        <w:t xml:space="preserve"> בסיור שקיימו עובדי משרד מבקר המדינה במוסדות החינוך של הרשות ב</w:t>
      </w:r>
      <w:r w:rsidRPr="00EF1F8E">
        <w:rPr>
          <w:rFonts w:eastAsia="Calibri" w:cs="FrankRuehl" w:hint="cs"/>
          <w:sz w:val="20"/>
          <w:szCs w:val="22"/>
          <w:rtl/>
        </w:rPr>
        <w:t>ינואר 2014 נמצא</w:t>
      </w:r>
      <w:r w:rsidRPr="00EF1F8E">
        <w:rPr>
          <w:rFonts w:eastAsia="Calibri" w:cs="FrankRuehl"/>
          <w:sz w:val="20"/>
          <w:szCs w:val="22"/>
          <w:rtl/>
        </w:rPr>
        <w:t xml:space="preserve"> </w:t>
      </w:r>
      <w:r w:rsidRPr="00EF1F8E">
        <w:rPr>
          <w:rFonts w:eastAsia="Calibri" w:cs="FrankRuehl" w:hint="cs"/>
          <w:sz w:val="20"/>
          <w:szCs w:val="22"/>
          <w:rtl/>
        </w:rPr>
        <w:t>כי</w:t>
      </w:r>
      <w:r w:rsidRPr="00EF1F8E">
        <w:rPr>
          <w:rFonts w:eastAsia="Calibri" w:cs="FrankRuehl"/>
          <w:sz w:val="20"/>
          <w:szCs w:val="22"/>
          <w:rtl/>
        </w:rPr>
        <w:t xml:space="preserve"> </w:t>
      </w:r>
      <w:r w:rsidRPr="00EF1F8E">
        <w:rPr>
          <w:rFonts w:eastAsia="Calibri" w:cs="FrankRuehl" w:hint="cs"/>
          <w:sz w:val="20"/>
          <w:szCs w:val="22"/>
          <w:rtl/>
        </w:rPr>
        <w:t>בחצרו של בית</w:t>
      </w:r>
      <w:r w:rsidRPr="00EF1F8E">
        <w:rPr>
          <w:rFonts w:eastAsia="Calibri" w:cs="FrankRuehl"/>
          <w:sz w:val="20"/>
          <w:szCs w:val="22"/>
          <w:rtl/>
        </w:rPr>
        <w:t xml:space="preserve"> </w:t>
      </w:r>
      <w:r w:rsidRPr="00EF1F8E">
        <w:rPr>
          <w:rFonts w:eastAsia="Calibri" w:cs="FrankRuehl" w:hint="cs"/>
          <w:sz w:val="20"/>
          <w:szCs w:val="22"/>
          <w:rtl/>
        </w:rPr>
        <w:t>הספר שנבדק בביקורת מוצב</w:t>
      </w:r>
      <w:r w:rsidRPr="00EF1F8E">
        <w:rPr>
          <w:rFonts w:eastAsia="Calibri" w:cs="FrankRuehl"/>
          <w:sz w:val="20"/>
          <w:szCs w:val="22"/>
          <w:rtl/>
        </w:rPr>
        <w:t xml:space="preserve"> </w:t>
      </w:r>
      <w:r w:rsidRPr="00EF1F8E">
        <w:rPr>
          <w:rFonts w:eastAsia="Calibri" w:cs="FrankRuehl" w:hint="cs"/>
          <w:sz w:val="20"/>
          <w:szCs w:val="22"/>
          <w:rtl/>
        </w:rPr>
        <w:t>עמוד</w:t>
      </w:r>
      <w:r w:rsidRPr="00EF1F8E">
        <w:rPr>
          <w:rFonts w:eastAsia="Calibri" w:cs="FrankRuehl"/>
          <w:sz w:val="20"/>
          <w:szCs w:val="22"/>
          <w:rtl/>
        </w:rPr>
        <w:t xml:space="preserve"> </w:t>
      </w:r>
      <w:r w:rsidRPr="00EF1F8E">
        <w:rPr>
          <w:rFonts w:eastAsia="Calibri" w:cs="FrankRuehl" w:hint="cs"/>
          <w:sz w:val="20"/>
          <w:szCs w:val="22"/>
          <w:rtl/>
        </w:rPr>
        <w:t>חשמל</w:t>
      </w:r>
      <w:r w:rsidRPr="00EF1F8E">
        <w:rPr>
          <w:rFonts w:eastAsia="Calibri" w:cs="FrankRuehl"/>
          <w:sz w:val="20"/>
          <w:szCs w:val="22"/>
          <w:rtl/>
        </w:rPr>
        <w:t xml:space="preserve"> </w:t>
      </w:r>
      <w:r w:rsidRPr="00EF1F8E">
        <w:rPr>
          <w:rFonts w:eastAsia="Calibri" w:cs="FrankRuehl" w:hint="cs"/>
          <w:sz w:val="20"/>
          <w:szCs w:val="22"/>
          <w:rtl/>
        </w:rPr>
        <w:t>ועליו שנאי, וכי</w:t>
      </w:r>
      <w:r w:rsidRPr="00EF1F8E">
        <w:rPr>
          <w:rFonts w:eastAsia="Calibri" w:cs="FrankRuehl"/>
          <w:sz w:val="20"/>
          <w:szCs w:val="22"/>
          <w:rtl/>
        </w:rPr>
        <w:t xml:space="preserve"> </w:t>
      </w:r>
      <w:r w:rsidRPr="00EF1F8E">
        <w:rPr>
          <w:rFonts w:eastAsia="Calibri" w:cs="FrankRuehl" w:hint="cs"/>
          <w:sz w:val="20"/>
          <w:szCs w:val="22"/>
          <w:rtl/>
        </w:rPr>
        <w:t>המרחק בין עמוד</w:t>
      </w:r>
      <w:r w:rsidRPr="00EF1F8E">
        <w:rPr>
          <w:rFonts w:eastAsia="Calibri" w:cs="FrankRuehl"/>
          <w:sz w:val="20"/>
          <w:szCs w:val="22"/>
          <w:rtl/>
        </w:rPr>
        <w:t xml:space="preserve"> </w:t>
      </w:r>
      <w:r w:rsidRPr="00EF1F8E">
        <w:rPr>
          <w:rFonts w:eastAsia="Calibri" w:cs="FrankRuehl" w:hint="cs"/>
          <w:sz w:val="20"/>
          <w:szCs w:val="22"/>
          <w:rtl/>
        </w:rPr>
        <w:t>החשמל</w:t>
      </w:r>
      <w:r w:rsidRPr="00EF1F8E">
        <w:rPr>
          <w:rFonts w:eastAsia="Calibri" w:cs="FrankRuehl"/>
          <w:sz w:val="20"/>
          <w:szCs w:val="22"/>
          <w:rtl/>
        </w:rPr>
        <w:t xml:space="preserve"> </w:t>
      </w:r>
      <w:r w:rsidRPr="00EF1F8E">
        <w:rPr>
          <w:rFonts w:eastAsia="Calibri" w:cs="FrankRuehl" w:hint="cs"/>
          <w:sz w:val="20"/>
          <w:szCs w:val="22"/>
          <w:rtl/>
        </w:rPr>
        <w:t xml:space="preserve">לחצר בית </w:t>
      </w:r>
      <w:r w:rsidRPr="00EF1F8E">
        <w:rPr>
          <w:rFonts w:eastAsia="Calibri" w:cs="FrankRuehl" w:hint="cs"/>
          <w:sz w:val="20"/>
          <w:szCs w:val="22"/>
          <w:rtl/>
        </w:rPr>
        <w:t xml:space="preserve">הספר קטן ממרחק הבטיחות שהוגדר בחוזר מנכ"ל (ב'). </w:t>
      </w:r>
      <w:r w:rsidR="00EE4FD5">
        <w:rPr>
          <w:rFonts w:eastAsia="Calibri" w:cs="FrankRuehl" w:hint="cs"/>
          <w:sz w:val="20"/>
          <w:szCs w:val="22"/>
          <w:rtl/>
        </w:rPr>
        <w:t xml:space="preserve">  </w:t>
      </w:r>
      <w:r w:rsidRPr="00EF1F8E">
        <w:rPr>
          <w:rFonts w:eastAsia="Calibri" w:cs="FrankRuehl" w:hint="cs"/>
          <w:sz w:val="20"/>
          <w:szCs w:val="22"/>
          <w:rtl/>
        </w:rPr>
        <w:t>(ב)</w:t>
      </w:r>
      <w:r w:rsidRPr="00EF1F8E">
        <w:rPr>
          <w:rFonts w:eastAsia="Calibri" w:cs="FrankRuehl"/>
          <w:sz w:val="20"/>
          <w:szCs w:val="22"/>
          <w:rtl/>
        </w:rPr>
        <w:t xml:space="preserve"> </w:t>
      </w:r>
      <w:r w:rsidR="00EE4FD5">
        <w:rPr>
          <w:rFonts w:eastAsia="Calibri" w:cs="FrankRuehl" w:hint="cs"/>
          <w:sz w:val="20"/>
          <w:szCs w:val="22"/>
          <w:rtl/>
        </w:rPr>
        <w:t xml:space="preserve"> </w:t>
      </w:r>
      <w:r w:rsidRPr="00EF1F8E">
        <w:rPr>
          <w:rFonts w:eastAsia="Calibri" w:cs="FrankRuehl" w:hint="cs"/>
          <w:sz w:val="20"/>
          <w:szCs w:val="22"/>
          <w:rtl/>
        </w:rPr>
        <w:t>עוד</w:t>
      </w:r>
      <w:r w:rsidRPr="00EF1F8E">
        <w:rPr>
          <w:rFonts w:eastAsia="Calibri" w:cs="FrankRuehl"/>
          <w:sz w:val="20"/>
          <w:szCs w:val="22"/>
          <w:rtl/>
        </w:rPr>
        <w:t xml:space="preserve"> </w:t>
      </w:r>
      <w:r w:rsidRPr="00EF1F8E">
        <w:rPr>
          <w:rFonts w:eastAsia="Calibri" w:cs="FrankRuehl" w:hint="cs"/>
          <w:sz w:val="20"/>
          <w:szCs w:val="22"/>
          <w:rtl/>
        </w:rPr>
        <w:t>נמצא</w:t>
      </w:r>
      <w:r w:rsidRPr="00EF1F8E">
        <w:rPr>
          <w:rFonts w:eastAsia="Calibri" w:cs="FrankRuehl"/>
          <w:sz w:val="20"/>
          <w:szCs w:val="22"/>
          <w:rtl/>
        </w:rPr>
        <w:t xml:space="preserve"> </w:t>
      </w:r>
      <w:r w:rsidRPr="00EF1F8E">
        <w:rPr>
          <w:rFonts w:eastAsia="Calibri" w:cs="FrankRuehl" w:hint="cs"/>
          <w:sz w:val="20"/>
          <w:szCs w:val="22"/>
          <w:rtl/>
        </w:rPr>
        <w:t>בביקורת שקווי</w:t>
      </w:r>
      <w:r w:rsidRPr="00EF1F8E">
        <w:rPr>
          <w:rFonts w:eastAsia="Calibri" w:cs="FrankRuehl"/>
          <w:sz w:val="20"/>
          <w:szCs w:val="22"/>
          <w:rtl/>
        </w:rPr>
        <w:t xml:space="preserve"> </w:t>
      </w:r>
      <w:r w:rsidRPr="00EF1F8E">
        <w:rPr>
          <w:rFonts w:eastAsia="Calibri" w:cs="FrankRuehl" w:hint="cs"/>
          <w:sz w:val="20"/>
          <w:szCs w:val="22"/>
          <w:rtl/>
        </w:rPr>
        <w:t>מתח</w:t>
      </w:r>
      <w:r w:rsidRPr="00EF1F8E">
        <w:rPr>
          <w:rFonts w:eastAsia="Calibri" w:cs="FrankRuehl"/>
          <w:sz w:val="20"/>
          <w:szCs w:val="22"/>
          <w:rtl/>
        </w:rPr>
        <w:t xml:space="preserve"> </w:t>
      </w:r>
      <w:r w:rsidRPr="00EF1F8E">
        <w:rPr>
          <w:rFonts w:eastAsia="Calibri" w:cs="FrankRuehl" w:hint="cs"/>
          <w:sz w:val="20"/>
          <w:szCs w:val="22"/>
          <w:rtl/>
        </w:rPr>
        <w:t>גבוה</w:t>
      </w:r>
      <w:r w:rsidRPr="00EF1F8E">
        <w:rPr>
          <w:rFonts w:eastAsia="Calibri" w:cs="FrankRuehl"/>
          <w:sz w:val="20"/>
          <w:szCs w:val="22"/>
          <w:rtl/>
        </w:rPr>
        <w:t xml:space="preserve"> </w:t>
      </w:r>
      <w:r w:rsidRPr="00EF1F8E">
        <w:rPr>
          <w:rFonts w:eastAsia="Calibri" w:cs="FrankRuehl" w:hint="cs"/>
          <w:sz w:val="20"/>
          <w:szCs w:val="22"/>
          <w:rtl/>
        </w:rPr>
        <w:t>חוצים</w:t>
      </w:r>
      <w:r w:rsidRPr="00EF1F8E">
        <w:rPr>
          <w:rFonts w:eastAsia="Calibri" w:cs="FrankRuehl"/>
          <w:sz w:val="20"/>
          <w:szCs w:val="22"/>
          <w:rtl/>
        </w:rPr>
        <w:t xml:space="preserve"> </w:t>
      </w:r>
      <w:r w:rsidRPr="00EF1F8E">
        <w:rPr>
          <w:rFonts w:eastAsia="Calibri" w:cs="FrankRuehl" w:hint="cs"/>
          <w:sz w:val="20"/>
          <w:szCs w:val="22"/>
          <w:rtl/>
        </w:rPr>
        <w:t>את</w:t>
      </w:r>
      <w:r w:rsidRPr="00EF1F8E">
        <w:rPr>
          <w:rFonts w:eastAsia="Calibri" w:cs="FrankRuehl"/>
          <w:sz w:val="20"/>
          <w:szCs w:val="22"/>
          <w:rtl/>
        </w:rPr>
        <w:t xml:space="preserve"> </w:t>
      </w:r>
      <w:r w:rsidRPr="00EF1F8E">
        <w:rPr>
          <w:rFonts w:eastAsia="Calibri" w:cs="FrankRuehl" w:hint="cs"/>
          <w:sz w:val="20"/>
          <w:szCs w:val="22"/>
          <w:rtl/>
        </w:rPr>
        <w:t>חצר</w:t>
      </w:r>
      <w:r w:rsidRPr="00EF1F8E">
        <w:rPr>
          <w:rFonts w:eastAsia="Calibri" w:cs="FrankRuehl"/>
          <w:sz w:val="20"/>
          <w:szCs w:val="22"/>
          <w:rtl/>
        </w:rPr>
        <w:t xml:space="preserve"> </w:t>
      </w:r>
      <w:r w:rsidRPr="00EF1F8E">
        <w:rPr>
          <w:rFonts w:eastAsia="Calibri" w:cs="FrankRuehl" w:hint="cs"/>
          <w:sz w:val="20"/>
          <w:szCs w:val="22"/>
          <w:rtl/>
        </w:rPr>
        <w:t>גן</w:t>
      </w:r>
      <w:r w:rsidRPr="00EF1F8E">
        <w:rPr>
          <w:rFonts w:eastAsia="Calibri" w:cs="FrankRuehl"/>
          <w:sz w:val="20"/>
          <w:szCs w:val="22"/>
          <w:rtl/>
        </w:rPr>
        <w:t xml:space="preserve"> </w:t>
      </w:r>
      <w:r w:rsidRPr="00EF1F8E">
        <w:rPr>
          <w:rFonts w:eastAsia="Calibri" w:cs="FrankRuehl" w:hint="cs"/>
          <w:sz w:val="20"/>
          <w:szCs w:val="22"/>
          <w:rtl/>
        </w:rPr>
        <w:t>הילדים</w:t>
      </w:r>
      <w:r w:rsidRPr="00EF1F8E">
        <w:rPr>
          <w:rFonts w:eastAsia="Calibri" w:cs="FrankRuehl"/>
          <w:sz w:val="20"/>
          <w:szCs w:val="22"/>
          <w:rtl/>
        </w:rPr>
        <w:t xml:space="preserve"> </w:t>
      </w:r>
      <w:r w:rsidRPr="00EF1F8E">
        <w:rPr>
          <w:rFonts w:eastAsia="Calibri" w:cs="FrankRuehl" w:hint="cs"/>
          <w:sz w:val="20"/>
          <w:szCs w:val="22"/>
          <w:rtl/>
        </w:rPr>
        <w:t>והדבר אינו עולה בקנה אחד עם אותו</w:t>
      </w:r>
      <w:r w:rsidRPr="00EF1F8E">
        <w:rPr>
          <w:rFonts w:eastAsia="Calibri" w:cs="FrankRuehl"/>
          <w:sz w:val="20"/>
          <w:szCs w:val="22"/>
          <w:rtl/>
        </w:rPr>
        <w:t xml:space="preserve"> </w:t>
      </w:r>
      <w:r w:rsidRPr="00EF1F8E">
        <w:rPr>
          <w:rFonts w:eastAsia="Calibri" w:cs="FrankRuehl" w:hint="cs"/>
          <w:sz w:val="20"/>
          <w:szCs w:val="22"/>
          <w:rtl/>
        </w:rPr>
        <w:t>חוזר</w:t>
      </w:r>
      <w:r w:rsidRPr="00EF1F8E">
        <w:rPr>
          <w:rFonts w:eastAsia="Calibri" w:cs="FrankRuehl"/>
          <w:sz w:val="20"/>
          <w:szCs w:val="22"/>
          <w:rtl/>
        </w:rPr>
        <w:t xml:space="preserve"> </w:t>
      </w:r>
      <w:r w:rsidRPr="00EF1F8E">
        <w:rPr>
          <w:rFonts w:eastAsia="Calibri" w:cs="FrankRuehl" w:hint="cs"/>
          <w:sz w:val="20"/>
          <w:szCs w:val="22"/>
          <w:rtl/>
        </w:rPr>
        <w:t>מנכ</w:t>
      </w:r>
      <w:r w:rsidRPr="00EF1F8E">
        <w:rPr>
          <w:rFonts w:eastAsia="Calibri" w:cs="FrankRuehl"/>
          <w:sz w:val="20"/>
          <w:szCs w:val="22"/>
          <w:rtl/>
        </w:rPr>
        <w:t>"</w:t>
      </w:r>
      <w:r w:rsidRPr="00EF1F8E">
        <w:rPr>
          <w:rFonts w:eastAsia="Calibri" w:cs="FrankRuehl" w:hint="cs"/>
          <w:sz w:val="20"/>
          <w:szCs w:val="22"/>
          <w:rtl/>
        </w:rPr>
        <w:t>ל</w:t>
      </w:r>
      <w:r w:rsidRPr="00EF1F8E">
        <w:rPr>
          <w:rFonts w:eastAsia="Calibri" w:cs="FrankRuehl"/>
          <w:sz w:val="20"/>
          <w:szCs w:val="22"/>
          <w:rtl/>
        </w:rPr>
        <w:t xml:space="preserve"> (</w:t>
      </w:r>
      <w:r w:rsidRPr="00EF1F8E">
        <w:rPr>
          <w:rFonts w:eastAsia="Calibri" w:cs="FrankRuehl" w:hint="cs"/>
          <w:sz w:val="20"/>
          <w:szCs w:val="22"/>
          <w:rtl/>
        </w:rPr>
        <w:t>ראו</w:t>
      </w:r>
      <w:r w:rsidRPr="00EF1F8E">
        <w:rPr>
          <w:rFonts w:eastAsia="Calibri" w:cs="FrankRuehl"/>
          <w:sz w:val="20"/>
          <w:szCs w:val="22"/>
          <w:rtl/>
        </w:rPr>
        <w:t xml:space="preserve"> </w:t>
      </w:r>
      <w:r w:rsidRPr="00EF1F8E">
        <w:rPr>
          <w:rFonts w:eastAsia="Calibri" w:cs="FrankRuehl" w:hint="cs"/>
          <w:sz w:val="20"/>
          <w:szCs w:val="22"/>
          <w:rtl/>
        </w:rPr>
        <w:t>להלן</w:t>
      </w:r>
      <w:r w:rsidRPr="00EF1F8E">
        <w:rPr>
          <w:rFonts w:eastAsia="Calibri" w:cs="FrankRuehl"/>
          <w:sz w:val="20"/>
          <w:szCs w:val="22"/>
          <w:rtl/>
        </w:rPr>
        <w:t xml:space="preserve"> </w:t>
      </w:r>
      <w:r w:rsidRPr="00EF1F8E">
        <w:rPr>
          <w:rFonts w:eastAsia="Calibri" w:cs="FrankRuehl" w:hint="cs"/>
          <w:sz w:val="20"/>
          <w:szCs w:val="22"/>
          <w:rtl/>
        </w:rPr>
        <w:t>בתמונה</w:t>
      </w:r>
      <w:r w:rsidRPr="00EF1F8E">
        <w:rPr>
          <w:rFonts w:eastAsia="Calibri" w:cs="FrankRuehl"/>
          <w:sz w:val="20"/>
          <w:szCs w:val="22"/>
          <w:rtl/>
        </w:rPr>
        <w:t xml:space="preserve"> </w:t>
      </w:r>
      <w:r w:rsidRPr="00EF1F8E">
        <w:rPr>
          <w:rFonts w:eastAsia="Calibri" w:cs="FrankRuehl" w:hint="cs"/>
          <w:sz w:val="20"/>
          <w:szCs w:val="22"/>
          <w:rtl/>
        </w:rPr>
        <w:t>7</w:t>
      </w:r>
      <w:r w:rsidRPr="00EF1F8E">
        <w:rPr>
          <w:rFonts w:eastAsia="Calibri" w:cs="FrankRuehl"/>
          <w:sz w:val="20"/>
          <w:szCs w:val="22"/>
          <w:rtl/>
        </w:rPr>
        <w:t xml:space="preserve">). </w:t>
      </w:r>
      <w:r w:rsidRPr="00EF1F8E">
        <w:rPr>
          <w:rFonts w:eastAsia="Calibri" w:cs="FrankRuehl" w:hint="cs"/>
          <w:sz w:val="20"/>
          <w:szCs w:val="22"/>
          <w:rtl/>
        </w:rPr>
        <w:t xml:space="preserve">ביוני 2014 מסרה המועצה המקומית למשרד מבקר המדינה חוות דעת של חברת החשמל ולפיה הקרינה הנפלטת מעמוד החשמל בחצר בית הספר אינה עולה על המותר. יצוין כי חוות הדעת התבססה על מדידות שבוצעו במקומות בעלי פרמטרים דומים. </w:t>
      </w:r>
    </w:p>
    <w:p w:rsidR="001156EC" w:rsidRPr="00EF1F8E" w:rsidP="00EE4FD5">
      <w:pPr>
        <w:spacing w:after="120" w:line="230" w:lineRule="exact"/>
        <w:ind w:left="340" w:hanging="340"/>
        <w:jc w:val="both"/>
        <w:rPr>
          <w:rFonts w:eastAsia="Calibri" w:cs="FrankRuehl"/>
          <w:sz w:val="20"/>
          <w:szCs w:val="22"/>
        </w:rPr>
      </w:pPr>
      <w:r>
        <w:rPr>
          <w:rFonts w:cs="FrankRuehl"/>
          <w:sz w:val="20"/>
          <w:szCs w:val="22"/>
          <w:rtl/>
        </w:rPr>
        <w:tab/>
      </w:r>
      <w:r w:rsidRPr="00EF1F8E">
        <w:rPr>
          <w:rFonts w:cs="FrankRuehl" w:hint="cs"/>
          <w:sz w:val="20"/>
          <w:szCs w:val="22"/>
          <w:rtl/>
        </w:rPr>
        <w:t>בתשובתה למשרד מבקר המדינה מספטמבר 2014 מסרה חברת החשמל כי התקבלו כל האישורים הנדרשים לשם הקמת העמוד שמוצב בחצר בית ספר, וכי הוא הוקם עוד בשנת 1973 - הרבה לפני שפורסם חוזר המנכ"ל. אשר לקווי מתח שחוצים את חצר הגן, חברת החשמל מסרה כי גם בזמן הקמת מתקן החשמל בעל קווי מתח שחוצים את גן הילדים בשנת 1957 התקבלו כל האישורים הנדרשים.</w:t>
      </w:r>
    </w:p>
    <w:p w:rsidR="001156EC" w:rsidRPr="00EE4FD5" w:rsidP="00EE4FD5">
      <w:pPr>
        <w:pStyle w:val="tab-name"/>
        <w:rPr>
          <w:b w:val="0"/>
          <w:bCs w:val="0"/>
          <w:rtl/>
        </w:rPr>
      </w:pPr>
      <w:r w:rsidRPr="00EE4FD5">
        <w:rPr>
          <w:b w:val="0"/>
          <w:bCs w:val="0"/>
          <w:sz w:val="20"/>
          <w:szCs w:val="20"/>
          <w:rtl/>
        </w:rPr>
        <w:t>תמונ</w:t>
      </w:r>
      <w:r w:rsidRPr="00EE4FD5">
        <w:rPr>
          <w:rFonts w:hint="cs"/>
          <w:b w:val="0"/>
          <w:bCs w:val="0"/>
          <w:sz w:val="20"/>
          <w:szCs w:val="20"/>
          <w:rtl/>
        </w:rPr>
        <w:t>ה</w:t>
      </w:r>
      <w:r w:rsidRPr="00EE4FD5">
        <w:rPr>
          <w:b w:val="0"/>
          <w:bCs w:val="0"/>
          <w:sz w:val="20"/>
          <w:szCs w:val="20"/>
          <w:rtl/>
        </w:rPr>
        <w:t xml:space="preserve"> </w:t>
      </w:r>
      <w:r w:rsidRPr="00EE4FD5">
        <w:rPr>
          <w:rFonts w:hint="cs"/>
          <w:b w:val="0"/>
          <w:bCs w:val="0"/>
          <w:sz w:val="20"/>
          <w:szCs w:val="20"/>
          <w:rtl/>
        </w:rPr>
        <w:t>7</w:t>
      </w:r>
      <w:r w:rsidRPr="00EE4FD5" w:rsidR="00EE4FD5">
        <w:rPr>
          <w:rFonts w:hint="cs"/>
          <w:b w:val="0"/>
          <w:bCs w:val="0"/>
          <w:sz w:val="20"/>
          <w:szCs w:val="20"/>
          <w:rtl/>
        </w:rPr>
        <w:br/>
      </w:r>
      <w:r w:rsidRPr="00EF1F8E">
        <w:rPr>
          <w:rFonts w:hint="cs"/>
          <w:rtl/>
        </w:rPr>
        <w:t>מימין</w:t>
      </w:r>
      <w:r w:rsidRPr="00EF1F8E">
        <w:rPr>
          <w:rtl/>
        </w:rPr>
        <w:t xml:space="preserve"> - עמוד חשמל מתח גבוה ב</w:t>
      </w:r>
      <w:r w:rsidRPr="00EF1F8E">
        <w:rPr>
          <w:rFonts w:hint="cs"/>
          <w:rtl/>
        </w:rPr>
        <w:t xml:space="preserve">תוך </w:t>
      </w:r>
      <w:r w:rsidRPr="00EF1F8E">
        <w:rPr>
          <w:rtl/>
        </w:rPr>
        <w:t xml:space="preserve">חצר גן </w:t>
      </w:r>
      <w:r w:rsidRPr="00EF1F8E">
        <w:rPr>
          <w:rFonts w:hint="cs"/>
          <w:rtl/>
        </w:rPr>
        <w:t>ה</w:t>
      </w:r>
      <w:r w:rsidRPr="00EF1F8E">
        <w:rPr>
          <w:rtl/>
        </w:rPr>
        <w:t>ילדים</w:t>
      </w:r>
      <w:r w:rsidRPr="00EF1F8E">
        <w:rPr>
          <w:rFonts w:hint="cs"/>
          <w:rtl/>
        </w:rPr>
        <w:t xml:space="preserve">. </w:t>
      </w:r>
      <w:r w:rsidR="00EE4FD5">
        <w:rPr>
          <w:rtl/>
        </w:rPr>
        <w:br/>
      </w:r>
      <w:r w:rsidRPr="00EF1F8E">
        <w:rPr>
          <w:rFonts w:hint="cs"/>
          <w:rtl/>
        </w:rPr>
        <w:t>משמאל</w:t>
      </w:r>
      <w:r w:rsidRPr="00EF1F8E">
        <w:rPr>
          <w:rtl/>
        </w:rPr>
        <w:t xml:space="preserve"> - עמוד חשמל מתח גבוה ועליו שנאי הנמצא בתוך חצר בית </w:t>
      </w:r>
      <w:r w:rsidRPr="00EF1F8E">
        <w:rPr>
          <w:rFonts w:hint="cs"/>
          <w:rtl/>
        </w:rPr>
        <w:t>ה</w:t>
      </w:r>
      <w:r w:rsidRPr="00EF1F8E">
        <w:rPr>
          <w:rtl/>
        </w:rPr>
        <w:t>ספר</w:t>
      </w:r>
      <w:r w:rsidRPr="00EF1F8E">
        <w:rPr>
          <w:rFonts w:hint="cs"/>
          <w:rtl/>
        </w:rPr>
        <w:t xml:space="preserve"> </w:t>
      </w:r>
      <w:r w:rsidR="00EE4FD5">
        <w:rPr>
          <w:rtl/>
        </w:rPr>
        <w:br/>
      </w:r>
      <w:r w:rsidRPr="00EE4FD5">
        <w:rPr>
          <w:rFonts w:eastAsia="Calibri" w:hint="cs"/>
          <w:b w:val="0"/>
          <w:bCs w:val="0"/>
          <w:rtl/>
          <w:lang w:val="ru-RU"/>
        </w:rPr>
        <w:t>(צילם צוות הביקורת בינואר 2014)</w:t>
      </w:r>
    </w:p>
    <w:p w:rsidR="00EE4FD5" w:rsidP="00EE4FD5">
      <w:pPr>
        <w:spacing w:after="240" w:line="240" w:lineRule="atLeast"/>
        <w:jc w:val="center"/>
        <w:rPr>
          <w:rFonts w:eastAsia="Calibri" w:cs="FrankRuehl"/>
          <w:sz w:val="20"/>
          <w:szCs w:val="22"/>
          <w:rtl/>
        </w:rPr>
      </w:pPr>
      <w:r>
        <w:rPr>
          <w:rFonts w:eastAsia="Calibri" w:cs="FrankRuehl"/>
          <w:sz w:val="20"/>
          <w:szCs w:val="22"/>
        </w:rPr>
        <w:pict>
          <v:shape id="_x0000_i1041" type="#_x0000_t75" style="width:334.5pt;height:221pt">
            <v:imagedata r:id="rId12" o:title="7"/>
          </v:shape>
        </w:pict>
      </w:r>
    </w:p>
    <w:p w:rsidR="001156EC" w:rsidRPr="00EF1F8E" w:rsidP="00EE4FD5">
      <w:pPr>
        <w:spacing w:after="120" w:line="230" w:lineRule="exact"/>
        <w:ind w:left="340" w:hanging="340"/>
        <w:jc w:val="both"/>
        <w:rPr>
          <w:rFonts w:eastAsia="Calibri" w:cs="FrankRuehl"/>
          <w:sz w:val="20"/>
          <w:szCs w:val="22"/>
          <w:rtl/>
        </w:rPr>
      </w:pPr>
      <w:r w:rsidRPr="00EF1F8E">
        <w:rPr>
          <w:rFonts w:eastAsia="Calibri" w:cs="FrankRuehl"/>
          <w:sz w:val="20"/>
          <w:szCs w:val="22"/>
          <w:rtl/>
        </w:rPr>
        <w:t>(ג)</w:t>
      </w:r>
      <w:r w:rsidRPr="00EF1F8E">
        <w:rPr>
          <w:rFonts w:eastAsia="Calibri" w:cs="FrankRuehl" w:hint="cs"/>
          <w:sz w:val="20"/>
          <w:szCs w:val="22"/>
          <w:rtl/>
        </w:rPr>
        <w:tab/>
        <w:t>בסיור שהתקיים במועצה המקומית חצור הגלילית העלו בעלי תפקיד במוסדות החינוך את הטענה כי מנהל</w:t>
      </w:r>
      <w:r w:rsidRPr="00EF1F8E">
        <w:rPr>
          <w:rFonts w:eastAsia="Calibri" w:cs="FrankRuehl"/>
          <w:sz w:val="20"/>
          <w:szCs w:val="22"/>
          <w:rtl/>
        </w:rPr>
        <w:t xml:space="preserve"> </w:t>
      </w:r>
      <w:r w:rsidRPr="00EF1F8E">
        <w:rPr>
          <w:rFonts w:eastAsia="Calibri" w:cs="FrankRuehl" w:hint="cs"/>
          <w:sz w:val="20"/>
          <w:szCs w:val="22"/>
          <w:rtl/>
        </w:rPr>
        <w:t>הבטיחות</w:t>
      </w:r>
      <w:r w:rsidRPr="00EF1F8E">
        <w:rPr>
          <w:rFonts w:eastAsia="Calibri" w:cs="FrankRuehl"/>
          <w:sz w:val="20"/>
          <w:szCs w:val="22"/>
          <w:rtl/>
        </w:rPr>
        <w:t xml:space="preserve"> </w:t>
      </w:r>
      <w:r w:rsidRPr="00EF1F8E">
        <w:rPr>
          <w:rFonts w:eastAsia="Calibri" w:cs="FrankRuehl" w:hint="cs"/>
          <w:sz w:val="20"/>
          <w:szCs w:val="22"/>
          <w:rtl/>
        </w:rPr>
        <w:t>על מוסדות</w:t>
      </w:r>
      <w:r w:rsidRPr="00EF1F8E">
        <w:rPr>
          <w:rFonts w:eastAsia="Calibri" w:cs="FrankRuehl"/>
          <w:sz w:val="20"/>
          <w:szCs w:val="22"/>
          <w:rtl/>
        </w:rPr>
        <w:t xml:space="preserve"> </w:t>
      </w:r>
      <w:r w:rsidRPr="00EF1F8E">
        <w:rPr>
          <w:rFonts w:eastAsia="Calibri" w:cs="FrankRuehl" w:hint="cs"/>
          <w:sz w:val="20"/>
          <w:szCs w:val="22"/>
          <w:rtl/>
        </w:rPr>
        <w:t>החינוך</w:t>
      </w:r>
      <w:r w:rsidRPr="00EF1F8E">
        <w:rPr>
          <w:rFonts w:eastAsia="Calibri" w:cs="FrankRuehl"/>
          <w:sz w:val="20"/>
          <w:szCs w:val="22"/>
          <w:rtl/>
        </w:rPr>
        <w:t xml:space="preserve"> </w:t>
      </w:r>
      <w:r w:rsidRPr="00EF1F8E">
        <w:rPr>
          <w:rFonts w:eastAsia="Calibri" w:cs="FrankRuehl" w:hint="cs"/>
          <w:sz w:val="20"/>
          <w:szCs w:val="22"/>
          <w:rtl/>
        </w:rPr>
        <w:t>לא דאג</w:t>
      </w:r>
      <w:r w:rsidRPr="00EF1F8E">
        <w:rPr>
          <w:rFonts w:eastAsia="Calibri" w:cs="FrankRuehl"/>
          <w:sz w:val="20"/>
          <w:szCs w:val="22"/>
          <w:rtl/>
        </w:rPr>
        <w:t xml:space="preserve"> </w:t>
      </w:r>
      <w:r w:rsidRPr="00EF1F8E">
        <w:rPr>
          <w:rFonts w:eastAsia="Calibri" w:cs="FrankRuehl" w:hint="cs"/>
          <w:sz w:val="20"/>
          <w:szCs w:val="22"/>
          <w:rtl/>
        </w:rPr>
        <w:t>לבצע</w:t>
      </w:r>
      <w:r w:rsidRPr="00EF1F8E">
        <w:rPr>
          <w:rFonts w:eastAsia="Calibri" w:cs="FrankRuehl"/>
          <w:sz w:val="20"/>
          <w:szCs w:val="22"/>
          <w:rtl/>
        </w:rPr>
        <w:t xml:space="preserve"> </w:t>
      </w:r>
      <w:r w:rsidRPr="00EF1F8E">
        <w:rPr>
          <w:rFonts w:eastAsia="Calibri" w:cs="FrankRuehl" w:hint="cs"/>
          <w:sz w:val="20"/>
          <w:szCs w:val="22"/>
          <w:rtl/>
        </w:rPr>
        <w:t>מבדקי</w:t>
      </w:r>
      <w:r w:rsidRPr="00EF1F8E">
        <w:rPr>
          <w:rFonts w:eastAsia="Calibri" w:cs="FrankRuehl"/>
          <w:sz w:val="20"/>
          <w:szCs w:val="22"/>
          <w:rtl/>
        </w:rPr>
        <w:t xml:space="preserve"> בטיחות שנתיים במוסדות החינוך שבאחריות הרשות</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שלא כ</w:t>
      </w:r>
      <w:r w:rsidRPr="00EF1F8E">
        <w:rPr>
          <w:rFonts w:eastAsia="Calibri" w:cs="FrankRuehl"/>
          <w:sz w:val="20"/>
          <w:szCs w:val="22"/>
          <w:rtl/>
        </w:rPr>
        <w:t>נדרש בחוזר מנכ"ל (</w:t>
      </w:r>
      <w:r w:rsidRPr="00EF1F8E">
        <w:rPr>
          <w:rFonts w:eastAsia="Calibri" w:cs="FrankRuehl" w:hint="cs"/>
          <w:sz w:val="20"/>
          <w:szCs w:val="22"/>
          <w:rtl/>
        </w:rPr>
        <w:t>א</w:t>
      </w:r>
      <w:r w:rsidRPr="00EF1F8E">
        <w:rPr>
          <w:rFonts w:eastAsia="Calibri" w:cs="FrankRuehl"/>
          <w:sz w:val="20"/>
          <w:szCs w:val="22"/>
          <w:rtl/>
        </w:rPr>
        <w:t xml:space="preserve">'). </w:t>
      </w:r>
    </w:p>
    <w:p w:rsidR="001156EC" w:rsidRPr="00EF1F8E" w:rsidP="00EE4FD5">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בתשובתו למשרד מבקר המדינה מיוני 2014 מסר מנהל הבטיחות שהוא לא מונה כנדרש לתפקיד זה, משום שלא קיבל מעולם כתב מינוי. עם זאת הוא כתב כי בשל "חשיבות הנושא ואכפתיות אישית", הוא ביצע מבדקי בטיחות שנתיים במוסדות החינוך שבאחריות המועצה וצירף העתקי דוחות מבדק שעשה ומכתבים ששלח לראש המועצה ולמנהל אגף החינוך בשנים 2011 ו-2012 ולפיהם הוא מבקש תקציב לביצוע מדידות קרינה במוסדות החינוך. ראוי לציין כי את</w:t>
      </w:r>
      <w:r w:rsidRPr="00EF1F8E">
        <w:rPr>
          <w:rFonts w:eastAsia="Calibri" w:cs="FrankRuehl"/>
          <w:sz w:val="20"/>
          <w:szCs w:val="22"/>
          <w:rtl/>
        </w:rPr>
        <w:t xml:space="preserve"> </w:t>
      </w:r>
      <w:r w:rsidRPr="00EF1F8E">
        <w:rPr>
          <w:rFonts w:eastAsia="Calibri" w:cs="FrankRuehl" w:hint="cs"/>
          <w:sz w:val="20"/>
          <w:szCs w:val="22"/>
          <w:rtl/>
        </w:rPr>
        <w:t>הקורס</w:t>
      </w:r>
      <w:r w:rsidRPr="00EF1F8E">
        <w:rPr>
          <w:rFonts w:eastAsia="Calibri" w:cs="FrankRuehl"/>
          <w:sz w:val="20"/>
          <w:szCs w:val="22"/>
          <w:rtl/>
        </w:rPr>
        <w:t xml:space="preserve"> </w:t>
      </w:r>
      <w:r w:rsidRPr="00EF1F8E">
        <w:rPr>
          <w:rFonts w:eastAsia="Calibri" w:cs="FrankRuehl" w:hint="cs"/>
          <w:sz w:val="20"/>
          <w:szCs w:val="22"/>
          <w:rtl/>
        </w:rPr>
        <w:t>שהכשיר</w:t>
      </w:r>
      <w:r w:rsidRPr="00EF1F8E">
        <w:rPr>
          <w:rFonts w:eastAsia="Calibri" w:cs="FrankRuehl"/>
          <w:sz w:val="20"/>
          <w:szCs w:val="22"/>
          <w:rtl/>
        </w:rPr>
        <w:t xml:space="preserve"> אותו לתפקיד זה </w:t>
      </w:r>
      <w:r w:rsidRPr="00EF1F8E">
        <w:rPr>
          <w:rFonts w:eastAsia="Calibri" w:cs="FrankRuehl" w:hint="cs"/>
          <w:sz w:val="20"/>
          <w:szCs w:val="22"/>
          <w:rtl/>
        </w:rPr>
        <w:t>הוא</w:t>
      </w:r>
      <w:r w:rsidRPr="00EF1F8E">
        <w:rPr>
          <w:rFonts w:eastAsia="Calibri" w:cs="FrankRuehl"/>
          <w:sz w:val="20"/>
          <w:szCs w:val="22"/>
          <w:rtl/>
        </w:rPr>
        <w:t xml:space="preserve"> סיים </w:t>
      </w:r>
      <w:r w:rsidRPr="00EF1F8E">
        <w:rPr>
          <w:rFonts w:eastAsia="Calibri" w:cs="FrankRuehl" w:hint="cs"/>
          <w:sz w:val="20"/>
          <w:szCs w:val="22"/>
          <w:rtl/>
        </w:rPr>
        <w:t>זמן קצר לפני מתן תשובתו האמורה, באפריל</w:t>
      </w:r>
      <w:r w:rsidRPr="00EF1F8E">
        <w:rPr>
          <w:rFonts w:eastAsia="Calibri" w:cs="FrankRuehl"/>
          <w:sz w:val="20"/>
          <w:szCs w:val="22"/>
          <w:rtl/>
        </w:rPr>
        <w:t xml:space="preserve"> 2014</w:t>
      </w:r>
      <w:r w:rsidRPr="00EF1F8E">
        <w:rPr>
          <w:rFonts w:eastAsia="Calibri" w:cs="FrankRuehl" w:hint="cs"/>
          <w:sz w:val="20"/>
          <w:szCs w:val="22"/>
          <w:rtl/>
        </w:rPr>
        <w:t>.</w:t>
      </w:r>
    </w:p>
    <w:p w:rsidR="001156EC" w:rsidRPr="00EF1F8E" w:rsidP="00EE4FD5">
      <w:pPr>
        <w:spacing w:after="24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בתשובת העירייה למשרד מבקר המדינה מיולי 2014 בעניין מינוי מנהל הבטיחות במוסדות החינוך שלה ותפקודו, היא כתבה שהוא דאג לעשות מבדקים במוסדות החינוך ולהגישם לגורמים הרלוונטיים ברשות "למרות שלא מונה לתפקיד כנדרש... ".</w:t>
      </w:r>
    </w:p>
    <w:p w:rsidR="001156EC" w:rsidRPr="00EF1F8E" w:rsidP="00EE4FD5">
      <w:pPr>
        <w:pStyle w:val="RESHET"/>
        <w:ind w:left="567"/>
        <w:rPr>
          <w:rtl/>
        </w:rPr>
      </w:pPr>
      <w:r w:rsidRPr="00EF1F8E">
        <w:rPr>
          <w:rFonts w:hint="cs"/>
          <w:rtl/>
        </w:rPr>
        <w:t>משרד מבקר המדינה מעיר למועצה המקומית חצור הגלילית שעליה להסדיר כחוק את מינויו של מנהל בטיחות על מוסדות החינוך ולוודא כי בדיקות הבטיחות המחויבות במוסדות החינוך יתקיימו כסדרן ועל פי הנחיות חוזרי מנכ"ל משרד החינוך.</w:t>
      </w:r>
    </w:p>
    <w:p w:rsidR="006E7FD4" w:rsidP="00EE4FD5">
      <w:pPr>
        <w:spacing w:before="180" w:after="120" w:line="230" w:lineRule="exact"/>
        <w:ind w:left="340" w:hanging="340"/>
        <w:jc w:val="both"/>
        <w:rPr>
          <w:rFonts w:eastAsia="Calibri" w:cs="FrankRuehl"/>
          <w:sz w:val="20"/>
          <w:szCs w:val="22"/>
          <w:rtl/>
        </w:rPr>
      </w:pPr>
      <w:r w:rsidRPr="00EF1F8E">
        <w:rPr>
          <w:rFonts w:eastAsia="Calibri" w:cs="FrankRuehl" w:hint="cs"/>
          <w:sz w:val="20"/>
          <w:szCs w:val="22"/>
          <w:rtl/>
        </w:rPr>
        <w:t>10.</w:t>
      </w:r>
      <w:r w:rsidRPr="00EF1F8E">
        <w:rPr>
          <w:rFonts w:eastAsia="Calibri" w:cs="FrankRuehl" w:hint="cs"/>
          <w:sz w:val="20"/>
          <w:szCs w:val="22"/>
          <w:rtl/>
        </w:rPr>
        <w:tab/>
        <w:t xml:space="preserve">בשנת 2013 פעלו בתחום שיפוטה של המועצה המקומית תל שבע עשרה בתי ספר ו-43 גני ילדים. המועצה לא עשתה במוסדות אלה מבדקי בטיחות בכלל, ומדידות קרינה בפרט. </w:t>
      </w:r>
    </w:p>
    <w:p w:rsidR="001156EC" w:rsidRPr="00EF1F8E" w:rsidP="006E7FD4">
      <w:pPr>
        <w:spacing w:before="180" w:after="240" w:line="230" w:lineRule="exact"/>
        <w:ind w:left="680" w:hanging="340"/>
        <w:jc w:val="both"/>
        <w:rPr>
          <w:rFonts w:eastAsia="Calibri" w:cs="FrankRuehl"/>
          <w:sz w:val="20"/>
          <w:szCs w:val="22"/>
          <w:rtl/>
        </w:rPr>
      </w:pPr>
      <w:r w:rsidRPr="003C30C5">
        <w:rPr>
          <w:rFonts w:eastAsia="Calibri" w:cs="FrankRuehl" w:hint="cs"/>
          <w:sz w:val="20"/>
          <w:szCs w:val="22"/>
          <w:rtl/>
        </w:rPr>
        <w:t>א</w:t>
      </w:r>
      <w:r w:rsidRPr="003C30C5" w:rsidR="006E7FD4">
        <w:rPr>
          <w:rFonts w:eastAsia="Calibri" w:cs="FrankRuehl" w:hint="cs"/>
          <w:sz w:val="20"/>
          <w:szCs w:val="22"/>
          <w:rtl/>
        </w:rPr>
        <w:t>.</w:t>
      </w:r>
      <w:r w:rsidR="00EE4FD5">
        <w:rPr>
          <w:rFonts w:eastAsia="Calibri" w:cs="FrankRuehl" w:hint="cs"/>
          <w:sz w:val="20"/>
          <w:szCs w:val="22"/>
          <w:rtl/>
        </w:rPr>
        <w:t xml:space="preserve"> </w:t>
      </w:r>
      <w:r w:rsidR="003C30C5">
        <w:rPr>
          <w:rFonts w:eastAsia="Calibri" w:cs="FrankRuehl" w:hint="cs"/>
          <w:sz w:val="20"/>
          <w:szCs w:val="22"/>
          <w:rtl/>
        </w:rPr>
        <w:tab/>
      </w:r>
      <w:r w:rsidRPr="00EF1F8E">
        <w:rPr>
          <w:rFonts w:eastAsia="Calibri" w:cs="FrankRuehl" w:hint="cs"/>
          <w:sz w:val="20"/>
          <w:szCs w:val="22"/>
          <w:rtl/>
        </w:rPr>
        <w:t>בסיור שקיימו עובדי משרד מבקר המדינה במוסדות החינוך של הרשות במאי 2014 נמצא כי קו חשמל במתח עליון שנמתח מעל היישוב עובר במרחק קטן מ-50 מטר מארבעה גני ילדים א'; ממדידות שביצע המשרד להגנת הסביבה בשנת 2005 עלה שעצמת הקרינה הגיעה לכ-25 מיליגאוס</w:t>
      </w:r>
      <w:r>
        <w:rPr>
          <w:rFonts w:eastAsia="Calibri" w:cs="FrankRuehl"/>
          <w:sz w:val="20"/>
          <w:szCs w:val="22"/>
          <w:vertAlign w:val="superscript"/>
          <w:rtl/>
        </w:rPr>
        <w:footnoteReference w:id="27"/>
      </w:r>
      <w:r w:rsidRPr="00EF1F8E">
        <w:rPr>
          <w:rFonts w:eastAsia="Calibri" w:cs="FrankRuehl" w:hint="cs"/>
          <w:sz w:val="20"/>
          <w:szCs w:val="22"/>
          <w:rtl/>
        </w:rPr>
        <w:t xml:space="preserve">, באחד מארבעת הגנים נמדדה עצמת קרינה של 3.8 מיליגאוס ובחצר גן הילדים היא הגיעה ל-4 מיליגאוס. </w:t>
      </w:r>
    </w:p>
    <w:p w:rsidR="001156EC" w:rsidRPr="00EF1F8E" w:rsidP="006E7FD4">
      <w:pPr>
        <w:pStyle w:val="RESHET"/>
        <w:ind w:left="907"/>
        <w:rPr>
          <w:rFonts w:eastAsia="Calibri"/>
          <w:rtl/>
        </w:rPr>
      </w:pPr>
      <w:r w:rsidRPr="00EF1F8E">
        <w:rPr>
          <w:rFonts w:eastAsia="Calibri" w:hint="cs"/>
          <w:rtl/>
        </w:rPr>
        <w:t xml:space="preserve">משרד מבקר המדינה העיר למועצה המקומית תל שבע כי בהתאם לרשימה המנחה יש לבצע אחת לשנה מדידות קרינה משנאים ומשדות חשמליים שסמוכים למוסדות חינוך. עוד העיר משרד מבקר המדינה הן למועצה המקומית תל שבע והן למשרד להגנת הסביבה ולמשרד התשתיות שבמידת הצורך עליהם לפעול להסדרת עצמת הקרינה ולהורדתה לסף שעליו המליץ המשרד להגנת הסביבה. </w:t>
      </w:r>
    </w:p>
    <w:p w:rsidR="001156EC" w:rsidRPr="00EF1F8E" w:rsidP="006E7FD4">
      <w:pPr>
        <w:spacing w:before="180" w:after="120" w:line="230" w:lineRule="exact"/>
        <w:ind w:left="68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בתשובתה מיולי 2014 כתבה המועצה המקומית תל שבע למשרד מבקר המדינה כי היא קיימה כמה ישיבות בנושא קו המתח בהשתתפות נציגי חברת החשמל, ובהקדם</w:t>
      </w:r>
      <w:r w:rsidRPr="00EF1F8E">
        <w:rPr>
          <w:rFonts w:eastAsia="Calibri" w:cs="FrankRuehl"/>
          <w:sz w:val="20"/>
          <w:szCs w:val="22"/>
          <w:rtl/>
        </w:rPr>
        <w:t xml:space="preserve"> האפשרי </w:t>
      </w:r>
      <w:r w:rsidRPr="00EF1F8E">
        <w:rPr>
          <w:rFonts w:eastAsia="Calibri" w:cs="FrankRuehl" w:hint="cs"/>
          <w:sz w:val="20"/>
          <w:szCs w:val="22"/>
          <w:rtl/>
        </w:rPr>
        <w:t>הן</w:t>
      </w:r>
      <w:r w:rsidRPr="00EF1F8E">
        <w:rPr>
          <w:rFonts w:eastAsia="Calibri" w:cs="FrankRuehl"/>
          <w:sz w:val="20"/>
          <w:szCs w:val="22"/>
          <w:rtl/>
        </w:rPr>
        <w:t xml:space="preserve"> </w:t>
      </w:r>
      <w:r w:rsidRPr="00EF1F8E">
        <w:rPr>
          <w:rFonts w:eastAsia="Calibri" w:cs="FrankRuehl" w:hint="cs"/>
          <w:sz w:val="20"/>
          <w:szCs w:val="22"/>
          <w:rtl/>
        </w:rPr>
        <w:t>יקבלו</w:t>
      </w:r>
      <w:r w:rsidRPr="00EF1F8E">
        <w:rPr>
          <w:rFonts w:eastAsia="Calibri" w:cs="FrankRuehl"/>
          <w:sz w:val="20"/>
          <w:szCs w:val="22"/>
          <w:rtl/>
        </w:rPr>
        <w:t xml:space="preserve"> </w:t>
      </w:r>
      <w:r w:rsidRPr="00EF1F8E">
        <w:rPr>
          <w:rFonts w:eastAsia="Calibri" w:cs="FrankRuehl" w:hint="cs"/>
          <w:sz w:val="20"/>
          <w:szCs w:val="22"/>
          <w:rtl/>
        </w:rPr>
        <w:t>החלטה</w:t>
      </w:r>
      <w:r w:rsidRPr="00EF1F8E">
        <w:rPr>
          <w:rFonts w:eastAsia="Calibri" w:cs="FrankRuehl"/>
          <w:sz w:val="20"/>
          <w:szCs w:val="22"/>
          <w:rtl/>
        </w:rPr>
        <w:t xml:space="preserve"> </w:t>
      </w:r>
      <w:r w:rsidRPr="00EF1F8E">
        <w:rPr>
          <w:rFonts w:eastAsia="Calibri" w:cs="FrankRuehl" w:hint="cs"/>
          <w:sz w:val="20"/>
          <w:szCs w:val="22"/>
          <w:rtl/>
        </w:rPr>
        <w:t>להזזת</w:t>
      </w:r>
      <w:r w:rsidRPr="00EF1F8E">
        <w:rPr>
          <w:rFonts w:eastAsia="Calibri" w:cs="FrankRuehl"/>
          <w:sz w:val="20"/>
          <w:szCs w:val="22"/>
          <w:rtl/>
        </w:rPr>
        <w:t xml:space="preserve"> </w:t>
      </w:r>
      <w:r w:rsidRPr="00EF1F8E">
        <w:rPr>
          <w:rFonts w:eastAsia="Calibri" w:cs="FrankRuehl" w:hint="cs"/>
          <w:sz w:val="20"/>
          <w:szCs w:val="22"/>
          <w:rtl/>
        </w:rPr>
        <w:t>הקו</w:t>
      </w:r>
      <w:r w:rsidRPr="00EF1F8E">
        <w:rPr>
          <w:rFonts w:eastAsia="Calibri" w:cs="FrankRuehl"/>
          <w:sz w:val="20"/>
          <w:szCs w:val="22"/>
          <w:rtl/>
        </w:rPr>
        <w:t xml:space="preserve"> </w:t>
      </w:r>
      <w:r w:rsidRPr="00EF1F8E">
        <w:rPr>
          <w:rFonts w:eastAsia="Calibri" w:cs="FrankRuehl" w:hint="cs"/>
          <w:sz w:val="20"/>
          <w:szCs w:val="22"/>
          <w:rtl/>
        </w:rPr>
        <w:t>והרחקתו</w:t>
      </w:r>
      <w:r w:rsidRPr="00EF1F8E">
        <w:rPr>
          <w:rFonts w:eastAsia="Calibri" w:cs="FrankRuehl"/>
          <w:sz w:val="20"/>
          <w:szCs w:val="22"/>
          <w:rtl/>
        </w:rPr>
        <w:t xml:space="preserve"> </w:t>
      </w:r>
      <w:r w:rsidRPr="00EF1F8E">
        <w:rPr>
          <w:rFonts w:eastAsia="Calibri" w:cs="FrankRuehl" w:hint="cs"/>
          <w:sz w:val="20"/>
          <w:szCs w:val="22"/>
          <w:rtl/>
        </w:rPr>
        <w:t>מהשכונות</w:t>
      </w:r>
      <w:r w:rsidRPr="00EF1F8E">
        <w:rPr>
          <w:rFonts w:eastAsia="Calibri" w:cs="FrankRuehl"/>
          <w:sz w:val="20"/>
          <w:szCs w:val="22"/>
          <w:rtl/>
        </w:rPr>
        <w:t>.</w:t>
      </w:r>
      <w:r w:rsidRPr="00EF1F8E">
        <w:rPr>
          <w:rFonts w:eastAsia="Calibri" w:cs="FrankRuehl" w:hint="cs"/>
          <w:sz w:val="20"/>
          <w:szCs w:val="22"/>
          <w:rtl/>
        </w:rPr>
        <w:t xml:space="preserve"> </w:t>
      </w:r>
    </w:p>
    <w:p w:rsidR="001156EC" w:rsidRPr="00EF1F8E" w:rsidP="006E7FD4">
      <w:pPr>
        <w:spacing w:after="120" w:line="230" w:lineRule="exact"/>
        <w:ind w:left="68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בתשובתה מספטמבר 2014 כתבה חברת החשמל למשרד מבקר המדינה כי קו החשמל הוקם כדין לפני למעלה מ-50 שנה בשטח פתוח, וכי היא הציעה לרשות המקומית השתתפות בעלות ההעתקה אך במועד מתן התשובה לא התקבל החלק של המועצה בהעתקת העמוד</w:t>
      </w:r>
      <w:r>
        <w:rPr>
          <w:rStyle w:val="FootnoteReference"/>
          <w:rFonts w:eastAsia="Calibri" w:cs="FrankRuehl"/>
          <w:sz w:val="20"/>
          <w:szCs w:val="22"/>
          <w:rtl/>
        </w:rPr>
        <w:footnoteReference w:id="28"/>
      </w:r>
      <w:r w:rsidRPr="00EF1F8E">
        <w:rPr>
          <w:rFonts w:eastAsia="Calibri" w:cs="FrankRuehl" w:hint="cs"/>
          <w:sz w:val="20"/>
          <w:szCs w:val="22"/>
          <w:rtl/>
        </w:rPr>
        <w:t>.</w:t>
      </w:r>
    </w:p>
    <w:p w:rsidR="001156EC" w:rsidRPr="00EF1F8E" w:rsidP="006E7FD4">
      <w:pPr>
        <w:spacing w:after="120" w:line="230" w:lineRule="exact"/>
        <w:ind w:left="680" w:hanging="340"/>
        <w:jc w:val="both"/>
        <w:rPr>
          <w:rFonts w:eastAsia="Calibri" w:cs="FrankRuehl"/>
          <w:sz w:val="20"/>
          <w:szCs w:val="22"/>
          <w:rtl/>
        </w:rPr>
      </w:pPr>
      <w:r w:rsidRPr="003C30C5">
        <w:rPr>
          <w:rFonts w:eastAsia="Calibri" w:cs="FrankRuehl" w:hint="cs"/>
          <w:sz w:val="20"/>
          <w:szCs w:val="22"/>
          <w:rtl/>
        </w:rPr>
        <w:t>ב</w:t>
      </w:r>
      <w:r w:rsidRPr="003C30C5" w:rsidR="006E7FD4">
        <w:rPr>
          <w:rFonts w:eastAsia="Calibri" w:cs="FrankRuehl" w:hint="cs"/>
          <w:sz w:val="20"/>
          <w:szCs w:val="22"/>
          <w:rtl/>
        </w:rPr>
        <w:t>.</w:t>
      </w:r>
      <w:r w:rsidRPr="003C30C5">
        <w:rPr>
          <w:rFonts w:eastAsia="Calibri" w:cs="FrankRuehl" w:hint="cs"/>
          <w:sz w:val="20"/>
          <w:szCs w:val="22"/>
          <w:rtl/>
        </w:rPr>
        <w:t xml:space="preserve"> </w:t>
      </w:r>
      <w:r w:rsidRPr="003C30C5" w:rsidR="006E7FD4">
        <w:rPr>
          <w:rFonts w:eastAsia="Calibri" w:cs="FrankRuehl"/>
          <w:sz w:val="20"/>
          <w:szCs w:val="22"/>
          <w:rtl/>
        </w:rPr>
        <w:tab/>
      </w:r>
      <w:r w:rsidRPr="003C30C5">
        <w:rPr>
          <w:rFonts w:eastAsia="Calibri" w:cs="FrankRuehl" w:hint="cs"/>
          <w:sz w:val="20"/>
          <w:szCs w:val="22"/>
          <w:rtl/>
        </w:rPr>
        <w:t xml:space="preserve">נוסף על כך נמצא בסיור: </w:t>
      </w:r>
      <w:r w:rsidRPr="003C30C5" w:rsidR="006E7FD4">
        <w:rPr>
          <w:rFonts w:eastAsia="Calibri" w:cs="FrankRuehl" w:hint="cs"/>
          <w:sz w:val="20"/>
          <w:szCs w:val="22"/>
          <w:rtl/>
        </w:rPr>
        <w:t xml:space="preserve">  </w:t>
      </w:r>
      <w:r w:rsidRPr="003C30C5">
        <w:rPr>
          <w:rFonts w:eastAsia="Calibri" w:cs="FrankRuehl" w:hint="cs"/>
          <w:sz w:val="20"/>
          <w:szCs w:val="22"/>
          <w:rtl/>
        </w:rPr>
        <w:t>(</w:t>
      </w:r>
      <w:r w:rsidRPr="003C30C5" w:rsidR="006E7FD4">
        <w:rPr>
          <w:rFonts w:eastAsia="Calibri" w:cs="FrankRuehl" w:hint="cs"/>
          <w:sz w:val="20"/>
          <w:szCs w:val="22"/>
          <w:rtl/>
        </w:rPr>
        <w:t>א</w:t>
      </w:r>
      <w:r w:rsidRPr="003C30C5">
        <w:rPr>
          <w:rFonts w:eastAsia="Calibri" w:cs="FrankRuehl" w:hint="cs"/>
          <w:sz w:val="20"/>
          <w:szCs w:val="22"/>
          <w:rtl/>
        </w:rPr>
        <w:t>)</w:t>
      </w:r>
      <w:r w:rsidRPr="003C30C5" w:rsidR="006E7FD4">
        <w:rPr>
          <w:rFonts w:eastAsia="Calibri" w:cs="FrankRuehl" w:hint="cs"/>
          <w:sz w:val="20"/>
          <w:szCs w:val="22"/>
          <w:rtl/>
        </w:rPr>
        <w:t xml:space="preserve"> </w:t>
      </w:r>
      <w:r w:rsidRPr="003C30C5">
        <w:rPr>
          <w:rFonts w:eastAsia="Calibri" w:cs="FrankRuehl" w:hint="cs"/>
          <w:sz w:val="20"/>
          <w:szCs w:val="22"/>
          <w:rtl/>
        </w:rPr>
        <w:t xml:space="preserve"> קווי מתח גבוה עוברים במרחק קטן מ-5 מטר משלושה</w:t>
      </w:r>
      <w:r w:rsidRPr="00EF1F8E">
        <w:rPr>
          <w:rFonts w:eastAsia="Calibri" w:cs="FrankRuehl" w:hint="cs"/>
          <w:sz w:val="20"/>
          <w:szCs w:val="22"/>
          <w:rtl/>
        </w:rPr>
        <w:t xml:space="preserve"> גני ילדים (ב') (ראו להלן בתמונה 8);</w:t>
      </w:r>
      <w:r w:rsidR="006E7FD4">
        <w:rPr>
          <w:rFonts w:eastAsia="Calibri" w:cs="FrankRuehl" w:hint="cs"/>
          <w:sz w:val="20"/>
          <w:szCs w:val="22"/>
          <w:rtl/>
        </w:rPr>
        <w:t xml:space="preserve">  </w:t>
      </w:r>
      <w:r w:rsidRPr="00EF1F8E">
        <w:rPr>
          <w:rFonts w:eastAsia="Calibri" w:cs="FrankRuehl" w:hint="cs"/>
          <w:sz w:val="20"/>
          <w:szCs w:val="22"/>
          <w:rtl/>
        </w:rPr>
        <w:t xml:space="preserve"> (</w:t>
      </w:r>
      <w:r w:rsidR="006E7FD4">
        <w:rPr>
          <w:rFonts w:eastAsia="Calibri" w:cs="FrankRuehl" w:hint="cs"/>
          <w:sz w:val="20"/>
          <w:szCs w:val="22"/>
          <w:rtl/>
        </w:rPr>
        <w:t>ב</w:t>
      </w:r>
      <w:r w:rsidRPr="00EF1F8E">
        <w:rPr>
          <w:rFonts w:eastAsia="Calibri" w:cs="FrankRuehl" w:hint="cs"/>
          <w:sz w:val="20"/>
          <w:szCs w:val="22"/>
          <w:rtl/>
        </w:rPr>
        <w:t>)</w:t>
      </w:r>
      <w:r w:rsidR="006E7FD4">
        <w:rPr>
          <w:rFonts w:eastAsia="Calibri" w:cs="FrankRuehl" w:hint="cs"/>
          <w:sz w:val="20"/>
          <w:szCs w:val="22"/>
          <w:rtl/>
        </w:rPr>
        <w:t xml:space="preserve"> </w:t>
      </w:r>
      <w:r w:rsidRPr="00EF1F8E">
        <w:rPr>
          <w:rFonts w:eastAsia="Calibri" w:cs="FrankRuehl" w:hint="cs"/>
          <w:sz w:val="20"/>
          <w:szCs w:val="22"/>
          <w:rtl/>
        </w:rPr>
        <w:t xml:space="preserve"> ארון חשמל ראשי של בית הספר א' נמצא צמוד לאחת מכיתות הלימוד שבו; </w:t>
      </w:r>
      <w:r w:rsidR="006E7FD4">
        <w:rPr>
          <w:rFonts w:eastAsia="Calibri" w:cs="FrankRuehl" w:hint="cs"/>
          <w:sz w:val="20"/>
          <w:szCs w:val="22"/>
          <w:rtl/>
        </w:rPr>
        <w:t xml:space="preserve">  </w:t>
      </w:r>
      <w:r w:rsidRPr="00EF1F8E">
        <w:rPr>
          <w:rFonts w:eastAsia="Calibri" w:cs="FrankRuehl" w:hint="cs"/>
          <w:sz w:val="20"/>
          <w:szCs w:val="22"/>
          <w:rtl/>
        </w:rPr>
        <w:t>(</w:t>
      </w:r>
      <w:r w:rsidR="006E7FD4">
        <w:rPr>
          <w:rFonts w:eastAsia="Calibri" w:cs="FrankRuehl" w:hint="cs"/>
          <w:sz w:val="20"/>
          <w:szCs w:val="22"/>
          <w:rtl/>
        </w:rPr>
        <w:t>ג</w:t>
      </w:r>
      <w:r w:rsidRPr="00EF1F8E">
        <w:rPr>
          <w:rFonts w:eastAsia="Calibri" w:cs="FrankRuehl" w:hint="cs"/>
          <w:sz w:val="20"/>
          <w:szCs w:val="22"/>
          <w:rtl/>
        </w:rPr>
        <w:t>)</w:t>
      </w:r>
      <w:r w:rsidR="006E7FD4">
        <w:rPr>
          <w:rFonts w:eastAsia="Calibri" w:cs="FrankRuehl" w:hint="cs"/>
          <w:sz w:val="20"/>
          <w:szCs w:val="22"/>
          <w:rtl/>
        </w:rPr>
        <w:t xml:space="preserve"> </w:t>
      </w:r>
      <w:r w:rsidRPr="00EF1F8E">
        <w:rPr>
          <w:rFonts w:eastAsia="Calibri" w:cs="FrankRuehl" w:hint="cs"/>
          <w:sz w:val="20"/>
          <w:szCs w:val="22"/>
          <w:rtl/>
        </w:rPr>
        <w:t xml:space="preserve"> בכל אחת משלוש קומותיו של בית הספר ב' </w:t>
      </w:r>
      <w:r w:rsidRPr="006E7FD4">
        <w:rPr>
          <w:rFonts w:eastAsia="Calibri" w:cs="FrankRuehl" w:hint="cs"/>
          <w:spacing w:val="-2"/>
          <w:sz w:val="20"/>
          <w:szCs w:val="22"/>
          <w:rtl/>
        </w:rPr>
        <w:t>שבאחריות גוף ג' נמצא ארון חשמל שגובל בכיתת לימוד;</w:t>
      </w:r>
      <w:r w:rsidRPr="006E7FD4" w:rsidR="006E7FD4">
        <w:rPr>
          <w:rFonts w:eastAsia="Calibri" w:cs="FrankRuehl" w:hint="cs"/>
          <w:spacing w:val="-2"/>
          <w:sz w:val="20"/>
          <w:szCs w:val="22"/>
          <w:rtl/>
        </w:rPr>
        <w:t xml:space="preserve">  </w:t>
      </w:r>
      <w:r w:rsidRPr="006E7FD4">
        <w:rPr>
          <w:rFonts w:eastAsia="Calibri" w:cs="FrankRuehl" w:hint="cs"/>
          <w:spacing w:val="-2"/>
          <w:sz w:val="20"/>
          <w:szCs w:val="22"/>
          <w:rtl/>
        </w:rPr>
        <w:t xml:space="preserve"> (</w:t>
      </w:r>
      <w:r w:rsidRPr="006E7FD4" w:rsidR="006E7FD4">
        <w:rPr>
          <w:rFonts w:eastAsia="Calibri" w:cs="FrankRuehl" w:hint="cs"/>
          <w:spacing w:val="-2"/>
          <w:sz w:val="20"/>
          <w:szCs w:val="22"/>
          <w:rtl/>
        </w:rPr>
        <w:t>ד</w:t>
      </w:r>
      <w:r w:rsidRPr="006E7FD4">
        <w:rPr>
          <w:rFonts w:eastAsia="Calibri" w:cs="FrankRuehl" w:hint="cs"/>
          <w:spacing w:val="-2"/>
          <w:sz w:val="20"/>
          <w:szCs w:val="22"/>
          <w:rtl/>
        </w:rPr>
        <w:t>)</w:t>
      </w:r>
      <w:r w:rsidRPr="006E7FD4" w:rsidR="006E7FD4">
        <w:rPr>
          <w:rFonts w:eastAsia="Calibri" w:cs="FrankRuehl" w:hint="cs"/>
          <w:spacing w:val="-2"/>
          <w:sz w:val="20"/>
          <w:szCs w:val="22"/>
          <w:rtl/>
        </w:rPr>
        <w:t xml:space="preserve"> </w:t>
      </w:r>
      <w:r w:rsidRPr="006E7FD4">
        <w:rPr>
          <w:rFonts w:eastAsia="Calibri" w:cs="FrankRuehl" w:hint="cs"/>
          <w:spacing w:val="-2"/>
          <w:sz w:val="20"/>
          <w:szCs w:val="22"/>
          <w:rtl/>
        </w:rPr>
        <w:t xml:space="preserve"> בבית הספר ג' לוח החשמל</w:t>
      </w:r>
      <w:r w:rsidRPr="00EF1F8E">
        <w:rPr>
          <w:rFonts w:eastAsia="Calibri" w:cs="FrankRuehl" w:hint="cs"/>
          <w:sz w:val="20"/>
          <w:szCs w:val="22"/>
          <w:rtl/>
        </w:rPr>
        <w:t xml:space="preserve"> צמוד לכיתת לימוד; </w:t>
      </w:r>
      <w:r w:rsidR="006E7FD4">
        <w:rPr>
          <w:rFonts w:eastAsia="Calibri" w:cs="FrankRuehl" w:hint="cs"/>
          <w:sz w:val="20"/>
          <w:szCs w:val="22"/>
          <w:rtl/>
        </w:rPr>
        <w:t xml:space="preserve">  </w:t>
      </w:r>
      <w:r w:rsidRPr="00EF1F8E">
        <w:rPr>
          <w:rFonts w:eastAsia="Calibri" w:cs="FrankRuehl" w:hint="cs"/>
          <w:sz w:val="20"/>
          <w:szCs w:val="22"/>
          <w:rtl/>
        </w:rPr>
        <w:t>(</w:t>
      </w:r>
      <w:r w:rsidR="006E7FD4">
        <w:rPr>
          <w:rFonts w:eastAsia="Calibri" w:cs="FrankRuehl" w:hint="cs"/>
          <w:sz w:val="20"/>
          <w:szCs w:val="22"/>
          <w:rtl/>
        </w:rPr>
        <w:t>ה</w:t>
      </w:r>
      <w:r w:rsidRPr="00EF1F8E">
        <w:rPr>
          <w:rFonts w:eastAsia="Calibri" w:cs="FrankRuehl" w:hint="cs"/>
          <w:sz w:val="20"/>
          <w:szCs w:val="22"/>
          <w:rtl/>
        </w:rPr>
        <w:t>)</w:t>
      </w:r>
      <w:r w:rsidR="006E7FD4">
        <w:rPr>
          <w:rFonts w:eastAsia="Calibri" w:cs="FrankRuehl" w:hint="cs"/>
          <w:sz w:val="20"/>
          <w:szCs w:val="22"/>
          <w:rtl/>
        </w:rPr>
        <w:t xml:space="preserve"> </w:t>
      </w:r>
      <w:r w:rsidRPr="00EF1F8E">
        <w:rPr>
          <w:rFonts w:eastAsia="Calibri" w:cs="FrankRuehl" w:hint="cs"/>
          <w:sz w:val="20"/>
          <w:szCs w:val="22"/>
          <w:rtl/>
        </w:rPr>
        <w:t xml:space="preserve"> בבית ספר ד' ארון החשמל הראשי צמוד אף הוא לכיתת לימוד.</w:t>
      </w:r>
    </w:p>
    <w:p w:rsidR="001156EC" w:rsidRPr="006E7FD4" w:rsidP="006E7FD4">
      <w:pPr>
        <w:pStyle w:val="tab-name"/>
        <w:rPr>
          <w:rFonts w:eastAsia="Calibri"/>
          <w:b w:val="0"/>
          <w:bCs w:val="0"/>
          <w:rtl/>
        </w:rPr>
      </w:pPr>
      <w:r w:rsidRPr="006E7FD4">
        <w:rPr>
          <w:rFonts w:eastAsia="Calibri" w:hint="cs"/>
          <w:b w:val="0"/>
          <w:bCs w:val="0"/>
          <w:sz w:val="20"/>
          <w:szCs w:val="20"/>
          <w:rtl/>
        </w:rPr>
        <w:t>תמונה 8</w:t>
      </w:r>
      <w:r w:rsidRPr="006E7FD4">
        <w:rPr>
          <w:rFonts w:eastAsia="Calibri"/>
          <w:b w:val="0"/>
          <w:bCs w:val="0"/>
          <w:sz w:val="20"/>
          <w:szCs w:val="20"/>
          <w:rtl/>
        </w:rPr>
        <w:br/>
      </w:r>
      <w:r w:rsidRPr="00EF1F8E">
        <w:rPr>
          <w:rFonts w:eastAsia="Calibri" w:hint="cs"/>
          <w:rtl/>
        </w:rPr>
        <w:t xml:space="preserve">מימין - עמוד חשמל (מתח גבוה) צמוד לחצר של אחד מגני ילדים ב' בתל שבע. </w:t>
      </w:r>
      <w:r>
        <w:rPr>
          <w:rFonts w:eastAsia="Calibri"/>
          <w:rtl/>
        </w:rPr>
        <w:br/>
      </w:r>
      <w:r w:rsidRPr="00EF1F8E">
        <w:rPr>
          <w:rFonts w:eastAsia="Calibri" w:hint="cs"/>
          <w:rtl/>
        </w:rPr>
        <w:t xml:space="preserve">משמאל - קווי מתח גבוה שעוברים מעל לשני גני ילדים ב' בתל שבע </w:t>
      </w:r>
      <w:r>
        <w:rPr>
          <w:rFonts w:eastAsia="Calibri"/>
          <w:rtl/>
        </w:rPr>
        <w:br/>
      </w:r>
      <w:r w:rsidRPr="006E7FD4">
        <w:rPr>
          <w:rFonts w:eastAsia="Calibri" w:hint="cs"/>
          <w:b w:val="0"/>
          <w:bCs w:val="0"/>
          <w:rtl/>
          <w:lang w:val="ru-RU"/>
        </w:rPr>
        <w:t>(צילם צוות הביקורת במאי 2014)</w:t>
      </w:r>
    </w:p>
    <w:p w:rsidR="006E7FD4" w:rsidP="006E7FD4">
      <w:pPr>
        <w:spacing w:after="240" w:line="240" w:lineRule="atLeast"/>
        <w:jc w:val="center"/>
        <w:rPr>
          <w:rFonts w:eastAsia="Calibri" w:cs="FrankRuehl"/>
          <w:sz w:val="20"/>
          <w:szCs w:val="22"/>
          <w:rtl/>
        </w:rPr>
      </w:pPr>
      <w:r>
        <w:rPr>
          <w:rFonts w:eastAsia="Calibri" w:cs="FrankRuehl"/>
          <w:noProof/>
          <w:sz w:val="20"/>
          <w:szCs w:val="22"/>
          <w:rtl/>
        </w:rPr>
        <w:pict>
          <v:shape id="_x0000_s1042" type="#_x0000_t32" style="width:24pt;height:23pt;margin-top:5.6pt;margin-left:93.4pt;flip:x;position:absolute;z-index:251670528" o:connectortype="straight">
            <v:stroke endarrow="block"/>
          </v:shape>
        </w:pict>
      </w:r>
      <w:r>
        <w:rPr>
          <w:rFonts w:eastAsia="Calibri" w:cs="FrankRuehl"/>
          <w:noProof/>
          <w:sz w:val="20"/>
          <w:szCs w:val="22"/>
          <w:rtl/>
        </w:rPr>
        <w:pict>
          <v:shape id="_x0000_s1043" type="#_x0000_t32" style="width:24pt;height:23pt;margin-top:9.6pt;margin-left:117.4pt;flip:x;position:absolute;z-index:251669504" o:connectortype="straight">
            <v:stroke endarrow="block"/>
          </v:shape>
        </w:pict>
      </w:r>
      <w:r>
        <w:rPr>
          <w:rFonts w:eastAsia="Calibri" w:cs="FrankRuehl"/>
          <w:noProof/>
          <w:sz w:val="20"/>
          <w:szCs w:val="22"/>
          <w:rtl/>
        </w:rPr>
        <w:pict>
          <v:shape id="_x0000_s1044" type="#_x0000_t32" style="width:24pt;height:23pt;margin-top:9.6pt;margin-left:131.9pt;flip:x;position:absolute;z-index:251668480" o:connectortype="straight">
            <v:stroke endarrow="block"/>
          </v:shape>
        </w:pict>
      </w:r>
      <w:r>
        <w:rPr>
          <w:rFonts w:eastAsia="Calibri" w:cs="FrankRuehl"/>
          <w:sz w:val="20"/>
          <w:szCs w:val="22"/>
        </w:rPr>
        <w:pict>
          <v:shape id="_x0000_i1045" type="#_x0000_t75" style="width:334.5pt;height:169pt">
            <v:imagedata r:id="rId13" o:title="8"/>
          </v:shape>
        </w:pict>
      </w:r>
    </w:p>
    <w:p w:rsidR="001156EC" w:rsidRPr="00EF1F8E" w:rsidP="00E2344D">
      <w:pPr>
        <w:spacing w:after="240" w:line="230" w:lineRule="exact"/>
        <w:ind w:left="680" w:hanging="340"/>
        <w:jc w:val="both"/>
        <w:rPr>
          <w:rFonts w:eastAsia="Calibri" w:cs="FrankRuehl"/>
          <w:sz w:val="20"/>
          <w:szCs w:val="22"/>
          <w:rtl/>
        </w:rPr>
      </w:pPr>
      <w:r w:rsidRPr="003C30C5">
        <w:rPr>
          <w:rFonts w:eastAsia="Calibri" w:cs="FrankRuehl" w:hint="cs"/>
          <w:sz w:val="20"/>
          <w:szCs w:val="22"/>
          <w:rtl/>
        </w:rPr>
        <w:t>ג</w:t>
      </w:r>
      <w:r w:rsidRPr="003C30C5" w:rsidR="00E2344D">
        <w:rPr>
          <w:rFonts w:eastAsia="Calibri" w:cs="FrankRuehl" w:hint="cs"/>
          <w:sz w:val="20"/>
          <w:szCs w:val="22"/>
          <w:rtl/>
        </w:rPr>
        <w:t>.</w:t>
      </w:r>
      <w:r w:rsidRPr="003C30C5">
        <w:rPr>
          <w:rFonts w:eastAsia="Calibri" w:cs="FrankRuehl" w:hint="cs"/>
          <w:sz w:val="20"/>
          <w:szCs w:val="22"/>
          <w:rtl/>
        </w:rPr>
        <w:tab/>
        <w:t>נמצא כי שלא כאמור בחוזר מנכ"ל (א'), המועצה המקומית תל שבע לא מינתה מנהל</w:t>
      </w:r>
      <w:bookmarkStart w:id="5" w:name="_GoBack"/>
      <w:bookmarkEnd w:id="5"/>
      <w:r w:rsidRPr="00EF1F8E">
        <w:rPr>
          <w:rFonts w:eastAsia="Calibri" w:cs="FrankRuehl" w:hint="cs"/>
          <w:sz w:val="20"/>
          <w:szCs w:val="22"/>
          <w:rtl/>
        </w:rPr>
        <w:t xml:space="preserve"> בטיחות במוסדות החינוך ובמשך כמה שנים לא דאגה לעשות מבדקי בטיחות שנתיים במוסדות החינוך שבאחריותה. מנהל הבטיחות של מחוז הדרום מסר בינואר 2014, במסגרת פגישה שהתקיימה עמו, כי לקראת פתיחתה של כל אחת משנות הלימודים </w:t>
      </w:r>
      <w:r w:rsidRPr="00EF1F8E">
        <w:rPr>
          <w:rFonts w:eastAsia="Calibri" w:cs="FrankRuehl" w:hint="cs"/>
          <w:sz w:val="20"/>
          <w:szCs w:val="22"/>
          <w:rtl/>
        </w:rPr>
        <w:t>ה</w:t>
      </w:r>
      <w:r w:rsidRPr="00EF1F8E">
        <w:rPr>
          <w:rFonts w:eastAsia="Calibri" w:cs="FrankRuehl"/>
          <w:sz w:val="20"/>
          <w:szCs w:val="22"/>
          <w:rtl/>
        </w:rPr>
        <w:t>תשע"ב</w:t>
      </w:r>
      <w:r w:rsidRPr="00EF1F8E">
        <w:rPr>
          <w:rFonts w:eastAsia="Calibri" w:cs="FrankRuehl" w:hint="cs"/>
          <w:sz w:val="20"/>
          <w:szCs w:val="22"/>
          <w:rtl/>
        </w:rPr>
        <w:t xml:space="preserve">, </w:t>
      </w:r>
      <w:r w:rsidRPr="00EF1F8E">
        <w:rPr>
          <w:rFonts w:eastAsia="Calibri" w:cs="FrankRuehl" w:hint="cs"/>
          <w:sz w:val="20"/>
          <w:szCs w:val="22"/>
          <w:rtl/>
        </w:rPr>
        <w:t>ה</w:t>
      </w:r>
      <w:r w:rsidRPr="00EF1F8E">
        <w:rPr>
          <w:rFonts w:eastAsia="Calibri" w:cs="FrankRuehl"/>
          <w:sz w:val="20"/>
          <w:szCs w:val="22"/>
          <w:rtl/>
        </w:rPr>
        <w:t>תשע"ג</w:t>
      </w:r>
      <w:r w:rsidRPr="00EF1F8E">
        <w:rPr>
          <w:rFonts w:eastAsia="Calibri" w:cs="FrankRuehl" w:hint="cs"/>
          <w:sz w:val="20"/>
          <w:szCs w:val="22"/>
          <w:rtl/>
        </w:rPr>
        <w:t xml:space="preserve"> </w:t>
      </w:r>
      <w:r w:rsidRPr="00EF1F8E">
        <w:rPr>
          <w:rFonts w:eastAsia="Calibri" w:cs="FrankRuehl" w:hint="cs"/>
          <w:sz w:val="20"/>
          <w:szCs w:val="22"/>
          <w:rtl/>
        </w:rPr>
        <w:t>וה</w:t>
      </w:r>
      <w:r w:rsidRPr="00EF1F8E">
        <w:rPr>
          <w:rFonts w:eastAsia="Calibri" w:cs="FrankRuehl"/>
          <w:sz w:val="20"/>
          <w:szCs w:val="22"/>
          <w:rtl/>
        </w:rPr>
        <w:t>תשע"ד</w:t>
      </w:r>
      <w:r w:rsidRPr="00EF1F8E">
        <w:rPr>
          <w:rFonts w:eastAsia="Calibri" w:cs="FrankRuehl" w:hint="cs"/>
          <w:sz w:val="20"/>
          <w:szCs w:val="22"/>
          <w:rtl/>
        </w:rPr>
        <w:t xml:space="preserve"> (2012-2011, 2013-2012, ו-2014-2013, בהתאמה) המועצה לא מסרה למחוז דיווחים שנתיים על תקינות מוסדות החינוך שלה מהבחינה הבטיחותית, שלא כמתחייב מחוזר מנכ"ל זה. על אף האמור לעיל נמצא שמוסדות החינוך שבאחריות הרשות ממשיכים לפעול שוב בכל שנה.</w:t>
      </w:r>
    </w:p>
    <w:p w:rsidR="001156EC" w:rsidRPr="00EF1F8E" w:rsidP="00E2344D">
      <w:pPr>
        <w:pStyle w:val="RESHET"/>
        <w:keepLines/>
        <w:ind w:left="907"/>
        <w:rPr>
          <w:rFonts w:eastAsia="Calibri"/>
          <w:rtl/>
        </w:rPr>
      </w:pPr>
      <w:r w:rsidRPr="00EF1F8E">
        <w:rPr>
          <w:rFonts w:eastAsia="Calibri" w:hint="cs"/>
          <w:rtl/>
        </w:rPr>
        <w:t xml:space="preserve">משרד מבקר המדינה העיר למועצה המקומית תל שבע שעליה לפעול בדחיפות למינוי מנהל בטיחות במוסדות החינוך בהתאם להוראות חוזר מנכ"ל (א'). </w:t>
      </w:r>
    </w:p>
    <w:p w:rsidR="001156EC" w:rsidRPr="00EF1F8E" w:rsidP="00E2344D">
      <w:pPr>
        <w:spacing w:before="180" w:after="240" w:line="230" w:lineRule="exact"/>
        <w:ind w:left="680" w:hanging="340"/>
        <w:jc w:val="both"/>
        <w:rPr>
          <w:rFonts w:cs="FrankRuehl"/>
          <w:sz w:val="20"/>
          <w:szCs w:val="22"/>
          <w:rtl/>
        </w:rPr>
      </w:pPr>
      <w:r>
        <w:rPr>
          <w:rFonts w:cs="FrankRuehl"/>
          <w:sz w:val="20"/>
          <w:szCs w:val="22"/>
          <w:rtl/>
        </w:rPr>
        <w:tab/>
      </w:r>
      <w:r w:rsidRPr="00EF1F8E">
        <w:rPr>
          <w:rFonts w:cs="FrankRuehl" w:hint="cs"/>
          <w:sz w:val="20"/>
          <w:szCs w:val="22"/>
          <w:rtl/>
        </w:rPr>
        <w:t xml:space="preserve">בתשובתה למשרד מבקר המדינה מסרה המועצה המקומית תל שבע כי היא תמנה בהקדם מנהל בטיחות על מוסדות חינוך. </w:t>
      </w:r>
    </w:p>
    <w:p w:rsidR="001156EC" w:rsidRPr="00E2344D" w:rsidP="00E2344D">
      <w:pPr>
        <w:pStyle w:val="RESHET"/>
        <w:keepLines/>
        <w:ind w:left="907"/>
        <w:rPr>
          <w:rFonts w:eastAsia="Calibri"/>
          <w:rtl/>
        </w:rPr>
      </w:pPr>
      <w:r w:rsidRPr="00E2344D">
        <w:rPr>
          <w:rFonts w:eastAsia="Calibri" w:hint="cs"/>
          <w:rtl/>
        </w:rPr>
        <w:t xml:space="preserve">משרד מבקר המדינה העיר למשרד החינוך על שלא פעל דיו לכך שהמועצה המקומית תל שבע תמנה מנהל בטיחות על מנת שיטפל בנושאי הבטיחות במוסדות החינוך. עוד העיר משרד מבקר המדינה למשרד החינוך כי הפעלת מוסדות חינוך בלא לקיים בהם מבדקי בטיחות שנתיים אינה עולה בקנה אחד עם הוראותיו שלו, וכי עליו לפעול לכך שיבוצעו בדיקות בטיחות בכל מוסדות החינוך שבשטחי המועצה, וכן לכך שהליקויים שנמצאו יתוקנו, על פי רמת חומרתם, כאמור בחוזר מנכ"ל (א'). </w:t>
      </w:r>
    </w:p>
    <w:p w:rsidR="001156EC" w:rsidRPr="00EF1F8E" w:rsidP="00E2344D">
      <w:pPr>
        <w:spacing w:before="180" w:after="120" w:line="230" w:lineRule="exact"/>
        <w:ind w:left="68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בתשובתו למשרד מבקר המדינה כתב משרד החינוך שהוא פנה באמצעות מחוז </w:t>
      </w:r>
      <w:r w:rsidR="00CD1AE0">
        <w:rPr>
          <w:rFonts w:eastAsia="Calibri" w:cs="FrankRuehl" w:hint="cs"/>
          <w:sz w:val="20"/>
          <w:szCs w:val="22"/>
          <w:rtl/>
        </w:rPr>
        <w:t>ה</w:t>
      </w:r>
      <w:r w:rsidRPr="00EF1F8E">
        <w:rPr>
          <w:rFonts w:eastAsia="Calibri" w:cs="FrankRuehl" w:hint="cs"/>
          <w:sz w:val="20"/>
          <w:szCs w:val="22"/>
          <w:rtl/>
        </w:rPr>
        <w:t>דרום שלו למועצה המקומית תל שבע כמה פעמים במשך השנים וביקש ממנה שתציע מועמד לקורס. נוסף על כך מסר משרד החינוך כי בשנים 2014-2012 המחוז ביצע כ-25 מבדקי בטיחות במוסדות החינוך של המועצה המקומית תל שבע ולא פירט בתשובתו את תוצאות בדיקות אלה.</w:t>
      </w:r>
      <w:r w:rsidRPr="00EF1F8E">
        <w:rPr>
          <w:rFonts w:eastAsia="Calibri" w:cs="FrankRuehl" w:hint="cs"/>
          <w:b/>
          <w:bCs/>
          <w:sz w:val="20"/>
          <w:szCs w:val="22"/>
          <w:rtl/>
        </w:rPr>
        <w:t xml:space="preserve"> </w:t>
      </w:r>
      <w:r w:rsidRPr="00EF1F8E">
        <w:rPr>
          <w:rFonts w:eastAsia="Calibri" w:cs="FrankRuehl" w:hint="cs"/>
          <w:sz w:val="20"/>
          <w:szCs w:val="22"/>
          <w:rtl/>
        </w:rPr>
        <w:t>בתשובתו מספטמבר 2014 מסר משרד החינוך כי הוא ימשיך לסייע למועצה המקומית בתחום הבטיחות, לחנוך אותה בתחום זה ולדרוש ממנה את אישורי הבטיחות וניהול הבטיחות כפי שהוא עושה מול</w:t>
      </w:r>
      <w:r w:rsidRPr="00EF1F8E">
        <w:rPr>
          <w:rFonts w:eastAsia="Calibri" w:cs="FrankRuehl"/>
          <w:sz w:val="20"/>
          <w:szCs w:val="22"/>
          <w:rtl/>
        </w:rPr>
        <w:t xml:space="preserve"> </w:t>
      </w:r>
      <w:r w:rsidRPr="00EF1F8E">
        <w:rPr>
          <w:rFonts w:eastAsia="Calibri" w:cs="FrankRuehl" w:hint="cs"/>
          <w:sz w:val="20"/>
          <w:szCs w:val="22"/>
          <w:rtl/>
        </w:rPr>
        <w:t>כלל</w:t>
      </w:r>
      <w:r w:rsidRPr="00EF1F8E">
        <w:rPr>
          <w:rFonts w:eastAsia="Calibri" w:cs="FrankRuehl"/>
          <w:sz w:val="20"/>
          <w:szCs w:val="22"/>
          <w:rtl/>
        </w:rPr>
        <w:t xml:space="preserve"> </w:t>
      </w:r>
      <w:r w:rsidRPr="00EF1F8E">
        <w:rPr>
          <w:rFonts w:eastAsia="Calibri" w:cs="FrankRuehl" w:hint="cs"/>
          <w:sz w:val="20"/>
          <w:szCs w:val="22"/>
          <w:rtl/>
        </w:rPr>
        <w:t>הרשויות</w:t>
      </w:r>
      <w:r w:rsidRPr="00EF1F8E">
        <w:rPr>
          <w:rFonts w:eastAsia="Calibri" w:cs="FrankRuehl"/>
          <w:sz w:val="20"/>
          <w:szCs w:val="22"/>
          <w:rtl/>
        </w:rPr>
        <w:t xml:space="preserve"> </w:t>
      </w:r>
      <w:r w:rsidRPr="00EF1F8E">
        <w:rPr>
          <w:rFonts w:eastAsia="Calibri" w:cs="FrankRuehl" w:hint="cs"/>
          <w:sz w:val="20"/>
          <w:szCs w:val="22"/>
          <w:rtl/>
        </w:rPr>
        <w:t xml:space="preserve">המקומיות בישראל. </w:t>
      </w:r>
    </w:p>
    <w:p w:rsidR="001156EC" w:rsidRPr="00EF1F8E" w:rsidP="00E2344D">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11.</w:t>
      </w:r>
      <w:r w:rsidRPr="00EF1F8E">
        <w:rPr>
          <w:rFonts w:eastAsia="Calibri" w:cs="FrankRuehl" w:hint="cs"/>
          <w:sz w:val="20"/>
          <w:szCs w:val="22"/>
          <w:rtl/>
        </w:rPr>
        <w:tab/>
      </w:r>
      <w:r w:rsidRPr="00EF1F8E">
        <w:rPr>
          <w:rFonts w:eastAsia="Calibri" w:cs="FrankRuehl"/>
          <w:sz w:val="20"/>
          <w:szCs w:val="22"/>
          <w:rtl/>
        </w:rPr>
        <w:t>נמצא</w:t>
      </w:r>
      <w:r w:rsidRPr="00EF1F8E">
        <w:rPr>
          <w:rFonts w:eastAsia="Calibri" w:cs="FrankRuehl" w:hint="cs"/>
          <w:sz w:val="20"/>
          <w:szCs w:val="22"/>
          <w:rtl/>
        </w:rPr>
        <w:t xml:space="preserve"> כי בעלים פרטיים אלה - "מרכז מעיין החינוך התורני בארץ ישראל" ובעלים ד'</w:t>
      </w:r>
      <w:r w:rsidRPr="00EF1F8E">
        <w:rPr>
          <w:rFonts w:eastAsia="Calibri" w:cs="FrankRuehl"/>
          <w:sz w:val="20"/>
          <w:szCs w:val="22"/>
          <w:rtl/>
        </w:rPr>
        <w:t xml:space="preserve"> </w:t>
      </w:r>
      <w:r w:rsidRPr="00EF1F8E">
        <w:rPr>
          <w:rFonts w:eastAsia="Calibri" w:cs="FrankRuehl" w:hint="cs"/>
          <w:sz w:val="20"/>
          <w:szCs w:val="22"/>
          <w:rtl/>
        </w:rPr>
        <w:t>לא מדדו את רמת הקרינה במוסדות החינוך שלהם באשקלון; בעלים ה' לא מדדו את רמת הקרינה בשני מוסדות החינוך שלהם בכרמיאל; בעלים ב' ו-ו' - לא מדדו את רמת הקרינה במוסדות החינוך שלהם במודיעין עילית; בעלים ז' לא מדדו את רמת הקרינה במוסד חינוך שלהם בקריית שמונה, ו"מרכז החינוך העצמאי" לא מדד את רמת הקרינה במוסדות חינוך שלו השוכנים בראשון לציון ובחצור הגלילית.</w:t>
      </w:r>
      <w:r w:rsidRPr="00EF1F8E">
        <w:rPr>
          <w:rFonts w:eastAsia="Calibri" w:cs="FrankRuehl"/>
          <w:sz w:val="20"/>
          <w:szCs w:val="22"/>
          <w:rtl/>
        </w:rPr>
        <w:t xml:space="preserve"> מחוות דעת</w:t>
      </w:r>
      <w:r w:rsidRPr="00EF1F8E">
        <w:rPr>
          <w:rFonts w:eastAsia="Calibri" w:cs="FrankRuehl" w:hint="cs"/>
          <w:sz w:val="20"/>
          <w:szCs w:val="22"/>
          <w:rtl/>
        </w:rPr>
        <w:t xml:space="preserve"> </w:t>
      </w:r>
      <w:r w:rsidRPr="00EF1F8E">
        <w:rPr>
          <w:rFonts w:eastAsia="Calibri" w:cs="FrankRuehl"/>
          <w:sz w:val="20"/>
          <w:szCs w:val="22"/>
          <w:rtl/>
        </w:rPr>
        <w:t>בנושא בטיחות במוסדות החינוך שניתנות במסגרת מתן רישיון להפעלתם</w:t>
      </w:r>
      <w:r w:rsidRPr="00EF1F8E">
        <w:rPr>
          <w:rFonts w:eastAsia="Calibri" w:cs="FrankRuehl" w:hint="cs"/>
          <w:sz w:val="20"/>
          <w:szCs w:val="22"/>
          <w:rtl/>
        </w:rPr>
        <w:t xml:space="preserve"> או חידוש הרישיון</w:t>
      </w:r>
      <w:r w:rsidRPr="00EF1F8E">
        <w:rPr>
          <w:rFonts w:eastAsia="Calibri" w:cs="FrankRuehl"/>
          <w:sz w:val="20"/>
          <w:szCs w:val="22"/>
          <w:rtl/>
        </w:rPr>
        <w:t xml:space="preserve"> עולה כי יועצי הבטיחות שבדקו את מוסדות החינוך מטעם המחוז "המוכר שאינו רשמי" במשרד החינוך לא דרשו </w:t>
      </w:r>
      <w:r w:rsidRPr="00EF1F8E">
        <w:rPr>
          <w:rFonts w:eastAsia="Calibri" w:cs="FrankRuehl" w:hint="cs"/>
          <w:sz w:val="20"/>
          <w:szCs w:val="22"/>
          <w:rtl/>
        </w:rPr>
        <w:t>מבעלים פרטיים</w:t>
      </w:r>
      <w:r w:rsidRPr="00EF1F8E">
        <w:rPr>
          <w:rFonts w:eastAsia="Calibri" w:cs="FrankRuehl"/>
          <w:sz w:val="20"/>
          <w:szCs w:val="22"/>
          <w:rtl/>
        </w:rPr>
        <w:t xml:space="preserve"> לבצע מדידות קרינה. יועצי הבטיחות ציינו בדוחות </w:t>
      </w:r>
      <w:r w:rsidRPr="00EF1F8E">
        <w:rPr>
          <w:rFonts w:eastAsia="Calibri" w:cs="FrankRuehl" w:hint="cs"/>
          <w:sz w:val="20"/>
          <w:szCs w:val="22"/>
          <w:rtl/>
        </w:rPr>
        <w:t>הבטיחות</w:t>
      </w:r>
      <w:r w:rsidRPr="00EF1F8E">
        <w:rPr>
          <w:rFonts w:eastAsia="Calibri" w:cs="FrankRuehl"/>
          <w:sz w:val="20"/>
          <w:szCs w:val="22"/>
          <w:rtl/>
        </w:rPr>
        <w:t xml:space="preserve"> שבמוסדות חינוך אלה אין מקורות קרינה </w:t>
      </w:r>
      <w:r w:rsidRPr="00EF1F8E">
        <w:rPr>
          <w:rFonts w:eastAsia="Calibri" w:cs="FrankRuehl" w:hint="cs"/>
          <w:sz w:val="20"/>
          <w:szCs w:val="22"/>
          <w:rtl/>
        </w:rPr>
        <w:t>אף על פי</w:t>
      </w:r>
      <w:r w:rsidRPr="00EF1F8E">
        <w:rPr>
          <w:rFonts w:eastAsia="Calibri" w:cs="FrankRuehl"/>
          <w:sz w:val="20"/>
          <w:szCs w:val="22"/>
          <w:rtl/>
        </w:rPr>
        <w:t xml:space="preserve"> שבכל מוסד חינוך </w:t>
      </w:r>
      <w:r w:rsidRPr="00EF1F8E">
        <w:rPr>
          <w:rFonts w:eastAsia="Calibri" w:cs="FrankRuehl" w:hint="cs"/>
          <w:sz w:val="20"/>
          <w:szCs w:val="22"/>
          <w:rtl/>
        </w:rPr>
        <w:t>יש</w:t>
      </w:r>
      <w:r w:rsidRPr="00EF1F8E">
        <w:rPr>
          <w:rFonts w:eastAsia="Calibri" w:cs="FrankRuehl"/>
          <w:sz w:val="20"/>
          <w:szCs w:val="22"/>
          <w:rtl/>
        </w:rPr>
        <w:t xml:space="preserve"> </w:t>
      </w:r>
      <w:r w:rsidRPr="00EF1F8E">
        <w:rPr>
          <w:rFonts w:eastAsia="Calibri" w:cs="FrankRuehl" w:hint="cs"/>
          <w:sz w:val="20"/>
          <w:szCs w:val="22"/>
          <w:rtl/>
        </w:rPr>
        <w:t xml:space="preserve">ארונות חשמל, </w:t>
      </w:r>
      <w:r w:rsidRPr="00EF1F8E">
        <w:rPr>
          <w:rFonts w:eastAsia="Calibri" w:cs="FrankRuehl"/>
          <w:sz w:val="20"/>
          <w:szCs w:val="22"/>
          <w:rtl/>
        </w:rPr>
        <w:t xml:space="preserve">מכשירי חשמל ותאורה הפולטים קרינה בלתי מייננת. </w:t>
      </w:r>
    </w:p>
    <w:p w:rsidR="001156EC" w:rsidRPr="00EF1F8E" w:rsidP="00E2344D">
      <w:pPr>
        <w:spacing w:after="240" w:line="230" w:lineRule="exact"/>
        <w:ind w:left="340" w:hanging="340"/>
        <w:jc w:val="both"/>
        <w:rPr>
          <w:rFonts w:cs="FrankRuehl"/>
          <w:sz w:val="20"/>
          <w:szCs w:val="22"/>
        </w:rPr>
      </w:pPr>
      <w:r>
        <w:rPr>
          <w:rFonts w:cs="FrankRuehl"/>
          <w:sz w:val="20"/>
          <w:szCs w:val="22"/>
          <w:rtl/>
        </w:rPr>
        <w:tab/>
      </w:r>
      <w:r w:rsidRPr="00EF1F8E">
        <w:rPr>
          <w:rFonts w:cs="FrankRuehl" w:hint="cs"/>
          <w:sz w:val="20"/>
          <w:szCs w:val="22"/>
          <w:rtl/>
        </w:rPr>
        <w:t xml:space="preserve">בתשובתו למשרד מבקר המדינה מיוני 2014 מסר מנהל אגף הבינוי של בעלים ד' כי הם ביצעו מדידות קרינה במוסד החינוך שלהם באשקלון, וכי לנוכח העובדה שממצאי המדידה העלו כי רמת הקרינה במקום חורגת במקצת מהמותר בוצע גידור מסביב ללוח חשמל שנמצא במוסד. כמו כן, הוא ציין כי שום גורם לא ביקש מהבעלים מעולם למדוד קרינה במבנים של מוסדות החינוך שלהם ולדווח על ממצאי מדידות אלה. עוד הבהיר שבחמש השנים האחרונות ביצעו </w:t>
      </w:r>
      <w:r w:rsidRPr="00EF1F8E">
        <w:rPr>
          <w:rFonts w:eastAsia="Calibri" w:cs="FrankRuehl" w:hint="cs"/>
          <w:sz w:val="20"/>
          <w:szCs w:val="22"/>
          <w:rtl/>
        </w:rPr>
        <w:t xml:space="preserve">הבעלים </w:t>
      </w:r>
      <w:r w:rsidRPr="00EF1F8E">
        <w:rPr>
          <w:rFonts w:cs="FrankRuehl" w:hint="cs"/>
          <w:sz w:val="20"/>
          <w:szCs w:val="22"/>
          <w:rtl/>
        </w:rPr>
        <w:t>ביזמתם מדידות בכ-24 ממוסדות החינוך שבאחריותם השוכנים ברחבי הארץ.</w:t>
      </w:r>
    </w:p>
    <w:p w:rsidR="001156EC" w:rsidRPr="00EF1F8E" w:rsidP="00E2344D">
      <w:pPr>
        <w:pStyle w:val="RESHET"/>
        <w:ind w:left="567"/>
        <w:rPr>
          <w:rFonts w:eastAsia="Calibri"/>
          <w:rtl/>
        </w:rPr>
      </w:pPr>
      <w:r w:rsidRPr="00EF1F8E">
        <w:rPr>
          <w:rFonts w:eastAsia="Calibri"/>
          <w:rtl/>
        </w:rPr>
        <w:t xml:space="preserve">משרד מבקר המדינה </w:t>
      </w:r>
      <w:r w:rsidRPr="00EF1F8E">
        <w:rPr>
          <w:rFonts w:eastAsia="Calibri" w:hint="cs"/>
          <w:rtl/>
        </w:rPr>
        <w:t>ה</w:t>
      </w:r>
      <w:r w:rsidRPr="00EF1F8E">
        <w:rPr>
          <w:rFonts w:eastAsia="Calibri"/>
          <w:rtl/>
        </w:rPr>
        <w:t>עיר לעיריות אשקלון, כרמיאל,</w:t>
      </w:r>
      <w:r w:rsidRPr="00EF1F8E">
        <w:rPr>
          <w:rFonts w:eastAsia="Calibri" w:hint="cs"/>
          <w:rtl/>
        </w:rPr>
        <w:t xml:space="preserve"> </w:t>
      </w:r>
      <w:r w:rsidRPr="00EF1F8E">
        <w:rPr>
          <w:rFonts w:eastAsia="Calibri"/>
          <w:rtl/>
        </w:rPr>
        <w:t xml:space="preserve">מודיעין עילית, מעלה אדומים, קריית מלאכי, קריית שמונה </w:t>
      </w:r>
      <w:r w:rsidRPr="00EF1F8E">
        <w:rPr>
          <w:rFonts w:eastAsia="Calibri" w:hint="cs"/>
          <w:rtl/>
        </w:rPr>
        <w:t>ו</w:t>
      </w:r>
      <w:r w:rsidRPr="00EF1F8E">
        <w:rPr>
          <w:rFonts w:eastAsia="Calibri"/>
          <w:rtl/>
        </w:rPr>
        <w:t>ראש העין; למועצ</w:t>
      </w:r>
      <w:r w:rsidRPr="00EF1F8E">
        <w:rPr>
          <w:rFonts w:eastAsia="Calibri" w:hint="cs"/>
          <w:rtl/>
        </w:rPr>
        <w:t>ות</w:t>
      </w:r>
      <w:r w:rsidRPr="00EF1F8E">
        <w:rPr>
          <w:rFonts w:eastAsia="Calibri"/>
          <w:rtl/>
        </w:rPr>
        <w:t xml:space="preserve"> </w:t>
      </w:r>
      <w:r w:rsidRPr="00EF1F8E">
        <w:rPr>
          <w:rFonts w:eastAsia="Calibri" w:hint="cs"/>
          <w:rtl/>
        </w:rPr>
        <w:t>ה</w:t>
      </w:r>
      <w:r w:rsidRPr="00EF1F8E">
        <w:rPr>
          <w:rFonts w:eastAsia="Calibri"/>
          <w:rtl/>
        </w:rPr>
        <w:t>מקומי</w:t>
      </w:r>
      <w:r w:rsidRPr="00EF1F8E">
        <w:rPr>
          <w:rFonts w:eastAsia="Calibri" w:hint="cs"/>
          <w:rtl/>
        </w:rPr>
        <w:t>ו</w:t>
      </w:r>
      <w:r w:rsidRPr="00EF1F8E">
        <w:rPr>
          <w:rFonts w:eastAsia="Calibri"/>
          <w:rtl/>
        </w:rPr>
        <w:t>ת חצור הגלילית</w:t>
      </w:r>
      <w:r w:rsidRPr="00EF1F8E">
        <w:rPr>
          <w:rFonts w:eastAsia="Calibri" w:hint="cs"/>
          <w:rtl/>
        </w:rPr>
        <w:t xml:space="preserve"> ותל שבע;</w:t>
      </w:r>
      <w:r w:rsidRPr="00EF1F8E">
        <w:rPr>
          <w:rFonts w:eastAsia="Calibri"/>
          <w:rtl/>
        </w:rPr>
        <w:t xml:space="preserve"> </w:t>
      </w:r>
      <w:r w:rsidRPr="00EF1F8E">
        <w:rPr>
          <w:rFonts w:eastAsia="Calibri" w:hint="cs"/>
          <w:rtl/>
        </w:rPr>
        <w:t>לבעלים פרטיים של "</w:t>
      </w:r>
      <w:r w:rsidRPr="00EF1F8E">
        <w:rPr>
          <w:rFonts w:eastAsia="Calibri"/>
          <w:rtl/>
        </w:rPr>
        <w:t>מרכז מעיין החינוך התורני בארץ ישראל</w:t>
      </w:r>
      <w:r w:rsidRPr="00EF1F8E">
        <w:rPr>
          <w:rFonts w:eastAsia="Calibri" w:hint="cs"/>
          <w:rtl/>
        </w:rPr>
        <w:t>", "</w:t>
      </w:r>
      <w:r w:rsidRPr="00EF1F8E">
        <w:rPr>
          <w:rFonts w:eastAsia="Calibri"/>
          <w:rtl/>
        </w:rPr>
        <w:t>מרכז החינוך העצמאי</w:t>
      </w:r>
      <w:r w:rsidRPr="00EF1F8E">
        <w:rPr>
          <w:rFonts w:eastAsia="Calibri" w:hint="cs"/>
          <w:rtl/>
        </w:rPr>
        <w:t>", ולבעלים פרטיים ב', ה',</w:t>
      </w:r>
      <w:r w:rsidRPr="00EF1F8E">
        <w:rPr>
          <w:rFonts w:eastAsia="Calibri"/>
          <w:rtl/>
        </w:rPr>
        <w:t xml:space="preserve"> </w:t>
      </w:r>
      <w:r w:rsidRPr="00EF1F8E">
        <w:rPr>
          <w:rFonts w:eastAsia="Calibri" w:hint="cs"/>
          <w:rtl/>
        </w:rPr>
        <w:t xml:space="preserve">ו' ו-ז' כי בהתאם להנחיות משרד החינוך </w:t>
      </w:r>
      <w:r w:rsidRPr="00EF1F8E">
        <w:rPr>
          <w:rFonts w:eastAsia="Calibri"/>
          <w:rtl/>
        </w:rPr>
        <w:t xml:space="preserve">יש </w:t>
      </w:r>
      <w:r w:rsidRPr="00EF1F8E">
        <w:rPr>
          <w:rFonts w:eastAsia="Calibri" w:hint="cs"/>
          <w:rtl/>
        </w:rPr>
        <w:t>למדוד במוסדות החינוך את רמת הקרינה, ואם יתגלו רמות קרינה העולות על המותר יש לטפל בכך</w:t>
      </w:r>
      <w:r w:rsidRPr="00EF1F8E">
        <w:rPr>
          <w:rFonts w:eastAsia="Calibri"/>
          <w:rtl/>
        </w:rPr>
        <w:t xml:space="preserve">. </w:t>
      </w:r>
      <w:r w:rsidRPr="00EF1F8E">
        <w:rPr>
          <w:rFonts w:eastAsia="Calibri" w:hint="cs"/>
          <w:rtl/>
        </w:rPr>
        <w:t>עוד מעיר משרד מבקר המדינה לבעלים</w:t>
      </w:r>
      <w:r w:rsidRPr="00EF1F8E">
        <w:rPr>
          <w:rFonts w:eastAsia="Calibri"/>
          <w:rtl/>
        </w:rPr>
        <w:t xml:space="preserve"> </w:t>
      </w:r>
      <w:r w:rsidRPr="00EF1F8E">
        <w:rPr>
          <w:rFonts w:eastAsia="Calibri" w:hint="cs"/>
          <w:rtl/>
        </w:rPr>
        <w:t>של</w:t>
      </w:r>
      <w:r w:rsidRPr="00EF1F8E">
        <w:rPr>
          <w:rFonts w:eastAsia="Calibri"/>
          <w:rtl/>
        </w:rPr>
        <w:t xml:space="preserve"> </w:t>
      </w:r>
      <w:r w:rsidRPr="00EF1F8E">
        <w:rPr>
          <w:rFonts w:eastAsia="Calibri" w:hint="cs"/>
          <w:rtl/>
        </w:rPr>
        <w:t>מוסדות</w:t>
      </w:r>
      <w:r w:rsidRPr="00EF1F8E">
        <w:rPr>
          <w:rFonts w:eastAsia="Calibri"/>
          <w:rtl/>
        </w:rPr>
        <w:t xml:space="preserve"> </w:t>
      </w:r>
      <w:r w:rsidRPr="00EF1F8E">
        <w:rPr>
          <w:rFonts w:eastAsia="Calibri" w:hint="cs"/>
          <w:rtl/>
        </w:rPr>
        <w:t xml:space="preserve">חינוך אלה כי אם המרחק בין מוסדות אלה ובין </w:t>
      </w:r>
      <w:r w:rsidRPr="00EF1F8E">
        <w:rPr>
          <w:rFonts w:eastAsia="Calibri"/>
          <w:rtl/>
        </w:rPr>
        <w:t xml:space="preserve">מקורות </w:t>
      </w:r>
      <w:r w:rsidRPr="00EF1F8E">
        <w:rPr>
          <w:rFonts w:eastAsia="Calibri" w:hint="cs"/>
          <w:rtl/>
        </w:rPr>
        <w:t>ה</w:t>
      </w:r>
      <w:r w:rsidRPr="00EF1F8E">
        <w:rPr>
          <w:rFonts w:eastAsia="Calibri"/>
          <w:rtl/>
        </w:rPr>
        <w:t xml:space="preserve">חשמל </w:t>
      </w:r>
      <w:r w:rsidRPr="00EF1F8E">
        <w:rPr>
          <w:rFonts w:eastAsia="Calibri" w:hint="cs"/>
          <w:rtl/>
        </w:rPr>
        <w:t xml:space="preserve">קטן מזה שקבע משרד החינוך, </w:t>
      </w:r>
      <w:r w:rsidRPr="00EF1F8E">
        <w:rPr>
          <w:rFonts w:eastAsia="Calibri"/>
          <w:rtl/>
        </w:rPr>
        <w:t xml:space="preserve">יש לבדוק </w:t>
      </w:r>
      <w:r w:rsidRPr="00EF1F8E">
        <w:rPr>
          <w:rFonts w:eastAsia="Calibri" w:hint="cs"/>
          <w:rtl/>
        </w:rPr>
        <w:t>את רמת הקרינה בהם</w:t>
      </w:r>
      <w:r w:rsidRPr="00EF1F8E">
        <w:rPr>
          <w:rFonts w:eastAsia="Calibri"/>
          <w:rtl/>
        </w:rPr>
        <w:t xml:space="preserve"> </w:t>
      </w:r>
      <w:r w:rsidRPr="00EF1F8E">
        <w:rPr>
          <w:rFonts w:eastAsia="Calibri" w:hint="cs"/>
          <w:rtl/>
        </w:rPr>
        <w:t>מדי שנה</w:t>
      </w:r>
      <w:r w:rsidRPr="00EF1F8E">
        <w:rPr>
          <w:rFonts w:eastAsia="Calibri"/>
          <w:rtl/>
        </w:rPr>
        <w:t xml:space="preserve"> ולטפל בהקדם </w:t>
      </w:r>
      <w:r w:rsidRPr="00EF1F8E">
        <w:rPr>
          <w:rFonts w:eastAsia="Calibri" w:hint="cs"/>
          <w:rtl/>
        </w:rPr>
        <w:t>במפגעי הבטיחות שהתגלו במדידות</w:t>
      </w:r>
      <w:r w:rsidRPr="00EF1F8E">
        <w:rPr>
          <w:rFonts w:eastAsia="Calibri"/>
          <w:rtl/>
        </w:rPr>
        <w:t xml:space="preserve"> ובכך </w:t>
      </w:r>
      <w:r w:rsidRPr="00EF1F8E">
        <w:rPr>
          <w:rFonts w:eastAsia="Calibri" w:hint="cs"/>
          <w:rtl/>
        </w:rPr>
        <w:t xml:space="preserve">לצמצם </w:t>
      </w:r>
      <w:r w:rsidRPr="00EF1F8E">
        <w:rPr>
          <w:rFonts w:eastAsia="Calibri"/>
          <w:rtl/>
        </w:rPr>
        <w:t xml:space="preserve">את חשיפת אוכלוסיית הגיל הרך לקרינה בלתי מייננת. </w:t>
      </w:r>
    </w:p>
    <w:p w:rsidR="001156EC" w:rsidRPr="00EF1F8E" w:rsidP="00E2344D">
      <w:pPr>
        <w:spacing w:before="180" w:after="120" w:line="230" w:lineRule="exact"/>
        <w:ind w:left="340" w:hanging="340"/>
        <w:jc w:val="both"/>
        <w:rPr>
          <w:rFonts w:cs="FrankRuehl"/>
          <w:sz w:val="20"/>
          <w:szCs w:val="22"/>
          <w:rtl/>
        </w:rPr>
      </w:pPr>
      <w:r>
        <w:rPr>
          <w:rFonts w:eastAsia="Calibri" w:cs="FrankRuehl"/>
          <w:sz w:val="20"/>
          <w:szCs w:val="22"/>
          <w:rtl/>
        </w:rPr>
        <w:tab/>
      </w:r>
      <w:r w:rsidRPr="00EF1F8E">
        <w:rPr>
          <w:rFonts w:eastAsia="Calibri" w:cs="FrankRuehl" w:hint="cs"/>
          <w:sz w:val="20"/>
          <w:szCs w:val="22"/>
          <w:rtl/>
        </w:rPr>
        <w:t>עיריית כרמיאל השיבה למשרד מבקר המדינה ביוני 2014 כי באפריל אותה שנה היא השלימה מדידות קרינה בכל מוסדות החינוך שבאחריותה. עוד מסרה העירייה ביולי 2014 שהיא השלימה מדידות קרינה במוסדות חינוך מסוג "מוכר שאינו רשמי" שפועלים בתחום שיפוטה ואינם בבעלותה, ובהם מוסדות חינוך בעיר השייכים לבעלים פרטיים ה'. עוד נמסר מהעירייה שבחודשים יולי-אוגוסט 2014 היא תשלים את הטיפול במוסדות החינוך שבאחריותה שנמצאו בהם רמות קרינה גבוהות מהנדרש.</w:t>
      </w:r>
    </w:p>
    <w:p w:rsidR="001156EC" w:rsidRPr="00EF1F8E" w:rsidP="00E2344D">
      <w:pPr>
        <w:spacing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 xml:space="preserve">עיריית קריית מלאכי השיבה ביוני 2014 כי היא לא ביצעה במוסדות החינוך שבאחריותה מדידות קרינה מפני שהנחיות משרד החינוך לעניין זה יחסית חדשות ו"טרם הובאו לידיעת </w:t>
      </w:r>
      <w:r w:rsidRPr="00EF1F8E">
        <w:rPr>
          <w:rFonts w:cs="FrankRuehl" w:hint="cs"/>
          <w:sz w:val="20"/>
          <w:szCs w:val="22"/>
          <w:rtl/>
        </w:rPr>
        <w:t>הגורמים המקצועיים הממונים על הנושא". עוד נמסר מהעירייה שבכוונתה לבצע את מדידות הקרינה הנדרשות בתוך חודשיים.</w:t>
      </w:r>
    </w:p>
    <w:p w:rsidR="001156EC" w:rsidRPr="00EF1F8E" w:rsidP="00E2344D">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עיריית ראש העין מסרה בתשובתה מיוני 2014 כי "בימים אלה" היא פועלת לביצוע מדידות קרינה גם בגני הילדים.</w:t>
      </w:r>
    </w:p>
    <w:p w:rsidR="001156EC" w:rsidRPr="00EF1F8E" w:rsidP="00E2344D">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בתשובתה למשרד מבקר המדינה כתבה עיריית מודיעין עילית ביולי </w:t>
      </w:r>
      <w:r w:rsidRPr="00EF1F8E">
        <w:rPr>
          <w:rFonts w:cs="FrankRuehl"/>
          <w:sz w:val="20"/>
          <w:szCs w:val="22"/>
          <w:rtl/>
        </w:rPr>
        <w:t>2014</w:t>
      </w:r>
      <w:r w:rsidRPr="00EF1F8E">
        <w:rPr>
          <w:rFonts w:eastAsia="Calibri" w:cs="FrankRuehl" w:hint="cs"/>
          <w:sz w:val="20"/>
          <w:szCs w:val="22"/>
          <w:rtl/>
        </w:rPr>
        <w:t xml:space="preserve"> כי היא מבצעת מדידות קרינה במוסדות החינוך שבאחריותה ואף במוסדות חינוך שאינם בבעלותה</w:t>
      </w:r>
      <w:r w:rsidRPr="00EF1F8E">
        <w:rPr>
          <w:rFonts w:eastAsia="Calibri" w:cs="FrankRuehl"/>
          <w:sz w:val="20"/>
          <w:szCs w:val="22"/>
          <w:rtl/>
        </w:rPr>
        <w:t xml:space="preserve">, </w:t>
      </w:r>
      <w:r w:rsidRPr="00EF1F8E">
        <w:rPr>
          <w:rFonts w:eastAsia="Calibri" w:cs="FrankRuehl" w:hint="cs"/>
          <w:sz w:val="20"/>
          <w:szCs w:val="22"/>
          <w:rtl/>
        </w:rPr>
        <w:t>אף</w:t>
      </w:r>
      <w:r w:rsidRPr="00EF1F8E">
        <w:rPr>
          <w:rFonts w:eastAsia="Calibri" w:cs="FrankRuehl"/>
          <w:sz w:val="20"/>
          <w:szCs w:val="22"/>
          <w:rtl/>
        </w:rPr>
        <w:t xml:space="preserve"> </w:t>
      </w:r>
      <w:r w:rsidRPr="00EF1F8E">
        <w:rPr>
          <w:rFonts w:eastAsia="Calibri" w:cs="FrankRuehl" w:hint="cs"/>
          <w:sz w:val="20"/>
          <w:szCs w:val="22"/>
          <w:rtl/>
        </w:rPr>
        <w:t>שהיא</w:t>
      </w:r>
      <w:r w:rsidRPr="00EF1F8E">
        <w:rPr>
          <w:rFonts w:eastAsia="Calibri" w:cs="FrankRuehl"/>
          <w:sz w:val="20"/>
          <w:szCs w:val="22"/>
          <w:rtl/>
        </w:rPr>
        <w:t xml:space="preserve"> </w:t>
      </w:r>
      <w:r w:rsidRPr="00EF1F8E">
        <w:rPr>
          <w:rFonts w:eastAsia="Calibri" w:cs="FrankRuehl" w:hint="cs"/>
          <w:sz w:val="20"/>
          <w:szCs w:val="22"/>
          <w:rtl/>
        </w:rPr>
        <w:t>אינה</w:t>
      </w:r>
      <w:r w:rsidRPr="00EF1F8E">
        <w:rPr>
          <w:rFonts w:eastAsia="Calibri" w:cs="FrankRuehl"/>
          <w:sz w:val="20"/>
          <w:szCs w:val="22"/>
          <w:rtl/>
        </w:rPr>
        <w:t xml:space="preserve"> </w:t>
      </w:r>
      <w:r w:rsidRPr="00EF1F8E">
        <w:rPr>
          <w:rFonts w:eastAsia="Calibri" w:cs="FrankRuehl" w:hint="cs"/>
          <w:sz w:val="20"/>
          <w:szCs w:val="22"/>
          <w:rtl/>
        </w:rPr>
        <w:t>חייבת</w:t>
      </w:r>
      <w:r w:rsidRPr="00EF1F8E">
        <w:rPr>
          <w:rFonts w:eastAsia="Calibri" w:cs="FrankRuehl"/>
          <w:sz w:val="20"/>
          <w:szCs w:val="22"/>
          <w:rtl/>
        </w:rPr>
        <w:t xml:space="preserve"> </w:t>
      </w:r>
      <w:r w:rsidRPr="00EF1F8E">
        <w:rPr>
          <w:rFonts w:eastAsia="Calibri" w:cs="FrankRuehl" w:hint="cs"/>
          <w:sz w:val="20"/>
          <w:szCs w:val="22"/>
          <w:rtl/>
        </w:rPr>
        <w:t>לעשות</w:t>
      </w:r>
      <w:r w:rsidRPr="00EF1F8E">
        <w:rPr>
          <w:rFonts w:eastAsia="Calibri" w:cs="FrankRuehl"/>
          <w:sz w:val="20"/>
          <w:szCs w:val="22"/>
          <w:rtl/>
        </w:rPr>
        <w:t xml:space="preserve"> </w:t>
      </w:r>
      <w:r w:rsidRPr="00EF1F8E">
        <w:rPr>
          <w:rFonts w:eastAsia="Calibri" w:cs="FrankRuehl" w:hint="cs"/>
          <w:sz w:val="20"/>
          <w:szCs w:val="22"/>
          <w:rtl/>
        </w:rPr>
        <w:t>כן. ראוי לציין כי העירייה צירפה לתשובתה מסמכים</w:t>
      </w:r>
      <w:r w:rsidRPr="00EF1F8E">
        <w:rPr>
          <w:rFonts w:eastAsia="Calibri" w:cs="FrankRuehl"/>
          <w:sz w:val="20"/>
          <w:szCs w:val="22"/>
          <w:rtl/>
        </w:rPr>
        <w:t xml:space="preserve"> </w:t>
      </w:r>
      <w:r w:rsidRPr="00EF1F8E">
        <w:rPr>
          <w:rFonts w:eastAsia="Calibri" w:cs="FrankRuehl" w:hint="cs"/>
          <w:sz w:val="20"/>
          <w:szCs w:val="22"/>
          <w:rtl/>
        </w:rPr>
        <w:t>המתעדים בדיקות שנעשו בשני מוסדות חינוך בלבד</w:t>
      </w:r>
      <w:r w:rsidRPr="00EF1F8E">
        <w:rPr>
          <w:rFonts w:eastAsia="Calibri" w:cs="FrankRuehl"/>
          <w:sz w:val="20"/>
          <w:szCs w:val="22"/>
          <w:rtl/>
        </w:rPr>
        <w:t>, ו</w:t>
      </w:r>
      <w:r w:rsidRPr="00EF1F8E">
        <w:rPr>
          <w:rFonts w:eastAsia="Calibri" w:cs="FrankRuehl" w:hint="cs"/>
          <w:sz w:val="20"/>
          <w:szCs w:val="22"/>
          <w:rtl/>
        </w:rPr>
        <w:t>כי הבדיקה בוצעה בסוף תקופת הביקורת - בדצמבר 2013.</w:t>
      </w:r>
    </w:p>
    <w:p w:rsidR="001156EC" w:rsidRPr="00EF1F8E" w:rsidP="00E2344D">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עיריית אשקלון מסרה בתשובתה למשרד מבקר המדינה בספטמבר 2014 כי היא תפעל בהתאם למסקנות הדוח. עוד מסרה העירייה כי לנוכח ממצאי הדוח, היא ביצעה ב-15 גני ילדים שלה בדיקות קרינה והן נמצאו תקינות, וכי עד אמצע אוקטובר 2014 היא תסיים לבצע מדידות קרינה בשאר גני הילדים. </w:t>
      </w:r>
    </w:p>
    <w:p w:rsidR="001156EC" w:rsidRPr="00EF1F8E" w:rsidP="00E2344D">
      <w:pPr>
        <w:spacing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בתשובתה מיולי 2014 למשרד מבקר המדינה הודיעה המועצה המקומית חצור הגלילית כי בעקבות פרסום ממצאי הביקורת היא החלה לבצע מדידות קרינה בכלל מוסדות החינוך שבאחריותה.</w:t>
      </w:r>
    </w:p>
    <w:p w:rsidR="001156EC" w:rsidRPr="00EF1F8E" w:rsidP="00E2344D">
      <w:pPr>
        <w:spacing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בתשובתה מיולי 2014 למשרד מבקר המדינה</w:t>
      </w:r>
      <w:r w:rsidRPr="00EF1F8E">
        <w:rPr>
          <w:rFonts w:cs="FrankRuehl" w:hint="cs"/>
          <w:sz w:val="20"/>
          <w:szCs w:val="22"/>
          <w:rtl/>
        </w:rPr>
        <w:t xml:space="preserve"> </w:t>
      </w:r>
      <w:r w:rsidRPr="00EF1F8E">
        <w:rPr>
          <w:rFonts w:cs="FrankRuehl" w:hint="cs"/>
          <w:sz w:val="20"/>
          <w:szCs w:val="22"/>
          <w:rtl/>
        </w:rPr>
        <w:t xml:space="preserve">כתבה המועצה המקומית תל שבע כי במהלך החופש הגדול היא תבצע מדידות קרינה בכל מוסדות החינוך הפועלים ביישוב. </w:t>
      </w:r>
    </w:p>
    <w:p w:rsidR="001156EC" w:rsidRPr="00EF1F8E" w:rsidP="00E2344D">
      <w:pPr>
        <w:spacing w:after="240" w:line="230" w:lineRule="exact"/>
        <w:ind w:left="340" w:hanging="340"/>
        <w:jc w:val="both"/>
        <w:rPr>
          <w:rFonts w:cs="FrankRuehl"/>
          <w:sz w:val="20"/>
          <w:szCs w:val="22"/>
          <w:rtl/>
        </w:rPr>
      </w:pPr>
      <w:r>
        <w:rPr>
          <w:rFonts w:eastAsia="Calibri" w:cs="FrankRuehl"/>
          <w:sz w:val="20"/>
          <w:szCs w:val="22"/>
          <w:rtl/>
        </w:rPr>
        <w:tab/>
      </w:r>
      <w:r w:rsidRPr="00EF1F8E">
        <w:rPr>
          <w:rFonts w:eastAsia="Calibri" w:cs="FrankRuehl" w:hint="cs"/>
          <w:sz w:val="20"/>
          <w:szCs w:val="22"/>
          <w:rtl/>
        </w:rPr>
        <w:t>מבעלים פרטיים</w:t>
      </w:r>
      <w:r w:rsidRPr="00EF1F8E">
        <w:rPr>
          <w:rFonts w:cs="FrankRuehl" w:hint="cs"/>
          <w:sz w:val="20"/>
          <w:szCs w:val="22"/>
          <w:rtl/>
        </w:rPr>
        <w:t xml:space="preserve"> ב' נמסר למשרד מבקר המדינה ביוני 2014 כי בעקבות הביקורת הם ביצעו שתי מדידות קרינה (האחת קצרת טווח והשנייה ארוכת טווח) בגן הילדים הפועל בשטח השיפוט של עיריית מודיעין עילית. מהמדידות עלה כי הקרינה בכמה אזורים בגן הילדים, שמקורה בקווי מתח העוברים בסמוך אליו, עולה על הערך שקבע המשרד להגנת הסביבה. לפי ההמלצה בדוח, אין לשהות יותר משש שעות ברציפות באזורים שבהם נמדדו רמות קרינה חריגות.</w:t>
      </w:r>
    </w:p>
    <w:p w:rsidR="001156EC" w:rsidRPr="00E2344D" w:rsidP="00E2344D">
      <w:pPr>
        <w:pStyle w:val="RESHET"/>
        <w:ind w:left="567"/>
        <w:rPr>
          <w:rFonts w:eastAsia="Calibri"/>
          <w:rtl/>
        </w:rPr>
      </w:pPr>
      <w:r w:rsidRPr="00E2344D">
        <w:rPr>
          <w:rFonts w:eastAsia="Calibri" w:hint="cs"/>
          <w:rtl/>
        </w:rPr>
        <w:t>משרד מבקר המדינה מעיר לבעלים פרטיים</w:t>
      </w:r>
      <w:r w:rsidRPr="00EF1F8E">
        <w:rPr>
          <w:rFonts w:eastAsia="Calibri"/>
          <w:rtl/>
        </w:rPr>
        <w:t xml:space="preserve"> </w:t>
      </w:r>
      <w:r w:rsidRPr="00E2344D">
        <w:rPr>
          <w:rFonts w:eastAsia="Calibri" w:hint="cs"/>
          <w:rtl/>
        </w:rPr>
        <w:t>ב' כי לפי המלצתו של המשרד להגנת הסביבה, חשיפה</w:t>
      </w:r>
      <w:r w:rsidRPr="00E2344D">
        <w:rPr>
          <w:rFonts w:eastAsia="Calibri"/>
          <w:rtl/>
        </w:rPr>
        <w:t xml:space="preserve"> </w:t>
      </w:r>
      <w:r w:rsidRPr="00E2344D">
        <w:rPr>
          <w:rFonts w:eastAsia="Calibri" w:hint="cs"/>
          <w:rtl/>
        </w:rPr>
        <w:t>לקרינה</w:t>
      </w:r>
      <w:r w:rsidRPr="00E2344D">
        <w:rPr>
          <w:rFonts w:eastAsia="Calibri"/>
          <w:rtl/>
        </w:rPr>
        <w:t xml:space="preserve"> </w:t>
      </w:r>
      <w:r w:rsidRPr="00E2344D">
        <w:rPr>
          <w:rFonts w:eastAsia="Calibri" w:hint="cs"/>
          <w:rtl/>
        </w:rPr>
        <w:t>בלתי</w:t>
      </w:r>
      <w:r w:rsidRPr="00E2344D">
        <w:rPr>
          <w:rFonts w:eastAsia="Calibri"/>
          <w:rtl/>
        </w:rPr>
        <w:t xml:space="preserve"> </w:t>
      </w:r>
      <w:r w:rsidRPr="00E2344D">
        <w:rPr>
          <w:rFonts w:eastAsia="Calibri" w:hint="cs"/>
          <w:rtl/>
        </w:rPr>
        <w:t>מייננת</w:t>
      </w:r>
      <w:r w:rsidRPr="00E2344D">
        <w:rPr>
          <w:rFonts w:eastAsia="Calibri"/>
          <w:rtl/>
        </w:rPr>
        <w:t xml:space="preserve"> </w:t>
      </w:r>
      <w:r w:rsidRPr="00E2344D">
        <w:rPr>
          <w:rFonts w:eastAsia="Calibri" w:hint="cs"/>
          <w:rtl/>
        </w:rPr>
        <w:t>לא</w:t>
      </w:r>
      <w:r w:rsidRPr="00E2344D">
        <w:rPr>
          <w:rFonts w:eastAsia="Calibri"/>
          <w:rtl/>
        </w:rPr>
        <w:t xml:space="preserve"> </w:t>
      </w:r>
      <w:r w:rsidRPr="00E2344D">
        <w:rPr>
          <w:rFonts w:eastAsia="Calibri" w:hint="cs"/>
          <w:rtl/>
        </w:rPr>
        <w:t>תעלה</w:t>
      </w:r>
      <w:r w:rsidRPr="00E2344D">
        <w:rPr>
          <w:rFonts w:eastAsia="Calibri"/>
          <w:rtl/>
        </w:rPr>
        <w:t xml:space="preserve"> </w:t>
      </w:r>
      <w:r w:rsidRPr="00E2344D">
        <w:rPr>
          <w:rFonts w:eastAsia="Calibri" w:hint="cs"/>
          <w:rtl/>
        </w:rPr>
        <w:t>על</w:t>
      </w:r>
      <w:r w:rsidRPr="00E2344D">
        <w:rPr>
          <w:rFonts w:eastAsia="Calibri"/>
          <w:rtl/>
        </w:rPr>
        <w:t xml:space="preserve"> 4 </w:t>
      </w:r>
      <w:r w:rsidRPr="00E2344D">
        <w:rPr>
          <w:rFonts w:eastAsia="Calibri" w:hint="cs"/>
          <w:rtl/>
        </w:rPr>
        <w:t>מיליגאוס</w:t>
      </w:r>
      <w:r w:rsidRPr="00E2344D">
        <w:rPr>
          <w:rFonts w:eastAsia="Calibri"/>
          <w:rtl/>
        </w:rPr>
        <w:t xml:space="preserve"> </w:t>
      </w:r>
      <w:r w:rsidRPr="00E2344D">
        <w:rPr>
          <w:rFonts w:eastAsia="Calibri" w:hint="cs"/>
          <w:rtl/>
        </w:rPr>
        <w:t>ללא</w:t>
      </w:r>
      <w:r w:rsidRPr="00E2344D">
        <w:rPr>
          <w:rFonts w:eastAsia="Calibri"/>
          <w:rtl/>
        </w:rPr>
        <w:t xml:space="preserve"> </w:t>
      </w:r>
      <w:r w:rsidRPr="00E2344D">
        <w:rPr>
          <w:rFonts w:eastAsia="Calibri" w:hint="cs"/>
          <w:rtl/>
        </w:rPr>
        <w:t>תלות</w:t>
      </w:r>
      <w:r w:rsidRPr="00E2344D">
        <w:rPr>
          <w:rFonts w:eastAsia="Calibri"/>
          <w:rtl/>
        </w:rPr>
        <w:t xml:space="preserve"> </w:t>
      </w:r>
      <w:r w:rsidRPr="00E2344D">
        <w:rPr>
          <w:rFonts w:eastAsia="Calibri" w:hint="cs"/>
          <w:rtl/>
        </w:rPr>
        <w:t>במשך</w:t>
      </w:r>
      <w:r w:rsidRPr="00E2344D">
        <w:rPr>
          <w:rFonts w:eastAsia="Calibri"/>
          <w:rtl/>
        </w:rPr>
        <w:t xml:space="preserve"> </w:t>
      </w:r>
      <w:r w:rsidRPr="00E2344D">
        <w:rPr>
          <w:rFonts w:eastAsia="Calibri" w:hint="cs"/>
          <w:rtl/>
        </w:rPr>
        <w:t>החשיפה על כן על הבעלים לוודא כי בשום מקום בגן לא תהיה קרינה החורגת מערך זה.</w:t>
      </w:r>
    </w:p>
    <w:p w:rsidR="001156EC" w:rsidRPr="00EF1F8E" w:rsidP="00E2344D">
      <w:pPr>
        <w:spacing w:before="180" w:after="120" w:line="230" w:lineRule="exact"/>
        <w:ind w:left="340" w:hanging="340"/>
        <w:jc w:val="both"/>
        <w:rPr>
          <w:rFonts w:cs="FrankRuehl"/>
          <w:sz w:val="20"/>
          <w:szCs w:val="22"/>
          <w:rtl/>
        </w:rPr>
      </w:pPr>
      <w:r>
        <w:rPr>
          <w:rFonts w:eastAsia="Calibri" w:cs="FrankRuehl"/>
          <w:sz w:val="20"/>
          <w:szCs w:val="22"/>
          <w:rtl/>
        </w:rPr>
        <w:tab/>
      </w:r>
      <w:r w:rsidRPr="00EF1F8E">
        <w:rPr>
          <w:rFonts w:eastAsia="Calibri" w:cs="FrankRuehl" w:hint="cs"/>
          <w:sz w:val="20"/>
          <w:szCs w:val="22"/>
          <w:rtl/>
        </w:rPr>
        <w:t>בעלים פרטיים</w:t>
      </w:r>
      <w:r w:rsidRPr="00EF1F8E">
        <w:rPr>
          <w:rFonts w:cs="FrankRuehl" w:hint="cs"/>
          <w:sz w:val="20"/>
          <w:szCs w:val="22"/>
          <w:rtl/>
        </w:rPr>
        <w:t xml:space="preserve"> ג' השיבו ביולי 2014 שמדי שנה מתבצעים מבדקי בטיחות כלליים בכלל בתי הספר שבאחריותם. ביוני 2014, בעקבות הביקורת, ביצעו בעלים ג' מדידות קרינה במוסד חינוך ב' שפועל במועצה המקומית תל שבע. תוצאות המדידה נמצאו תקינות. </w:t>
      </w:r>
    </w:p>
    <w:p w:rsidR="001156EC" w:rsidRPr="00EF1F8E" w:rsidP="00E2344D">
      <w:pPr>
        <w:spacing w:after="120" w:line="230" w:lineRule="exact"/>
        <w:ind w:left="340" w:hanging="340"/>
        <w:jc w:val="both"/>
        <w:rPr>
          <w:rFonts w:cs="FrankRuehl"/>
          <w:sz w:val="20"/>
          <w:szCs w:val="22"/>
        </w:rPr>
      </w:pPr>
      <w:r>
        <w:rPr>
          <w:rFonts w:cs="FrankRuehl"/>
          <w:sz w:val="20"/>
          <w:szCs w:val="22"/>
          <w:rtl/>
        </w:rPr>
        <w:tab/>
      </w:r>
      <w:r w:rsidRPr="00EF1F8E">
        <w:rPr>
          <w:rFonts w:cs="FrankRuehl" w:hint="cs"/>
          <w:sz w:val="20"/>
          <w:szCs w:val="22"/>
          <w:rtl/>
        </w:rPr>
        <w:t xml:space="preserve">מרכז החינוך העצמאי השיב למשרד מבקר המדינה ביולי 2014 כי הוא מבצע בדיקות קרינה במוסדות חינוך שבאחריותו על פי המלצות אנשי המקצוע שלו, וכי לגבי שני מוסדות החינוך המוזכרים בדוח לא התקבלה המלצה של אנשי המקצוע ולפיה יש צורך לעשות בדיקות אלו. </w:t>
      </w:r>
    </w:p>
    <w:p w:rsidR="001156EC" w:rsidRPr="00EF1F8E" w:rsidP="00E2344D">
      <w:pPr>
        <w:spacing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בתשובתו מיולי 2014 הודיע "</w:t>
      </w:r>
      <w:r w:rsidRPr="00EF1F8E">
        <w:rPr>
          <w:rFonts w:eastAsia="Calibri" w:cs="FrankRuehl" w:hint="cs"/>
          <w:sz w:val="20"/>
          <w:szCs w:val="22"/>
          <w:rtl/>
        </w:rPr>
        <w:t>מרכז מעיין החינוך התורני בארץ ישראל</w:t>
      </w:r>
      <w:r w:rsidRPr="00EF1F8E">
        <w:rPr>
          <w:rFonts w:cs="FrankRuehl" w:hint="cs"/>
          <w:sz w:val="20"/>
          <w:szCs w:val="22"/>
          <w:rtl/>
        </w:rPr>
        <w:t>" שביולי 2014 הוא מדד קרינה בגן שבבעלותו הפועל בתחום שיפוטה של עיריית מעלה אדומים. מדוח המדידה עולה שבמקום שבו מתקיימת פעילות רציפה של הילדים בגן נמדדה קרינה ברמה החורגת מערך הסף שעליו המליץ המשרד להגנת הסביבה, וכי בעלי הגן חסמו את גישת הילדים למקום זה.</w:t>
      </w:r>
    </w:p>
    <w:p w:rsidR="001156EC" w:rsidRPr="00EF1F8E" w:rsidP="00E2344D">
      <w:pPr>
        <w:spacing w:after="24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 xml:space="preserve">ביולי 2014 כתבו למשרד מבקר המדינה </w:t>
      </w:r>
      <w:r w:rsidRPr="00EF1F8E">
        <w:rPr>
          <w:rFonts w:eastAsia="Calibri" w:cs="FrankRuehl" w:hint="cs"/>
          <w:sz w:val="20"/>
          <w:szCs w:val="22"/>
          <w:rtl/>
        </w:rPr>
        <w:t>בעלים פרטיים</w:t>
      </w:r>
      <w:r w:rsidRPr="00EF1F8E">
        <w:rPr>
          <w:rFonts w:cs="FrankRuehl" w:hint="cs"/>
          <w:sz w:val="20"/>
          <w:szCs w:val="22"/>
          <w:rtl/>
        </w:rPr>
        <w:t xml:space="preserve"> ז' כי הם יפעלו על פי כלל הנחיות הבטיחות של משרד החינוך ובכלל</w:t>
      </w:r>
      <w:r w:rsidRPr="00EF1F8E">
        <w:rPr>
          <w:rFonts w:cs="FrankRuehl"/>
          <w:sz w:val="20"/>
          <w:szCs w:val="22"/>
          <w:rtl/>
        </w:rPr>
        <w:t xml:space="preserve"> </w:t>
      </w:r>
      <w:r w:rsidRPr="00EF1F8E">
        <w:rPr>
          <w:rFonts w:cs="FrankRuehl" w:hint="cs"/>
          <w:sz w:val="20"/>
          <w:szCs w:val="22"/>
          <w:rtl/>
        </w:rPr>
        <w:t>זה</w:t>
      </w:r>
      <w:r w:rsidRPr="00EF1F8E">
        <w:rPr>
          <w:rFonts w:cs="FrankRuehl"/>
          <w:sz w:val="20"/>
          <w:szCs w:val="22"/>
          <w:rtl/>
        </w:rPr>
        <w:t xml:space="preserve"> </w:t>
      </w:r>
      <w:r w:rsidRPr="00EF1F8E">
        <w:rPr>
          <w:rFonts w:cs="FrankRuehl" w:hint="cs"/>
          <w:sz w:val="20"/>
          <w:szCs w:val="22"/>
          <w:rtl/>
        </w:rPr>
        <w:t xml:space="preserve">יבצעו בכל בתי הספר </w:t>
      </w:r>
      <w:r w:rsidRPr="00EF1F8E">
        <w:rPr>
          <w:rFonts w:cs="FrankRuehl"/>
          <w:sz w:val="20"/>
          <w:szCs w:val="22"/>
          <w:rtl/>
        </w:rPr>
        <w:t>שבבעלות</w:t>
      </w:r>
      <w:r w:rsidRPr="00EF1F8E">
        <w:rPr>
          <w:rFonts w:cs="FrankRuehl" w:hint="cs"/>
          <w:sz w:val="20"/>
          <w:szCs w:val="22"/>
          <w:rtl/>
        </w:rPr>
        <w:t>ם בדיקות למדידת קרינה בלתי מייננת.</w:t>
      </w:r>
    </w:p>
    <w:p w:rsidR="001156EC" w:rsidRPr="00E2344D" w:rsidP="00E2344D">
      <w:pPr>
        <w:pStyle w:val="RESHET"/>
        <w:ind w:left="567"/>
        <w:rPr>
          <w:rFonts w:eastAsia="Calibri"/>
          <w:rtl/>
        </w:rPr>
      </w:pPr>
      <w:r w:rsidRPr="00E2344D">
        <w:rPr>
          <w:rFonts w:eastAsia="Calibri"/>
          <w:rtl/>
        </w:rPr>
        <w:t xml:space="preserve">משרד מבקר המדינה </w:t>
      </w:r>
      <w:r w:rsidRPr="00E2344D">
        <w:rPr>
          <w:rFonts w:eastAsia="Calibri" w:hint="cs"/>
          <w:rtl/>
        </w:rPr>
        <w:t>ה</w:t>
      </w:r>
      <w:r w:rsidRPr="00E2344D">
        <w:rPr>
          <w:rFonts w:eastAsia="Calibri"/>
          <w:rtl/>
        </w:rPr>
        <w:t>עיר לעיריית כרמיאל ולמועצ</w:t>
      </w:r>
      <w:r w:rsidRPr="00E2344D">
        <w:rPr>
          <w:rFonts w:eastAsia="Calibri" w:hint="cs"/>
          <w:rtl/>
        </w:rPr>
        <w:t>ות</w:t>
      </w:r>
      <w:r w:rsidRPr="00E2344D">
        <w:rPr>
          <w:rFonts w:eastAsia="Calibri"/>
          <w:rtl/>
        </w:rPr>
        <w:t xml:space="preserve"> המקומי</w:t>
      </w:r>
      <w:r w:rsidRPr="00E2344D">
        <w:rPr>
          <w:rFonts w:eastAsia="Calibri" w:hint="cs"/>
          <w:rtl/>
        </w:rPr>
        <w:t>ו</w:t>
      </w:r>
      <w:r w:rsidRPr="00E2344D">
        <w:rPr>
          <w:rFonts w:eastAsia="Calibri"/>
          <w:rtl/>
        </w:rPr>
        <w:t xml:space="preserve">ת חצור הגלילית </w:t>
      </w:r>
      <w:r w:rsidRPr="00E2344D">
        <w:rPr>
          <w:rFonts w:eastAsia="Calibri" w:hint="cs"/>
          <w:rtl/>
        </w:rPr>
        <w:t xml:space="preserve">ותל שבע </w:t>
      </w:r>
      <w:r w:rsidRPr="00E2344D">
        <w:rPr>
          <w:rFonts w:eastAsia="Calibri"/>
          <w:rtl/>
        </w:rPr>
        <w:t xml:space="preserve">כי עליהן לבצע מבדקי בטיחות שנתיים בכל מוסדות החינוך שבאחריותן תוך טיפול במפגעי </w:t>
      </w:r>
      <w:r w:rsidRPr="00E2344D">
        <w:rPr>
          <w:rFonts w:eastAsia="Calibri" w:hint="cs"/>
          <w:rtl/>
        </w:rPr>
        <w:t>ה</w:t>
      </w:r>
      <w:r w:rsidRPr="00E2344D">
        <w:rPr>
          <w:rFonts w:eastAsia="Calibri"/>
          <w:rtl/>
        </w:rPr>
        <w:t xml:space="preserve">בטיחות שיתגלו </w:t>
      </w:r>
      <w:r w:rsidRPr="00E2344D">
        <w:rPr>
          <w:rFonts w:eastAsia="Calibri" w:hint="cs"/>
          <w:rtl/>
        </w:rPr>
        <w:t xml:space="preserve">במוסדות אלה </w:t>
      </w:r>
      <w:r w:rsidRPr="00E2344D">
        <w:rPr>
          <w:rFonts w:eastAsia="Calibri"/>
          <w:rtl/>
        </w:rPr>
        <w:t>בהתאם לסדר הקדימויות שקבע משרד החינוך בחוזר מנכ"ל (</w:t>
      </w:r>
      <w:r w:rsidRPr="00E2344D">
        <w:rPr>
          <w:rFonts w:eastAsia="Calibri" w:hint="cs"/>
          <w:rtl/>
        </w:rPr>
        <w:t>א</w:t>
      </w:r>
      <w:r w:rsidRPr="00E2344D">
        <w:rPr>
          <w:rFonts w:eastAsia="Calibri"/>
          <w:rtl/>
        </w:rPr>
        <w:t xml:space="preserve">'). </w:t>
      </w:r>
    </w:p>
    <w:p w:rsidR="001156EC" w:rsidRPr="00EF1F8E" w:rsidP="00E2344D">
      <w:pPr>
        <w:spacing w:before="180"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 xml:space="preserve">בתשובתה </w:t>
      </w:r>
      <w:r w:rsidRPr="00EF1F8E">
        <w:rPr>
          <w:rFonts w:cs="FrankRuehl" w:hint="cs"/>
          <w:sz w:val="20"/>
          <w:szCs w:val="22"/>
          <w:rtl/>
        </w:rPr>
        <w:t xml:space="preserve">מיוני 2014 </w:t>
      </w:r>
      <w:r w:rsidRPr="00EF1F8E">
        <w:rPr>
          <w:rFonts w:cs="FrankRuehl" w:hint="cs"/>
          <w:sz w:val="20"/>
          <w:szCs w:val="22"/>
          <w:rtl/>
        </w:rPr>
        <w:t xml:space="preserve">מסרה עיריית כרמיאל כי היא תבצע מבדקי בטיחות שנתיים בכל מוסדות החינוך שבאחריותה ותטפל במפגעי הבטיחות שיתגלו. </w:t>
      </w:r>
    </w:p>
    <w:p w:rsidR="001156EC" w:rsidRPr="00EF1F8E" w:rsidP="00E2344D">
      <w:pPr>
        <w:spacing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המועצה המקומית תל שבע ציינה בתשובתה למשרד מבקר המדינה כי בשל הגירעון בקופתה בשנים האחרונות, היא מתקשה לגייס משאבים למימון פעולות שונות לרבות ביצוע בדיקות בטיחות ומדידות קרינה במוסדות החינוך, וכי הטיפול בכל נושא הבטיחות יעמוד בראש סדר העדיפויות שלה.</w:t>
      </w:r>
    </w:p>
    <w:p w:rsidR="001156EC" w:rsidP="00EF1F8E">
      <w:pPr>
        <w:spacing w:after="120" w:line="230" w:lineRule="exact"/>
        <w:jc w:val="both"/>
        <w:rPr>
          <w:rFonts w:cs="FrankRuehl"/>
          <w:sz w:val="20"/>
          <w:szCs w:val="22"/>
          <w:rtl/>
        </w:rPr>
      </w:pPr>
    </w:p>
    <w:p w:rsidR="00E2344D" w:rsidRPr="00EF1F8E" w:rsidP="00EF1F8E">
      <w:pPr>
        <w:spacing w:after="120" w:line="230" w:lineRule="exact"/>
        <w:jc w:val="both"/>
        <w:rPr>
          <w:rFonts w:cs="FrankRuehl"/>
          <w:sz w:val="20"/>
          <w:szCs w:val="22"/>
        </w:rPr>
      </w:pPr>
    </w:p>
    <w:p w:rsidR="001156EC" w:rsidRPr="009F5EDB" w:rsidP="00EF1F8E">
      <w:pPr>
        <w:pStyle w:val="KOT4"/>
        <w:rPr>
          <w:rtl/>
        </w:rPr>
      </w:pPr>
      <w:r w:rsidRPr="009F5EDB">
        <w:rPr>
          <w:rtl/>
        </w:rPr>
        <w:t xml:space="preserve">קרינה </w:t>
      </w:r>
      <w:r w:rsidRPr="009F5EDB">
        <w:rPr>
          <w:rFonts w:hint="cs"/>
          <w:rtl/>
        </w:rPr>
        <w:t>שמקורה ב</w:t>
      </w:r>
      <w:r w:rsidRPr="009F5EDB">
        <w:rPr>
          <w:rtl/>
        </w:rPr>
        <w:t>אנטנות סלולריות</w:t>
      </w:r>
    </w:p>
    <w:p w:rsidR="001156EC" w:rsidRPr="00EF1F8E" w:rsidP="00E2344D">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t xml:space="preserve">לפי </w:t>
      </w:r>
      <w:r w:rsidRPr="00EF1F8E">
        <w:rPr>
          <w:rFonts w:eastAsia="Calibri" w:cs="FrankRuehl"/>
          <w:sz w:val="20"/>
          <w:szCs w:val="22"/>
          <w:rtl/>
        </w:rPr>
        <w:t>סעיף 7.11 בחוזר מנכ"ל (</w:t>
      </w:r>
      <w:r w:rsidRPr="00EF1F8E">
        <w:rPr>
          <w:rFonts w:eastAsia="Calibri" w:cs="FrankRuehl" w:hint="cs"/>
          <w:sz w:val="20"/>
          <w:szCs w:val="22"/>
          <w:rtl/>
        </w:rPr>
        <w:t>ב</w:t>
      </w:r>
      <w:r w:rsidRPr="00EF1F8E">
        <w:rPr>
          <w:rFonts w:eastAsia="Calibri" w:cs="FrankRuehl"/>
          <w:sz w:val="20"/>
          <w:szCs w:val="22"/>
          <w:rtl/>
        </w:rPr>
        <w:t>')</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העוסק ב</w:t>
      </w:r>
      <w:r w:rsidRPr="00EF1F8E">
        <w:rPr>
          <w:rFonts w:eastAsia="Calibri" w:cs="FrankRuehl"/>
          <w:sz w:val="20"/>
          <w:szCs w:val="22"/>
          <w:rtl/>
        </w:rPr>
        <w:t>קרינה מאנטנות סלולריות, אין להתקין אנטנות סלולריות על מבנה של מוסד חינוך</w:t>
      </w:r>
      <w:r w:rsidRPr="00EF1F8E">
        <w:rPr>
          <w:rFonts w:eastAsia="Calibri" w:cs="FrankRuehl" w:hint="cs"/>
          <w:sz w:val="20"/>
          <w:szCs w:val="22"/>
          <w:rtl/>
        </w:rPr>
        <w:t xml:space="preserve"> או</w:t>
      </w:r>
      <w:r w:rsidRPr="00EF1F8E">
        <w:rPr>
          <w:rFonts w:eastAsia="Calibri" w:cs="FrankRuehl"/>
          <w:sz w:val="20"/>
          <w:szCs w:val="22"/>
          <w:rtl/>
        </w:rPr>
        <w:t xml:space="preserve"> בשטחו</w:t>
      </w:r>
      <w:r w:rsidRPr="00EF1F8E">
        <w:rPr>
          <w:rFonts w:eastAsia="Calibri" w:cs="FrankRuehl" w:hint="cs"/>
          <w:sz w:val="20"/>
          <w:szCs w:val="22"/>
          <w:rtl/>
        </w:rPr>
        <w:t xml:space="preserve"> של המוסד.</w:t>
      </w:r>
    </w:p>
    <w:p w:rsidR="001156EC" w:rsidRPr="00EF1F8E" w:rsidP="00E2344D">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על פי האמור </w:t>
      </w:r>
      <w:r w:rsidRPr="00EF1F8E">
        <w:rPr>
          <w:rFonts w:eastAsia="Calibri" w:cs="FrankRuehl"/>
          <w:sz w:val="20"/>
          <w:szCs w:val="22"/>
          <w:rtl/>
        </w:rPr>
        <w:t>בחוזר מנכ"ל (</w:t>
      </w:r>
      <w:r w:rsidRPr="00EF1F8E">
        <w:rPr>
          <w:rFonts w:eastAsia="Calibri" w:cs="FrankRuehl" w:hint="cs"/>
          <w:sz w:val="20"/>
          <w:szCs w:val="22"/>
          <w:rtl/>
        </w:rPr>
        <w:t>ב'</w:t>
      </w:r>
      <w:r w:rsidRPr="00EF1F8E">
        <w:rPr>
          <w:rFonts w:eastAsia="Calibri" w:cs="FrankRuehl"/>
          <w:sz w:val="20"/>
          <w:szCs w:val="22"/>
          <w:rtl/>
        </w:rPr>
        <w:t>)</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 xml:space="preserve">אם </w:t>
      </w:r>
      <w:r w:rsidRPr="00EF1F8E">
        <w:rPr>
          <w:rFonts w:eastAsia="Calibri" w:cs="FrankRuehl"/>
          <w:sz w:val="20"/>
          <w:szCs w:val="22"/>
          <w:rtl/>
        </w:rPr>
        <w:t xml:space="preserve">מותקנת אנטנה סלולרית </w:t>
      </w:r>
      <w:r w:rsidRPr="00EF1F8E">
        <w:rPr>
          <w:rFonts w:eastAsia="Calibri" w:cs="FrankRuehl" w:hint="cs"/>
          <w:sz w:val="20"/>
          <w:szCs w:val="22"/>
          <w:rtl/>
        </w:rPr>
        <w:t xml:space="preserve">בקרבת </w:t>
      </w:r>
      <w:r w:rsidRPr="00EF1F8E">
        <w:rPr>
          <w:rFonts w:eastAsia="Calibri" w:cs="FrankRuehl"/>
          <w:sz w:val="20"/>
          <w:szCs w:val="22"/>
          <w:rtl/>
        </w:rPr>
        <w:t>מוסד החינוך</w:t>
      </w:r>
      <w:r w:rsidRPr="00EF1F8E">
        <w:rPr>
          <w:rFonts w:eastAsia="Calibri" w:cs="FrankRuehl" w:hint="cs"/>
          <w:sz w:val="20"/>
          <w:szCs w:val="22"/>
          <w:rtl/>
        </w:rPr>
        <w:t xml:space="preserve"> או בשטחו</w:t>
      </w:r>
      <w:r w:rsidRPr="00EF1F8E">
        <w:rPr>
          <w:rFonts w:eastAsia="Calibri" w:cs="FrankRuehl"/>
          <w:sz w:val="20"/>
          <w:szCs w:val="22"/>
          <w:rtl/>
        </w:rPr>
        <w:t xml:space="preserve">, יש לבצע </w:t>
      </w:r>
      <w:r w:rsidRPr="00EF1F8E">
        <w:rPr>
          <w:rFonts w:eastAsia="Calibri" w:cs="FrankRuehl" w:hint="cs"/>
          <w:sz w:val="20"/>
          <w:szCs w:val="22"/>
          <w:rtl/>
        </w:rPr>
        <w:t xml:space="preserve">בשטחו </w:t>
      </w:r>
      <w:r w:rsidRPr="00EF1F8E">
        <w:rPr>
          <w:rFonts w:eastAsia="Calibri" w:cs="FrankRuehl"/>
          <w:sz w:val="20"/>
          <w:szCs w:val="22"/>
          <w:rtl/>
        </w:rPr>
        <w:t xml:space="preserve">מדידות קרינה בלתי מייננת בתדר רדיו. </w:t>
      </w:r>
      <w:r w:rsidRPr="00EF1F8E">
        <w:rPr>
          <w:rFonts w:eastAsia="Calibri" w:cs="FrankRuehl" w:hint="cs"/>
          <w:sz w:val="20"/>
          <w:szCs w:val="22"/>
          <w:rtl/>
        </w:rPr>
        <w:t>עוד נקבע בחוזר כי נאסר על הגורם שיבצע את הבדיקות לתאם את ביצוע המדידות עם החברות הסלולריות.</w:t>
      </w:r>
    </w:p>
    <w:p w:rsidR="001156EC" w:rsidRPr="00EF1F8E" w:rsidP="00E2344D">
      <w:pPr>
        <w:spacing w:after="24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ה</w:t>
      </w:r>
      <w:r w:rsidRPr="00EF1F8E">
        <w:rPr>
          <w:rFonts w:eastAsia="Calibri" w:cs="FrankRuehl"/>
          <w:sz w:val="20"/>
          <w:szCs w:val="22"/>
          <w:rtl/>
        </w:rPr>
        <w:t xml:space="preserve">ממונה </w:t>
      </w:r>
      <w:r w:rsidRPr="00EF1F8E">
        <w:rPr>
          <w:rFonts w:eastAsia="Calibri" w:cs="FrankRuehl" w:hint="cs"/>
          <w:sz w:val="20"/>
          <w:szCs w:val="22"/>
          <w:rtl/>
        </w:rPr>
        <w:t>על ה</w:t>
      </w:r>
      <w:r w:rsidRPr="00EF1F8E">
        <w:rPr>
          <w:rFonts w:eastAsia="Calibri" w:cs="FrankRuehl"/>
          <w:sz w:val="20"/>
          <w:szCs w:val="22"/>
          <w:rtl/>
        </w:rPr>
        <w:t xml:space="preserve">קרינה </w:t>
      </w:r>
      <w:r w:rsidRPr="00EF1F8E">
        <w:rPr>
          <w:rFonts w:eastAsia="Calibri" w:cs="FrankRuehl" w:hint="cs"/>
          <w:sz w:val="20"/>
          <w:szCs w:val="22"/>
          <w:rtl/>
        </w:rPr>
        <w:t>ה</w:t>
      </w:r>
      <w:r w:rsidRPr="00EF1F8E">
        <w:rPr>
          <w:rFonts w:eastAsia="Calibri" w:cs="FrankRuehl"/>
          <w:sz w:val="20"/>
          <w:szCs w:val="22"/>
          <w:rtl/>
        </w:rPr>
        <w:t xml:space="preserve">בלתי מייננת - </w:t>
      </w:r>
      <w:r w:rsidRPr="00EF1F8E">
        <w:rPr>
          <w:rFonts w:eastAsia="Calibri" w:cs="FrankRuehl" w:hint="cs"/>
          <w:sz w:val="20"/>
          <w:szCs w:val="22"/>
          <w:rtl/>
        </w:rPr>
        <w:t>מ</w:t>
      </w:r>
      <w:r w:rsidRPr="00EF1F8E">
        <w:rPr>
          <w:rFonts w:eastAsia="Calibri" w:cs="FrankRuehl"/>
          <w:sz w:val="20"/>
          <w:szCs w:val="22"/>
          <w:rtl/>
        </w:rPr>
        <w:t>מתקני</w:t>
      </w:r>
      <w:r w:rsidRPr="00EF1F8E">
        <w:rPr>
          <w:rFonts w:eastAsia="Calibri" w:cs="FrankRuehl" w:hint="cs"/>
          <w:sz w:val="20"/>
          <w:szCs w:val="22"/>
          <w:rtl/>
        </w:rPr>
        <w:t xml:space="preserve"> </w:t>
      </w:r>
      <w:r w:rsidRPr="00EF1F8E">
        <w:rPr>
          <w:rFonts w:eastAsia="Calibri" w:cs="FrankRuehl"/>
          <w:sz w:val="20"/>
          <w:szCs w:val="22"/>
          <w:rtl/>
        </w:rPr>
        <w:t>תקשורת במשרד להגנת הסביבה</w:t>
      </w:r>
      <w:r w:rsidRPr="00EF1F8E">
        <w:rPr>
          <w:rFonts w:eastAsia="Calibri" w:cs="FrankRuehl" w:hint="cs"/>
          <w:sz w:val="20"/>
          <w:szCs w:val="22"/>
          <w:rtl/>
        </w:rPr>
        <w:t xml:space="preserve"> (להלן - הממונה על הקרינה ממתקני תקשורת)</w:t>
      </w:r>
      <w:r w:rsidRPr="00EF1F8E">
        <w:rPr>
          <w:rFonts w:eastAsia="Calibri" w:cs="FrankRuehl"/>
          <w:sz w:val="20"/>
          <w:szCs w:val="22"/>
          <w:rtl/>
        </w:rPr>
        <w:t xml:space="preserve"> מסר </w:t>
      </w:r>
      <w:r w:rsidRPr="00EF1F8E">
        <w:rPr>
          <w:rFonts w:eastAsia="Calibri" w:cs="FrankRuehl" w:hint="cs"/>
          <w:sz w:val="20"/>
          <w:szCs w:val="22"/>
          <w:rtl/>
        </w:rPr>
        <w:t xml:space="preserve">למשרד מבקר המדינה בינואר 2014 </w:t>
      </w:r>
      <w:r w:rsidRPr="00EF1F8E">
        <w:rPr>
          <w:rFonts w:eastAsia="Calibri" w:cs="FrankRuehl"/>
          <w:sz w:val="20"/>
          <w:szCs w:val="22"/>
          <w:rtl/>
        </w:rPr>
        <w:t xml:space="preserve">כי אגף הקרינה לא הגדיר את המרחק המזערי שיש לשמור בין האנטנות הסלולריות </w:t>
      </w:r>
      <w:r w:rsidRPr="00EF1F8E">
        <w:rPr>
          <w:rFonts w:eastAsia="Calibri" w:cs="FrankRuehl" w:hint="cs"/>
          <w:sz w:val="20"/>
          <w:szCs w:val="22"/>
          <w:rtl/>
        </w:rPr>
        <w:t xml:space="preserve">ובין </w:t>
      </w:r>
      <w:r w:rsidRPr="00EF1F8E">
        <w:rPr>
          <w:rFonts w:eastAsia="Calibri" w:cs="FrankRuehl"/>
          <w:sz w:val="20"/>
          <w:szCs w:val="22"/>
          <w:rtl/>
        </w:rPr>
        <w:t>מוסדות החינוך. עם זאת,</w:t>
      </w:r>
      <w:r w:rsidRPr="00EF1F8E">
        <w:rPr>
          <w:rFonts w:eastAsia="Calibri" w:cs="FrankRuehl" w:hint="cs"/>
          <w:sz w:val="20"/>
          <w:szCs w:val="22"/>
          <w:rtl/>
        </w:rPr>
        <w:t xml:space="preserve"> </w:t>
      </w:r>
      <w:r w:rsidRPr="00EF1F8E">
        <w:rPr>
          <w:rFonts w:eastAsia="Calibri" w:cs="FrankRuehl"/>
          <w:sz w:val="20"/>
          <w:szCs w:val="22"/>
          <w:rtl/>
        </w:rPr>
        <w:t>הוא מסר ש</w:t>
      </w:r>
      <w:r w:rsidRPr="00EF1F8E">
        <w:rPr>
          <w:rFonts w:eastAsia="Calibri" w:cs="FrankRuehl" w:hint="cs"/>
          <w:sz w:val="20"/>
          <w:szCs w:val="22"/>
          <w:rtl/>
        </w:rPr>
        <w:t xml:space="preserve">לפי הנחיות המשרד להגנת הסביבה, על חברות הסלולר לבצע מדידות קרינה בכל מבנה מאוכלס שנמצא בטווח של 50 מטר לפחות מאנטנות סלולר. </w:t>
      </w:r>
    </w:p>
    <w:p w:rsidR="001156EC" w:rsidRPr="00EF1F8E" w:rsidP="00E2344D">
      <w:pPr>
        <w:pStyle w:val="RESHET"/>
        <w:ind w:left="567"/>
        <w:rPr>
          <w:rFonts w:eastAsia="Calibri"/>
          <w:rtl/>
        </w:rPr>
      </w:pPr>
      <w:r w:rsidRPr="00EF1F8E">
        <w:rPr>
          <w:rFonts w:eastAsia="Calibri"/>
          <w:rtl/>
        </w:rPr>
        <w:t xml:space="preserve">לדעת משרד מבקר המדינה המושג </w:t>
      </w:r>
      <w:r w:rsidRPr="00EF1F8E">
        <w:rPr>
          <w:rFonts w:eastAsia="Calibri" w:hint="cs"/>
          <w:rtl/>
        </w:rPr>
        <w:t>"בקרבת מוסד החינוך" עמום, ו</w:t>
      </w:r>
      <w:r w:rsidRPr="00EF1F8E">
        <w:rPr>
          <w:rFonts w:eastAsia="Calibri"/>
          <w:rtl/>
        </w:rPr>
        <w:t xml:space="preserve">על משרד החינוך </w:t>
      </w:r>
      <w:r w:rsidRPr="00EF1F8E">
        <w:rPr>
          <w:rFonts w:eastAsia="Calibri" w:hint="cs"/>
          <w:rtl/>
        </w:rPr>
        <w:t xml:space="preserve">לקבוע באופן ברור, לאחר </w:t>
      </w:r>
      <w:r w:rsidRPr="00EF1F8E">
        <w:rPr>
          <w:rFonts w:eastAsia="Calibri"/>
          <w:rtl/>
        </w:rPr>
        <w:t xml:space="preserve">התייעצות עם </w:t>
      </w:r>
      <w:r w:rsidRPr="00EF1F8E">
        <w:rPr>
          <w:rFonts w:eastAsia="Calibri" w:hint="cs"/>
          <w:rtl/>
        </w:rPr>
        <w:t>המשרד להגנת הסביבה, מהו המרחק המזערי המותר בין מוסד חינוך לאנטנה סלולרית, וכן עליו לחייב לבצע מדידות קרינה במוסדות שהמרחק בינם ובין אנטנות אלה קטן מהנדרש ובהתאם לכך לעדכן את חוזר המנכ"ל.</w:t>
      </w:r>
    </w:p>
    <w:p w:rsidR="001156EC" w:rsidRPr="00EF1F8E" w:rsidP="00E2344D">
      <w:pPr>
        <w:spacing w:before="180" w:after="120" w:line="230" w:lineRule="exact"/>
        <w:ind w:left="340" w:hanging="340"/>
        <w:jc w:val="both"/>
        <w:rPr>
          <w:rFonts w:eastAsia="Calibri" w:cs="FrankRuehl"/>
          <w:sz w:val="20"/>
          <w:szCs w:val="22"/>
          <w:rtl/>
        </w:rPr>
      </w:pPr>
      <w:r w:rsidRPr="00EF1F8E">
        <w:rPr>
          <w:rFonts w:eastAsia="Calibri" w:cs="FrankRuehl" w:hint="cs"/>
          <w:sz w:val="20"/>
          <w:szCs w:val="22"/>
          <w:rtl/>
        </w:rPr>
        <w:t>2.</w:t>
      </w:r>
      <w:r w:rsidRPr="00EF1F8E">
        <w:rPr>
          <w:rFonts w:eastAsia="Calibri" w:cs="FrankRuehl" w:hint="cs"/>
          <w:sz w:val="20"/>
          <w:szCs w:val="22"/>
          <w:rtl/>
        </w:rPr>
        <w:tab/>
      </w:r>
      <w:r w:rsidRPr="00EF1F8E">
        <w:rPr>
          <w:rFonts w:eastAsia="Calibri" w:cs="FrankRuehl"/>
          <w:sz w:val="20"/>
          <w:szCs w:val="22"/>
          <w:rtl/>
        </w:rPr>
        <w:t xml:space="preserve">שימוש בקובץ זמין ועדכני שמפורסם באתר האינטרנט של המשרד להגנת הסביבה </w:t>
      </w:r>
      <w:r w:rsidRPr="00EF1F8E">
        <w:rPr>
          <w:rFonts w:eastAsia="Calibri" w:cs="FrankRuehl" w:hint="cs"/>
          <w:sz w:val="20"/>
          <w:szCs w:val="22"/>
          <w:rtl/>
        </w:rPr>
        <w:t>העוסק בנושא</w:t>
      </w:r>
      <w:r w:rsidRPr="00EF1F8E">
        <w:rPr>
          <w:rFonts w:eastAsia="Calibri" w:cs="FrankRuehl"/>
          <w:sz w:val="20"/>
          <w:szCs w:val="22"/>
          <w:rtl/>
        </w:rPr>
        <w:t xml:space="preserve"> פריסת </w:t>
      </w:r>
      <w:r w:rsidRPr="00EF1F8E">
        <w:rPr>
          <w:rFonts w:eastAsia="Calibri" w:cs="FrankRuehl" w:hint="cs"/>
          <w:sz w:val="20"/>
          <w:szCs w:val="22"/>
          <w:rtl/>
        </w:rPr>
        <w:t>ה</w:t>
      </w:r>
      <w:r w:rsidRPr="00EF1F8E">
        <w:rPr>
          <w:rFonts w:eastAsia="Calibri" w:cs="FrankRuehl"/>
          <w:sz w:val="20"/>
          <w:szCs w:val="22"/>
          <w:rtl/>
        </w:rPr>
        <w:t xml:space="preserve">אנטנות </w:t>
      </w:r>
      <w:r w:rsidRPr="00EF1F8E">
        <w:rPr>
          <w:rFonts w:eastAsia="Calibri" w:cs="FrankRuehl" w:hint="cs"/>
          <w:sz w:val="20"/>
          <w:szCs w:val="22"/>
          <w:rtl/>
        </w:rPr>
        <w:t>ה</w:t>
      </w:r>
      <w:r w:rsidRPr="00EF1F8E">
        <w:rPr>
          <w:rFonts w:eastAsia="Calibri" w:cs="FrankRuehl"/>
          <w:sz w:val="20"/>
          <w:szCs w:val="22"/>
          <w:rtl/>
        </w:rPr>
        <w:t>סלולריות בארץ</w:t>
      </w:r>
      <w:r>
        <w:rPr>
          <w:rFonts w:eastAsia="Calibri" w:cs="FrankRuehl"/>
          <w:sz w:val="20"/>
          <w:szCs w:val="22"/>
          <w:vertAlign w:val="superscript"/>
          <w:rtl/>
        </w:rPr>
        <w:footnoteReference w:id="29"/>
      </w:r>
      <w:r w:rsidRPr="00EF1F8E">
        <w:rPr>
          <w:rFonts w:eastAsia="Calibri" w:cs="FrankRuehl"/>
          <w:sz w:val="20"/>
          <w:szCs w:val="22"/>
          <w:rtl/>
        </w:rPr>
        <w:t xml:space="preserve"> עשוי לסייע </w:t>
      </w:r>
      <w:r w:rsidRPr="00EF1F8E">
        <w:rPr>
          <w:rFonts w:eastAsia="Calibri" w:cs="FrankRuehl" w:hint="cs"/>
          <w:sz w:val="20"/>
          <w:szCs w:val="22"/>
          <w:rtl/>
        </w:rPr>
        <w:t>ל</w:t>
      </w:r>
      <w:r w:rsidRPr="00EF1F8E">
        <w:rPr>
          <w:rFonts w:eastAsia="Calibri" w:cs="FrankRuehl"/>
          <w:sz w:val="20"/>
          <w:szCs w:val="22"/>
          <w:rtl/>
        </w:rPr>
        <w:t>משרד החינוך</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ל</w:t>
      </w:r>
      <w:r w:rsidRPr="00EF1F8E">
        <w:rPr>
          <w:rFonts w:eastAsia="Calibri" w:cs="FrankRuehl"/>
          <w:sz w:val="20"/>
          <w:szCs w:val="22"/>
          <w:rtl/>
        </w:rPr>
        <w:t xml:space="preserve">מחוזותיו </w:t>
      </w:r>
      <w:r w:rsidRPr="00EF1F8E">
        <w:rPr>
          <w:rFonts w:eastAsia="Calibri" w:cs="FrankRuehl" w:hint="cs"/>
          <w:sz w:val="20"/>
          <w:szCs w:val="22"/>
          <w:rtl/>
        </w:rPr>
        <w:t>ול</w:t>
      </w:r>
      <w:r w:rsidRPr="00EF1F8E">
        <w:rPr>
          <w:rFonts w:eastAsia="Calibri" w:cs="FrankRuehl"/>
          <w:sz w:val="20"/>
          <w:szCs w:val="22"/>
          <w:rtl/>
        </w:rPr>
        <w:t xml:space="preserve">רשויות </w:t>
      </w:r>
      <w:r w:rsidRPr="00EF1F8E">
        <w:rPr>
          <w:rFonts w:eastAsia="Calibri" w:cs="FrankRuehl"/>
          <w:sz w:val="20"/>
          <w:szCs w:val="22"/>
          <w:rtl/>
        </w:rPr>
        <w:t xml:space="preserve">המקומיות </w:t>
      </w:r>
      <w:r w:rsidRPr="00EF1F8E">
        <w:rPr>
          <w:rFonts w:eastAsia="Calibri" w:cs="FrankRuehl" w:hint="cs"/>
          <w:sz w:val="20"/>
          <w:szCs w:val="22"/>
          <w:rtl/>
        </w:rPr>
        <w:t>לאתר מוסדות חינוך שיש צורך לבצע בהם מדידות כדי לבדוק מהי רמת הקרינה מהאנטנות הקרובות אליהם.</w:t>
      </w:r>
    </w:p>
    <w:p w:rsidR="001156EC" w:rsidRPr="00EF1F8E" w:rsidP="00E2344D">
      <w:pPr>
        <w:spacing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המרכז למיפוי ישראל מסר למשרד מבקר המדינה בפברואר 2014 </w:t>
      </w:r>
      <w:r w:rsidRPr="00EF1F8E">
        <w:rPr>
          <w:rFonts w:eastAsia="Calibri" w:cs="FrankRuehl"/>
          <w:sz w:val="20"/>
          <w:szCs w:val="22"/>
          <w:rtl/>
        </w:rPr>
        <w:t>נתונים</w:t>
      </w:r>
      <w:r w:rsidRPr="00EF1F8E">
        <w:rPr>
          <w:rFonts w:eastAsia="Calibri" w:cs="FrankRuehl" w:hint="cs"/>
          <w:sz w:val="20"/>
          <w:szCs w:val="22"/>
          <w:rtl/>
        </w:rPr>
        <w:t xml:space="preserve"> ולפיהם נמצאו 377 מוסדות</w:t>
      </w:r>
      <w:r w:rsidRPr="00EF1F8E">
        <w:rPr>
          <w:rFonts w:eastAsia="Calibri" w:cs="FrankRuehl"/>
          <w:sz w:val="20"/>
          <w:szCs w:val="22"/>
          <w:rtl/>
        </w:rPr>
        <w:t xml:space="preserve"> חינוך </w:t>
      </w:r>
      <w:r w:rsidRPr="00EF1F8E">
        <w:rPr>
          <w:rFonts w:eastAsia="Calibri" w:cs="FrankRuehl" w:hint="cs"/>
          <w:sz w:val="20"/>
          <w:szCs w:val="22"/>
          <w:rtl/>
        </w:rPr>
        <w:t>שהמרחק בינם ובין אנטנות סלולריות קטן</w:t>
      </w:r>
      <w:r w:rsidRPr="00EF1F8E">
        <w:rPr>
          <w:rFonts w:eastAsia="Calibri" w:cs="FrankRuehl"/>
          <w:sz w:val="20"/>
          <w:szCs w:val="22"/>
          <w:rtl/>
        </w:rPr>
        <w:t xml:space="preserve"> </w:t>
      </w:r>
      <w:r w:rsidRPr="00EF1F8E">
        <w:rPr>
          <w:rFonts w:eastAsia="Calibri" w:cs="FrankRuehl" w:hint="cs"/>
          <w:sz w:val="20"/>
          <w:szCs w:val="22"/>
          <w:rtl/>
        </w:rPr>
        <w:t>מ-</w:t>
      </w:r>
      <w:r w:rsidRPr="00EF1F8E">
        <w:rPr>
          <w:rFonts w:eastAsia="Calibri" w:cs="FrankRuehl"/>
          <w:sz w:val="20"/>
          <w:szCs w:val="22"/>
          <w:rtl/>
        </w:rPr>
        <w:t>50 מטר</w:t>
      </w:r>
      <w:r>
        <w:rPr>
          <w:rFonts w:eastAsia="Calibri" w:cs="FrankRuehl"/>
          <w:sz w:val="20"/>
          <w:szCs w:val="22"/>
          <w:vertAlign w:val="superscript"/>
          <w:rtl/>
        </w:rPr>
        <w:footnoteReference w:id="30"/>
      </w:r>
      <w:r w:rsidRPr="00EF1F8E">
        <w:rPr>
          <w:rFonts w:eastAsia="Calibri" w:cs="FrankRuehl" w:hint="cs"/>
          <w:sz w:val="20"/>
          <w:szCs w:val="22"/>
          <w:rtl/>
        </w:rPr>
        <w:t>.</w:t>
      </w:r>
      <w:r w:rsidRPr="00EF1F8E">
        <w:rPr>
          <w:rFonts w:eastAsia="Calibri" w:cs="FrankRuehl"/>
          <w:sz w:val="20"/>
          <w:szCs w:val="22"/>
          <w:rtl/>
        </w:rPr>
        <w:t xml:space="preserve"> </w:t>
      </w:r>
    </w:p>
    <w:p w:rsidR="001156EC" w:rsidRPr="00EF1F8E" w:rsidP="00E2344D">
      <w:pPr>
        <w:spacing w:after="240" w:line="230" w:lineRule="exact"/>
        <w:ind w:left="340" w:hanging="340"/>
        <w:jc w:val="both"/>
        <w:rPr>
          <w:rFonts w:eastAsia="Calibri" w:cs="FrankRuehl"/>
          <w:b/>
          <w:bCs/>
          <w:sz w:val="20"/>
          <w:szCs w:val="22"/>
          <w:rtl/>
        </w:rPr>
      </w:pPr>
      <w:r>
        <w:rPr>
          <w:rFonts w:eastAsia="Calibri" w:cs="FrankRuehl" w:hint="cs"/>
          <w:sz w:val="20"/>
          <w:szCs w:val="22"/>
          <w:rtl/>
        </w:rPr>
        <w:tab/>
      </w:r>
      <w:r w:rsidRPr="00EF1F8E">
        <w:rPr>
          <w:rFonts w:eastAsia="Calibri" w:cs="FrankRuehl"/>
          <w:sz w:val="20"/>
          <w:szCs w:val="22"/>
          <w:rtl/>
        </w:rPr>
        <w:t xml:space="preserve">בביקורת נמצא כי לממונה </w:t>
      </w:r>
      <w:r w:rsidRPr="00EF1F8E">
        <w:rPr>
          <w:rFonts w:eastAsia="Calibri" w:cs="FrankRuehl" w:hint="cs"/>
          <w:sz w:val="20"/>
          <w:szCs w:val="22"/>
          <w:rtl/>
        </w:rPr>
        <w:t>ה</w:t>
      </w:r>
      <w:r w:rsidRPr="00EF1F8E">
        <w:rPr>
          <w:rFonts w:eastAsia="Calibri" w:cs="FrankRuehl"/>
          <w:sz w:val="20"/>
          <w:szCs w:val="22"/>
          <w:rtl/>
        </w:rPr>
        <w:t>ארצי</w:t>
      </w:r>
      <w:r w:rsidRPr="00EF1F8E">
        <w:rPr>
          <w:rFonts w:eastAsia="Calibri" w:cs="FrankRuehl" w:hint="cs"/>
          <w:sz w:val="20"/>
          <w:szCs w:val="22"/>
          <w:rtl/>
        </w:rPr>
        <w:t xml:space="preserve"> על הבטיחות</w:t>
      </w:r>
      <w:r w:rsidRPr="00EF1F8E">
        <w:rPr>
          <w:rFonts w:eastAsia="Calibri" w:cs="FrankRuehl"/>
          <w:sz w:val="20"/>
          <w:szCs w:val="22"/>
          <w:rtl/>
        </w:rPr>
        <w:t xml:space="preserve"> אין </w:t>
      </w:r>
      <w:r w:rsidRPr="00EF1F8E">
        <w:rPr>
          <w:rFonts w:eastAsia="Calibri" w:cs="FrankRuehl" w:hint="cs"/>
          <w:sz w:val="20"/>
          <w:szCs w:val="22"/>
          <w:rtl/>
        </w:rPr>
        <w:t>מידע על פריסת ה</w:t>
      </w:r>
      <w:r w:rsidRPr="00EF1F8E">
        <w:rPr>
          <w:rFonts w:eastAsia="Calibri" w:cs="FrankRuehl"/>
          <w:sz w:val="20"/>
          <w:szCs w:val="22"/>
          <w:rtl/>
        </w:rPr>
        <w:t xml:space="preserve">אנטנות </w:t>
      </w:r>
      <w:r w:rsidRPr="00EF1F8E">
        <w:rPr>
          <w:rFonts w:eastAsia="Calibri" w:cs="FrankRuehl" w:hint="cs"/>
          <w:sz w:val="20"/>
          <w:szCs w:val="22"/>
          <w:rtl/>
        </w:rPr>
        <w:t>ה</w:t>
      </w:r>
      <w:r w:rsidRPr="00EF1F8E">
        <w:rPr>
          <w:rFonts w:eastAsia="Calibri" w:cs="FrankRuehl"/>
          <w:sz w:val="20"/>
          <w:szCs w:val="22"/>
          <w:rtl/>
        </w:rPr>
        <w:t>סלולריות שנמצאות בקרבת מוסדות חינוך</w:t>
      </w:r>
      <w:r w:rsidRPr="00EF1F8E">
        <w:rPr>
          <w:rFonts w:eastAsia="Calibri" w:cs="FrankRuehl"/>
          <w:b/>
          <w:bCs/>
          <w:sz w:val="20"/>
          <w:szCs w:val="22"/>
          <w:rtl/>
        </w:rPr>
        <w:t xml:space="preserve">. </w:t>
      </w:r>
    </w:p>
    <w:p w:rsidR="001156EC" w:rsidRPr="00E2344D" w:rsidP="00E2344D">
      <w:pPr>
        <w:pStyle w:val="RESHET"/>
        <w:ind w:left="567"/>
        <w:rPr>
          <w:rFonts w:eastAsia="Calibri"/>
        </w:rPr>
      </w:pPr>
      <w:r w:rsidRPr="00E2344D">
        <w:rPr>
          <w:rFonts w:eastAsia="Calibri"/>
          <w:rtl/>
        </w:rPr>
        <w:t xml:space="preserve">לדעת משרד מבקר המדינה רצוי שמשרד החינוך </w:t>
      </w:r>
      <w:r w:rsidRPr="00E2344D">
        <w:rPr>
          <w:rFonts w:eastAsia="Calibri" w:hint="cs"/>
          <w:rtl/>
        </w:rPr>
        <w:t>ישתמש</w:t>
      </w:r>
      <w:r w:rsidRPr="00E2344D">
        <w:rPr>
          <w:rFonts w:eastAsia="Calibri"/>
          <w:rtl/>
        </w:rPr>
        <w:t xml:space="preserve"> בנתונים אלה</w:t>
      </w:r>
      <w:r w:rsidRPr="00E2344D">
        <w:rPr>
          <w:rFonts w:eastAsia="Calibri" w:hint="cs"/>
          <w:rtl/>
        </w:rPr>
        <w:t xml:space="preserve"> באופן מושכל, דבר שעשוי</w:t>
      </w:r>
      <w:r w:rsidRPr="00E2344D">
        <w:rPr>
          <w:rFonts w:eastAsia="Calibri"/>
          <w:rtl/>
        </w:rPr>
        <w:t xml:space="preserve"> לשפר את יעילות </w:t>
      </w:r>
      <w:r w:rsidRPr="00E2344D">
        <w:rPr>
          <w:rFonts w:eastAsia="Calibri" w:hint="cs"/>
          <w:rtl/>
        </w:rPr>
        <w:t>ההגנה על</w:t>
      </w:r>
      <w:r w:rsidRPr="00E2344D">
        <w:rPr>
          <w:rFonts w:eastAsia="Calibri"/>
          <w:rtl/>
        </w:rPr>
        <w:t xml:space="preserve"> השוהים במוסדות החינוך </w:t>
      </w:r>
      <w:r w:rsidRPr="00E2344D">
        <w:rPr>
          <w:rFonts w:eastAsia="Calibri" w:hint="cs"/>
          <w:rtl/>
        </w:rPr>
        <w:t>מ</w:t>
      </w:r>
      <w:r w:rsidRPr="00E2344D">
        <w:rPr>
          <w:rFonts w:eastAsia="Calibri"/>
          <w:rtl/>
        </w:rPr>
        <w:t>פני קרינה סלולרית.</w:t>
      </w:r>
    </w:p>
    <w:p w:rsidR="001156EC" w:rsidRPr="00EF1F8E" w:rsidP="00E2344D">
      <w:pPr>
        <w:spacing w:before="180" w:after="12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 xml:space="preserve">בספטמבר 2014 כתב משרד החינוך למשרד מבקר המדינה כי על המשרד להגנת הסביבה, שהוא </w:t>
      </w:r>
      <w:r w:rsidRPr="00EF1F8E">
        <w:rPr>
          <w:rFonts w:cs="FrankRuehl" w:hint="cs"/>
          <w:sz w:val="20"/>
          <w:szCs w:val="22"/>
          <w:rtl/>
        </w:rPr>
        <w:t>המשרד האחראי לנושא הקרינה מאנטנות סלולריות</w:t>
      </w:r>
      <w:r w:rsidRPr="00EF1F8E">
        <w:rPr>
          <w:rFonts w:eastAsia="Calibri" w:cs="FrankRuehl" w:hint="cs"/>
          <w:sz w:val="20"/>
          <w:szCs w:val="22"/>
          <w:rtl/>
        </w:rPr>
        <w:t>, לקבוע את המרחק המזערי המותר בין אנטנות סלולריות למוסדות החינוך ולוודא בעת מתן ההיתר למפעילי האנטנות שמרחק זה נשמר.</w:t>
      </w:r>
    </w:p>
    <w:p w:rsidR="001156EC" w:rsidRPr="00EF1F8E" w:rsidP="00EF1F8E">
      <w:pPr>
        <w:spacing w:after="120" w:line="230" w:lineRule="exact"/>
        <w:jc w:val="both"/>
        <w:rPr>
          <w:rFonts w:eastAsia="Calibri" w:cs="FrankRuehl"/>
          <w:b/>
          <w:bCs/>
          <w:sz w:val="20"/>
          <w:szCs w:val="22"/>
          <w:rtl/>
        </w:rPr>
      </w:pPr>
    </w:p>
    <w:p w:rsidR="001156EC" w:rsidRPr="009F5EDB" w:rsidP="00EF1F8E">
      <w:pPr>
        <w:pStyle w:val="KOT5"/>
        <w:rPr>
          <w:rtl/>
        </w:rPr>
      </w:pPr>
      <w:r w:rsidRPr="009F5EDB">
        <w:rPr>
          <w:rFonts w:hint="cs"/>
          <w:rtl/>
        </w:rPr>
        <w:t xml:space="preserve">המערכת שבאמצעותה </w:t>
      </w:r>
      <w:r w:rsidRPr="009F5EDB">
        <w:rPr>
          <w:rtl/>
        </w:rPr>
        <w:t xml:space="preserve">המשרד להגנת הסביבה </w:t>
      </w:r>
      <w:r w:rsidRPr="009F5EDB">
        <w:rPr>
          <w:rFonts w:hint="cs"/>
          <w:rtl/>
        </w:rPr>
        <w:t>מנטר</w:t>
      </w:r>
      <w:r w:rsidRPr="009F5EDB">
        <w:rPr>
          <w:rFonts w:hint="cs"/>
          <w:rtl/>
        </w:rPr>
        <w:t xml:space="preserve"> את</w:t>
      </w:r>
      <w:r w:rsidRPr="009F5EDB">
        <w:rPr>
          <w:rtl/>
        </w:rPr>
        <w:t xml:space="preserve"> עצמת הקרינה הנפלטת מאנטנות סלולריות</w:t>
      </w:r>
    </w:p>
    <w:p w:rsidR="001156EC" w:rsidRPr="00EF1F8E" w:rsidP="00E2344D">
      <w:pPr>
        <w:spacing w:after="120" w:line="230" w:lineRule="exact"/>
        <w:ind w:left="340" w:hanging="340"/>
        <w:jc w:val="both"/>
        <w:rPr>
          <w:rFonts w:eastAsia="Calibri"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t xml:space="preserve">את </w:t>
      </w:r>
      <w:r w:rsidRPr="00EF1F8E">
        <w:rPr>
          <w:rFonts w:eastAsia="Calibri" w:cs="FrankRuehl"/>
          <w:sz w:val="20"/>
          <w:szCs w:val="22"/>
          <w:rtl/>
        </w:rPr>
        <w:t xml:space="preserve">מדידות </w:t>
      </w:r>
      <w:r w:rsidRPr="00EF1F8E">
        <w:rPr>
          <w:rFonts w:eastAsia="Calibri" w:cs="FrankRuehl" w:hint="cs"/>
          <w:sz w:val="20"/>
          <w:szCs w:val="22"/>
          <w:rtl/>
        </w:rPr>
        <w:t>ה</w:t>
      </w:r>
      <w:r w:rsidRPr="00EF1F8E">
        <w:rPr>
          <w:rFonts w:eastAsia="Calibri" w:cs="FrankRuehl"/>
          <w:sz w:val="20"/>
          <w:szCs w:val="22"/>
          <w:rtl/>
        </w:rPr>
        <w:t xml:space="preserve">קרינה </w:t>
      </w:r>
      <w:r w:rsidRPr="00EF1F8E">
        <w:rPr>
          <w:rFonts w:eastAsia="Calibri" w:cs="FrankRuehl" w:hint="cs"/>
          <w:sz w:val="20"/>
          <w:szCs w:val="22"/>
          <w:rtl/>
        </w:rPr>
        <w:t>ה</w:t>
      </w:r>
      <w:r w:rsidRPr="00EF1F8E">
        <w:rPr>
          <w:rFonts w:eastAsia="Calibri" w:cs="FrankRuehl"/>
          <w:sz w:val="20"/>
          <w:szCs w:val="22"/>
          <w:rtl/>
        </w:rPr>
        <w:t xml:space="preserve">בלתי מייננת מאנטנות סלולריות </w:t>
      </w:r>
      <w:r w:rsidRPr="00EF1F8E">
        <w:rPr>
          <w:rFonts w:eastAsia="Calibri" w:cs="FrankRuehl" w:hint="cs"/>
          <w:sz w:val="20"/>
          <w:szCs w:val="22"/>
          <w:rtl/>
        </w:rPr>
        <w:t>מבצעים</w:t>
      </w:r>
      <w:r w:rsidRPr="00EF1F8E">
        <w:rPr>
          <w:rFonts w:eastAsia="Calibri" w:cs="FrankRuehl"/>
          <w:sz w:val="20"/>
          <w:szCs w:val="22"/>
          <w:rtl/>
        </w:rPr>
        <w:t xml:space="preserve"> מודדים </w:t>
      </w:r>
      <w:r w:rsidRPr="00EF1F8E">
        <w:rPr>
          <w:rFonts w:eastAsia="Calibri" w:cs="FrankRuehl" w:hint="cs"/>
          <w:sz w:val="20"/>
          <w:szCs w:val="22"/>
          <w:rtl/>
        </w:rPr>
        <w:t xml:space="preserve">שהסמיך </w:t>
      </w:r>
      <w:r w:rsidRPr="00EF1F8E">
        <w:rPr>
          <w:rFonts w:eastAsia="Calibri" w:cs="FrankRuehl"/>
          <w:sz w:val="20"/>
          <w:szCs w:val="22"/>
          <w:rtl/>
        </w:rPr>
        <w:t xml:space="preserve">המשרד </w:t>
      </w:r>
      <w:r w:rsidRPr="00EF1F8E">
        <w:rPr>
          <w:rFonts w:eastAsia="Calibri" w:cs="FrankRuehl" w:hint="cs"/>
          <w:sz w:val="20"/>
          <w:szCs w:val="22"/>
          <w:rtl/>
        </w:rPr>
        <w:t>להגנת הסביבה. את המדידות מממנות</w:t>
      </w:r>
      <w:r w:rsidRPr="00EF1F8E">
        <w:rPr>
          <w:rFonts w:eastAsia="Calibri" w:cs="FrankRuehl"/>
          <w:sz w:val="20"/>
          <w:szCs w:val="22"/>
          <w:rtl/>
        </w:rPr>
        <w:t xml:space="preserve"> חברות הסלולר</w:t>
      </w:r>
      <w:r w:rsidRPr="00EF1F8E">
        <w:rPr>
          <w:rFonts w:eastAsia="Calibri" w:cs="FrankRuehl" w:hint="cs"/>
          <w:sz w:val="20"/>
          <w:szCs w:val="22"/>
          <w:rtl/>
        </w:rPr>
        <w:t>, והתוצאות מתפרסמות באתר המשרד להגנת הסביבה</w:t>
      </w:r>
      <w:r w:rsidRPr="00EF1F8E">
        <w:rPr>
          <w:rFonts w:eastAsia="Calibri" w:cs="FrankRuehl"/>
          <w:sz w:val="20"/>
          <w:szCs w:val="22"/>
          <w:rtl/>
        </w:rPr>
        <w:t xml:space="preserve">. </w:t>
      </w:r>
      <w:r w:rsidRPr="00EF1F8E">
        <w:rPr>
          <w:rFonts w:eastAsia="Calibri" w:cs="FrankRuehl" w:hint="cs"/>
          <w:sz w:val="20"/>
          <w:szCs w:val="22"/>
          <w:rtl/>
        </w:rPr>
        <w:t xml:space="preserve">עוד בשנת 2009 העיר </w:t>
      </w:r>
      <w:r w:rsidRPr="00EF1F8E">
        <w:rPr>
          <w:rFonts w:eastAsia="Calibri" w:cs="FrankRuehl"/>
          <w:sz w:val="20"/>
          <w:szCs w:val="22"/>
          <w:rtl/>
        </w:rPr>
        <w:t>מבקר המדינה</w:t>
      </w:r>
      <w:r>
        <w:rPr>
          <w:rFonts w:eastAsia="Calibri" w:cs="FrankRuehl"/>
          <w:sz w:val="20"/>
          <w:szCs w:val="22"/>
          <w:vertAlign w:val="superscript"/>
          <w:rtl/>
        </w:rPr>
        <w:footnoteReference w:id="31"/>
      </w:r>
      <w:r w:rsidRPr="00EF1F8E">
        <w:rPr>
          <w:rFonts w:eastAsia="Calibri" w:cs="FrankRuehl"/>
          <w:sz w:val="20"/>
          <w:szCs w:val="22"/>
          <w:rtl/>
        </w:rPr>
        <w:t xml:space="preserve"> למשרד להגנת הסביבה שבנסיבות אלה עלול להיווצר ניגוד עניינים</w:t>
      </w:r>
      <w:r w:rsidRPr="00EF1F8E">
        <w:rPr>
          <w:rFonts w:eastAsia="Calibri" w:cs="FrankRuehl" w:hint="cs"/>
          <w:sz w:val="20"/>
          <w:szCs w:val="22"/>
          <w:rtl/>
        </w:rPr>
        <w:t xml:space="preserve"> בין מחויבותם של המודדים לממונה הקרינה ובין מחויבותם לחברות הסלולר.</w:t>
      </w:r>
      <w:r w:rsidRPr="00EF1F8E">
        <w:rPr>
          <w:rFonts w:eastAsia="Calibri" w:cs="FrankRuehl"/>
          <w:sz w:val="20"/>
          <w:szCs w:val="22"/>
          <w:rtl/>
        </w:rPr>
        <w:t xml:space="preserve"> </w:t>
      </w:r>
    </w:p>
    <w:p w:rsidR="001156EC" w:rsidRPr="00EF1F8E" w:rsidP="00E2344D">
      <w:pPr>
        <w:spacing w:after="120" w:line="230" w:lineRule="exact"/>
        <w:ind w:left="340" w:hanging="340"/>
        <w:jc w:val="both"/>
        <w:rPr>
          <w:rFonts w:eastAsia="Calibri" w:cs="FrankRuehl"/>
          <w:sz w:val="20"/>
          <w:szCs w:val="22"/>
          <w:rtl/>
        </w:rPr>
      </w:pPr>
      <w:r>
        <w:rPr>
          <w:rFonts w:eastAsia="Calibri" w:cs="FrankRuehl" w:hint="cs"/>
          <w:sz w:val="20"/>
          <w:szCs w:val="22"/>
          <w:rtl/>
        </w:rPr>
        <w:tab/>
      </w:r>
      <w:r w:rsidRPr="00EF1F8E">
        <w:rPr>
          <w:rFonts w:eastAsia="Calibri" w:cs="FrankRuehl"/>
          <w:sz w:val="20"/>
          <w:szCs w:val="22"/>
          <w:rtl/>
        </w:rPr>
        <w:t xml:space="preserve">בעקבות </w:t>
      </w:r>
      <w:r w:rsidRPr="00EF1F8E">
        <w:rPr>
          <w:rFonts w:eastAsia="Calibri" w:cs="FrankRuehl" w:hint="cs"/>
          <w:sz w:val="20"/>
          <w:szCs w:val="22"/>
          <w:rtl/>
        </w:rPr>
        <w:t xml:space="preserve">פרסום ממצאי </w:t>
      </w:r>
      <w:r w:rsidRPr="00EF1F8E">
        <w:rPr>
          <w:rFonts w:eastAsia="Calibri" w:cs="FrankRuehl"/>
          <w:sz w:val="20"/>
          <w:szCs w:val="22"/>
          <w:rtl/>
        </w:rPr>
        <w:t xml:space="preserve">הביקורת הטמיע המשרד להגנת הסביבה בשנת 2010 מערכת ניטור המאפשרת מעקב רציף </w:t>
      </w:r>
      <w:r w:rsidRPr="00EF1F8E">
        <w:rPr>
          <w:rFonts w:eastAsia="Calibri" w:cs="FrankRuehl" w:hint="cs"/>
          <w:sz w:val="20"/>
          <w:szCs w:val="22"/>
          <w:rtl/>
        </w:rPr>
        <w:t>אחר</w:t>
      </w:r>
      <w:r w:rsidRPr="00EF1F8E">
        <w:rPr>
          <w:rFonts w:eastAsia="Calibri" w:cs="FrankRuehl"/>
          <w:sz w:val="20"/>
          <w:szCs w:val="22"/>
          <w:rtl/>
        </w:rPr>
        <w:t xml:space="preserve"> נתוני ההספק </w:t>
      </w:r>
      <w:r w:rsidRPr="00EF1F8E">
        <w:rPr>
          <w:rFonts w:eastAsia="Calibri" w:cs="FrankRuehl" w:hint="cs"/>
          <w:sz w:val="20"/>
          <w:szCs w:val="22"/>
          <w:rtl/>
        </w:rPr>
        <w:t xml:space="preserve">של כל אנטנה </w:t>
      </w:r>
      <w:r w:rsidRPr="00EF1F8E">
        <w:rPr>
          <w:rFonts w:eastAsia="Calibri" w:cs="FrankRuehl"/>
          <w:sz w:val="20"/>
          <w:szCs w:val="22"/>
          <w:rtl/>
        </w:rPr>
        <w:t>מן הדור השלישי הפרוסה במדינה</w:t>
      </w:r>
      <w:r w:rsidRPr="00EF1F8E">
        <w:rPr>
          <w:rFonts w:eastAsia="Calibri" w:cs="FrankRuehl" w:hint="cs"/>
          <w:sz w:val="20"/>
          <w:szCs w:val="22"/>
          <w:rtl/>
        </w:rPr>
        <w:t>, בעת השידור מהאנטנה</w:t>
      </w:r>
      <w:r w:rsidRPr="00EF1F8E">
        <w:rPr>
          <w:rFonts w:eastAsia="Calibri" w:cs="FrankRuehl"/>
          <w:sz w:val="20"/>
          <w:szCs w:val="22"/>
          <w:rtl/>
        </w:rPr>
        <w:t>.</w:t>
      </w:r>
      <w:r w:rsidRPr="00EF1F8E">
        <w:rPr>
          <w:rFonts w:eastAsia="Calibri" w:cs="FrankRuehl" w:hint="cs"/>
          <w:sz w:val="20"/>
          <w:szCs w:val="22"/>
          <w:rtl/>
        </w:rPr>
        <w:t xml:space="preserve"> במאי 2014 מסר ממונה הקרינה ממתקני תקשורת למשרד מבקר המדינה כי המשרד להגנת הסביבה משתמש במערכת הניטור לצרכים פנימיים, והממצאים שמספקת המערכת אינם מתפרסמים באתר המשרד.</w:t>
      </w:r>
      <w:r w:rsidRPr="00EF1F8E">
        <w:rPr>
          <w:rFonts w:eastAsia="Calibri" w:cs="FrankRuehl"/>
          <w:sz w:val="20"/>
          <w:szCs w:val="22"/>
          <w:rtl/>
        </w:rPr>
        <w:t xml:space="preserve"> </w:t>
      </w:r>
      <w:r w:rsidRPr="00EF1F8E">
        <w:rPr>
          <w:rFonts w:eastAsia="Calibri" w:cs="FrankRuehl" w:hint="cs"/>
          <w:sz w:val="20"/>
          <w:szCs w:val="22"/>
          <w:rtl/>
        </w:rPr>
        <w:t xml:space="preserve">בד בבד </w:t>
      </w:r>
      <w:r w:rsidRPr="00EF1F8E">
        <w:rPr>
          <w:rFonts w:eastAsia="Calibri" w:cs="FrankRuehl"/>
          <w:sz w:val="20"/>
          <w:szCs w:val="22"/>
          <w:rtl/>
        </w:rPr>
        <w:t xml:space="preserve">ממשיכות חברות הסלולר לממן </w:t>
      </w:r>
      <w:r w:rsidRPr="00EF1F8E">
        <w:rPr>
          <w:rFonts w:eastAsia="Calibri" w:cs="FrankRuehl" w:hint="cs"/>
          <w:sz w:val="20"/>
          <w:szCs w:val="22"/>
          <w:rtl/>
        </w:rPr>
        <w:t xml:space="preserve">את עלות </w:t>
      </w:r>
      <w:r w:rsidRPr="00EF1F8E">
        <w:rPr>
          <w:rFonts w:eastAsia="Calibri" w:cs="FrankRuehl"/>
          <w:sz w:val="20"/>
          <w:szCs w:val="22"/>
          <w:rtl/>
        </w:rPr>
        <w:t xml:space="preserve">מדידות </w:t>
      </w:r>
      <w:r w:rsidRPr="00EF1F8E">
        <w:rPr>
          <w:rFonts w:eastAsia="Calibri" w:cs="FrankRuehl" w:hint="cs"/>
          <w:sz w:val="20"/>
          <w:szCs w:val="22"/>
          <w:rtl/>
        </w:rPr>
        <w:t>ה</w:t>
      </w:r>
      <w:r w:rsidRPr="00EF1F8E">
        <w:rPr>
          <w:rFonts w:eastAsia="Calibri" w:cs="FrankRuehl"/>
          <w:sz w:val="20"/>
          <w:szCs w:val="22"/>
          <w:rtl/>
        </w:rPr>
        <w:t>קרינה מהאנטנות אחת לשנה</w:t>
      </w:r>
      <w:r w:rsidRPr="00EF1F8E">
        <w:rPr>
          <w:rFonts w:eastAsia="Calibri" w:cs="FrankRuehl" w:hint="cs"/>
          <w:sz w:val="20"/>
          <w:szCs w:val="22"/>
          <w:rtl/>
        </w:rPr>
        <w:t>,</w:t>
      </w:r>
      <w:r w:rsidRPr="00EF1F8E">
        <w:rPr>
          <w:rFonts w:eastAsia="Calibri" w:cs="FrankRuehl"/>
          <w:sz w:val="20"/>
          <w:szCs w:val="22"/>
          <w:rtl/>
        </w:rPr>
        <w:t xml:space="preserve"> ותוצאות ה</w:t>
      </w:r>
      <w:r w:rsidRPr="00EF1F8E">
        <w:rPr>
          <w:rFonts w:eastAsia="Calibri" w:cs="FrankRuehl" w:hint="cs"/>
          <w:sz w:val="20"/>
          <w:szCs w:val="22"/>
          <w:rtl/>
        </w:rPr>
        <w:t>מדידו</w:t>
      </w:r>
      <w:r w:rsidRPr="00EF1F8E">
        <w:rPr>
          <w:rFonts w:eastAsia="Calibri" w:cs="FrankRuehl"/>
          <w:sz w:val="20"/>
          <w:szCs w:val="22"/>
          <w:rtl/>
        </w:rPr>
        <w:t>ת</w:t>
      </w:r>
      <w:r w:rsidRPr="00EF1F8E">
        <w:rPr>
          <w:rFonts w:eastAsia="Calibri" w:cs="FrankRuehl" w:hint="cs"/>
          <w:sz w:val="20"/>
          <w:szCs w:val="22"/>
          <w:rtl/>
        </w:rPr>
        <w:t xml:space="preserve"> האמורות</w:t>
      </w:r>
      <w:r w:rsidRPr="00EF1F8E">
        <w:rPr>
          <w:rFonts w:eastAsia="Calibri" w:cs="FrankRuehl"/>
          <w:sz w:val="20"/>
          <w:szCs w:val="22"/>
          <w:rtl/>
        </w:rPr>
        <w:t xml:space="preserve"> </w:t>
      </w:r>
      <w:r w:rsidRPr="00EF1F8E">
        <w:rPr>
          <w:rFonts w:eastAsia="Calibri" w:cs="FrankRuehl" w:hint="cs"/>
          <w:sz w:val="20"/>
          <w:szCs w:val="22"/>
          <w:rtl/>
        </w:rPr>
        <w:t>נמסרות</w:t>
      </w:r>
      <w:r w:rsidRPr="00EF1F8E">
        <w:rPr>
          <w:rFonts w:eastAsia="Calibri" w:cs="FrankRuehl"/>
          <w:sz w:val="20"/>
          <w:szCs w:val="22"/>
          <w:rtl/>
        </w:rPr>
        <w:t xml:space="preserve"> למשרד להגנת הסביבה ומפורסמות באתר שלו. </w:t>
      </w:r>
    </w:p>
    <w:p w:rsidR="001156EC" w:rsidRPr="00EF1F8E" w:rsidP="00E2344D">
      <w:pPr>
        <w:spacing w:after="240" w:line="230" w:lineRule="exact"/>
        <w:ind w:left="340" w:hanging="340"/>
        <w:jc w:val="both"/>
        <w:rPr>
          <w:rFonts w:eastAsia="Calibri" w:cs="FrankRuehl"/>
          <w:sz w:val="20"/>
          <w:szCs w:val="22"/>
          <w:rtl/>
        </w:rPr>
      </w:pPr>
      <w:r>
        <w:rPr>
          <w:rFonts w:eastAsia="Calibri" w:cs="FrankRuehl"/>
          <w:sz w:val="20"/>
          <w:szCs w:val="22"/>
          <w:rtl/>
        </w:rPr>
        <w:tab/>
      </w:r>
      <w:r w:rsidRPr="00EF1F8E">
        <w:rPr>
          <w:rFonts w:eastAsia="Calibri" w:cs="FrankRuehl" w:hint="cs"/>
          <w:sz w:val="20"/>
          <w:szCs w:val="22"/>
          <w:rtl/>
        </w:rPr>
        <w:t>המשרד להגנת הסביבה מסר בתשובתו מיוני 2014 למשרד מבקר המדינה כי מערכת הניטור נרכשה לצורך פיקוח</w:t>
      </w:r>
      <w:r w:rsidRPr="00EF1F8E">
        <w:rPr>
          <w:rFonts w:eastAsia="Calibri" w:cs="FrankRuehl"/>
          <w:sz w:val="20"/>
          <w:szCs w:val="22"/>
          <w:rtl/>
        </w:rPr>
        <w:t xml:space="preserve"> </w:t>
      </w:r>
      <w:r w:rsidRPr="00EF1F8E">
        <w:rPr>
          <w:rFonts w:eastAsia="Calibri" w:cs="FrankRuehl" w:hint="cs"/>
          <w:sz w:val="20"/>
          <w:szCs w:val="22"/>
          <w:rtl/>
        </w:rPr>
        <w:t>על</w:t>
      </w:r>
      <w:r w:rsidRPr="00EF1F8E">
        <w:rPr>
          <w:rFonts w:eastAsia="Calibri" w:cs="FrankRuehl"/>
          <w:sz w:val="20"/>
          <w:szCs w:val="22"/>
          <w:rtl/>
        </w:rPr>
        <w:t xml:space="preserve"> </w:t>
      </w:r>
      <w:r w:rsidRPr="00EF1F8E">
        <w:rPr>
          <w:rFonts w:eastAsia="Calibri" w:cs="FrankRuehl" w:hint="cs"/>
          <w:sz w:val="20"/>
          <w:szCs w:val="22"/>
          <w:rtl/>
        </w:rPr>
        <w:t>רמות הקרינה מכל האנטנות סלולריות, וכי אין</w:t>
      </w:r>
      <w:r w:rsidRPr="00EF1F8E">
        <w:rPr>
          <w:rFonts w:eastAsia="Calibri" w:cs="FrankRuehl"/>
          <w:sz w:val="20"/>
          <w:szCs w:val="22"/>
          <w:rtl/>
        </w:rPr>
        <w:t xml:space="preserve"> </w:t>
      </w:r>
      <w:r w:rsidRPr="00EF1F8E">
        <w:rPr>
          <w:rFonts w:eastAsia="Calibri" w:cs="FrankRuehl" w:hint="cs"/>
          <w:sz w:val="20"/>
          <w:szCs w:val="22"/>
          <w:rtl/>
        </w:rPr>
        <w:t>אפשרות</w:t>
      </w:r>
      <w:r w:rsidRPr="00EF1F8E">
        <w:rPr>
          <w:rFonts w:eastAsia="Calibri" w:cs="FrankRuehl"/>
          <w:sz w:val="20"/>
          <w:szCs w:val="22"/>
          <w:rtl/>
        </w:rPr>
        <w:t xml:space="preserve"> </w:t>
      </w:r>
      <w:r w:rsidRPr="00EF1F8E">
        <w:rPr>
          <w:rFonts w:eastAsia="Calibri" w:cs="FrankRuehl" w:hint="cs"/>
          <w:sz w:val="20"/>
          <w:szCs w:val="22"/>
          <w:rtl/>
        </w:rPr>
        <w:t>טכנית</w:t>
      </w:r>
      <w:r w:rsidRPr="00EF1F8E">
        <w:rPr>
          <w:rFonts w:eastAsia="Calibri" w:cs="FrankRuehl"/>
          <w:sz w:val="20"/>
          <w:szCs w:val="22"/>
          <w:rtl/>
        </w:rPr>
        <w:t xml:space="preserve"> </w:t>
      </w:r>
      <w:r w:rsidRPr="00EF1F8E">
        <w:rPr>
          <w:rFonts w:eastAsia="Calibri" w:cs="FrankRuehl" w:hint="cs"/>
          <w:sz w:val="20"/>
          <w:szCs w:val="22"/>
          <w:rtl/>
        </w:rPr>
        <w:t>לפרסם</w:t>
      </w:r>
      <w:r w:rsidRPr="00EF1F8E">
        <w:rPr>
          <w:rFonts w:eastAsia="Calibri" w:cs="FrankRuehl"/>
          <w:sz w:val="20"/>
          <w:szCs w:val="22"/>
          <w:rtl/>
        </w:rPr>
        <w:t xml:space="preserve"> </w:t>
      </w:r>
      <w:r w:rsidRPr="00EF1F8E">
        <w:rPr>
          <w:rFonts w:eastAsia="Calibri" w:cs="FrankRuehl" w:hint="cs"/>
          <w:sz w:val="20"/>
          <w:szCs w:val="22"/>
          <w:rtl/>
        </w:rPr>
        <w:t>את המידע שעיקרו נתונים על רמת</w:t>
      </w:r>
      <w:r w:rsidRPr="00EF1F8E">
        <w:rPr>
          <w:rFonts w:eastAsia="Calibri" w:cs="FrankRuehl"/>
          <w:sz w:val="20"/>
          <w:szCs w:val="22"/>
          <w:rtl/>
        </w:rPr>
        <w:t xml:space="preserve"> </w:t>
      </w:r>
      <w:r w:rsidRPr="00EF1F8E">
        <w:rPr>
          <w:rFonts w:eastAsia="Calibri" w:cs="FrankRuehl" w:hint="cs"/>
          <w:sz w:val="20"/>
          <w:szCs w:val="22"/>
          <w:rtl/>
        </w:rPr>
        <w:t>ההספק</w:t>
      </w:r>
      <w:r w:rsidRPr="00EF1F8E">
        <w:rPr>
          <w:rFonts w:eastAsia="Calibri" w:cs="FrankRuehl"/>
          <w:sz w:val="20"/>
          <w:szCs w:val="22"/>
          <w:rtl/>
        </w:rPr>
        <w:t xml:space="preserve"> </w:t>
      </w:r>
      <w:r w:rsidRPr="00EF1F8E">
        <w:rPr>
          <w:rFonts w:eastAsia="Calibri" w:cs="FrankRuehl" w:hint="cs"/>
          <w:sz w:val="20"/>
          <w:szCs w:val="22"/>
          <w:rtl/>
        </w:rPr>
        <w:t>בעת</w:t>
      </w:r>
      <w:r w:rsidRPr="00EF1F8E">
        <w:rPr>
          <w:rFonts w:eastAsia="Calibri" w:cs="FrankRuehl"/>
          <w:sz w:val="20"/>
          <w:szCs w:val="22"/>
          <w:rtl/>
        </w:rPr>
        <w:t xml:space="preserve"> </w:t>
      </w:r>
      <w:r w:rsidRPr="00EF1F8E">
        <w:rPr>
          <w:rFonts w:eastAsia="Calibri" w:cs="FrankRuehl" w:hint="cs"/>
          <w:sz w:val="20"/>
          <w:szCs w:val="22"/>
          <w:rtl/>
        </w:rPr>
        <w:t>השידור</w:t>
      </w:r>
      <w:r w:rsidRPr="00EF1F8E">
        <w:rPr>
          <w:rFonts w:eastAsia="Calibri" w:cs="FrankRuehl"/>
          <w:sz w:val="20"/>
          <w:szCs w:val="22"/>
          <w:rtl/>
        </w:rPr>
        <w:t xml:space="preserve">, </w:t>
      </w:r>
      <w:r w:rsidRPr="00EF1F8E">
        <w:rPr>
          <w:rFonts w:eastAsia="Calibri" w:cs="FrankRuehl" w:hint="cs"/>
          <w:sz w:val="20"/>
          <w:szCs w:val="22"/>
          <w:rtl/>
        </w:rPr>
        <w:t>ואף לא את המידע</w:t>
      </w:r>
      <w:r w:rsidRPr="00EF1F8E">
        <w:rPr>
          <w:rFonts w:eastAsia="Calibri" w:cs="FrankRuehl"/>
          <w:sz w:val="20"/>
          <w:szCs w:val="22"/>
          <w:rtl/>
        </w:rPr>
        <w:t xml:space="preserve"> </w:t>
      </w:r>
      <w:r w:rsidRPr="00EF1F8E">
        <w:rPr>
          <w:rFonts w:eastAsia="Calibri" w:cs="FrankRuehl" w:hint="cs"/>
          <w:sz w:val="20"/>
          <w:szCs w:val="22"/>
          <w:rtl/>
        </w:rPr>
        <w:t>על</w:t>
      </w:r>
      <w:r w:rsidRPr="00EF1F8E">
        <w:rPr>
          <w:rFonts w:eastAsia="Calibri" w:cs="FrankRuehl"/>
          <w:sz w:val="20"/>
          <w:szCs w:val="22"/>
          <w:rtl/>
        </w:rPr>
        <w:t xml:space="preserve"> </w:t>
      </w:r>
      <w:r w:rsidRPr="00EF1F8E">
        <w:rPr>
          <w:rFonts w:eastAsia="Calibri" w:cs="FrankRuehl" w:hint="cs"/>
          <w:sz w:val="20"/>
          <w:szCs w:val="22"/>
          <w:rtl/>
        </w:rPr>
        <w:t>רמת</w:t>
      </w:r>
      <w:r w:rsidRPr="00EF1F8E">
        <w:rPr>
          <w:rFonts w:eastAsia="Calibri" w:cs="FrankRuehl"/>
          <w:sz w:val="20"/>
          <w:szCs w:val="22"/>
          <w:rtl/>
        </w:rPr>
        <w:t xml:space="preserve"> </w:t>
      </w:r>
      <w:r w:rsidRPr="00EF1F8E">
        <w:rPr>
          <w:rFonts w:eastAsia="Calibri" w:cs="FrankRuehl" w:hint="cs"/>
          <w:sz w:val="20"/>
          <w:szCs w:val="22"/>
          <w:rtl/>
        </w:rPr>
        <w:t>הקרינה</w:t>
      </w:r>
      <w:r w:rsidRPr="00EF1F8E">
        <w:rPr>
          <w:rFonts w:eastAsia="Calibri" w:cs="FrankRuehl"/>
          <w:sz w:val="20"/>
          <w:szCs w:val="22"/>
          <w:rtl/>
        </w:rPr>
        <w:t xml:space="preserve"> </w:t>
      </w:r>
      <w:r w:rsidRPr="00EF1F8E">
        <w:rPr>
          <w:rFonts w:eastAsia="Calibri" w:cs="FrankRuehl" w:hint="cs"/>
          <w:sz w:val="20"/>
          <w:szCs w:val="22"/>
          <w:rtl/>
        </w:rPr>
        <w:t>שנפלטת</w:t>
      </w:r>
      <w:r w:rsidRPr="00EF1F8E">
        <w:rPr>
          <w:rFonts w:eastAsia="Calibri" w:cs="FrankRuehl"/>
          <w:sz w:val="20"/>
          <w:szCs w:val="22"/>
          <w:rtl/>
        </w:rPr>
        <w:t xml:space="preserve"> </w:t>
      </w:r>
      <w:r w:rsidRPr="00EF1F8E">
        <w:rPr>
          <w:rFonts w:eastAsia="Calibri" w:cs="FrankRuehl" w:hint="cs"/>
          <w:sz w:val="20"/>
          <w:szCs w:val="22"/>
          <w:rtl/>
        </w:rPr>
        <w:t>מהאנטנה</w:t>
      </w:r>
      <w:r w:rsidRPr="00EF1F8E">
        <w:rPr>
          <w:rFonts w:eastAsia="Calibri" w:cs="FrankRuehl"/>
          <w:sz w:val="20"/>
          <w:szCs w:val="22"/>
          <w:rtl/>
        </w:rPr>
        <w:t xml:space="preserve"> </w:t>
      </w:r>
      <w:r w:rsidRPr="00EF1F8E">
        <w:rPr>
          <w:rFonts w:eastAsia="Calibri" w:cs="FrankRuehl" w:hint="cs"/>
          <w:sz w:val="20"/>
          <w:szCs w:val="22"/>
          <w:rtl/>
        </w:rPr>
        <w:t>באותו</w:t>
      </w:r>
      <w:r w:rsidRPr="00EF1F8E">
        <w:rPr>
          <w:rFonts w:eastAsia="Calibri" w:cs="FrankRuehl"/>
          <w:sz w:val="20"/>
          <w:szCs w:val="22"/>
          <w:rtl/>
        </w:rPr>
        <w:t xml:space="preserve"> </w:t>
      </w:r>
      <w:r w:rsidRPr="00EF1F8E">
        <w:rPr>
          <w:rFonts w:eastAsia="Calibri" w:cs="FrankRuehl" w:hint="cs"/>
          <w:sz w:val="20"/>
          <w:szCs w:val="22"/>
          <w:rtl/>
        </w:rPr>
        <w:t>הרגע.</w:t>
      </w:r>
      <w:r w:rsidRPr="00EF1F8E">
        <w:rPr>
          <w:rFonts w:eastAsia="Calibri" w:cs="FrankRuehl"/>
          <w:sz w:val="20"/>
          <w:szCs w:val="22"/>
          <w:rtl/>
        </w:rPr>
        <w:t xml:space="preserve"> </w:t>
      </w:r>
      <w:r w:rsidRPr="00EF1F8E">
        <w:rPr>
          <w:rFonts w:eastAsia="Calibri" w:cs="FrankRuehl" w:hint="cs"/>
          <w:sz w:val="20"/>
          <w:szCs w:val="22"/>
          <w:rtl/>
        </w:rPr>
        <w:t>לפיכך,</w:t>
      </w:r>
      <w:r w:rsidRPr="00EF1F8E">
        <w:rPr>
          <w:rFonts w:eastAsia="Calibri" w:cs="FrankRuehl"/>
          <w:sz w:val="20"/>
          <w:szCs w:val="22"/>
          <w:rtl/>
        </w:rPr>
        <w:t xml:space="preserve"> </w:t>
      </w:r>
      <w:r w:rsidRPr="00EF1F8E">
        <w:rPr>
          <w:rFonts w:eastAsia="Calibri" w:cs="FrankRuehl" w:hint="cs"/>
          <w:sz w:val="20"/>
          <w:szCs w:val="22"/>
          <w:rtl/>
        </w:rPr>
        <w:t>לו</w:t>
      </w:r>
      <w:r w:rsidRPr="00EF1F8E">
        <w:rPr>
          <w:rFonts w:eastAsia="Calibri" w:cs="FrankRuehl"/>
          <w:sz w:val="20"/>
          <w:szCs w:val="22"/>
          <w:rtl/>
        </w:rPr>
        <w:t xml:space="preserve"> </w:t>
      </w:r>
      <w:r w:rsidRPr="00EF1F8E">
        <w:rPr>
          <w:rFonts w:eastAsia="Calibri" w:cs="FrankRuehl" w:hint="cs"/>
          <w:sz w:val="20"/>
          <w:szCs w:val="22"/>
          <w:rtl/>
        </w:rPr>
        <w:t>הנתונים</w:t>
      </w:r>
      <w:r w:rsidRPr="00EF1F8E">
        <w:rPr>
          <w:rFonts w:eastAsia="Calibri" w:cs="FrankRuehl"/>
          <w:sz w:val="20"/>
          <w:szCs w:val="22"/>
          <w:rtl/>
        </w:rPr>
        <w:t xml:space="preserve"> </w:t>
      </w:r>
      <w:r w:rsidRPr="00EF1F8E">
        <w:rPr>
          <w:rFonts w:eastAsia="Calibri" w:cs="FrankRuehl" w:hint="cs"/>
          <w:sz w:val="20"/>
          <w:szCs w:val="22"/>
          <w:rtl/>
        </w:rPr>
        <w:t>היו</w:t>
      </w:r>
      <w:r w:rsidRPr="00EF1F8E">
        <w:rPr>
          <w:rFonts w:eastAsia="Calibri" w:cs="FrankRuehl"/>
          <w:sz w:val="20"/>
          <w:szCs w:val="22"/>
          <w:rtl/>
        </w:rPr>
        <w:t xml:space="preserve"> </w:t>
      </w:r>
      <w:r w:rsidRPr="00EF1F8E">
        <w:rPr>
          <w:rFonts w:eastAsia="Calibri" w:cs="FrankRuehl" w:hint="cs"/>
          <w:sz w:val="20"/>
          <w:szCs w:val="22"/>
          <w:rtl/>
        </w:rPr>
        <w:t>מפורסמים</w:t>
      </w:r>
      <w:r w:rsidRPr="00EF1F8E">
        <w:rPr>
          <w:rFonts w:eastAsia="Calibri" w:cs="FrankRuehl"/>
          <w:sz w:val="20"/>
          <w:szCs w:val="22"/>
          <w:rtl/>
        </w:rPr>
        <w:t xml:space="preserve"> </w:t>
      </w:r>
      <w:r w:rsidRPr="00EF1F8E">
        <w:rPr>
          <w:rFonts w:eastAsia="Calibri" w:cs="FrankRuehl" w:hint="cs"/>
          <w:sz w:val="20"/>
          <w:szCs w:val="22"/>
          <w:rtl/>
        </w:rPr>
        <w:t>באתר</w:t>
      </w:r>
      <w:r w:rsidRPr="00EF1F8E">
        <w:rPr>
          <w:rFonts w:eastAsia="Calibri" w:cs="FrankRuehl"/>
          <w:sz w:val="20"/>
          <w:szCs w:val="22"/>
          <w:rtl/>
        </w:rPr>
        <w:t xml:space="preserve"> </w:t>
      </w:r>
      <w:r w:rsidRPr="00EF1F8E">
        <w:rPr>
          <w:rFonts w:eastAsia="Calibri" w:cs="FrankRuehl" w:hint="cs"/>
          <w:sz w:val="20"/>
          <w:szCs w:val="22"/>
          <w:rtl/>
        </w:rPr>
        <w:t>המשרד</w:t>
      </w:r>
      <w:r w:rsidRPr="00EF1F8E">
        <w:rPr>
          <w:rFonts w:eastAsia="Calibri" w:cs="FrankRuehl"/>
          <w:sz w:val="20"/>
          <w:szCs w:val="22"/>
          <w:rtl/>
        </w:rPr>
        <w:t xml:space="preserve">, </w:t>
      </w:r>
      <w:r w:rsidRPr="00EF1F8E">
        <w:rPr>
          <w:rFonts w:eastAsia="Calibri" w:cs="FrankRuehl" w:hint="cs"/>
          <w:sz w:val="20"/>
          <w:szCs w:val="22"/>
          <w:rtl/>
        </w:rPr>
        <w:t>לא</w:t>
      </w:r>
      <w:r w:rsidRPr="00EF1F8E">
        <w:rPr>
          <w:rFonts w:eastAsia="Calibri" w:cs="FrankRuehl"/>
          <w:sz w:val="20"/>
          <w:szCs w:val="22"/>
          <w:rtl/>
        </w:rPr>
        <w:t xml:space="preserve"> </w:t>
      </w:r>
      <w:r w:rsidRPr="00EF1F8E">
        <w:rPr>
          <w:rFonts w:eastAsia="Calibri" w:cs="FrankRuehl" w:hint="cs"/>
          <w:sz w:val="20"/>
          <w:szCs w:val="22"/>
          <w:rtl/>
        </w:rPr>
        <w:t>ניתן</w:t>
      </w:r>
      <w:r w:rsidRPr="00EF1F8E">
        <w:rPr>
          <w:rFonts w:eastAsia="Calibri" w:cs="FrankRuehl"/>
          <w:sz w:val="20"/>
          <w:szCs w:val="22"/>
          <w:rtl/>
        </w:rPr>
        <w:t xml:space="preserve"> </w:t>
      </w:r>
      <w:r w:rsidRPr="00EF1F8E">
        <w:rPr>
          <w:rFonts w:eastAsia="Calibri" w:cs="FrankRuehl" w:hint="cs"/>
          <w:sz w:val="20"/>
          <w:szCs w:val="22"/>
          <w:rtl/>
        </w:rPr>
        <w:t>היה</w:t>
      </w:r>
      <w:r w:rsidRPr="00EF1F8E">
        <w:rPr>
          <w:rFonts w:eastAsia="Calibri" w:cs="FrankRuehl"/>
          <w:sz w:val="20"/>
          <w:szCs w:val="22"/>
          <w:rtl/>
        </w:rPr>
        <w:t xml:space="preserve"> </w:t>
      </w:r>
      <w:r w:rsidRPr="00EF1F8E">
        <w:rPr>
          <w:rFonts w:eastAsia="Calibri" w:cs="FrankRuehl" w:hint="cs"/>
          <w:sz w:val="20"/>
          <w:szCs w:val="22"/>
          <w:rtl/>
        </w:rPr>
        <w:t>להסיק</w:t>
      </w:r>
      <w:r w:rsidRPr="00EF1F8E">
        <w:rPr>
          <w:rFonts w:eastAsia="Calibri" w:cs="FrankRuehl"/>
          <w:sz w:val="20"/>
          <w:szCs w:val="22"/>
          <w:rtl/>
        </w:rPr>
        <w:t xml:space="preserve"> </w:t>
      </w:r>
      <w:r w:rsidRPr="00EF1F8E">
        <w:rPr>
          <w:rFonts w:eastAsia="Calibri" w:cs="FrankRuehl" w:hint="cs"/>
          <w:sz w:val="20"/>
          <w:szCs w:val="22"/>
          <w:rtl/>
        </w:rPr>
        <w:t>מהם</w:t>
      </w:r>
      <w:r w:rsidRPr="00EF1F8E">
        <w:rPr>
          <w:rFonts w:eastAsia="Calibri" w:cs="FrankRuehl"/>
          <w:sz w:val="20"/>
          <w:szCs w:val="22"/>
          <w:rtl/>
        </w:rPr>
        <w:t xml:space="preserve"> </w:t>
      </w:r>
      <w:r w:rsidRPr="00EF1F8E">
        <w:rPr>
          <w:rFonts w:eastAsia="Calibri" w:cs="FrankRuehl" w:hint="cs"/>
          <w:sz w:val="20"/>
          <w:szCs w:val="22"/>
          <w:rtl/>
        </w:rPr>
        <w:t>מהי</w:t>
      </w:r>
      <w:r w:rsidRPr="00EF1F8E">
        <w:rPr>
          <w:rFonts w:eastAsia="Calibri" w:cs="FrankRuehl"/>
          <w:sz w:val="20"/>
          <w:szCs w:val="22"/>
          <w:rtl/>
        </w:rPr>
        <w:t xml:space="preserve"> </w:t>
      </w:r>
      <w:r w:rsidRPr="00EF1F8E">
        <w:rPr>
          <w:rFonts w:eastAsia="Calibri" w:cs="FrankRuehl" w:hint="cs"/>
          <w:sz w:val="20"/>
          <w:szCs w:val="22"/>
          <w:rtl/>
        </w:rPr>
        <w:t>רמת</w:t>
      </w:r>
      <w:r w:rsidRPr="00EF1F8E">
        <w:rPr>
          <w:rFonts w:eastAsia="Calibri" w:cs="FrankRuehl"/>
          <w:sz w:val="20"/>
          <w:szCs w:val="22"/>
          <w:rtl/>
        </w:rPr>
        <w:t xml:space="preserve"> </w:t>
      </w:r>
      <w:r w:rsidRPr="00EF1F8E">
        <w:rPr>
          <w:rFonts w:eastAsia="Calibri" w:cs="FrankRuehl" w:hint="cs"/>
          <w:sz w:val="20"/>
          <w:szCs w:val="22"/>
          <w:rtl/>
        </w:rPr>
        <w:t>הקרינה</w:t>
      </w:r>
      <w:r w:rsidRPr="00EF1F8E">
        <w:rPr>
          <w:rFonts w:eastAsia="Calibri" w:cs="FrankRuehl"/>
          <w:sz w:val="20"/>
          <w:szCs w:val="22"/>
          <w:rtl/>
        </w:rPr>
        <w:t xml:space="preserve"> </w:t>
      </w:r>
      <w:r w:rsidRPr="00EF1F8E">
        <w:rPr>
          <w:rFonts w:eastAsia="Calibri" w:cs="FrankRuehl" w:hint="cs"/>
          <w:sz w:val="20"/>
          <w:szCs w:val="22"/>
          <w:rtl/>
        </w:rPr>
        <w:t>הנפלטת</w:t>
      </w:r>
      <w:r w:rsidRPr="00EF1F8E">
        <w:rPr>
          <w:rFonts w:eastAsia="Calibri" w:cs="FrankRuehl"/>
          <w:sz w:val="20"/>
          <w:szCs w:val="22"/>
          <w:rtl/>
        </w:rPr>
        <w:t xml:space="preserve"> </w:t>
      </w:r>
      <w:r w:rsidRPr="00EF1F8E">
        <w:rPr>
          <w:rFonts w:eastAsia="Calibri" w:cs="FrankRuehl" w:hint="cs"/>
          <w:sz w:val="20"/>
          <w:szCs w:val="22"/>
          <w:rtl/>
        </w:rPr>
        <w:t>מאנטנות</w:t>
      </w:r>
      <w:r w:rsidRPr="00EF1F8E">
        <w:rPr>
          <w:rFonts w:eastAsia="Calibri" w:cs="FrankRuehl"/>
          <w:sz w:val="20"/>
          <w:szCs w:val="22"/>
          <w:rtl/>
        </w:rPr>
        <w:t xml:space="preserve"> </w:t>
      </w:r>
      <w:r w:rsidRPr="00EF1F8E">
        <w:rPr>
          <w:rFonts w:eastAsia="Calibri" w:cs="FrankRuehl" w:hint="cs"/>
          <w:sz w:val="20"/>
          <w:szCs w:val="22"/>
          <w:rtl/>
        </w:rPr>
        <w:t>סלולריות</w:t>
      </w:r>
      <w:r w:rsidRPr="00EF1F8E">
        <w:rPr>
          <w:rFonts w:eastAsia="Calibri" w:cs="FrankRuehl"/>
          <w:sz w:val="20"/>
          <w:szCs w:val="22"/>
          <w:rtl/>
        </w:rPr>
        <w:t>.</w:t>
      </w:r>
    </w:p>
    <w:p w:rsidR="001156EC" w:rsidRPr="00EF1F8E" w:rsidP="00C4528C">
      <w:pPr>
        <w:pStyle w:val="RESHET"/>
        <w:ind w:left="567"/>
        <w:rPr>
          <w:rFonts w:eastAsia="Calibri"/>
          <w:rtl/>
        </w:rPr>
      </w:pPr>
      <w:r w:rsidRPr="00EF1F8E">
        <w:rPr>
          <w:rFonts w:eastAsia="Calibri" w:hint="cs"/>
          <w:rtl/>
        </w:rPr>
        <w:t xml:space="preserve">על מנת למנוע חשש להשפעה על שיקול הדעת המקצועי של מודדי הקרינה </w:t>
      </w:r>
      <w:r w:rsidRPr="00EF1F8E">
        <w:rPr>
          <w:rFonts w:eastAsia="Calibri"/>
          <w:rtl/>
        </w:rPr>
        <w:t xml:space="preserve">משרד מבקר המדינה </w:t>
      </w:r>
      <w:r w:rsidRPr="00EF1F8E">
        <w:rPr>
          <w:rFonts w:eastAsia="Calibri" w:hint="cs"/>
          <w:rtl/>
        </w:rPr>
        <w:t xml:space="preserve">העיר למשרד להגנת הסביבה כי הקמת מערכת הניטור לא פתרה את בעיית </w:t>
      </w:r>
      <w:r w:rsidRPr="00EF1F8E">
        <w:rPr>
          <w:rFonts w:eastAsia="Calibri"/>
          <w:rtl/>
        </w:rPr>
        <w:t>תלות</w:t>
      </w:r>
      <w:r w:rsidRPr="00EF1F8E">
        <w:rPr>
          <w:rFonts w:eastAsia="Calibri" w:hint="cs"/>
          <w:rtl/>
        </w:rPr>
        <w:t>ם</w:t>
      </w:r>
      <w:r w:rsidRPr="00EF1F8E">
        <w:rPr>
          <w:rFonts w:eastAsia="Calibri"/>
          <w:rtl/>
        </w:rPr>
        <w:t xml:space="preserve"> של מודדי הקרינה </w:t>
      </w:r>
      <w:r w:rsidRPr="00EF1F8E">
        <w:rPr>
          <w:rFonts w:eastAsia="Calibri" w:hint="cs"/>
          <w:rtl/>
        </w:rPr>
        <w:t>ב</w:t>
      </w:r>
      <w:r w:rsidRPr="00EF1F8E">
        <w:rPr>
          <w:rFonts w:eastAsia="Calibri"/>
          <w:rtl/>
        </w:rPr>
        <w:t>חברות הסלולר</w:t>
      </w:r>
      <w:r w:rsidRPr="00EF1F8E">
        <w:rPr>
          <w:rFonts w:eastAsia="Calibri" w:hint="cs"/>
          <w:rtl/>
        </w:rPr>
        <w:t>. תלות זו</w:t>
      </w:r>
      <w:r w:rsidRPr="00EF1F8E">
        <w:rPr>
          <w:rFonts w:eastAsia="Calibri"/>
          <w:rtl/>
        </w:rPr>
        <w:t xml:space="preserve"> עלולה לגרום לניגוד עניינים </w:t>
      </w:r>
      <w:r w:rsidRPr="00EF1F8E">
        <w:rPr>
          <w:rFonts w:eastAsia="Calibri" w:hint="cs"/>
          <w:rtl/>
        </w:rPr>
        <w:t>בין מחויבותם של מודדי הקרינה לממונה הקרינה ובין מחויבותם לחברות הסלולר,</w:t>
      </w:r>
      <w:r w:rsidRPr="00EF1F8E">
        <w:rPr>
          <w:rFonts w:eastAsia="Calibri"/>
          <w:rtl/>
        </w:rPr>
        <w:t xml:space="preserve"> וכך</w:t>
      </w:r>
      <w:r w:rsidRPr="00EF1F8E">
        <w:rPr>
          <w:rFonts w:eastAsia="Calibri" w:hint="cs"/>
          <w:rtl/>
        </w:rPr>
        <w:t xml:space="preserve"> </w:t>
      </w:r>
      <w:r w:rsidRPr="00EF1F8E">
        <w:rPr>
          <w:rFonts w:eastAsia="Calibri"/>
          <w:rtl/>
        </w:rPr>
        <w:t>לפגוע באמינות דוחות מדידות הקרינה שהם מגישים למשרד להגנת הס</w:t>
      </w:r>
      <w:r w:rsidRPr="00EF1F8E">
        <w:rPr>
          <w:rFonts w:eastAsia="Calibri" w:hint="cs"/>
          <w:rtl/>
        </w:rPr>
        <w:t>ב</w:t>
      </w:r>
      <w:r w:rsidRPr="00EF1F8E">
        <w:rPr>
          <w:rFonts w:eastAsia="Calibri"/>
          <w:rtl/>
        </w:rPr>
        <w:t xml:space="preserve">יבה. </w:t>
      </w:r>
    </w:p>
    <w:p w:rsidR="001156EC" w:rsidRPr="00EF1F8E" w:rsidP="00E2344D">
      <w:pPr>
        <w:spacing w:before="180" w:after="12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 xml:space="preserve">המשרד להגנת הסביבה השיב למשרד מבקר המדינה כי בהיעדר מימון לביצוע מדידות קרינה, הוא הטיל את ביצוע המדידות על חברות הסלולר. </w:t>
      </w:r>
    </w:p>
    <w:p w:rsidR="001156EC" w:rsidRPr="00EF1F8E" w:rsidP="00E2344D">
      <w:pPr>
        <w:spacing w:after="240" w:line="230" w:lineRule="exact"/>
        <w:ind w:left="340" w:hanging="340"/>
        <w:jc w:val="both"/>
        <w:rPr>
          <w:rFonts w:cs="FrankRuehl"/>
          <w:sz w:val="20"/>
          <w:szCs w:val="22"/>
          <w:rtl/>
        </w:rPr>
      </w:pPr>
      <w:r>
        <w:rPr>
          <w:rFonts w:cs="FrankRuehl"/>
          <w:sz w:val="20"/>
          <w:szCs w:val="22"/>
          <w:rtl/>
        </w:rPr>
        <w:tab/>
      </w:r>
      <w:r w:rsidRPr="00EF1F8E">
        <w:rPr>
          <w:rFonts w:cs="FrankRuehl" w:hint="cs"/>
          <w:sz w:val="20"/>
          <w:szCs w:val="22"/>
          <w:rtl/>
        </w:rPr>
        <w:t>חברות הסלולר א' ו-ב' השיבו למשרד מבקר המדינה באוגוסט ובספטמבר 2014 (בהתאמה) כי העובדה שחברות סלולר נושאות בעלות בדיקות הקרינה אינה נחשבת ליוצרת תלות בין המודדים ובין החברות בשל</w:t>
      </w:r>
      <w:r w:rsidRPr="00EF1F8E">
        <w:rPr>
          <w:rFonts w:cs="FrankRuehl"/>
          <w:sz w:val="20"/>
          <w:szCs w:val="22"/>
          <w:rtl/>
        </w:rPr>
        <w:t xml:space="preserve"> </w:t>
      </w:r>
      <w:r w:rsidRPr="00EF1F8E">
        <w:rPr>
          <w:rFonts w:cs="FrankRuehl" w:hint="cs"/>
          <w:sz w:val="20"/>
          <w:szCs w:val="22"/>
          <w:rtl/>
        </w:rPr>
        <w:t>התשלום, וכי ביצוע בדיקות על ידי גורמים מוסמכים במימון</w:t>
      </w:r>
      <w:r w:rsidRPr="00EF1F8E">
        <w:rPr>
          <w:rFonts w:cs="FrankRuehl"/>
          <w:sz w:val="20"/>
          <w:szCs w:val="22"/>
          <w:rtl/>
        </w:rPr>
        <w:t xml:space="preserve"> </w:t>
      </w:r>
      <w:r w:rsidRPr="00EF1F8E">
        <w:rPr>
          <w:rFonts w:cs="FrankRuehl" w:hint="cs"/>
          <w:sz w:val="20"/>
          <w:szCs w:val="22"/>
          <w:rtl/>
        </w:rPr>
        <w:t>הגורם</w:t>
      </w:r>
      <w:r w:rsidRPr="00EF1F8E">
        <w:rPr>
          <w:rFonts w:cs="FrankRuehl"/>
          <w:sz w:val="20"/>
          <w:szCs w:val="22"/>
          <w:rtl/>
        </w:rPr>
        <w:t xml:space="preserve"> </w:t>
      </w:r>
      <w:r w:rsidRPr="00EF1F8E">
        <w:rPr>
          <w:rFonts w:cs="FrankRuehl" w:hint="cs"/>
          <w:sz w:val="20"/>
          <w:szCs w:val="22"/>
          <w:rtl/>
        </w:rPr>
        <w:t>המזמין</w:t>
      </w:r>
      <w:r w:rsidRPr="00EF1F8E">
        <w:rPr>
          <w:rFonts w:cs="FrankRuehl"/>
          <w:sz w:val="20"/>
          <w:szCs w:val="22"/>
          <w:rtl/>
        </w:rPr>
        <w:t xml:space="preserve"> </w:t>
      </w:r>
      <w:r w:rsidRPr="00EF1F8E">
        <w:rPr>
          <w:rFonts w:cs="FrankRuehl" w:hint="cs"/>
          <w:sz w:val="20"/>
          <w:szCs w:val="22"/>
          <w:rtl/>
        </w:rPr>
        <w:t>את</w:t>
      </w:r>
      <w:r w:rsidRPr="00EF1F8E">
        <w:rPr>
          <w:rFonts w:cs="FrankRuehl"/>
          <w:sz w:val="20"/>
          <w:szCs w:val="22"/>
          <w:rtl/>
        </w:rPr>
        <w:t xml:space="preserve"> </w:t>
      </w:r>
      <w:r w:rsidRPr="00EF1F8E">
        <w:rPr>
          <w:rFonts w:cs="FrankRuehl" w:hint="cs"/>
          <w:sz w:val="20"/>
          <w:szCs w:val="22"/>
          <w:rtl/>
        </w:rPr>
        <w:t>הבדיקות</w:t>
      </w:r>
      <w:r w:rsidRPr="00EF1F8E">
        <w:rPr>
          <w:rFonts w:cs="FrankRuehl"/>
          <w:sz w:val="20"/>
          <w:szCs w:val="22"/>
          <w:rtl/>
        </w:rPr>
        <w:t xml:space="preserve"> הוא תהליך מקובל בתחומים רבים</w:t>
      </w:r>
      <w:r w:rsidRPr="00EF1F8E">
        <w:rPr>
          <w:rFonts w:cs="FrankRuehl" w:hint="cs"/>
          <w:sz w:val="20"/>
          <w:szCs w:val="22"/>
          <w:rtl/>
        </w:rPr>
        <w:t>. מתשובתה של חברה ג' עולה כי היא פועלת על פי ההנחיות המחייבות אותה לממן את מדידות הקרינה הבלתי מייננת מאנטנות סלולריות באמצעות מודדים שהסמיך המשרד להגנת הסביבה.</w:t>
      </w:r>
    </w:p>
    <w:p w:rsidR="001156EC" w:rsidRPr="00C4528C" w:rsidP="00C4528C">
      <w:pPr>
        <w:pStyle w:val="RESHET"/>
        <w:ind w:left="567"/>
        <w:rPr>
          <w:rFonts w:eastAsia="Calibri"/>
          <w:rtl/>
        </w:rPr>
      </w:pPr>
      <w:r w:rsidRPr="00C4528C">
        <w:rPr>
          <w:rFonts w:eastAsia="Calibri" w:hint="cs"/>
          <w:rtl/>
        </w:rPr>
        <w:t xml:space="preserve">משרד מבקר המדינה מעיר למשרד להגנת הסביבה כי </w:t>
      </w:r>
      <w:r w:rsidRPr="00C4528C">
        <w:rPr>
          <w:rFonts w:eastAsia="Calibri"/>
          <w:rtl/>
        </w:rPr>
        <w:t xml:space="preserve">גם אם ננקטו אמצעים לנטרול </w:t>
      </w:r>
      <w:r w:rsidRPr="00C4528C">
        <w:rPr>
          <w:rFonts w:eastAsia="Calibri" w:hint="cs"/>
          <w:rtl/>
        </w:rPr>
        <w:t>ה</w:t>
      </w:r>
      <w:r w:rsidRPr="00C4528C">
        <w:rPr>
          <w:rFonts w:eastAsia="Calibri"/>
          <w:rtl/>
        </w:rPr>
        <w:t xml:space="preserve">חשש </w:t>
      </w:r>
      <w:r w:rsidRPr="00C4528C">
        <w:rPr>
          <w:rFonts w:eastAsia="Calibri" w:hint="cs"/>
          <w:rtl/>
        </w:rPr>
        <w:t>ל</w:t>
      </w:r>
      <w:r w:rsidRPr="00C4528C">
        <w:rPr>
          <w:rFonts w:eastAsia="Calibri"/>
          <w:rtl/>
        </w:rPr>
        <w:t xml:space="preserve">ניגוד העניינים, העסקת המודדים על ידי חברות הסלולר יוצרת, ולו למראית עין, חשש לחוסר </w:t>
      </w:r>
      <w:r w:rsidRPr="00C4528C">
        <w:rPr>
          <w:rFonts w:eastAsia="Calibri" w:hint="cs"/>
          <w:rtl/>
        </w:rPr>
        <w:t>אובייקטיביות</w:t>
      </w:r>
      <w:r w:rsidRPr="00C4528C">
        <w:rPr>
          <w:rFonts w:eastAsia="Calibri"/>
          <w:rtl/>
        </w:rPr>
        <w:t xml:space="preserve"> בבדיקה. על המשרד למצוא דרך לנטרל אף חשש זה</w:t>
      </w:r>
      <w:r w:rsidRPr="00C4528C">
        <w:rPr>
          <w:rFonts w:eastAsia="Calibri" w:hint="cs"/>
          <w:rtl/>
        </w:rPr>
        <w:t>.</w:t>
      </w:r>
    </w:p>
    <w:p w:rsidR="001156EC" w:rsidRPr="00EF1F8E" w:rsidP="00E2344D">
      <w:pPr>
        <w:spacing w:before="180" w:after="240" w:line="230" w:lineRule="exact"/>
        <w:ind w:left="340" w:hanging="340"/>
        <w:jc w:val="both"/>
        <w:rPr>
          <w:rFonts w:cs="FrankRuehl"/>
          <w:sz w:val="20"/>
          <w:szCs w:val="22"/>
          <w:rtl/>
        </w:rPr>
      </w:pPr>
      <w:r w:rsidRPr="00EF1F8E">
        <w:rPr>
          <w:rFonts w:eastAsia="Calibri" w:cs="FrankRuehl" w:hint="cs"/>
          <w:sz w:val="20"/>
          <w:szCs w:val="22"/>
          <w:rtl/>
        </w:rPr>
        <w:t>2.</w:t>
      </w:r>
      <w:r w:rsidRPr="00EF1F8E">
        <w:rPr>
          <w:rFonts w:eastAsia="Calibri" w:cs="FrankRuehl" w:hint="cs"/>
          <w:sz w:val="20"/>
          <w:szCs w:val="22"/>
          <w:rtl/>
        </w:rPr>
        <w:tab/>
      </w:r>
      <w:r w:rsidRPr="00EF1F8E">
        <w:rPr>
          <w:rFonts w:eastAsia="Calibri" w:cs="FrankRuehl"/>
          <w:sz w:val="20"/>
          <w:szCs w:val="22"/>
          <w:rtl/>
        </w:rPr>
        <w:t>המשנה לראש העיר</w:t>
      </w:r>
      <w:r w:rsidRPr="00EF1F8E">
        <w:rPr>
          <w:rFonts w:eastAsia="Calibri" w:cs="FrankRuehl" w:hint="cs"/>
          <w:sz w:val="20"/>
          <w:szCs w:val="22"/>
          <w:rtl/>
        </w:rPr>
        <w:t>ייה</w:t>
      </w:r>
      <w:r w:rsidRPr="00EF1F8E">
        <w:rPr>
          <w:rFonts w:eastAsia="Calibri" w:cs="FrankRuehl"/>
          <w:sz w:val="20"/>
          <w:szCs w:val="22"/>
          <w:rtl/>
        </w:rPr>
        <w:t xml:space="preserve"> והממונה על איכות הסביבה בעיריית אשקלון לא יזם מדידות קרינה במוסדות חינוך </w:t>
      </w:r>
      <w:r w:rsidRPr="00EF1F8E">
        <w:rPr>
          <w:rFonts w:eastAsia="Calibri" w:cs="FrankRuehl" w:hint="cs"/>
          <w:sz w:val="20"/>
          <w:szCs w:val="22"/>
          <w:rtl/>
        </w:rPr>
        <w:t>ה</w:t>
      </w:r>
      <w:r w:rsidRPr="00EF1F8E">
        <w:rPr>
          <w:rFonts w:eastAsia="Calibri" w:cs="FrankRuehl"/>
          <w:sz w:val="20"/>
          <w:szCs w:val="22"/>
          <w:rtl/>
        </w:rPr>
        <w:t xml:space="preserve">סמוכים לאנטנות סלולריות בשל הסתמכותו על הנתונים שמפרסם המשרד להגנת הסביבה באתר האינטרנט שלו. </w:t>
      </w:r>
      <w:r w:rsidRPr="00EF1F8E">
        <w:rPr>
          <w:rFonts w:eastAsia="Calibri" w:cs="FrankRuehl" w:hint="cs"/>
          <w:sz w:val="20"/>
          <w:szCs w:val="22"/>
          <w:rtl/>
        </w:rPr>
        <w:t xml:space="preserve">לטענתו, לנוכח העובדה שהמערכת מתריעה על רמות קרינה חריגות מאנטנות סלולריות, אין צורך שגם הרשות תבצע מדידות קרינה. </w:t>
      </w:r>
    </w:p>
    <w:p w:rsidR="001156EC" w:rsidRPr="00C4528C" w:rsidP="00C4528C">
      <w:pPr>
        <w:pStyle w:val="RESHET"/>
        <w:ind w:left="567"/>
        <w:rPr>
          <w:rFonts w:eastAsia="Calibri"/>
          <w:rtl/>
        </w:rPr>
      </w:pPr>
      <w:r w:rsidRPr="00C4528C">
        <w:rPr>
          <w:rFonts w:eastAsia="Calibri"/>
          <w:rtl/>
        </w:rPr>
        <w:t xml:space="preserve">משרד מבקר המדינה </w:t>
      </w:r>
      <w:r w:rsidRPr="00C4528C">
        <w:rPr>
          <w:rFonts w:eastAsia="Calibri" w:hint="cs"/>
          <w:rtl/>
        </w:rPr>
        <w:t>ה</w:t>
      </w:r>
      <w:r w:rsidRPr="00C4528C">
        <w:rPr>
          <w:rFonts w:eastAsia="Calibri"/>
          <w:rtl/>
        </w:rPr>
        <w:t xml:space="preserve">עיר לעיריית </w:t>
      </w:r>
      <w:r w:rsidRPr="00C4528C">
        <w:rPr>
          <w:rFonts w:eastAsia="Calibri" w:hint="cs"/>
          <w:rtl/>
        </w:rPr>
        <w:t>אשקלון</w:t>
      </w:r>
      <w:r w:rsidRPr="00C4528C">
        <w:rPr>
          <w:rFonts w:eastAsia="Calibri"/>
          <w:rtl/>
        </w:rPr>
        <w:t xml:space="preserve"> כי לפי הוראות חוזר מנכ"ל (</w:t>
      </w:r>
      <w:r w:rsidRPr="00C4528C">
        <w:rPr>
          <w:rFonts w:eastAsia="Calibri" w:hint="cs"/>
          <w:rtl/>
        </w:rPr>
        <w:t>ב</w:t>
      </w:r>
      <w:r w:rsidRPr="00C4528C">
        <w:rPr>
          <w:rFonts w:eastAsia="Calibri"/>
          <w:rtl/>
        </w:rPr>
        <w:t xml:space="preserve">') </w:t>
      </w:r>
      <w:r w:rsidRPr="00C4528C">
        <w:rPr>
          <w:rFonts w:eastAsia="Calibri" w:hint="cs"/>
          <w:rtl/>
        </w:rPr>
        <w:t>עליה</w:t>
      </w:r>
      <w:r w:rsidRPr="00C4528C">
        <w:rPr>
          <w:rFonts w:eastAsia="Calibri"/>
          <w:rtl/>
        </w:rPr>
        <w:t xml:space="preserve"> לבצע מדידות קרינה מאנטנות סלולריות </w:t>
      </w:r>
      <w:r w:rsidRPr="00C4528C">
        <w:rPr>
          <w:rFonts w:eastAsia="Calibri" w:hint="cs"/>
          <w:rtl/>
        </w:rPr>
        <w:t xml:space="preserve">הסמוכות למוסדות חינוך </w:t>
      </w:r>
      <w:r w:rsidRPr="00C4528C">
        <w:rPr>
          <w:rFonts w:eastAsia="Calibri"/>
          <w:rtl/>
        </w:rPr>
        <w:t xml:space="preserve">בלי </w:t>
      </w:r>
      <w:r w:rsidRPr="00C4528C">
        <w:rPr>
          <w:rFonts w:eastAsia="Calibri" w:hint="cs"/>
          <w:rtl/>
        </w:rPr>
        <w:t>ל</w:t>
      </w:r>
      <w:r w:rsidRPr="00C4528C">
        <w:rPr>
          <w:rFonts w:eastAsia="Calibri"/>
          <w:rtl/>
        </w:rPr>
        <w:t xml:space="preserve">תאם עם החברות הסלולריות </w:t>
      </w:r>
      <w:r w:rsidRPr="00C4528C">
        <w:rPr>
          <w:rFonts w:eastAsia="Calibri" w:hint="cs"/>
          <w:rtl/>
        </w:rPr>
        <w:t xml:space="preserve">את מועד </w:t>
      </w:r>
      <w:r w:rsidRPr="00C4528C">
        <w:rPr>
          <w:rFonts w:eastAsia="Calibri"/>
          <w:rtl/>
        </w:rPr>
        <w:t>ביצוע</w:t>
      </w:r>
      <w:r w:rsidRPr="00C4528C">
        <w:rPr>
          <w:rFonts w:eastAsia="Calibri" w:hint="cs"/>
          <w:rtl/>
        </w:rPr>
        <w:t xml:space="preserve"> המדידות</w:t>
      </w:r>
      <w:r w:rsidRPr="00C4528C">
        <w:rPr>
          <w:rFonts w:eastAsia="Calibri"/>
          <w:rtl/>
        </w:rPr>
        <w:t xml:space="preserve">. מכיוון </w:t>
      </w:r>
      <w:r w:rsidRPr="00C4528C">
        <w:rPr>
          <w:rFonts w:eastAsia="Calibri" w:hint="cs"/>
          <w:rtl/>
        </w:rPr>
        <w:t>שהנתונים על רמות ה</w:t>
      </w:r>
      <w:r w:rsidRPr="00C4528C">
        <w:rPr>
          <w:rFonts w:eastAsia="Calibri"/>
          <w:rtl/>
        </w:rPr>
        <w:t xml:space="preserve">קרינה מאנטנות סלולריות </w:t>
      </w:r>
      <w:r w:rsidRPr="00C4528C">
        <w:rPr>
          <w:rFonts w:eastAsia="Calibri" w:hint="cs"/>
          <w:rtl/>
        </w:rPr>
        <w:t>המתפרסמות</w:t>
      </w:r>
      <w:r w:rsidRPr="00C4528C">
        <w:rPr>
          <w:rFonts w:eastAsia="Calibri"/>
          <w:rtl/>
        </w:rPr>
        <w:t xml:space="preserve"> באתר המשרד </w:t>
      </w:r>
      <w:r w:rsidRPr="00C4528C">
        <w:rPr>
          <w:rFonts w:eastAsia="Calibri" w:hint="cs"/>
          <w:rtl/>
        </w:rPr>
        <w:t>הם ממצאי המדידות</w:t>
      </w:r>
      <w:r w:rsidRPr="00C4528C">
        <w:rPr>
          <w:rFonts w:eastAsia="Calibri"/>
          <w:rtl/>
        </w:rPr>
        <w:t xml:space="preserve"> שבוצעו במימון חברות הסלולר, </w:t>
      </w:r>
      <w:r w:rsidRPr="00C4528C">
        <w:rPr>
          <w:rFonts w:eastAsia="Calibri" w:hint="cs"/>
          <w:rtl/>
        </w:rPr>
        <w:t>חייבת</w:t>
      </w:r>
      <w:r w:rsidRPr="00C4528C">
        <w:rPr>
          <w:rFonts w:eastAsia="Calibri"/>
          <w:rtl/>
        </w:rPr>
        <w:t xml:space="preserve"> הרשות המקומית למדוד קרינה מאנטנות סלולריות ללא קשר לאותן המדידות.</w:t>
      </w:r>
    </w:p>
    <w:p w:rsidR="001156EC" w:rsidRPr="00EF1F8E" w:rsidP="00C4528C">
      <w:pPr>
        <w:pStyle w:val="RESHET"/>
        <w:ind w:left="567"/>
        <w:rPr>
          <w:rFonts w:eastAsia="Calibri"/>
          <w:rtl/>
        </w:rPr>
      </w:pPr>
      <w:r w:rsidRPr="00C4528C">
        <w:rPr>
          <w:rFonts w:eastAsia="Calibri" w:hint="cs"/>
          <w:rtl/>
        </w:rPr>
        <w:t xml:space="preserve">עוד העיר </w:t>
      </w:r>
      <w:r w:rsidRPr="00C4528C">
        <w:rPr>
          <w:rFonts w:eastAsia="Calibri"/>
          <w:rtl/>
        </w:rPr>
        <w:t>משרד מבקר המדינה לעירי</w:t>
      </w:r>
      <w:r w:rsidRPr="00C4528C">
        <w:rPr>
          <w:rFonts w:eastAsia="Calibri" w:hint="cs"/>
          <w:rtl/>
        </w:rPr>
        <w:t>י</w:t>
      </w:r>
      <w:r w:rsidRPr="00C4528C">
        <w:rPr>
          <w:rFonts w:eastAsia="Calibri"/>
          <w:rtl/>
        </w:rPr>
        <w:t xml:space="preserve">ת אשקלון כי עליה </w:t>
      </w:r>
      <w:r w:rsidRPr="00C4528C">
        <w:rPr>
          <w:rFonts w:eastAsia="Calibri" w:hint="cs"/>
          <w:rtl/>
        </w:rPr>
        <w:t>לבצע מדידות כאמור בלא</w:t>
      </w:r>
      <w:r w:rsidRPr="00C4528C">
        <w:rPr>
          <w:rFonts w:eastAsia="Calibri"/>
          <w:rtl/>
        </w:rPr>
        <w:t xml:space="preserve"> להסתמך על מערכת </w:t>
      </w:r>
      <w:r w:rsidRPr="00C4528C">
        <w:rPr>
          <w:rFonts w:eastAsia="Calibri" w:hint="cs"/>
          <w:rtl/>
        </w:rPr>
        <w:t>ה</w:t>
      </w:r>
      <w:r w:rsidRPr="00C4528C">
        <w:rPr>
          <w:rFonts w:eastAsia="Calibri"/>
          <w:rtl/>
        </w:rPr>
        <w:t>ניטור של המשרד להגנת הסביבה</w:t>
      </w:r>
      <w:r w:rsidRPr="00C4528C">
        <w:rPr>
          <w:rFonts w:eastAsia="Calibri" w:hint="cs"/>
          <w:rtl/>
        </w:rPr>
        <w:t>,</w:t>
      </w:r>
      <w:r w:rsidRPr="00C4528C">
        <w:rPr>
          <w:rFonts w:eastAsia="Calibri"/>
          <w:rtl/>
        </w:rPr>
        <w:t xml:space="preserve"> </w:t>
      </w:r>
      <w:r w:rsidRPr="00C4528C">
        <w:rPr>
          <w:rFonts w:eastAsia="Calibri" w:hint="cs"/>
          <w:rtl/>
        </w:rPr>
        <w:t>שנתוניה אינם מתפרסמים בפומבי ואינם ידועים לעיריית אשקלון</w:t>
      </w:r>
      <w:r w:rsidRPr="00C4528C">
        <w:rPr>
          <w:rFonts w:eastAsia="Calibri"/>
          <w:rtl/>
        </w:rPr>
        <w:t>.</w:t>
      </w:r>
    </w:p>
    <w:p w:rsidR="001156EC" w:rsidRPr="00C4528C" w:rsidP="00C4528C">
      <w:pPr>
        <w:pStyle w:val="RESHET"/>
        <w:ind w:left="567"/>
        <w:rPr>
          <w:rFonts w:eastAsia="Calibri"/>
          <w:rtl/>
        </w:rPr>
      </w:pPr>
      <w:r w:rsidRPr="00C4528C">
        <w:rPr>
          <w:rFonts w:eastAsia="Calibri" w:hint="cs"/>
          <w:rtl/>
        </w:rPr>
        <w:t>לדעת משרד מבקר המדינה ביצוע מדידות קרינה על ידי גורם מוסמך ובלתי תלוי יאפשר שימוש במאגר מידע שיכלול מידע זמין ואובייקטיבי לשימוש הכלל ועשוי לחסוך במקרה הנדון הוצאות לרשויות המקומיות ולבעלים פרטיים.</w:t>
      </w:r>
    </w:p>
    <w:p w:rsidR="001156EC" w:rsidRPr="00EF1F8E" w:rsidP="00EF1F8E">
      <w:pPr>
        <w:spacing w:after="120" w:line="230" w:lineRule="exact"/>
        <w:jc w:val="both"/>
        <w:rPr>
          <w:rFonts w:cs="FrankRuehl"/>
          <w:b/>
          <w:bCs/>
          <w:sz w:val="20"/>
          <w:szCs w:val="22"/>
          <w:rtl/>
        </w:rPr>
      </w:pPr>
    </w:p>
    <w:p w:rsidR="001156EC" w:rsidRPr="009F5EDB" w:rsidP="00EF1F8E">
      <w:pPr>
        <w:pStyle w:val="KOT5"/>
        <w:rPr>
          <w:rtl/>
        </w:rPr>
      </w:pPr>
      <w:r w:rsidRPr="009F5EDB">
        <w:rPr>
          <w:rtl/>
        </w:rPr>
        <w:t xml:space="preserve">בדיקות קרינה בלתי מייננת בתדר רדיו במוסדות חינוך </w:t>
      </w:r>
    </w:p>
    <w:p w:rsidR="001156EC" w:rsidRPr="00EF1F8E" w:rsidP="00EF1F8E">
      <w:pPr>
        <w:spacing w:after="120" w:line="230" w:lineRule="exact"/>
        <w:jc w:val="both"/>
        <w:rPr>
          <w:rFonts w:eastAsia="Calibri" w:cs="FrankRuehl"/>
          <w:sz w:val="20"/>
          <w:szCs w:val="22"/>
          <w:rtl/>
        </w:rPr>
      </w:pPr>
      <w:r w:rsidRPr="00EF1F8E">
        <w:rPr>
          <w:rFonts w:eastAsia="Calibri" w:cs="FrankRuehl" w:hint="cs"/>
          <w:b/>
          <w:sz w:val="20"/>
          <w:szCs w:val="22"/>
          <w:rtl/>
        </w:rPr>
        <w:t xml:space="preserve">על סמך נתונים של המרכז למיפוי ישראל, ובכלל זה נתונים על המרחק בין מוסדות החינוך ובין אנטנות סלולריות, בדק משרד מבקר המדינה </w:t>
      </w:r>
      <w:r w:rsidRPr="00EF1F8E">
        <w:rPr>
          <w:rFonts w:eastAsia="Calibri" w:cs="FrankRuehl" w:hint="cs"/>
          <w:sz w:val="20"/>
          <w:szCs w:val="22"/>
          <w:rtl/>
        </w:rPr>
        <w:t>בחלק</w:t>
      </w:r>
      <w:r w:rsidRPr="00EF1F8E">
        <w:rPr>
          <w:rFonts w:eastAsia="Calibri" w:cs="FrankRuehl"/>
          <w:sz w:val="20"/>
          <w:szCs w:val="22"/>
          <w:rtl/>
        </w:rPr>
        <w:t xml:space="preserve"> ממוסדות החינוך בתחומ</w:t>
      </w:r>
      <w:r w:rsidRPr="00EF1F8E">
        <w:rPr>
          <w:rFonts w:eastAsia="Calibri" w:cs="FrankRuehl" w:hint="cs"/>
          <w:sz w:val="20"/>
          <w:szCs w:val="22"/>
          <w:rtl/>
        </w:rPr>
        <w:t>ן</w:t>
      </w:r>
      <w:r w:rsidRPr="00EF1F8E">
        <w:rPr>
          <w:rFonts w:eastAsia="Calibri" w:cs="FrankRuehl"/>
          <w:sz w:val="20"/>
          <w:szCs w:val="22"/>
          <w:rtl/>
        </w:rPr>
        <w:t xml:space="preserve"> של עשר רשויות </w:t>
      </w:r>
      <w:r w:rsidRPr="00EF1F8E">
        <w:rPr>
          <w:rFonts w:eastAsia="Calibri" w:cs="FrankRuehl"/>
          <w:sz w:val="20"/>
          <w:szCs w:val="22"/>
          <w:rtl/>
        </w:rPr>
        <w:t xml:space="preserve">מקומיות </w:t>
      </w:r>
      <w:r w:rsidRPr="00EF1F8E">
        <w:rPr>
          <w:rFonts w:eastAsia="Calibri" w:cs="FrankRuehl" w:hint="cs"/>
          <w:b/>
          <w:sz w:val="20"/>
          <w:szCs w:val="22"/>
          <w:rtl/>
        </w:rPr>
        <w:t>באילו מהרשויות המקומיות פועלים מוסדות חינוך שהמרחק בינם ובין האנטנות הסלולריות קטן מ-50 מטר - מרחק הבטיחות המזערי שנקבע בהנחיותיהם העדכניות של המשרד להגנת הסביבה ומשרד החינוך</w:t>
      </w:r>
      <w:r w:rsidRPr="00EF1F8E">
        <w:rPr>
          <w:rFonts w:eastAsia="Calibri" w:cs="FrankRuehl"/>
          <w:b/>
          <w:sz w:val="20"/>
          <w:szCs w:val="22"/>
          <w:rtl/>
        </w:rPr>
        <w:t>.</w:t>
      </w:r>
      <w:r w:rsidRPr="00EF1F8E">
        <w:rPr>
          <w:rFonts w:eastAsia="Calibri" w:cs="FrankRuehl" w:hint="cs"/>
          <w:b/>
          <w:sz w:val="20"/>
          <w:szCs w:val="22"/>
          <w:rtl/>
        </w:rPr>
        <w:t xml:space="preserve"> </w:t>
      </w:r>
      <w:r w:rsidRPr="00EF1F8E">
        <w:rPr>
          <w:rFonts w:eastAsia="Calibri" w:cs="FrankRuehl" w:hint="cs"/>
          <w:sz w:val="20"/>
          <w:szCs w:val="22"/>
          <w:rtl/>
        </w:rPr>
        <w:t xml:space="preserve">מממצאי הבדיקה עולה כי בשתיים מעשר הרשויות המקומיות שנבדקו פעלו מוסדות חינוך כאלה.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להלן ממצאי הביקורת:</w:t>
      </w:r>
    </w:p>
    <w:p w:rsidR="001156EC" w:rsidRPr="00EF1F8E" w:rsidP="00C4528C">
      <w:pPr>
        <w:spacing w:after="120" w:line="230" w:lineRule="exact"/>
        <w:ind w:left="340" w:hanging="340"/>
        <w:jc w:val="both"/>
        <w:rPr>
          <w:rFonts w:cs="FrankRuehl"/>
          <w:sz w:val="20"/>
          <w:szCs w:val="22"/>
          <w:rtl/>
        </w:rPr>
      </w:pPr>
      <w:r w:rsidRPr="00EF1F8E">
        <w:rPr>
          <w:rFonts w:eastAsia="Calibri" w:cs="FrankRuehl" w:hint="cs"/>
          <w:sz w:val="20"/>
          <w:szCs w:val="22"/>
          <w:rtl/>
        </w:rPr>
        <w:t>1.</w:t>
      </w:r>
      <w:r w:rsidRPr="00EF1F8E">
        <w:rPr>
          <w:rFonts w:eastAsia="Calibri" w:cs="FrankRuehl" w:hint="cs"/>
          <w:sz w:val="20"/>
          <w:szCs w:val="22"/>
          <w:rtl/>
        </w:rPr>
        <w:tab/>
      </w:r>
      <w:r w:rsidRPr="00EF1F8E">
        <w:rPr>
          <w:rFonts w:eastAsia="Calibri" w:cs="FrankRuehl"/>
          <w:sz w:val="20"/>
          <w:szCs w:val="22"/>
          <w:rtl/>
        </w:rPr>
        <w:t xml:space="preserve">מנתונים שבידי משרד מבקר המדינה עולה </w:t>
      </w:r>
      <w:r w:rsidRPr="00EF1F8E">
        <w:rPr>
          <w:rFonts w:eastAsia="Calibri" w:cs="FrankRuehl" w:hint="cs"/>
          <w:sz w:val="20"/>
          <w:szCs w:val="22"/>
          <w:rtl/>
        </w:rPr>
        <w:t>כי באשקלון</w:t>
      </w:r>
      <w:r w:rsidRPr="00EF1F8E">
        <w:rPr>
          <w:rFonts w:eastAsia="Calibri" w:cs="FrankRuehl"/>
          <w:sz w:val="20"/>
          <w:szCs w:val="22"/>
          <w:rtl/>
        </w:rPr>
        <w:t xml:space="preserve"> נמצאו </w:t>
      </w:r>
      <w:r w:rsidRPr="00EF1F8E">
        <w:rPr>
          <w:rFonts w:eastAsia="Calibri" w:cs="FrankRuehl" w:hint="cs"/>
          <w:sz w:val="20"/>
          <w:szCs w:val="22"/>
          <w:rtl/>
        </w:rPr>
        <w:t xml:space="preserve">חמישה </w:t>
      </w:r>
      <w:r w:rsidRPr="00EF1F8E">
        <w:rPr>
          <w:rFonts w:eastAsia="Calibri" w:cs="FrankRuehl"/>
          <w:sz w:val="20"/>
          <w:szCs w:val="22"/>
          <w:rtl/>
        </w:rPr>
        <w:t>מוסדות חינוך</w:t>
      </w:r>
      <w:r w:rsidRPr="00EF1F8E">
        <w:rPr>
          <w:rFonts w:eastAsia="Calibri" w:cs="FrankRuehl" w:hint="cs"/>
          <w:sz w:val="20"/>
          <w:szCs w:val="22"/>
          <w:rtl/>
        </w:rPr>
        <w:t xml:space="preserve"> שבאחריותה</w:t>
      </w:r>
      <w:r w:rsidRPr="00EF1F8E">
        <w:rPr>
          <w:rFonts w:eastAsia="Calibri" w:cs="FrankRuehl"/>
          <w:sz w:val="20"/>
          <w:szCs w:val="22"/>
          <w:rtl/>
        </w:rPr>
        <w:t xml:space="preserve"> שהמרחק בינם </w:t>
      </w:r>
      <w:r w:rsidRPr="00EF1F8E">
        <w:rPr>
          <w:rFonts w:eastAsia="Calibri" w:cs="FrankRuehl" w:hint="cs"/>
          <w:sz w:val="20"/>
          <w:szCs w:val="22"/>
          <w:rtl/>
        </w:rPr>
        <w:t>ו</w:t>
      </w:r>
      <w:r w:rsidRPr="00EF1F8E">
        <w:rPr>
          <w:rFonts w:eastAsia="Calibri" w:cs="FrankRuehl"/>
          <w:sz w:val="20"/>
          <w:szCs w:val="22"/>
          <w:rtl/>
        </w:rPr>
        <w:t xml:space="preserve">בין </w:t>
      </w:r>
      <w:r w:rsidRPr="00EF1F8E">
        <w:rPr>
          <w:rFonts w:eastAsia="Calibri" w:cs="FrankRuehl" w:hint="cs"/>
          <w:sz w:val="20"/>
          <w:szCs w:val="22"/>
          <w:rtl/>
        </w:rPr>
        <w:t>ה</w:t>
      </w:r>
      <w:r w:rsidRPr="00EF1F8E">
        <w:rPr>
          <w:rFonts w:eastAsia="Calibri" w:cs="FrankRuehl"/>
          <w:sz w:val="20"/>
          <w:szCs w:val="22"/>
          <w:rtl/>
        </w:rPr>
        <w:t xml:space="preserve">אנטנות </w:t>
      </w:r>
      <w:r w:rsidRPr="00EF1F8E">
        <w:rPr>
          <w:rFonts w:eastAsia="Calibri" w:cs="FrankRuehl" w:hint="cs"/>
          <w:sz w:val="20"/>
          <w:szCs w:val="22"/>
          <w:rtl/>
        </w:rPr>
        <w:t>ה</w:t>
      </w:r>
      <w:r w:rsidRPr="00EF1F8E">
        <w:rPr>
          <w:rFonts w:eastAsia="Calibri" w:cs="FrankRuehl"/>
          <w:sz w:val="20"/>
          <w:szCs w:val="22"/>
          <w:rtl/>
        </w:rPr>
        <w:t>סלולריות קטן מ-50 מטר</w:t>
      </w:r>
      <w:r w:rsidRPr="00EF1F8E">
        <w:rPr>
          <w:rFonts w:eastAsia="Calibri" w:cs="FrankRuehl" w:hint="cs"/>
          <w:sz w:val="20"/>
          <w:szCs w:val="22"/>
          <w:rtl/>
        </w:rPr>
        <w:t>, אולם נמצא כי עיריית אשקלון לא ביצעה מדידות קרינה במוסדות החינוך האמורים</w:t>
      </w:r>
      <w:r w:rsidRPr="00EF1F8E">
        <w:rPr>
          <w:rFonts w:eastAsia="Calibri" w:cs="FrankRuehl"/>
          <w:sz w:val="20"/>
          <w:szCs w:val="22"/>
          <w:rtl/>
        </w:rPr>
        <w:t>.</w:t>
      </w:r>
      <w:r w:rsidRPr="00EF1F8E">
        <w:rPr>
          <w:rFonts w:eastAsia="Calibri" w:cs="FrankRuehl" w:hint="cs"/>
          <w:sz w:val="20"/>
          <w:szCs w:val="22"/>
          <w:rtl/>
        </w:rPr>
        <w:t xml:space="preserve"> </w:t>
      </w:r>
    </w:p>
    <w:p w:rsidR="001156EC" w:rsidRPr="00EF1F8E" w:rsidP="00C4528C">
      <w:pPr>
        <w:spacing w:after="240" w:line="230" w:lineRule="exact"/>
        <w:ind w:left="340" w:hanging="340"/>
        <w:jc w:val="both"/>
        <w:rPr>
          <w:rFonts w:eastAsia="Calibri" w:cs="FrankRuehl"/>
          <w:sz w:val="20"/>
          <w:szCs w:val="22"/>
        </w:rPr>
      </w:pPr>
      <w:r w:rsidRPr="00EF1F8E">
        <w:rPr>
          <w:rFonts w:eastAsia="Calibri" w:cs="FrankRuehl" w:hint="cs"/>
          <w:sz w:val="20"/>
          <w:szCs w:val="22"/>
          <w:rtl/>
        </w:rPr>
        <w:t>2.</w:t>
      </w:r>
      <w:r w:rsidRPr="00EF1F8E">
        <w:rPr>
          <w:rFonts w:eastAsia="Calibri" w:cs="FrankRuehl" w:hint="cs"/>
          <w:sz w:val="20"/>
          <w:szCs w:val="22"/>
          <w:rtl/>
        </w:rPr>
        <w:tab/>
        <w:t xml:space="preserve">עיריית ראשון לציון מסרה בתשובתה למשרד מבקר המדינה כי באחריותה 297 מוסדות החינוך ושניים מהם מרוחקים מאנטנות סלולריות מרחק קטן מ-50 מטר. עוד מסרה כי בשנים 2010 ו-2011 היא מדדה את הקרינה בכל מוסדות החינוך. </w:t>
      </w:r>
    </w:p>
    <w:p w:rsidR="001156EC" w:rsidRPr="00EF1F8E" w:rsidP="00C4528C">
      <w:pPr>
        <w:pStyle w:val="RESHET"/>
        <w:rPr>
          <w:rFonts w:eastAsia="Calibri"/>
          <w:rtl/>
        </w:rPr>
      </w:pPr>
      <w:r w:rsidRPr="00EF1F8E">
        <w:rPr>
          <w:rFonts w:eastAsia="Calibri"/>
          <w:rtl/>
        </w:rPr>
        <w:t xml:space="preserve">משרד מבקר המדינה </w:t>
      </w:r>
      <w:r w:rsidRPr="00EF1F8E">
        <w:rPr>
          <w:rFonts w:eastAsia="Calibri" w:hint="cs"/>
          <w:rtl/>
        </w:rPr>
        <w:t>ה</w:t>
      </w:r>
      <w:r w:rsidRPr="00EF1F8E">
        <w:rPr>
          <w:rFonts w:eastAsia="Calibri"/>
          <w:rtl/>
        </w:rPr>
        <w:t>עיר ל</w:t>
      </w:r>
      <w:r w:rsidRPr="00EF1F8E">
        <w:rPr>
          <w:rFonts w:eastAsia="Calibri" w:hint="cs"/>
          <w:rtl/>
        </w:rPr>
        <w:t>משרד להגנת הסביבה ולמשרד החינוך כי בביקורת נמצאו מוסדות חינוך שהמרחק בינם ובין האנטנות הסלולריות קטן מ-50 מטר. על משרד החינוך לוודא כי יבוצעו המדידות הנדרשות לשלילת האפשרות שהקרינה עולה על המותר, וכי הרשויות המקומיות ובעלים פרטיים פועלים</w:t>
      </w:r>
      <w:r w:rsidRPr="00EF1F8E">
        <w:rPr>
          <w:rFonts w:eastAsia="Calibri"/>
          <w:rtl/>
        </w:rPr>
        <w:t xml:space="preserve"> לפי הוראות חוזר מנכ"ל (</w:t>
      </w:r>
      <w:r w:rsidRPr="00EF1F8E">
        <w:rPr>
          <w:rFonts w:eastAsia="Calibri" w:hint="cs"/>
          <w:rtl/>
        </w:rPr>
        <w:t>ב</w:t>
      </w:r>
      <w:r w:rsidRPr="00EF1F8E">
        <w:rPr>
          <w:rFonts w:eastAsia="Calibri"/>
          <w:rtl/>
        </w:rPr>
        <w:t>') והרשימה המנחה</w:t>
      </w:r>
      <w:r w:rsidRPr="00EF1F8E">
        <w:rPr>
          <w:rFonts w:eastAsia="Calibri" w:hint="cs"/>
          <w:rtl/>
        </w:rPr>
        <w:t>.</w:t>
      </w:r>
      <w:r w:rsidRPr="00EF1F8E">
        <w:rPr>
          <w:rFonts w:eastAsia="Calibri"/>
          <w:rtl/>
        </w:rPr>
        <w:t xml:space="preserve"> </w:t>
      </w:r>
    </w:p>
    <w:p w:rsidR="001156EC" w:rsidP="00EF1F8E">
      <w:pPr>
        <w:spacing w:after="120" w:line="230" w:lineRule="exact"/>
        <w:jc w:val="both"/>
        <w:rPr>
          <w:rFonts w:eastAsia="Calibri" w:cs="FrankRuehl"/>
          <w:b/>
          <w:bCs/>
          <w:sz w:val="20"/>
          <w:szCs w:val="22"/>
          <w:rtl/>
        </w:rPr>
      </w:pPr>
    </w:p>
    <w:p w:rsidR="00C4528C" w:rsidRPr="00EF1F8E" w:rsidP="00EF1F8E">
      <w:pPr>
        <w:spacing w:after="120" w:line="230" w:lineRule="exact"/>
        <w:jc w:val="both"/>
        <w:rPr>
          <w:rFonts w:eastAsia="Calibri" w:cs="FrankRuehl"/>
          <w:b/>
          <w:bCs/>
          <w:sz w:val="20"/>
          <w:szCs w:val="22"/>
          <w:rtl/>
        </w:rPr>
      </w:pPr>
    </w:p>
    <w:p w:rsidR="001156EC" w:rsidP="00EF1F8E">
      <w:pPr>
        <w:pStyle w:val="KOT4"/>
        <w:rPr>
          <w:rFonts w:eastAsia="Calibri"/>
          <w:rtl/>
        </w:rPr>
      </w:pPr>
      <w:r>
        <w:rPr>
          <w:rFonts w:eastAsia="Calibri" w:hint="cs"/>
          <w:rtl/>
        </w:rPr>
        <w:t>קרינה מרשת האינטרנט האלחוטית</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בבתי ספר בישראל </w:t>
      </w:r>
      <w:r w:rsidRPr="00EF1F8E">
        <w:rPr>
          <w:rFonts w:eastAsia="Calibri" w:cs="FrankRuehl" w:hint="cs"/>
          <w:sz w:val="20"/>
          <w:szCs w:val="22"/>
          <w:rtl/>
        </w:rPr>
        <w:t>מסתמנת</w:t>
      </w:r>
      <w:r w:rsidRPr="00EF1F8E">
        <w:rPr>
          <w:rFonts w:eastAsia="Calibri" w:cs="FrankRuehl"/>
          <w:sz w:val="20"/>
          <w:szCs w:val="22"/>
          <w:rtl/>
        </w:rPr>
        <w:t xml:space="preserve"> מגמה הולכת וגוברת של שימוש במחשבים ניידים</w:t>
      </w:r>
      <w:r w:rsidRPr="00EF1F8E">
        <w:rPr>
          <w:rFonts w:eastAsia="Calibri" w:cs="FrankRuehl" w:hint="cs"/>
          <w:sz w:val="20"/>
          <w:szCs w:val="22"/>
          <w:rtl/>
        </w:rPr>
        <w:t xml:space="preserve"> לסוגיהם</w:t>
      </w:r>
      <w:r w:rsidRPr="00EF1F8E">
        <w:rPr>
          <w:rFonts w:eastAsia="Calibri" w:cs="FrankRuehl"/>
          <w:sz w:val="20"/>
          <w:szCs w:val="22"/>
          <w:rtl/>
        </w:rPr>
        <w:t xml:space="preserve"> </w:t>
      </w:r>
      <w:r w:rsidRPr="00EF1F8E">
        <w:rPr>
          <w:rFonts w:eastAsia="Calibri" w:cs="FrankRuehl" w:hint="cs"/>
          <w:sz w:val="20"/>
          <w:szCs w:val="22"/>
          <w:rtl/>
        </w:rPr>
        <w:t>והעדפה ל</w:t>
      </w:r>
      <w:r w:rsidRPr="00EF1F8E">
        <w:rPr>
          <w:rFonts w:eastAsia="Calibri" w:cs="FrankRuehl"/>
          <w:sz w:val="20"/>
          <w:szCs w:val="22"/>
          <w:rtl/>
        </w:rPr>
        <w:t>חיבור</w:t>
      </w:r>
      <w:r w:rsidRPr="00EF1F8E">
        <w:rPr>
          <w:rFonts w:eastAsia="Calibri" w:cs="FrankRuehl" w:hint="cs"/>
          <w:sz w:val="20"/>
          <w:szCs w:val="22"/>
          <w:rtl/>
        </w:rPr>
        <w:t>ם</w:t>
      </w:r>
      <w:r w:rsidRPr="00EF1F8E">
        <w:rPr>
          <w:rFonts w:eastAsia="Calibri" w:cs="FrankRuehl"/>
          <w:sz w:val="20"/>
          <w:szCs w:val="22"/>
          <w:rtl/>
        </w:rPr>
        <w:t xml:space="preserve"> לאינטרנט אלחוטי</w:t>
      </w:r>
      <w:r>
        <w:rPr>
          <w:rFonts w:eastAsia="Calibri" w:cs="FrankRuehl"/>
          <w:sz w:val="20"/>
          <w:szCs w:val="22"/>
          <w:vertAlign w:val="superscript"/>
          <w:rtl/>
        </w:rPr>
        <w:footnoteReference w:id="32"/>
      </w:r>
      <w:r w:rsidRPr="00EF1F8E">
        <w:rPr>
          <w:rFonts w:eastAsia="Calibri" w:cs="FrankRuehl"/>
          <w:sz w:val="20"/>
          <w:szCs w:val="22"/>
          <w:rtl/>
        </w:rPr>
        <w:t xml:space="preserve">. לפי נתונים </w:t>
      </w:r>
      <w:r w:rsidRPr="00EF1F8E">
        <w:rPr>
          <w:rFonts w:eastAsia="Calibri" w:cs="FrankRuehl" w:hint="cs"/>
          <w:sz w:val="20"/>
          <w:szCs w:val="22"/>
          <w:rtl/>
        </w:rPr>
        <w:t xml:space="preserve">שמסר </w:t>
      </w:r>
      <w:r w:rsidRPr="00EF1F8E">
        <w:rPr>
          <w:rFonts w:eastAsia="Calibri" w:cs="FrankRuehl"/>
          <w:sz w:val="20"/>
          <w:szCs w:val="22"/>
          <w:rtl/>
        </w:rPr>
        <w:t>משרד החינוך</w:t>
      </w:r>
      <w:r w:rsidRPr="00EF1F8E">
        <w:rPr>
          <w:rFonts w:eastAsia="Calibri" w:cs="FrankRuehl" w:hint="cs"/>
          <w:sz w:val="20"/>
          <w:szCs w:val="22"/>
          <w:rtl/>
        </w:rPr>
        <w:t xml:space="preserve"> למשרד מבקר המדינה בדצמבר 2013</w:t>
      </w:r>
      <w:r w:rsidRPr="00EF1F8E">
        <w:rPr>
          <w:rFonts w:eastAsia="Calibri" w:cs="FrankRuehl"/>
          <w:sz w:val="20"/>
          <w:szCs w:val="22"/>
          <w:rtl/>
        </w:rPr>
        <w:t xml:space="preserve">, </w:t>
      </w:r>
      <w:r w:rsidRPr="00EF1F8E">
        <w:rPr>
          <w:rFonts w:eastAsia="Calibri" w:cs="FrankRuehl" w:hint="cs"/>
          <w:sz w:val="20"/>
          <w:szCs w:val="22"/>
          <w:rtl/>
        </w:rPr>
        <w:t>ב-2,091 (כ-71%) מ-</w:t>
      </w:r>
      <w:r w:rsidRPr="00EF1F8E">
        <w:rPr>
          <w:rFonts w:eastAsia="Calibri" w:cs="FrankRuehl"/>
          <w:sz w:val="20"/>
          <w:szCs w:val="22"/>
          <w:rtl/>
        </w:rPr>
        <w:t xml:space="preserve">2,945 בתי הספר שבהם </w:t>
      </w:r>
      <w:r w:rsidRPr="00EF1F8E">
        <w:rPr>
          <w:rFonts w:eastAsia="Calibri" w:cs="FrankRuehl" w:hint="cs"/>
          <w:sz w:val="20"/>
          <w:szCs w:val="22"/>
          <w:rtl/>
        </w:rPr>
        <w:t>יש</w:t>
      </w:r>
      <w:r w:rsidRPr="00EF1F8E">
        <w:rPr>
          <w:rFonts w:eastAsia="Calibri" w:cs="FrankRuehl"/>
          <w:sz w:val="20"/>
          <w:szCs w:val="22"/>
          <w:rtl/>
        </w:rPr>
        <w:t xml:space="preserve"> חיבור לאינטרנט</w:t>
      </w:r>
      <w:r w:rsidRPr="00EF1F8E">
        <w:rPr>
          <w:rFonts w:eastAsia="Calibri" w:cs="FrankRuehl" w:hint="cs"/>
          <w:sz w:val="20"/>
          <w:szCs w:val="22"/>
          <w:rtl/>
        </w:rPr>
        <w:t xml:space="preserve"> </w:t>
      </w:r>
      <w:r w:rsidRPr="00EF1F8E">
        <w:rPr>
          <w:rFonts w:eastAsia="Calibri" w:cs="FrankRuehl"/>
          <w:sz w:val="20"/>
          <w:szCs w:val="22"/>
          <w:rtl/>
        </w:rPr>
        <w:t>נעשה שימוש באינטרנט אלחוטי</w:t>
      </w:r>
      <w:r w:rsidRPr="00EF1F8E">
        <w:rPr>
          <w:rFonts w:eastAsia="Calibri" w:cs="FrankRuehl" w:hint="cs"/>
          <w:sz w:val="20"/>
          <w:szCs w:val="22"/>
          <w:rtl/>
        </w:rPr>
        <w:t>.</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בנייר </w:t>
      </w:r>
      <w:r w:rsidRPr="00EF1F8E">
        <w:rPr>
          <w:rFonts w:eastAsia="Calibri" w:cs="FrankRuehl" w:hint="cs"/>
          <w:sz w:val="20"/>
          <w:szCs w:val="22"/>
          <w:rtl/>
        </w:rPr>
        <w:t>ה</w:t>
      </w:r>
      <w:r w:rsidRPr="00EF1F8E">
        <w:rPr>
          <w:rFonts w:eastAsia="Calibri" w:cs="FrankRuehl"/>
          <w:sz w:val="20"/>
          <w:szCs w:val="22"/>
          <w:rtl/>
        </w:rPr>
        <w:t xml:space="preserve">עמדה נכתב בעניין הקרינה מרשת אלחוטית כי </w:t>
      </w:r>
      <w:r w:rsidRPr="00EF1F8E">
        <w:rPr>
          <w:rFonts w:eastAsia="Calibri" w:cs="FrankRuehl" w:hint="cs"/>
          <w:sz w:val="20"/>
          <w:szCs w:val="22"/>
          <w:rtl/>
        </w:rPr>
        <w:t>על מערכת החינוך והמדינה מוטלת החובה</w:t>
      </w:r>
      <w:r w:rsidRPr="00EF1F8E">
        <w:rPr>
          <w:rFonts w:eastAsia="Calibri" w:cs="FrankRuehl"/>
          <w:sz w:val="20"/>
          <w:szCs w:val="22"/>
          <w:rtl/>
        </w:rPr>
        <w:t xml:space="preserve"> </w:t>
      </w:r>
      <w:r w:rsidRPr="00EF1F8E">
        <w:rPr>
          <w:rFonts w:eastAsia="Calibri" w:cs="FrankRuehl" w:hint="cs"/>
          <w:sz w:val="20"/>
          <w:szCs w:val="22"/>
          <w:rtl/>
        </w:rPr>
        <w:t>ה</w:t>
      </w:r>
      <w:r w:rsidRPr="00EF1F8E">
        <w:rPr>
          <w:rFonts w:eastAsia="Calibri" w:cs="FrankRuehl"/>
          <w:sz w:val="20"/>
          <w:szCs w:val="22"/>
          <w:rtl/>
        </w:rPr>
        <w:t xml:space="preserve">מוסרית, </w:t>
      </w:r>
      <w:r w:rsidRPr="00EF1F8E">
        <w:rPr>
          <w:rFonts w:eastAsia="Calibri" w:cs="FrankRuehl" w:hint="cs"/>
          <w:sz w:val="20"/>
          <w:szCs w:val="22"/>
          <w:rtl/>
        </w:rPr>
        <w:t>ה</w:t>
      </w:r>
      <w:r w:rsidRPr="00EF1F8E">
        <w:rPr>
          <w:rFonts w:eastAsia="Calibri" w:cs="FrankRuehl"/>
          <w:sz w:val="20"/>
          <w:szCs w:val="22"/>
          <w:rtl/>
        </w:rPr>
        <w:t>ערכית ו</w:t>
      </w:r>
      <w:r w:rsidRPr="00EF1F8E">
        <w:rPr>
          <w:rFonts w:eastAsia="Calibri" w:cs="FrankRuehl" w:hint="cs"/>
          <w:sz w:val="20"/>
          <w:szCs w:val="22"/>
          <w:rtl/>
        </w:rPr>
        <w:t>ה</w:t>
      </w:r>
      <w:r w:rsidRPr="00EF1F8E">
        <w:rPr>
          <w:rFonts w:eastAsia="Calibri" w:cs="FrankRuehl"/>
          <w:sz w:val="20"/>
          <w:szCs w:val="22"/>
          <w:rtl/>
        </w:rPr>
        <w:t>משפטית להגן על בריאות התלמידים</w:t>
      </w:r>
      <w:r w:rsidRPr="00EF1F8E">
        <w:rPr>
          <w:rFonts w:eastAsia="Calibri" w:cs="FrankRuehl" w:hint="cs"/>
          <w:sz w:val="20"/>
          <w:szCs w:val="22"/>
          <w:rtl/>
        </w:rPr>
        <w:t>,</w:t>
      </w:r>
      <w:r w:rsidRPr="00EF1F8E">
        <w:rPr>
          <w:rFonts w:eastAsia="Calibri" w:cs="FrankRuehl"/>
          <w:sz w:val="20"/>
          <w:szCs w:val="22"/>
          <w:rtl/>
        </w:rPr>
        <w:t xml:space="preserve"> וכי </w:t>
      </w:r>
      <w:r w:rsidRPr="00EF1F8E">
        <w:rPr>
          <w:rFonts w:eastAsia="Calibri" w:cs="FrankRuehl" w:hint="cs"/>
          <w:sz w:val="20"/>
          <w:szCs w:val="22"/>
          <w:rtl/>
        </w:rPr>
        <w:t>לנוכח</w:t>
      </w:r>
      <w:r w:rsidRPr="00EF1F8E">
        <w:rPr>
          <w:rFonts w:eastAsia="Calibri" w:cs="FrankRuehl"/>
          <w:sz w:val="20"/>
          <w:szCs w:val="22"/>
          <w:rtl/>
        </w:rPr>
        <w:t xml:space="preserve"> העובדה שאין הוכחות חותכות בדבר ההשפעה הבריאותית של </w:t>
      </w:r>
      <w:r w:rsidRPr="00EF1F8E">
        <w:rPr>
          <w:rFonts w:eastAsia="Calibri" w:cs="FrankRuehl" w:hint="cs"/>
          <w:sz w:val="20"/>
          <w:szCs w:val="22"/>
          <w:rtl/>
        </w:rPr>
        <w:t>ה</w:t>
      </w:r>
      <w:r w:rsidRPr="00EF1F8E">
        <w:rPr>
          <w:rFonts w:eastAsia="Calibri" w:cs="FrankRuehl"/>
          <w:sz w:val="20"/>
          <w:szCs w:val="22"/>
          <w:rtl/>
        </w:rPr>
        <w:t xml:space="preserve">רשת </w:t>
      </w:r>
      <w:r w:rsidRPr="00EF1F8E">
        <w:rPr>
          <w:rFonts w:eastAsia="Calibri" w:cs="FrankRuehl" w:hint="cs"/>
          <w:sz w:val="20"/>
          <w:szCs w:val="22"/>
          <w:rtl/>
        </w:rPr>
        <w:t>ה</w:t>
      </w:r>
      <w:r w:rsidRPr="00EF1F8E">
        <w:rPr>
          <w:rFonts w:eastAsia="Calibri" w:cs="FrankRuehl"/>
          <w:sz w:val="20"/>
          <w:szCs w:val="22"/>
          <w:rtl/>
        </w:rPr>
        <w:t>אלחוטית על בריאות הציבור נכון לאמץ את עקרון הזהירות המונעת בנושא זה</w:t>
      </w:r>
      <w:r w:rsidRPr="00EF1F8E">
        <w:rPr>
          <w:rFonts w:eastAsia="Calibri" w:cs="FrankRuehl" w:hint="cs"/>
          <w:sz w:val="20"/>
          <w:szCs w:val="22"/>
          <w:rtl/>
        </w:rPr>
        <w:t>,</w:t>
      </w:r>
      <w:r w:rsidRPr="00EF1F8E">
        <w:rPr>
          <w:rFonts w:eastAsia="Calibri" w:cs="FrankRuehl"/>
          <w:sz w:val="20"/>
          <w:szCs w:val="22"/>
          <w:rtl/>
        </w:rPr>
        <w:t xml:space="preserve"> ולכן יש לפעול למזעור החשיפה לקרינה מרשת אלחוטית. </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בין השאר, הוצע ב</w:t>
      </w:r>
      <w:r w:rsidRPr="00EF1F8E">
        <w:rPr>
          <w:rFonts w:eastAsia="Calibri" w:cs="FrankRuehl"/>
          <w:sz w:val="20"/>
          <w:szCs w:val="22"/>
          <w:rtl/>
        </w:rPr>
        <w:t xml:space="preserve">נייר העמדה </w:t>
      </w:r>
      <w:r w:rsidRPr="00EF1F8E">
        <w:rPr>
          <w:rFonts w:eastAsia="Calibri" w:cs="FrankRuehl" w:hint="cs"/>
          <w:sz w:val="20"/>
          <w:szCs w:val="22"/>
          <w:rtl/>
        </w:rPr>
        <w:t>לתת</w:t>
      </w:r>
      <w:r w:rsidRPr="00EF1F8E">
        <w:rPr>
          <w:rFonts w:eastAsia="Calibri" w:cs="FrankRuehl"/>
          <w:sz w:val="20"/>
          <w:szCs w:val="22"/>
          <w:rtl/>
        </w:rPr>
        <w:t xml:space="preserve"> </w:t>
      </w:r>
      <w:r w:rsidRPr="00EF1F8E">
        <w:rPr>
          <w:rFonts w:eastAsia="Calibri" w:cs="FrankRuehl" w:hint="cs"/>
          <w:sz w:val="20"/>
          <w:szCs w:val="22"/>
          <w:rtl/>
        </w:rPr>
        <w:t>ל</w:t>
      </w:r>
      <w:r w:rsidRPr="00EF1F8E">
        <w:rPr>
          <w:rFonts w:eastAsia="Calibri" w:cs="FrankRuehl"/>
          <w:sz w:val="20"/>
          <w:szCs w:val="22"/>
          <w:rtl/>
        </w:rPr>
        <w:t xml:space="preserve">מערכת החינוך </w:t>
      </w:r>
      <w:r w:rsidRPr="00EF1F8E">
        <w:rPr>
          <w:rFonts w:eastAsia="Calibri" w:cs="FrankRuehl" w:hint="cs"/>
          <w:sz w:val="20"/>
          <w:szCs w:val="22"/>
          <w:rtl/>
        </w:rPr>
        <w:t>הנחיה עקרונית ולפיה</w:t>
      </w:r>
      <w:r w:rsidRPr="00EF1F8E">
        <w:rPr>
          <w:rFonts w:eastAsia="Calibri" w:cs="FrankRuehl"/>
          <w:sz w:val="20"/>
          <w:szCs w:val="22"/>
          <w:rtl/>
        </w:rPr>
        <w:t xml:space="preserve"> יש להעדיף טכנולוגיות קיימות בטוחות ופשוטות יחסית, כגון חיבור </w:t>
      </w:r>
      <w:r w:rsidRPr="00EF1F8E">
        <w:rPr>
          <w:rFonts w:eastAsia="Calibri" w:cs="FrankRuehl" w:hint="cs"/>
          <w:sz w:val="20"/>
          <w:szCs w:val="22"/>
          <w:rtl/>
        </w:rPr>
        <w:t>המחשבים ל</w:t>
      </w:r>
      <w:r w:rsidRPr="00EF1F8E">
        <w:rPr>
          <w:rFonts w:eastAsia="Calibri" w:cs="FrankRuehl"/>
          <w:sz w:val="20"/>
          <w:szCs w:val="22"/>
          <w:rtl/>
        </w:rPr>
        <w:t>רש</w:t>
      </w:r>
      <w:r w:rsidRPr="00EF1F8E">
        <w:rPr>
          <w:rFonts w:eastAsia="Calibri" w:cs="FrankRuehl" w:hint="cs"/>
          <w:sz w:val="20"/>
          <w:szCs w:val="22"/>
          <w:rtl/>
        </w:rPr>
        <w:t>תו</w:t>
      </w:r>
      <w:r w:rsidRPr="00EF1F8E">
        <w:rPr>
          <w:rFonts w:eastAsia="Calibri" w:cs="FrankRuehl"/>
          <w:sz w:val="20"/>
          <w:szCs w:val="22"/>
          <w:rtl/>
        </w:rPr>
        <w:t xml:space="preserve">ת קוויות </w:t>
      </w:r>
      <w:r w:rsidRPr="00EF1F8E">
        <w:rPr>
          <w:rFonts w:eastAsia="Calibri" w:cs="FrankRuehl" w:hint="cs"/>
          <w:sz w:val="20"/>
          <w:szCs w:val="22"/>
          <w:rtl/>
        </w:rPr>
        <w:t>הנמצאות,</w:t>
      </w:r>
      <w:r w:rsidRPr="00EF1F8E">
        <w:rPr>
          <w:rFonts w:eastAsia="Calibri" w:cs="FrankRuehl"/>
          <w:sz w:val="20"/>
          <w:szCs w:val="22"/>
          <w:rtl/>
        </w:rPr>
        <w:t xml:space="preserve"> לדוגמה</w:t>
      </w:r>
      <w:r w:rsidRPr="00EF1F8E">
        <w:rPr>
          <w:rFonts w:eastAsia="Calibri" w:cs="FrankRuehl" w:hint="cs"/>
          <w:sz w:val="20"/>
          <w:szCs w:val="22"/>
          <w:rtl/>
        </w:rPr>
        <w:t>,</w:t>
      </w:r>
      <w:r w:rsidRPr="00EF1F8E">
        <w:rPr>
          <w:rFonts w:eastAsia="Calibri" w:cs="FrankRuehl"/>
          <w:sz w:val="20"/>
          <w:szCs w:val="22"/>
          <w:rtl/>
        </w:rPr>
        <w:t xml:space="preserve"> בעמדת המורה או בעמדות </w:t>
      </w:r>
      <w:r w:rsidRPr="00EF1F8E">
        <w:rPr>
          <w:rFonts w:eastAsia="Calibri" w:cs="FrankRuehl" w:hint="cs"/>
          <w:sz w:val="20"/>
          <w:szCs w:val="22"/>
          <w:rtl/>
        </w:rPr>
        <w:t>ה</w:t>
      </w:r>
      <w:r w:rsidRPr="00EF1F8E">
        <w:rPr>
          <w:rFonts w:eastAsia="Calibri" w:cs="FrankRuehl"/>
          <w:sz w:val="20"/>
          <w:szCs w:val="22"/>
          <w:rtl/>
        </w:rPr>
        <w:t>תלמידים.</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אף</w:t>
      </w:r>
      <w:r w:rsidRPr="00EF1F8E">
        <w:rPr>
          <w:rFonts w:eastAsia="Calibri" w:cs="FrankRuehl"/>
          <w:sz w:val="20"/>
          <w:szCs w:val="22"/>
          <w:rtl/>
        </w:rPr>
        <w:t xml:space="preserve"> שבדיון השלישי </w:t>
      </w:r>
      <w:r w:rsidRPr="00EF1F8E">
        <w:rPr>
          <w:rFonts w:eastAsia="Calibri" w:cs="FrankRuehl" w:hint="cs"/>
          <w:sz w:val="20"/>
          <w:szCs w:val="22"/>
          <w:rtl/>
        </w:rPr>
        <w:t>ב</w:t>
      </w:r>
      <w:r w:rsidRPr="00EF1F8E">
        <w:rPr>
          <w:rFonts w:eastAsia="Calibri" w:cs="FrankRuehl"/>
          <w:sz w:val="20"/>
          <w:szCs w:val="22"/>
          <w:rtl/>
        </w:rPr>
        <w:t xml:space="preserve">סדרת הדיונים בנושא </w:t>
      </w:r>
      <w:r w:rsidRPr="00EF1F8E">
        <w:rPr>
          <w:rFonts w:eastAsia="Calibri" w:cs="FrankRuehl" w:hint="cs"/>
          <w:sz w:val="20"/>
          <w:szCs w:val="22"/>
          <w:rtl/>
        </w:rPr>
        <w:t>ה</w:t>
      </w:r>
      <w:r w:rsidRPr="00EF1F8E">
        <w:rPr>
          <w:rFonts w:eastAsia="Calibri" w:cs="FrankRuehl"/>
          <w:sz w:val="20"/>
          <w:szCs w:val="22"/>
          <w:rtl/>
        </w:rPr>
        <w:t xml:space="preserve">קרינה </w:t>
      </w:r>
      <w:r w:rsidRPr="00EF1F8E">
        <w:rPr>
          <w:rFonts w:eastAsia="Calibri" w:cs="FrankRuehl" w:hint="cs"/>
          <w:sz w:val="20"/>
          <w:szCs w:val="22"/>
          <w:rtl/>
        </w:rPr>
        <w:t>ה</w:t>
      </w:r>
      <w:r w:rsidRPr="00EF1F8E">
        <w:rPr>
          <w:rFonts w:eastAsia="Calibri" w:cs="FrankRuehl"/>
          <w:sz w:val="20"/>
          <w:szCs w:val="22"/>
          <w:rtl/>
        </w:rPr>
        <w:t>אלקטרומגנטית בסביבת התלמיד שמוזכרים</w:t>
      </w:r>
      <w:r w:rsidRPr="00EF1F8E">
        <w:rPr>
          <w:rFonts w:eastAsia="Calibri" w:cs="FrankRuehl" w:hint="cs"/>
          <w:sz w:val="20"/>
          <w:szCs w:val="22"/>
          <w:rtl/>
        </w:rPr>
        <w:t xml:space="preserve"> לעיל</w:t>
      </w:r>
      <w:r w:rsidRPr="00EF1F8E">
        <w:rPr>
          <w:rFonts w:eastAsia="Calibri" w:cs="FrankRuehl"/>
          <w:sz w:val="20"/>
          <w:szCs w:val="22"/>
          <w:rtl/>
        </w:rPr>
        <w:t xml:space="preserve"> בפרק "קרינה מארונות ומלוחות חשמל"</w:t>
      </w:r>
      <w:r w:rsidRPr="00EF1F8E">
        <w:rPr>
          <w:rFonts w:eastAsia="Calibri" w:cs="FrankRuehl" w:hint="cs"/>
          <w:sz w:val="20"/>
          <w:szCs w:val="22"/>
          <w:rtl/>
        </w:rPr>
        <w:t>, שהתקיים בנובמבר 2010,</w:t>
      </w:r>
      <w:r w:rsidRPr="00EF1F8E">
        <w:rPr>
          <w:rFonts w:eastAsia="Calibri" w:cs="FrankRuehl"/>
          <w:sz w:val="20"/>
          <w:szCs w:val="22"/>
          <w:rtl/>
        </w:rPr>
        <w:t xml:space="preserve"> </w:t>
      </w:r>
      <w:r w:rsidRPr="00EF1F8E">
        <w:rPr>
          <w:rFonts w:eastAsia="Calibri" w:cs="FrankRuehl" w:hint="cs"/>
          <w:sz w:val="20"/>
          <w:szCs w:val="22"/>
          <w:rtl/>
        </w:rPr>
        <w:t>הציגה</w:t>
      </w:r>
      <w:r w:rsidRPr="00EF1F8E">
        <w:rPr>
          <w:rFonts w:eastAsia="Calibri" w:cs="FrankRuehl"/>
          <w:sz w:val="20"/>
          <w:szCs w:val="22"/>
          <w:rtl/>
        </w:rPr>
        <w:t xml:space="preserve"> </w:t>
      </w:r>
      <w:r w:rsidRPr="00EF1F8E">
        <w:rPr>
          <w:rFonts w:eastAsia="Calibri" w:cs="FrankRuehl" w:hint="cs"/>
          <w:sz w:val="20"/>
          <w:szCs w:val="22"/>
          <w:rtl/>
        </w:rPr>
        <w:t>מנהלת היחידה לאפידמיולוגיה של הסרטן והקרינה במשרד הבריאות</w:t>
      </w:r>
      <w:r w:rsidRPr="00EF1F8E">
        <w:rPr>
          <w:rFonts w:eastAsia="Calibri" w:cs="FrankRuehl"/>
          <w:sz w:val="20"/>
          <w:szCs w:val="22"/>
          <w:rtl/>
        </w:rPr>
        <w:t xml:space="preserve"> בהרחבה את הנזק האפשרי </w:t>
      </w:r>
      <w:r w:rsidRPr="00EF1F8E">
        <w:rPr>
          <w:rFonts w:eastAsia="Calibri" w:cs="FrankRuehl" w:hint="cs"/>
          <w:sz w:val="20"/>
          <w:szCs w:val="22"/>
          <w:rtl/>
        </w:rPr>
        <w:t xml:space="preserve">של הקרינה </w:t>
      </w:r>
      <w:r w:rsidRPr="00EF1F8E">
        <w:rPr>
          <w:rFonts w:eastAsia="Calibri" w:cs="FrankRuehl" w:hint="cs"/>
          <w:sz w:val="20"/>
          <w:szCs w:val="22"/>
          <w:rtl/>
        </w:rPr>
        <w:t xml:space="preserve">מהאינטרנט האלחוטי </w:t>
      </w:r>
      <w:r w:rsidRPr="00EF1F8E">
        <w:rPr>
          <w:rFonts w:eastAsia="Calibri" w:cs="FrankRuehl"/>
          <w:sz w:val="20"/>
          <w:szCs w:val="22"/>
          <w:rtl/>
        </w:rPr>
        <w:t>לבריאות התלמידים</w:t>
      </w:r>
      <w:r w:rsidRPr="00EF1F8E">
        <w:rPr>
          <w:rFonts w:eastAsia="Calibri" w:cs="FrankRuehl" w:hint="cs"/>
          <w:sz w:val="20"/>
          <w:szCs w:val="22"/>
          <w:rtl/>
        </w:rPr>
        <w:t xml:space="preserve">. </w:t>
      </w:r>
      <w:r w:rsidRPr="00EF1F8E">
        <w:rPr>
          <w:rFonts w:eastAsia="Calibri" w:cs="FrankRuehl"/>
          <w:sz w:val="20"/>
          <w:szCs w:val="22"/>
          <w:rtl/>
        </w:rPr>
        <w:t xml:space="preserve">הוראות הבטיחות </w:t>
      </w:r>
      <w:r w:rsidRPr="00EF1F8E">
        <w:rPr>
          <w:rFonts w:eastAsia="Calibri" w:cs="FrankRuehl" w:hint="cs"/>
          <w:sz w:val="20"/>
          <w:szCs w:val="22"/>
          <w:rtl/>
        </w:rPr>
        <w:t>בנושא ה</w:t>
      </w:r>
      <w:r w:rsidRPr="00EF1F8E">
        <w:rPr>
          <w:rFonts w:eastAsia="Calibri" w:cs="FrankRuehl"/>
          <w:sz w:val="20"/>
          <w:szCs w:val="22"/>
          <w:rtl/>
        </w:rPr>
        <w:t xml:space="preserve">שימוש בציוד תקשורת אלחוטי ובמחשבים ניידים (חוזר מנכ"ל </w:t>
      </w:r>
      <w:r w:rsidRPr="00EF1F8E">
        <w:rPr>
          <w:rFonts w:eastAsia="Calibri" w:cs="FrankRuehl" w:hint="cs"/>
          <w:sz w:val="20"/>
          <w:szCs w:val="22"/>
          <w:rtl/>
        </w:rPr>
        <w:t>[ג</w:t>
      </w:r>
      <w:r w:rsidRPr="00EF1F8E">
        <w:rPr>
          <w:rFonts w:eastAsia="Calibri" w:cs="FrankRuehl"/>
          <w:sz w:val="20"/>
          <w:szCs w:val="22"/>
          <w:rtl/>
        </w:rPr>
        <w:t>'</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פורסמו</w:t>
      </w:r>
      <w:r w:rsidRPr="00EF1F8E">
        <w:rPr>
          <w:rFonts w:eastAsia="Calibri" w:cs="FrankRuehl"/>
          <w:sz w:val="20"/>
          <w:szCs w:val="22"/>
          <w:rtl/>
        </w:rPr>
        <w:t xml:space="preserve"> </w:t>
      </w:r>
      <w:r w:rsidRPr="00EF1F8E">
        <w:rPr>
          <w:rFonts w:eastAsia="Calibri" w:cs="FrankRuehl" w:hint="cs"/>
          <w:sz w:val="20"/>
          <w:szCs w:val="22"/>
          <w:rtl/>
        </w:rPr>
        <w:t xml:space="preserve">רק </w:t>
      </w:r>
      <w:r w:rsidRPr="00EF1F8E">
        <w:rPr>
          <w:rFonts w:eastAsia="Calibri" w:cs="FrankRuehl"/>
          <w:sz w:val="20"/>
          <w:szCs w:val="22"/>
          <w:rtl/>
        </w:rPr>
        <w:t>באוקטובר 2012</w:t>
      </w:r>
      <w:r>
        <w:rPr>
          <w:rFonts w:eastAsia="Calibri" w:cs="FrankRuehl"/>
          <w:sz w:val="20"/>
          <w:szCs w:val="22"/>
          <w:vertAlign w:val="superscript"/>
          <w:rtl/>
        </w:rPr>
        <w:footnoteReference w:id="33"/>
      </w:r>
      <w:r w:rsidRPr="00EF1F8E">
        <w:rPr>
          <w:rFonts w:eastAsia="Calibri" w:cs="FrankRuehl"/>
          <w:sz w:val="20"/>
          <w:szCs w:val="22"/>
          <w:rtl/>
        </w:rPr>
        <w:t xml:space="preserve">. </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בתשובתו מיוני 2014 כתב משרד החינוך למשרד מבקר המדינה שבנובמבר 2010 הוא החל לבצע צעדים ראשוניים לטיפול בנושא. ביולי 2012 פורסם נייר העמדה ובאוקטובר אותה שנה, בהתבסס על נייר העמדה - פורסמה גרסה ראשונה של חוזר מנכ"ל (ג') וגרסתו הסופית פורסמה באוגוסט 2013.</w:t>
      </w:r>
    </w:p>
    <w:p w:rsidR="001156EC" w:rsidRPr="00EF1F8E" w:rsidP="00EF1F8E">
      <w:pPr>
        <w:spacing w:after="120" w:line="230" w:lineRule="exact"/>
        <w:jc w:val="both"/>
        <w:rPr>
          <w:rFonts w:cs="FrankRuehl"/>
          <w:sz w:val="20"/>
          <w:szCs w:val="22"/>
          <w:rtl/>
        </w:rPr>
      </w:pPr>
      <w:r w:rsidRPr="00EF1F8E">
        <w:rPr>
          <w:rFonts w:eastAsia="Calibri" w:cs="FrankRuehl"/>
          <w:sz w:val="20"/>
          <w:szCs w:val="22"/>
          <w:rtl/>
        </w:rPr>
        <w:t>מנהל תחום ארגון, פיתוח וניהול ידע במשרד החינוך</w:t>
      </w:r>
      <w:r w:rsidRPr="00EF1F8E">
        <w:rPr>
          <w:rFonts w:eastAsia="Calibri" w:cs="FrankRuehl" w:hint="cs"/>
          <w:sz w:val="20"/>
          <w:szCs w:val="22"/>
          <w:rtl/>
        </w:rPr>
        <w:t xml:space="preserve"> (להלן - מנהל תחום ארגון)</w:t>
      </w:r>
      <w:r w:rsidRPr="00EF1F8E">
        <w:rPr>
          <w:rFonts w:eastAsia="Calibri" w:cs="FrankRuehl"/>
          <w:sz w:val="20"/>
          <w:szCs w:val="22"/>
          <w:rtl/>
        </w:rPr>
        <w:t xml:space="preserve"> מסר</w:t>
      </w:r>
      <w:r w:rsidRPr="00EF1F8E">
        <w:rPr>
          <w:rFonts w:eastAsia="Calibri" w:cs="FrankRuehl" w:hint="cs"/>
          <w:sz w:val="20"/>
          <w:szCs w:val="22"/>
          <w:rtl/>
        </w:rPr>
        <w:t xml:space="preserve"> בנובמבר 2013 למשרד מבקר המדינה </w:t>
      </w:r>
      <w:r w:rsidRPr="00EF1F8E">
        <w:rPr>
          <w:rFonts w:eastAsia="Calibri" w:cs="FrankRuehl"/>
          <w:sz w:val="20"/>
          <w:szCs w:val="22"/>
          <w:rtl/>
        </w:rPr>
        <w:t xml:space="preserve">שההחלטות שמובאות בחוזר </w:t>
      </w:r>
      <w:r w:rsidRPr="00EF1F8E">
        <w:rPr>
          <w:rFonts w:eastAsia="Calibri" w:cs="FrankRuehl" w:hint="cs"/>
          <w:sz w:val="20"/>
          <w:szCs w:val="22"/>
          <w:rtl/>
        </w:rPr>
        <w:t>ה</w:t>
      </w:r>
      <w:r w:rsidRPr="00EF1F8E">
        <w:rPr>
          <w:rFonts w:eastAsia="Calibri" w:cs="FrankRuehl"/>
          <w:sz w:val="20"/>
          <w:szCs w:val="22"/>
          <w:rtl/>
        </w:rPr>
        <w:t xml:space="preserve">מנכ"ל התקבלו על דעתם של המשרד להגנת הסביבה ומשרד הבריאות שמייעצים למשרד החינוך בנושא קרינה. </w:t>
      </w:r>
      <w:r w:rsidRPr="00EF1F8E">
        <w:rPr>
          <w:rFonts w:cs="FrankRuehl" w:hint="cs"/>
          <w:sz w:val="20"/>
          <w:szCs w:val="22"/>
          <w:rtl/>
        </w:rPr>
        <w:t>ה</w:t>
      </w:r>
      <w:r w:rsidRPr="00EF1F8E">
        <w:rPr>
          <w:rFonts w:cs="FrankRuehl"/>
          <w:sz w:val="20"/>
          <w:szCs w:val="22"/>
          <w:rtl/>
        </w:rPr>
        <w:t xml:space="preserve">חוזר </w:t>
      </w:r>
      <w:r w:rsidRPr="00EF1F8E">
        <w:rPr>
          <w:rFonts w:cs="FrankRuehl" w:hint="cs"/>
          <w:sz w:val="20"/>
          <w:szCs w:val="22"/>
          <w:rtl/>
        </w:rPr>
        <w:t>אִפשר ל</w:t>
      </w:r>
      <w:r w:rsidRPr="00EF1F8E">
        <w:rPr>
          <w:rFonts w:cs="FrankRuehl"/>
          <w:sz w:val="20"/>
          <w:szCs w:val="22"/>
          <w:rtl/>
        </w:rPr>
        <w:t>בתי ספר</w:t>
      </w:r>
      <w:r w:rsidRPr="00EF1F8E">
        <w:rPr>
          <w:rFonts w:cs="FrankRuehl" w:hint="cs"/>
          <w:sz w:val="20"/>
          <w:szCs w:val="22"/>
          <w:rtl/>
        </w:rPr>
        <w:t xml:space="preserve"> </w:t>
      </w:r>
      <w:r w:rsidRPr="00EF1F8E">
        <w:rPr>
          <w:rFonts w:cs="FrankRuehl"/>
          <w:sz w:val="20"/>
          <w:szCs w:val="22"/>
          <w:rtl/>
        </w:rPr>
        <w:t>להתחבר לאינטרנט אלחוטי</w:t>
      </w:r>
      <w:r w:rsidRPr="00EF1F8E">
        <w:rPr>
          <w:rFonts w:cs="FrankRuehl" w:hint="cs"/>
          <w:sz w:val="20"/>
          <w:szCs w:val="22"/>
          <w:rtl/>
        </w:rPr>
        <w:t>,</w:t>
      </w:r>
      <w:r w:rsidRPr="00EF1F8E">
        <w:rPr>
          <w:rFonts w:cs="FrankRuehl"/>
          <w:sz w:val="20"/>
          <w:szCs w:val="22"/>
          <w:rtl/>
        </w:rPr>
        <w:t xml:space="preserve"> </w:t>
      </w:r>
      <w:r w:rsidRPr="00EF1F8E">
        <w:rPr>
          <w:rFonts w:cs="FrankRuehl" w:hint="cs"/>
          <w:sz w:val="20"/>
          <w:szCs w:val="22"/>
          <w:rtl/>
        </w:rPr>
        <w:t xml:space="preserve">ואולם המליץ להעדיף </w:t>
      </w:r>
      <w:r w:rsidRPr="00EF1F8E">
        <w:rPr>
          <w:rFonts w:cs="FrankRuehl"/>
          <w:sz w:val="20"/>
          <w:szCs w:val="22"/>
          <w:rtl/>
        </w:rPr>
        <w:t>אינטרנט קווי.</w:t>
      </w:r>
      <w:r w:rsidRPr="00EF1F8E">
        <w:rPr>
          <w:rFonts w:cs="FrankRuehl" w:hint="cs"/>
          <w:sz w:val="20"/>
          <w:szCs w:val="22"/>
          <w:rtl/>
        </w:rPr>
        <w:t xml:space="preserve"> עם זאת, לפי אותו חוזר השימוש באינטרנט אלחוטי כרוך במגבלות שונות בהתאם לגיל התלמידים, לסוג הציוד, להתקנתו, לפריסתו ולאופן הפעלתו.</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שינוי נוסף בהוראות החוזר </w:t>
      </w:r>
      <w:r w:rsidRPr="00EF1F8E">
        <w:rPr>
          <w:rFonts w:eastAsia="Calibri" w:cs="FrankRuehl" w:hint="cs"/>
          <w:sz w:val="20"/>
          <w:szCs w:val="22"/>
          <w:rtl/>
        </w:rPr>
        <w:t xml:space="preserve">המעודכן </w:t>
      </w:r>
      <w:r w:rsidRPr="00EF1F8E">
        <w:rPr>
          <w:rFonts w:eastAsia="Calibri" w:cs="FrankRuehl"/>
          <w:sz w:val="20"/>
          <w:szCs w:val="22"/>
          <w:rtl/>
        </w:rPr>
        <w:t xml:space="preserve">נוגע לבקרה של משרד החינוך על בתי הספר </w:t>
      </w:r>
      <w:r w:rsidRPr="00EF1F8E">
        <w:rPr>
          <w:rFonts w:eastAsia="Calibri" w:cs="FrankRuehl" w:hint="cs"/>
          <w:sz w:val="20"/>
          <w:szCs w:val="22"/>
          <w:rtl/>
        </w:rPr>
        <w:t>המחוברים</w:t>
      </w:r>
      <w:r w:rsidRPr="00EF1F8E">
        <w:rPr>
          <w:rFonts w:eastAsia="Calibri" w:cs="FrankRuehl"/>
          <w:sz w:val="20"/>
          <w:szCs w:val="22"/>
          <w:rtl/>
        </w:rPr>
        <w:t xml:space="preserve"> לאינטרנט אלחוטי. לפי החוזר העדכני</w:t>
      </w:r>
      <w:r w:rsidRPr="00EF1F8E">
        <w:rPr>
          <w:rFonts w:eastAsia="Calibri" w:cs="FrankRuehl" w:hint="cs"/>
          <w:sz w:val="20"/>
          <w:szCs w:val="22"/>
          <w:rtl/>
        </w:rPr>
        <w:t>,</w:t>
      </w:r>
      <w:r w:rsidRPr="00EF1F8E">
        <w:rPr>
          <w:rFonts w:eastAsia="Calibri" w:cs="FrankRuehl"/>
          <w:sz w:val="20"/>
          <w:szCs w:val="22"/>
          <w:rtl/>
        </w:rPr>
        <w:t xml:space="preserve"> על משרד החינוך </w:t>
      </w:r>
      <w:r w:rsidRPr="00EF1F8E">
        <w:rPr>
          <w:rFonts w:eastAsia="Calibri" w:cs="FrankRuehl" w:hint="cs"/>
          <w:sz w:val="20"/>
          <w:szCs w:val="22"/>
          <w:rtl/>
        </w:rPr>
        <w:t>לבצע</w:t>
      </w:r>
      <w:r w:rsidRPr="00EF1F8E">
        <w:rPr>
          <w:rFonts w:eastAsia="Calibri" w:cs="FrankRuehl"/>
          <w:sz w:val="20"/>
          <w:szCs w:val="22"/>
          <w:rtl/>
        </w:rPr>
        <w:t xml:space="preserve"> בכל שנה בקרות מדגמיות בבתי הספר כדי לבחון את אופן יישומו של החוזר. מנהל תחום ארגון מסר</w:t>
      </w:r>
      <w:r w:rsidRPr="00EF1F8E">
        <w:rPr>
          <w:rFonts w:eastAsia="Calibri" w:cs="FrankRuehl" w:hint="cs"/>
          <w:sz w:val="20"/>
          <w:szCs w:val="22"/>
          <w:rtl/>
        </w:rPr>
        <w:t xml:space="preserve"> למשרד מבקר המדינה בנובמבר 2013</w:t>
      </w:r>
      <w:r w:rsidRPr="00EF1F8E">
        <w:rPr>
          <w:rFonts w:eastAsia="Calibri" w:cs="FrankRuehl"/>
          <w:sz w:val="20"/>
          <w:szCs w:val="22"/>
          <w:rtl/>
        </w:rPr>
        <w:t xml:space="preserve"> </w:t>
      </w:r>
      <w:r w:rsidRPr="00EF1F8E">
        <w:rPr>
          <w:rFonts w:eastAsia="Calibri" w:cs="FrankRuehl" w:hint="cs"/>
          <w:sz w:val="20"/>
          <w:szCs w:val="22"/>
          <w:rtl/>
        </w:rPr>
        <w:t xml:space="preserve">כי </w:t>
      </w:r>
      <w:r w:rsidRPr="00EF1F8E">
        <w:rPr>
          <w:rFonts w:eastAsia="Calibri" w:cs="FrankRuehl"/>
          <w:sz w:val="20"/>
          <w:szCs w:val="22"/>
          <w:rtl/>
        </w:rPr>
        <w:t>הבקרות כאמור</w:t>
      </w:r>
      <w:r w:rsidRPr="00EF1F8E">
        <w:rPr>
          <w:rFonts w:eastAsia="Calibri" w:cs="FrankRuehl" w:hint="cs"/>
          <w:sz w:val="20"/>
          <w:szCs w:val="22"/>
          <w:rtl/>
        </w:rPr>
        <w:t xml:space="preserve"> </w:t>
      </w:r>
      <w:r w:rsidRPr="00EF1F8E">
        <w:rPr>
          <w:rFonts w:eastAsia="Calibri" w:cs="FrankRuehl"/>
          <w:sz w:val="20"/>
          <w:szCs w:val="22"/>
          <w:rtl/>
        </w:rPr>
        <w:t>טרם בוצעו</w:t>
      </w:r>
      <w:r w:rsidRPr="00EF1F8E">
        <w:rPr>
          <w:rFonts w:eastAsia="Calibri" w:cs="FrankRuehl" w:hint="cs"/>
          <w:sz w:val="20"/>
          <w:szCs w:val="22"/>
          <w:rtl/>
        </w:rPr>
        <w:t>, וכי</w:t>
      </w:r>
      <w:r w:rsidRPr="00EF1F8E">
        <w:rPr>
          <w:rFonts w:eastAsia="Calibri" w:cs="FrankRuehl"/>
          <w:sz w:val="20"/>
          <w:szCs w:val="22"/>
          <w:rtl/>
        </w:rPr>
        <w:t xml:space="preserve"> בינתיים בוצעה בקרת פיילוט </w:t>
      </w:r>
      <w:r w:rsidRPr="00EF1F8E">
        <w:rPr>
          <w:rFonts w:eastAsia="Calibri" w:cs="FrankRuehl" w:hint="cs"/>
          <w:sz w:val="20"/>
          <w:szCs w:val="22"/>
          <w:rtl/>
        </w:rPr>
        <w:t xml:space="preserve">רק </w:t>
      </w:r>
      <w:r w:rsidRPr="00EF1F8E">
        <w:rPr>
          <w:rFonts w:eastAsia="Calibri" w:cs="FrankRuehl"/>
          <w:sz w:val="20"/>
          <w:szCs w:val="22"/>
          <w:rtl/>
        </w:rPr>
        <w:t xml:space="preserve">במוסד </w:t>
      </w:r>
      <w:r w:rsidRPr="00EF1F8E">
        <w:rPr>
          <w:rFonts w:eastAsia="Calibri" w:cs="FrankRuehl" w:hint="cs"/>
          <w:sz w:val="20"/>
          <w:szCs w:val="22"/>
          <w:rtl/>
        </w:rPr>
        <w:t>אחד</w:t>
      </w:r>
      <w:r w:rsidRPr="00EF1F8E">
        <w:rPr>
          <w:rFonts w:eastAsia="Calibri" w:cs="FrankRuehl"/>
          <w:sz w:val="20"/>
          <w:szCs w:val="22"/>
          <w:rtl/>
        </w:rPr>
        <w:t xml:space="preserve">, ואחרי שיילמדו </w:t>
      </w:r>
      <w:r w:rsidRPr="00EF1F8E">
        <w:rPr>
          <w:rFonts w:eastAsia="Calibri" w:cs="FrankRuehl" w:hint="cs"/>
          <w:sz w:val="20"/>
          <w:szCs w:val="22"/>
          <w:rtl/>
        </w:rPr>
        <w:t>ממצאיה תגובש</w:t>
      </w:r>
      <w:r w:rsidRPr="00EF1F8E">
        <w:rPr>
          <w:rFonts w:eastAsia="Calibri" w:cs="FrankRuehl"/>
          <w:sz w:val="20"/>
          <w:szCs w:val="22"/>
          <w:rtl/>
        </w:rPr>
        <w:t xml:space="preserve"> תכנית </w:t>
      </w:r>
      <w:r w:rsidRPr="00EF1F8E">
        <w:rPr>
          <w:rFonts w:eastAsia="Calibri" w:cs="FrankRuehl" w:hint="cs"/>
          <w:sz w:val="20"/>
          <w:szCs w:val="22"/>
          <w:rtl/>
        </w:rPr>
        <w:t xml:space="preserve">בקרה </w:t>
      </w:r>
      <w:r w:rsidRPr="00EF1F8E">
        <w:rPr>
          <w:rFonts w:eastAsia="Calibri" w:cs="FrankRuehl"/>
          <w:sz w:val="20"/>
          <w:szCs w:val="22"/>
          <w:rtl/>
        </w:rPr>
        <w:t xml:space="preserve">מסודרת.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באוגוסט 2012 הגיש</w:t>
      </w:r>
      <w:r w:rsidRPr="00EF1F8E">
        <w:rPr>
          <w:rFonts w:eastAsia="Calibri" w:cs="FrankRuehl" w:hint="cs"/>
          <w:sz w:val="20"/>
          <w:szCs w:val="22"/>
          <w:rtl/>
        </w:rPr>
        <w:t>ו</w:t>
      </w:r>
      <w:r w:rsidRPr="00EF1F8E">
        <w:rPr>
          <w:rFonts w:eastAsia="Calibri" w:cs="FrankRuehl"/>
          <w:sz w:val="20"/>
          <w:szCs w:val="22"/>
          <w:rtl/>
        </w:rPr>
        <w:t xml:space="preserve"> הנהגת ההורים הארצית והפורום לסלולריות שפויה</w:t>
      </w:r>
      <w:r>
        <w:rPr>
          <w:rFonts w:eastAsia="Calibri" w:cs="FrankRuehl"/>
          <w:sz w:val="20"/>
          <w:szCs w:val="22"/>
          <w:vertAlign w:val="superscript"/>
          <w:rtl/>
        </w:rPr>
        <w:footnoteReference w:id="34"/>
      </w:r>
      <w:r w:rsidRPr="00EF1F8E">
        <w:rPr>
          <w:rFonts w:eastAsia="Calibri" w:cs="FrankRuehl"/>
          <w:sz w:val="20"/>
          <w:szCs w:val="22"/>
          <w:rtl/>
        </w:rPr>
        <w:t xml:space="preserve"> עתירה לבג"ץ</w:t>
      </w:r>
      <w:r>
        <w:rPr>
          <w:rFonts w:eastAsia="Calibri" w:cs="FrankRuehl"/>
          <w:sz w:val="20"/>
          <w:szCs w:val="22"/>
          <w:vertAlign w:val="superscript"/>
          <w:rtl/>
        </w:rPr>
        <w:footnoteReference w:id="35"/>
      </w:r>
      <w:r w:rsidRPr="00EF1F8E">
        <w:rPr>
          <w:rFonts w:eastAsia="Calibri" w:cs="FrankRuehl"/>
          <w:sz w:val="20"/>
          <w:szCs w:val="22"/>
          <w:rtl/>
        </w:rPr>
        <w:t xml:space="preserve"> בדרישה שמשרד החינוך יחדל לקדם חיבור לאינטרנט במוסדות חינוך באמצעות רשתות אלחוטיות. </w:t>
      </w:r>
      <w:r w:rsidRPr="00EF1F8E">
        <w:rPr>
          <w:rFonts w:eastAsia="Calibri" w:cs="FrankRuehl" w:hint="cs"/>
          <w:sz w:val="20"/>
          <w:szCs w:val="22"/>
          <w:rtl/>
        </w:rPr>
        <w:t>ב</w:t>
      </w:r>
      <w:r w:rsidRPr="00EF1F8E">
        <w:rPr>
          <w:rFonts w:eastAsia="Calibri" w:cs="FrankRuehl"/>
          <w:sz w:val="20"/>
          <w:szCs w:val="22"/>
          <w:rtl/>
        </w:rPr>
        <w:t xml:space="preserve">מועד סיום הביקורת </w:t>
      </w:r>
      <w:r w:rsidRPr="00EF1F8E">
        <w:rPr>
          <w:rFonts w:eastAsia="Calibri" w:cs="FrankRuehl" w:hint="cs"/>
          <w:sz w:val="20"/>
          <w:szCs w:val="22"/>
          <w:rtl/>
        </w:rPr>
        <w:t xml:space="preserve">טרם הכריע </w:t>
      </w:r>
      <w:r w:rsidRPr="00EF1F8E">
        <w:rPr>
          <w:rFonts w:eastAsia="Calibri" w:cs="FrankRuehl"/>
          <w:sz w:val="20"/>
          <w:szCs w:val="22"/>
          <w:rtl/>
        </w:rPr>
        <w:t xml:space="preserve">בג"ץ </w:t>
      </w:r>
      <w:r w:rsidRPr="00EF1F8E">
        <w:rPr>
          <w:rFonts w:eastAsia="Calibri" w:cs="FrankRuehl" w:hint="cs"/>
          <w:sz w:val="20"/>
          <w:szCs w:val="22"/>
          <w:rtl/>
        </w:rPr>
        <w:t>לגבי ה</w:t>
      </w:r>
      <w:r w:rsidRPr="00EF1F8E">
        <w:rPr>
          <w:rFonts w:eastAsia="Calibri" w:cs="FrankRuehl"/>
          <w:sz w:val="20"/>
          <w:szCs w:val="22"/>
          <w:rtl/>
        </w:rPr>
        <w:t>עתירה.</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מהביקורת עולה כי ב-41 (כ-67%) מ-61 בתי הספר שבהם נעשתה הביקורת</w:t>
      </w:r>
      <w:r>
        <w:rPr>
          <w:rFonts w:eastAsia="Calibri" w:cs="FrankRuehl"/>
          <w:sz w:val="20"/>
          <w:szCs w:val="22"/>
          <w:vertAlign w:val="superscript"/>
          <w:rtl/>
        </w:rPr>
        <w:footnoteReference w:id="36"/>
      </w:r>
      <w:r w:rsidRPr="00EF1F8E">
        <w:rPr>
          <w:rFonts w:eastAsia="Calibri" w:cs="FrankRuehl" w:hint="cs"/>
          <w:sz w:val="20"/>
          <w:szCs w:val="22"/>
          <w:rtl/>
        </w:rPr>
        <w:t xml:space="preserve"> מותקנת רשת אלחוטית.</w:t>
      </w:r>
    </w:p>
    <w:p w:rsidR="001156EC" w:rsidRPr="00EF1F8E" w:rsidP="00EF1F8E">
      <w:pPr>
        <w:spacing w:after="120" w:line="230" w:lineRule="exact"/>
        <w:jc w:val="both"/>
        <w:rPr>
          <w:rFonts w:cs="FrankRuehl"/>
          <w:sz w:val="20"/>
          <w:szCs w:val="22"/>
          <w:rtl/>
        </w:rPr>
      </w:pPr>
      <w:r w:rsidRPr="00EF1F8E">
        <w:rPr>
          <w:rFonts w:eastAsia="Calibri" w:cs="FrankRuehl" w:hint="cs"/>
          <w:sz w:val="20"/>
          <w:szCs w:val="22"/>
          <w:rtl/>
        </w:rPr>
        <w:t xml:space="preserve">לפי חוזר מנכ"ל (ג'), במוסדות חינוך שבהם נעשה שימוש באינטרנט אלחוטי </w:t>
      </w:r>
      <w:r w:rsidRPr="00EF1F8E">
        <w:rPr>
          <w:rFonts w:eastAsia="Calibri" w:cs="FrankRuehl"/>
          <w:sz w:val="20"/>
          <w:szCs w:val="22"/>
          <w:rtl/>
        </w:rPr>
        <w:t xml:space="preserve">יש </w:t>
      </w:r>
      <w:r w:rsidRPr="00EF1F8E">
        <w:rPr>
          <w:rFonts w:eastAsia="Calibri" w:cs="FrankRuehl" w:hint="cs"/>
          <w:sz w:val="20"/>
          <w:szCs w:val="22"/>
          <w:rtl/>
        </w:rPr>
        <w:t>להשתמש</w:t>
      </w:r>
      <w:r w:rsidRPr="00EF1F8E">
        <w:rPr>
          <w:rFonts w:eastAsia="Calibri" w:cs="FrankRuehl"/>
          <w:sz w:val="20"/>
          <w:szCs w:val="22"/>
          <w:rtl/>
        </w:rPr>
        <w:t xml:space="preserve"> במערכות תקשורת אלחוט</w:t>
      </w:r>
      <w:r w:rsidRPr="00EF1F8E">
        <w:rPr>
          <w:rFonts w:eastAsia="Calibri" w:cs="FrankRuehl" w:hint="cs"/>
          <w:sz w:val="20"/>
          <w:szCs w:val="22"/>
          <w:rtl/>
        </w:rPr>
        <w:t>יות</w:t>
      </w:r>
      <w:r w:rsidRPr="00EF1F8E">
        <w:rPr>
          <w:rFonts w:eastAsia="Calibri" w:cs="FrankRuehl"/>
          <w:sz w:val="20"/>
          <w:szCs w:val="22"/>
          <w:rtl/>
        </w:rPr>
        <w:t xml:space="preserve"> מנוהלות</w:t>
      </w:r>
      <w:r w:rsidRPr="00EF1F8E">
        <w:rPr>
          <w:rFonts w:eastAsia="Calibri" w:cs="FrankRuehl" w:hint="cs"/>
          <w:sz w:val="20"/>
          <w:szCs w:val="22"/>
          <w:rtl/>
        </w:rPr>
        <w:t xml:space="preserve">. יש </w:t>
      </w:r>
      <w:r w:rsidRPr="00EF1F8E">
        <w:rPr>
          <w:rFonts w:eastAsia="Calibri" w:cs="FrankRuehl"/>
          <w:sz w:val="20"/>
          <w:szCs w:val="22"/>
          <w:rtl/>
        </w:rPr>
        <w:t>להגדיר</w:t>
      </w:r>
      <w:r w:rsidRPr="00EF1F8E">
        <w:rPr>
          <w:rFonts w:eastAsia="Calibri" w:cs="FrankRuehl" w:hint="cs"/>
          <w:sz w:val="20"/>
          <w:szCs w:val="22"/>
          <w:rtl/>
        </w:rPr>
        <w:t xml:space="preserve"> במערכות אלה את</w:t>
      </w:r>
      <w:r w:rsidRPr="00EF1F8E">
        <w:rPr>
          <w:rFonts w:eastAsia="Calibri" w:cs="FrankRuehl"/>
          <w:sz w:val="20"/>
          <w:szCs w:val="22"/>
          <w:rtl/>
        </w:rPr>
        <w:t xml:space="preserve"> עצמת השידור</w:t>
      </w:r>
      <w:r w:rsidRPr="00EF1F8E">
        <w:rPr>
          <w:rFonts w:eastAsia="Calibri" w:cs="FrankRuehl" w:hint="cs"/>
          <w:sz w:val="20"/>
          <w:szCs w:val="22"/>
          <w:rtl/>
        </w:rPr>
        <w:t>, באופן</w:t>
      </w:r>
      <w:r w:rsidRPr="00EF1F8E">
        <w:rPr>
          <w:rFonts w:eastAsia="Calibri" w:cs="FrankRuehl"/>
          <w:sz w:val="20"/>
          <w:szCs w:val="22"/>
          <w:rtl/>
        </w:rPr>
        <w:t xml:space="preserve"> </w:t>
      </w:r>
      <w:r w:rsidRPr="00EF1F8E">
        <w:rPr>
          <w:rFonts w:eastAsia="Calibri" w:cs="FrankRuehl" w:hint="cs"/>
          <w:sz w:val="20"/>
          <w:szCs w:val="22"/>
          <w:rtl/>
        </w:rPr>
        <w:t>שהיא תפחת באופן אוטומטי</w:t>
      </w:r>
      <w:r w:rsidRPr="00EF1F8E">
        <w:rPr>
          <w:rFonts w:eastAsia="Calibri" w:cs="FrankRuehl"/>
          <w:sz w:val="20"/>
          <w:szCs w:val="22"/>
          <w:rtl/>
        </w:rPr>
        <w:t xml:space="preserve"> למינימום הנדרש, בהתאם לעצמת המכשירים הפעילים</w:t>
      </w:r>
      <w:r w:rsidRPr="00EF1F8E">
        <w:rPr>
          <w:rFonts w:eastAsia="Calibri" w:cs="FrankRuehl" w:hint="cs"/>
          <w:sz w:val="20"/>
          <w:szCs w:val="22"/>
          <w:rtl/>
        </w:rPr>
        <w:t>.</w:t>
      </w:r>
      <w:r w:rsidRPr="00EF1F8E">
        <w:rPr>
          <w:rFonts w:cs="FrankRuehl" w:hint="cs"/>
          <w:sz w:val="20"/>
          <w:szCs w:val="22"/>
          <w:rtl/>
        </w:rPr>
        <w:t xml:space="preserve"> אם רשת אינטרנט אלחוטי אינה מנוהלת, אין אמצעי שיווסת את עצמת הקרינה לרמה המינימלית.</w:t>
      </w:r>
    </w:p>
    <w:p w:rsidR="001156EC" w:rsidRPr="00EF1F8E" w:rsidP="00C4528C">
      <w:pPr>
        <w:spacing w:after="240" w:line="230" w:lineRule="exact"/>
        <w:jc w:val="both"/>
        <w:rPr>
          <w:rFonts w:eastAsia="Calibri" w:cs="FrankRuehl"/>
          <w:sz w:val="20"/>
          <w:szCs w:val="22"/>
          <w:rtl/>
        </w:rPr>
      </w:pPr>
      <w:r w:rsidRPr="00EF1F8E">
        <w:rPr>
          <w:rFonts w:eastAsia="Calibri" w:cs="FrankRuehl" w:hint="cs"/>
          <w:sz w:val="20"/>
          <w:szCs w:val="22"/>
          <w:rtl/>
        </w:rPr>
        <w:t>נמצא כי בשום מוסד ממוסדות חינוך אלה לא הייתה רשת האינטרנט האלחוטית מנוהלת, שלא לפי חוזר מנכ"ל (ג').</w:t>
      </w:r>
    </w:p>
    <w:p w:rsidR="001156EC" w:rsidRPr="00EF1F8E" w:rsidP="00C4528C">
      <w:pPr>
        <w:pStyle w:val="RESHET"/>
        <w:rPr>
          <w:rFonts w:eastAsia="Calibri"/>
          <w:rtl/>
        </w:rPr>
      </w:pPr>
      <w:r w:rsidRPr="00EF1F8E">
        <w:rPr>
          <w:rFonts w:eastAsia="Calibri" w:hint="cs"/>
          <w:rtl/>
        </w:rPr>
        <w:t>משרד מבקר המדינה העיר לרשויות המקומיות ולבעלים פרטיים שבהם נעשתה הביקורת</w:t>
      </w:r>
      <w:r w:rsidRPr="00EF1F8E">
        <w:rPr>
          <w:rFonts w:eastAsia="Calibri"/>
          <w:rtl/>
        </w:rPr>
        <w:t xml:space="preserve"> </w:t>
      </w:r>
      <w:r w:rsidRPr="00EF1F8E">
        <w:rPr>
          <w:rFonts w:eastAsia="Calibri" w:hint="cs"/>
          <w:rtl/>
        </w:rPr>
        <w:t>ולמשרד החינוך, שעליהם לפעול בהקדם להקמת רשת מנוהלת באותם מוסדות חינוך שבהם מותקנת רשת אינטרנט אלחוטית.</w:t>
      </w:r>
    </w:p>
    <w:p w:rsidR="001156EC" w:rsidRPr="00EF1F8E" w:rsidP="00C4528C">
      <w:pPr>
        <w:pStyle w:val="RESHET"/>
        <w:rPr>
          <w:rFonts w:eastAsia="Calibri"/>
          <w:rtl/>
        </w:rPr>
      </w:pPr>
      <w:r w:rsidRPr="00EF1F8E">
        <w:rPr>
          <w:rFonts w:eastAsia="Calibri"/>
          <w:rtl/>
        </w:rPr>
        <w:t xml:space="preserve">משרד מבקר המדינה </w:t>
      </w:r>
      <w:r w:rsidRPr="00EF1F8E">
        <w:rPr>
          <w:rFonts w:eastAsia="Calibri" w:hint="cs"/>
          <w:rtl/>
        </w:rPr>
        <w:t>ה</w:t>
      </w:r>
      <w:r w:rsidRPr="00EF1F8E">
        <w:rPr>
          <w:rFonts w:eastAsia="Calibri"/>
          <w:rtl/>
        </w:rPr>
        <w:t xml:space="preserve">עיר למשרד החינוך </w:t>
      </w:r>
      <w:r w:rsidRPr="00EF1F8E">
        <w:rPr>
          <w:rFonts w:eastAsia="Calibri" w:hint="cs"/>
          <w:rtl/>
        </w:rPr>
        <w:t>על כך שמאז החלו מוסדות החינוך להשתמש</w:t>
      </w:r>
      <w:r w:rsidRPr="00EF1F8E">
        <w:rPr>
          <w:rFonts w:eastAsia="Calibri"/>
          <w:rtl/>
        </w:rPr>
        <w:t xml:space="preserve"> </w:t>
      </w:r>
      <w:r w:rsidRPr="00EF1F8E">
        <w:rPr>
          <w:rFonts w:eastAsia="Calibri" w:hint="cs"/>
          <w:rtl/>
        </w:rPr>
        <w:t>באינטרנט אלחוטי הוא לא</w:t>
      </w:r>
      <w:r w:rsidRPr="00EF1F8E">
        <w:rPr>
          <w:rFonts w:eastAsia="Calibri"/>
          <w:rtl/>
        </w:rPr>
        <w:t xml:space="preserve"> בדק </w:t>
      </w:r>
      <w:r w:rsidRPr="00EF1F8E">
        <w:rPr>
          <w:rFonts w:eastAsia="Calibri" w:hint="cs"/>
          <w:rtl/>
        </w:rPr>
        <w:t xml:space="preserve">אם יושמו </w:t>
      </w:r>
      <w:r w:rsidRPr="00EF1F8E">
        <w:rPr>
          <w:rFonts w:eastAsia="Calibri"/>
          <w:rtl/>
        </w:rPr>
        <w:t xml:space="preserve">הנחיותיו הנוגעות לבקרה </w:t>
      </w:r>
      <w:r w:rsidRPr="00EF1F8E">
        <w:rPr>
          <w:rFonts w:eastAsia="Calibri" w:hint="cs"/>
          <w:rtl/>
        </w:rPr>
        <w:t>על ה</w:t>
      </w:r>
      <w:r w:rsidRPr="00EF1F8E">
        <w:rPr>
          <w:rFonts w:eastAsia="Calibri"/>
          <w:rtl/>
        </w:rPr>
        <w:t xml:space="preserve">אינטרנט האלחוטי </w:t>
      </w:r>
      <w:r w:rsidRPr="00EF1F8E">
        <w:rPr>
          <w:rFonts w:eastAsia="Calibri" w:hint="cs"/>
          <w:rtl/>
        </w:rPr>
        <w:t>ולשליטה בו</w:t>
      </w:r>
      <w:r w:rsidRPr="00EF1F8E">
        <w:rPr>
          <w:rFonts w:eastAsia="Calibri"/>
          <w:rtl/>
        </w:rPr>
        <w:t>.</w:t>
      </w:r>
    </w:p>
    <w:p w:rsidR="001156EC" w:rsidRPr="00EF1F8E" w:rsidP="00C4528C">
      <w:pPr>
        <w:spacing w:before="180" w:after="120" w:line="230" w:lineRule="exact"/>
        <w:jc w:val="both"/>
        <w:rPr>
          <w:rFonts w:cs="FrankRuehl"/>
          <w:sz w:val="20"/>
          <w:szCs w:val="22"/>
          <w:rtl/>
        </w:rPr>
      </w:pPr>
      <w:r w:rsidRPr="00EF1F8E">
        <w:rPr>
          <w:rFonts w:cs="FrankRuehl" w:hint="cs"/>
          <w:sz w:val="20"/>
          <w:szCs w:val="22"/>
          <w:rtl/>
        </w:rPr>
        <w:t>בתשובתה למשרד מבקר המדינה כתבה עיריית כרמיאל כי בתוך כשנתיים היא תתקין רשת מנוהלת בכל מוסדות החינוך שבהם נעשה שימוש באינטרנט אלחוטי.</w:t>
      </w:r>
    </w:p>
    <w:p w:rsidR="001156EC" w:rsidRPr="00EF1F8E" w:rsidP="00EF1F8E">
      <w:pPr>
        <w:spacing w:after="120" w:line="230" w:lineRule="exact"/>
        <w:jc w:val="both"/>
        <w:rPr>
          <w:rFonts w:cs="FrankRuehl"/>
          <w:sz w:val="20"/>
          <w:szCs w:val="22"/>
        </w:rPr>
      </w:pPr>
      <w:r w:rsidRPr="00EF1F8E">
        <w:rPr>
          <w:rFonts w:cs="FrankRuehl" w:hint="cs"/>
          <w:sz w:val="20"/>
          <w:szCs w:val="22"/>
          <w:rtl/>
        </w:rPr>
        <w:t xml:space="preserve">עיריית ראשון לציון מסרה בתשובתה כי בבתי הספר בעיר מותקנות מערכות תקשורת אלחוטית מעטות, והן אינן מנוהלות. עוד כתבה שתפעל להתאמת המערכות בהתאם לדרישות חוזר מנכ"ל (ג'). </w:t>
      </w:r>
    </w:p>
    <w:p w:rsidR="001156EC" w:rsidRPr="00EF1F8E" w:rsidP="00EF1F8E">
      <w:pPr>
        <w:spacing w:after="120" w:line="230" w:lineRule="exact"/>
        <w:ind w:firstLine="3"/>
        <w:jc w:val="both"/>
        <w:rPr>
          <w:rFonts w:eastAsia="Calibri" w:cs="FrankRuehl"/>
          <w:sz w:val="20"/>
          <w:szCs w:val="22"/>
          <w:rtl/>
        </w:rPr>
      </w:pPr>
      <w:r w:rsidRPr="00EF1F8E">
        <w:rPr>
          <w:rFonts w:eastAsia="Calibri" w:cs="FrankRuehl" w:hint="cs"/>
          <w:sz w:val="20"/>
          <w:szCs w:val="22"/>
          <w:rtl/>
        </w:rPr>
        <w:t>בתשובות משרד החינוך למשרד</w:t>
      </w:r>
      <w:r w:rsidRPr="00EF1F8E">
        <w:rPr>
          <w:rFonts w:eastAsia="Calibri" w:cs="FrankRuehl"/>
          <w:sz w:val="20"/>
          <w:szCs w:val="22"/>
          <w:rtl/>
        </w:rPr>
        <w:t xml:space="preserve"> </w:t>
      </w:r>
      <w:r w:rsidRPr="00EF1F8E">
        <w:rPr>
          <w:rFonts w:eastAsia="Calibri" w:cs="FrankRuehl" w:hint="cs"/>
          <w:sz w:val="20"/>
          <w:szCs w:val="22"/>
          <w:rtl/>
        </w:rPr>
        <w:t xml:space="preserve">מבקר המדינה מיוני 2014 ומספטמבר 2014 נאמר </w:t>
      </w:r>
      <w:r w:rsidRPr="00EF1F8E">
        <w:rPr>
          <w:rFonts w:eastAsia="Calibri" w:cs="FrankRuehl"/>
          <w:sz w:val="20"/>
          <w:szCs w:val="22"/>
          <w:rtl/>
        </w:rPr>
        <w:t xml:space="preserve">שהוא </w:t>
      </w:r>
      <w:r w:rsidRPr="00EF1F8E">
        <w:rPr>
          <w:rFonts w:eastAsia="Calibri" w:cs="FrankRuehl" w:hint="cs"/>
          <w:sz w:val="20"/>
          <w:szCs w:val="22"/>
          <w:rtl/>
        </w:rPr>
        <w:t>החל</w:t>
      </w:r>
      <w:r w:rsidRPr="00EF1F8E">
        <w:rPr>
          <w:rFonts w:eastAsia="Calibri" w:cs="FrankRuehl"/>
          <w:sz w:val="20"/>
          <w:szCs w:val="22"/>
          <w:rtl/>
        </w:rPr>
        <w:t xml:space="preserve"> </w:t>
      </w:r>
      <w:r w:rsidRPr="00EF1F8E">
        <w:rPr>
          <w:rFonts w:eastAsia="Calibri" w:cs="FrankRuehl" w:hint="cs"/>
          <w:sz w:val="20"/>
          <w:szCs w:val="22"/>
          <w:rtl/>
        </w:rPr>
        <w:t>בביצוע</w:t>
      </w:r>
      <w:r w:rsidRPr="00EF1F8E">
        <w:rPr>
          <w:rFonts w:eastAsia="Calibri" w:cs="FrankRuehl"/>
          <w:sz w:val="20"/>
          <w:szCs w:val="22"/>
          <w:rtl/>
        </w:rPr>
        <w:t xml:space="preserve"> </w:t>
      </w:r>
      <w:r w:rsidRPr="00EF1F8E">
        <w:rPr>
          <w:rFonts w:eastAsia="Calibri" w:cs="FrankRuehl" w:hint="cs"/>
          <w:sz w:val="20"/>
          <w:szCs w:val="22"/>
          <w:rtl/>
        </w:rPr>
        <w:t>פעולות</w:t>
      </w:r>
      <w:r w:rsidRPr="00EF1F8E">
        <w:rPr>
          <w:rFonts w:eastAsia="Calibri" w:cs="FrankRuehl"/>
          <w:sz w:val="20"/>
          <w:szCs w:val="22"/>
          <w:rtl/>
        </w:rPr>
        <w:t xml:space="preserve"> </w:t>
      </w:r>
      <w:r w:rsidRPr="00EF1F8E">
        <w:rPr>
          <w:rFonts w:eastAsia="Calibri" w:cs="FrankRuehl" w:hint="cs"/>
          <w:sz w:val="20"/>
          <w:szCs w:val="22"/>
          <w:rtl/>
        </w:rPr>
        <w:t>בקרה</w:t>
      </w:r>
      <w:r w:rsidRPr="00EF1F8E">
        <w:rPr>
          <w:rFonts w:eastAsia="Calibri" w:cs="FrankRuehl"/>
          <w:sz w:val="20"/>
          <w:szCs w:val="22"/>
          <w:rtl/>
        </w:rPr>
        <w:t xml:space="preserve"> </w:t>
      </w:r>
      <w:r w:rsidRPr="00EF1F8E">
        <w:rPr>
          <w:rFonts w:eastAsia="Calibri" w:cs="FrankRuehl" w:hint="cs"/>
          <w:sz w:val="20"/>
          <w:szCs w:val="22"/>
          <w:rtl/>
        </w:rPr>
        <w:t>ראשוניות,</w:t>
      </w:r>
      <w:r w:rsidRPr="00EF1F8E">
        <w:rPr>
          <w:rFonts w:eastAsia="Calibri" w:cs="FrankRuehl"/>
          <w:sz w:val="20"/>
          <w:szCs w:val="22"/>
          <w:rtl/>
        </w:rPr>
        <w:t xml:space="preserve"> </w:t>
      </w:r>
      <w:r w:rsidRPr="00EF1F8E">
        <w:rPr>
          <w:rFonts w:eastAsia="Calibri" w:cs="FrankRuehl" w:hint="cs"/>
          <w:sz w:val="20"/>
          <w:szCs w:val="22"/>
          <w:rtl/>
        </w:rPr>
        <w:t>ושבכוונתו לא רק</w:t>
      </w:r>
      <w:r w:rsidRPr="00EF1F8E">
        <w:rPr>
          <w:rFonts w:eastAsia="Calibri" w:cs="FrankRuehl"/>
          <w:sz w:val="20"/>
          <w:szCs w:val="22"/>
          <w:rtl/>
        </w:rPr>
        <w:t xml:space="preserve"> </w:t>
      </w:r>
      <w:r w:rsidRPr="00EF1F8E">
        <w:rPr>
          <w:rFonts w:eastAsia="Calibri" w:cs="FrankRuehl" w:hint="cs"/>
          <w:sz w:val="20"/>
          <w:szCs w:val="22"/>
          <w:rtl/>
        </w:rPr>
        <w:t xml:space="preserve">לבצע </w:t>
      </w:r>
      <w:r w:rsidRPr="00EF1F8E">
        <w:rPr>
          <w:rFonts w:eastAsia="Calibri" w:cs="FrankRuehl"/>
          <w:sz w:val="20"/>
          <w:szCs w:val="22"/>
          <w:rtl/>
        </w:rPr>
        <w:t>בדיקות קרינה בבתי הספר</w:t>
      </w:r>
      <w:r w:rsidRPr="00EF1F8E">
        <w:rPr>
          <w:rFonts w:eastAsia="Calibri" w:cs="FrankRuehl" w:hint="cs"/>
          <w:sz w:val="20"/>
          <w:szCs w:val="22"/>
          <w:rtl/>
        </w:rPr>
        <w:t>, אלא גם ליישם את כלל הוראות חוזר המנכ"ל בנושא - ובין היתר ההוראות הנוגעות לשימוש ברשת מנוהלת;</w:t>
      </w:r>
      <w:r w:rsidRPr="00EF1F8E">
        <w:rPr>
          <w:rFonts w:eastAsia="Calibri" w:cs="FrankRuehl"/>
          <w:sz w:val="20"/>
          <w:szCs w:val="22"/>
          <w:rtl/>
        </w:rPr>
        <w:t xml:space="preserve"> </w:t>
      </w:r>
      <w:r w:rsidRPr="00EF1F8E">
        <w:rPr>
          <w:rFonts w:eastAsia="Calibri" w:cs="FrankRuehl" w:hint="cs"/>
          <w:sz w:val="20"/>
          <w:szCs w:val="22"/>
          <w:rtl/>
        </w:rPr>
        <w:t>התהליך</w:t>
      </w:r>
      <w:r w:rsidRPr="00EF1F8E">
        <w:rPr>
          <w:rFonts w:eastAsia="Calibri" w:cs="FrankRuehl"/>
          <w:sz w:val="20"/>
          <w:szCs w:val="22"/>
          <w:rtl/>
        </w:rPr>
        <w:t xml:space="preserve"> </w:t>
      </w:r>
      <w:r w:rsidRPr="00EF1F8E">
        <w:rPr>
          <w:rFonts w:eastAsia="Calibri" w:cs="FrankRuehl" w:hint="cs"/>
          <w:sz w:val="20"/>
          <w:szCs w:val="22"/>
          <w:rtl/>
        </w:rPr>
        <w:t>יכלול</w:t>
      </w:r>
      <w:r w:rsidRPr="00EF1F8E">
        <w:rPr>
          <w:rFonts w:eastAsia="Calibri" w:cs="FrankRuehl"/>
          <w:sz w:val="20"/>
          <w:szCs w:val="22"/>
          <w:rtl/>
        </w:rPr>
        <w:t xml:space="preserve"> מעקב </w:t>
      </w:r>
      <w:r w:rsidRPr="00EF1F8E">
        <w:rPr>
          <w:rFonts w:eastAsia="Calibri" w:cs="FrankRuehl" w:hint="cs"/>
          <w:sz w:val="20"/>
          <w:szCs w:val="22"/>
          <w:rtl/>
        </w:rPr>
        <w:t>אחר אופן תיקון</w:t>
      </w:r>
      <w:r w:rsidRPr="00EF1F8E">
        <w:rPr>
          <w:rFonts w:eastAsia="Calibri" w:cs="FrankRuehl"/>
          <w:sz w:val="20"/>
          <w:szCs w:val="22"/>
          <w:rtl/>
        </w:rPr>
        <w:t xml:space="preserve"> </w:t>
      </w:r>
      <w:r w:rsidRPr="00EF1F8E">
        <w:rPr>
          <w:rFonts w:eastAsia="Calibri" w:cs="FrankRuehl" w:hint="cs"/>
          <w:sz w:val="20"/>
          <w:szCs w:val="22"/>
          <w:rtl/>
        </w:rPr>
        <w:t>הליקויים</w:t>
      </w:r>
      <w:r w:rsidRPr="00EF1F8E">
        <w:rPr>
          <w:rFonts w:eastAsia="Calibri" w:cs="FrankRuehl"/>
          <w:sz w:val="20"/>
          <w:szCs w:val="22"/>
          <w:rtl/>
        </w:rPr>
        <w:t xml:space="preserve">. </w:t>
      </w:r>
      <w:r w:rsidRPr="00EF1F8E">
        <w:rPr>
          <w:rFonts w:eastAsia="Calibri" w:cs="FrankRuehl" w:hint="cs"/>
          <w:sz w:val="20"/>
          <w:szCs w:val="22"/>
          <w:rtl/>
        </w:rPr>
        <w:t>עוד</w:t>
      </w:r>
      <w:r w:rsidRPr="00EF1F8E">
        <w:rPr>
          <w:rFonts w:eastAsia="Calibri" w:cs="FrankRuehl"/>
          <w:sz w:val="20"/>
          <w:szCs w:val="22"/>
          <w:rtl/>
        </w:rPr>
        <w:t xml:space="preserve"> </w:t>
      </w:r>
      <w:r w:rsidRPr="00EF1F8E">
        <w:rPr>
          <w:rFonts w:eastAsia="Calibri" w:cs="FrankRuehl" w:hint="cs"/>
          <w:sz w:val="20"/>
          <w:szCs w:val="22"/>
          <w:rtl/>
        </w:rPr>
        <w:t>ציין</w:t>
      </w:r>
      <w:r w:rsidRPr="00EF1F8E">
        <w:rPr>
          <w:rFonts w:eastAsia="Calibri" w:cs="FrankRuehl"/>
          <w:sz w:val="20"/>
          <w:szCs w:val="22"/>
          <w:rtl/>
        </w:rPr>
        <w:t xml:space="preserve"> </w:t>
      </w:r>
      <w:r w:rsidRPr="00EF1F8E">
        <w:rPr>
          <w:rFonts w:eastAsia="Calibri" w:cs="FrankRuehl" w:hint="cs"/>
          <w:sz w:val="20"/>
          <w:szCs w:val="22"/>
          <w:rtl/>
        </w:rPr>
        <w:t>משרד</w:t>
      </w:r>
      <w:r w:rsidRPr="00EF1F8E">
        <w:rPr>
          <w:rFonts w:eastAsia="Calibri" w:cs="FrankRuehl"/>
          <w:sz w:val="20"/>
          <w:szCs w:val="22"/>
          <w:rtl/>
        </w:rPr>
        <w:t xml:space="preserve"> החינוך </w:t>
      </w:r>
      <w:r w:rsidRPr="00EF1F8E">
        <w:rPr>
          <w:rFonts w:eastAsia="Calibri" w:cs="FrankRuehl" w:hint="cs"/>
          <w:sz w:val="20"/>
          <w:szCs w:val="22"/>
          <w:rtl/>
        </w:rPr>
        <w:t>כי הוא</w:t>
      </w:r>
      <w:r w:rsidRPr="00EF1F8E">
        <w:rPr>
          <w:rFonts w:eastAsia="Calibri" w:cs="FrankRuehl"/>
          <w:sz w:val="20"/>
          <w:szCs w:val="22"/>
          <w:rtl/>
        </w:rPr>
        <w:t xml:space="preserve"> </w:t>
      </w:r>
      <w:r w:rsidRPr="00EF1F8E">
        <w:rPr>
          <w:rFonts w:eastAsia="Calibri" w:cs="FrankRuehl" w:hint="cs"/>
          <w:sz w:val="20"/>
          <w:szCs w:val="22"/>
          <w:rtl/>
        </w:rPr>
        <w:t>כבר</w:t>
      </w:r>
      <w:r w:rsidRPr="00EF1F8E">
        <w:rPr>
          <w:rFonts w:eastAsia="Calibri" w:cs="FrankRuehl"/>
          <w:sz w:val="20"/>
          <w:szCs w:val="22"/>
          <w:rtl/>
        </w:rPr>
        <w:t xml:space="preserve"> </w:t>
      </w:r>
      <w:r w:rsidRPr="00EF1F8E">
        <w:rPr>
          <w:rFonts w:eastAsia="Calibri" w:cs="FrankRuehl" w:hint="cs"/>
          <w:sz w:val="20"/>
          <w:szCs w:val="22"/>
          <w:rtl/>
        </w:rPr>
        <w:t>ביצע בדיקות פיזיות</w:t>
      </w:r>
      <w:r w:rsidRPr="00EF1F8E">
        <w:rPr>
          <w:rFonts w:eastAsia="Calibri" w:cs="FrankRuehl"/>
          <w:sz w:val="20"/>
          <w:szCs w:val="22"/>
          <w:rtl/>
        </w:rPr>
        <w:t xml:space="preserve"> (ללא </w:t>
      </w:r>
      <w:r w:rsidRPr="00EF1F8E">
        <w:rPr>
          <w:rFonts w:eastAsia="Calibri" w:cs="FrankRuehl" w:hint="cs"/>
          <w:sz w:val="20"/>
          <w:szCs w:val="22"/>
          <w:rtl/>
        </w:rPr>
        <w:t>בדיקות</w:t>
      </w:r>
      <w:r w:rsidRPr="00EF1F8E">
        <w:rPr>
          <w:rFonts w:eastAsia="Calibri" w:cs="FrankRuehl"/>
          <w:sz w:val="20"/>
          <w:szCs w:val="22"/>
          <w:rtl/>
        </w:rPr>
        <w:t xml:space="preserve"> </w:t>
      </w:r>
      <w:r w:rsidRPr="00EF1F8E">
        <w:rPr>
          <w:rFonts w:eastAsia="Calibri" w:cs="FrankRuehl" w:hint="cs"/>
          <w:sz w:val="20"/>
          <w:szCs w:val="22"/>
          <w:rtl/>
        </w:rPr>
        <w:t>קרינה</w:t>
      </w:r>
      <w:r w:rsidRPr="00EF1F8E">
        <w:rPr>
          <w:rFonts w:eastAsia="Calibri" w:cs="FrankRuehl"/>
          <w:sz w:val="20"/>
          <w:szCs w:val="22"/>
          <w:rtl/>
        </w:rPr>
        <w:t xml:space="preserve">) </w:t>
      </w:r>
      <w:r w:rsidRPr="00EF1F8E">
        <w:rPr>
          <w:rFonts w:eastAsia="Calibri" w:cs="FrankRuehl" w:hint="cs"/>
          <w:sz w:val="20"/>
          <w:szCs w:val="22"/>
          <w:rtl/>
        </w:rPr>
        <w:t>ב</w:t>
      </w:r>
      <w:r w:rsidRPr="00EF1F8E">
        <w:rPr>
          <w:rFonts w:eastAsia="Calibri" w:cs="FrankRuehl"/>
          <w:sz w:val="20"/>
          <w:szCs w:val="22"/>
          <w:rtl/>
        </w:rPr>
        <w:t>-</w:t>
      </w:r>
      <w:r w:rsidRPr="00EF1F8E">
        <w:rPr>
          <w:rFonts w:eastAsia="Calibri" w:cs="FrankRuehl" w:hint="cs"/>
          <w:sz w:val="20"/>
          <w:szCs w:val="22"/>
          <w:rtl/>
        </w:rPr>
        <w:t>318</w:t>
      </w:r>
      <w:r w:rsidRPr="00EF1F8E">
        <w:rPr>
          <w:rFonts w:eastAsia="Calibri" w:cs="FrankRuehl"/>
          <w:sz w:val="20"/>
          <w:szCs w:val="22"/>
          <w:rtl/>
        </w:rPr>
        <w:t xml:space="preserve"> בתי ספר</w:t>
      </w:r>
      <w:r w:rsidRPr="00EF1F8E">
        <w:rPr>
          <w:rFonts w:eastAsia="Calibri" w:cs="FrankRuehl" w:hint="cs"/>
          <w:sz w:val="20"/>
          <w:szCs w:val="22"/>
          <w:rtl/>
        </w:rPr>
        <w:t>,</w:t>
      </w:r>
      <w:r w:rsidRPr="00EF1F8E">
        <w:rPr>
          <w:rFonts w:eastAsia="Calibri" w:cs="FrankRuehl"/>
          <w:sz w:val="20"/>
          <w:szCs w:val="22"/>
          <w:rtl/>
        </w:rPr>
        <w:t xml:space="preserve"> </w:t>
      </w:r>
      <w:r w:rsidRPr="00EF1F8E">
        <w:rPr>
          <w:rFonts w:eastAsia="Calibri" w:cs="FrankRuehl" w:hint="cs"/>
          <w:sz w:val="20"/>
          <w:szCs w:val="22"/>
          <w:rtl/>
        </w:rPr>
        <w:t xml:space="preserve">וביצע מדידות קרינה ב-153 מבתי הספר שנבדקו, וכי מכתבים המפרטים את תוצאות הבדיקות הפיזיות שבוצעו במוסדות החינוך האלה נשלחו ל-55 רשויות מקומיות לצורך עדכונן ותיקון הליקויים שהתגלו במסגרת הבדיקות. כמו כן, נמסר כי בחודשים הקרובים ישלים המשרד את הבדיקות בכלל בתי הספר שנבדקו. </w:t>
      </w:r>
    </w:p>
    <w:p w:rsidR="001156EC" w:rsidRPr="00EF1F8E" w:rsidP="00EF1F8E">
      <w:pPr>
        <w:spacing w:after="120" w:line="230" w:lineRule="exact"/>
        <w:ind w:firstLine="3"/>
        <w:jc w:val="both"/>
        <w:rPr>
          <w:rFonts w:eastAsia="Calibri" w:cs="FrankRuehl"/>
          <w:b/>
          <w:bCs/>
          <w:sz w:val="20"/>
          <w:szCs w:val="22"/>
          <w:rtl/>
        </w:rPr>
      </w:pPr>
    </w:p>
    <w:p w:rsidR="001156EC" w:rsidRPr="009F5EDB" w:rsidP="00EF1F8E">
      <w:pPr>
        <w:pStyle w:val="KOT6"/>
        <w:rPr>
          <w:rtl/>
        </w:rPr>
      </w:pPr>
      <w:r w:rsidRPr="009F5EDB">
        <w:rPr>
          <w:rtl/>
        </w:rPr>
        <w:t xml:space="preserve">קרינה מטלפונים </w:t>
      </w:r>
      <w:r w:rsidRPr="009F5EDB">
        <w:rPr>
          <w:sz w:val="24"/>
          <w:rtl/>
        </w:rPr>
        <w:t>סלולריים</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שימוש בטלפונים סלולריים </w:t>
      </w:r>
      <w:r w:rsidRPr="00EF1F8E">
        <w:rPr>
          <w:rFonts w:eastAsia="Calibri" w:cs="FrankRuehl" w:hint="cs"/>
          <w:sz w:val="20"/>
          <w:szCs w:val="22"/>
          <w:rtl/>
        </w:rPr>
        <w:t>נעשה</w:t>
      </w:r>
      <w:r w:rsidRPr="00EF1F8E">
        <w:rPr>
          <w:rFonts w:eastAsia="Calibri" w:cs="FrankRuehl"/>
          <w:sz w:val="20"/>
          <w:szCs w:val="22"/>
          <w:rtl/>
        </w:rPr>
        <w:t xml:space="preserve"> לחלק בלתי נפרד משגרת החיים</w:t>
      </w:r>
      <w:r w:rsidRPr="00EF1F8E">
        <w:rPr>
          <w:rFonts w:eastAsia="Calibri" w:cs="FrankRuehl" w:hint="cs"/>
          <w:sz w:val="20"/>
          <w:szCs w:val="22"/>
          <w:rtl/>
        </w:rPr>
        <w:t>,</w:t>
      </w:r>
      <w:r w:rsidRPr="00EF1F8E">
        <w:rPr>
          <w:rFonts w:eastAsia="Calibri" w:cs="FrankRuehl"/>
          <w:sz w:val="20"/>
          <w:szCs w:val="22"/>
          <w:rtl/>
        </w:rPr>
        <w:t xml:space="preserve"> והוא הולך וגובר גם בקרב ילדים. </w:t>
      </w:r>
      <w:r w:rsidRPr="00EF1F8E">
        <w:rPr>
          <w:rFonts w:eastAsia="Calibri" w:cs="FrankRuehl" w:hint="cs"/>
          <w:sz w:val="20"/>
          <w:szCs w:val="22"/>
          <w:rtl/>
        </w:rPr>
        <w:t xml:space="preserve">לפי חוזר מנכ"ל ד' </w:t>
      </w:r>
      <w:r w:rsidRPr="00EF1F8E">
        <w:rPr>
          <w:rFonts w:eastAsia="Calibri" w:cs="FrankRuehl"/>
          <w:sz w:val="20"/>
          <w:szCs w:val="22"/>
          <w:rtl/>
        </w:rPr>
        <w:t xml:space="preserve">שימוש בטלפונים סלולריים </w:t>
      </w:r>
      <w:r w:rsidRPr="00EF1F8E">
        <w:rPr>
          <w:rFonts w:eastAsia="Calibri" w:cs="FrankRuehl" w:hint="cs"/>
          <w:sz w:val="20"/>
          <w:szCs w:val="22"/>
          <w:rtl/>
        </w:rPr>
        <w:t>משפיע לרעה על הבריאות</w:t>
      </w:r>
      <w:r w:rsidRPr="00EF1F8E">
        <w:rPr>
          <w:rFonts w:eastAsia="Calibri" w:cs="FrankRuehl"/>
          <w:sz w:val="20"/>
          <w:szCs w:val="22"/>
          <w:rtl/>
        </w:rPr>
        <w:t>.</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 xml:space="preserve">מטרת </w:t>
      </w:r>
      <w:r w:rsidRPr="00EF1F8E">
        <w:rPr>
          <w:rFonts w:eastAsia="Calibri" w:cs="FrankRuehl"/>
          <w:sz w:val="20"/>
          <w:szCs w:val="22"/>
          <w:rtl/>
        </w:rPr>
        <w:t>חוזר מנכ"ל (</w:t>
      </w:r>
      <w:r w:rsidRPr="00EF1F8E">
        <w:rPr>
          <w:rFonts w:eastAsia="Calibri" w:cs="FrankRuehl" w:hint="cs"/>
          <w:sz w:val="20"/>
          <w:szCs w:val="22"/>
          <w:rtl/>
        </w:rPr>
        <w:t>ד</w:t>
      </w:r>
      <w:r w:rsidRPr="00EF1F8E">
        <w:rPr>
          <w:rFonts w:eastAsia="Calibri" w:cs="FrankRuehl"/>
          <w:sz w:val="20"/>
          <w:szCs w:val="22"/>
          <w:rtl/>
        </w:rPr>
        <w:t xml:space="preserve">') </w:t>
      </w:r>
      <w:r w:rsidRPr="00EF1F8E">
        <w:rPr>
          <w:rFonts w:eastAsia="Calibri" w:cs="FrankRuehl" w:hint="cs"/>
          <w:sz w:val="20"/>
          <w:szCs w:val="22"/>
          <w:rtl/>
        </w:rPr>
        <w:t xml:space="preserve">הוא להקנות הרגלי שימוש נכונים וזהירים </w:t>
      </w:r>
      <w:r w:rsidRPr="00EF1F8E">
        <w:rPr>
          <w:rFonts w:eastAsia="Calibri" w:cs="FrankRuehl"/>
          <w:sz w:val="20"/>
          <w:szCs w:val="22"/>
          <w:rtl/>
        </w:rPr>
        <w:t>בטלפון סלולרי</w:t>
      </w:r>
      <w:r w:rsidRPr="00EF1F8E">
        <w:rPr>
          <w:rFonts w:eastAsia="Calibri" w:cs="FrankRuehl" w:hint="cs"/>
          <w:sz w:val="20"/>
          <w:szCs w:val="22"/>
          <w:rtl/>
        </w:rPr>
        <w:t>.</w:t>
      </w:r>
      <w:r w:rsidRPr="00EF1F8E">
        <w:rPr>
          <w:rFonts w:eastAsia="Calibri" w:cs="FrankRuehl"/>
          <w:sz w:val="20"/>
          <w:szCs w:val="22"/>
          <w:rtl/>
        </w:rPr>
        <w:t xml:space="preserve"> בין המלצותיו - הימנעות מוחלטת משימוש בטלפונים סלולריים במהלך שיעורים או בכל פעילות חינוכית. על פי </w:t>
      </w:r>
      <w:r w:rsidRPr="00EF1F8E">
        <w:rPr>
          <w:rFonts w:eastAsia="Calibri" w:cs="FrankRuehl" w:hint="cs"/>
          <w:sz w:val="20"/>
          <w:szCs w:val="22"/>
          <w:rtl/>
        </w:rPr>
        <w:t xml:space="preserve">אותו </w:t>
      </w:r>
      <w:r w:rsidRPr="00EF1F8E">
        <w:rPr>
          <w:rFonts w:eastAsia="Calibri" w:cs="FrankRuehl"/>
          <w:sz w:val="20"/>
          <w:szCs w:val="22"/>
          <w:rtl/>
        </w:rPr>
        <w:t xml:space="preserve">חוזר "יש להטמיע בחיי היום-יום של התלמידים הרגלי שימוש נכונים ומושכלים בטלפונים סלולריים ולהחילם על כלל קהילת מוסד החינוך". בין המלצות החוזר: </w:t>
      </w:r>
      <w:r w:rsidRPr="00EF1F8E">
        <w:rPr>
          <w:rFonts w:eastAsia="Calibri" w:cs="FrankRuehl" w:hint="cs"/>
          <w:sz w:val="20"/>
          <w:szCs w:val="22"/>
          <w:rtl/>
        </w:rPr>
        <w:t>"</w:t>
      </w:r>
      <w:r w:rsidRPr="00EF1F8E">
        <w:rPr>
          <w:rFonts w:eastAsia="Calibri" w:cs="FrankRuehl"/>
          <w:sz w:val="20"/>
          <w:szCs w:val="22"/>
          <w:rtl/>
        </w:rPr>
        <w:t>קביעת אזורים בשטח בית הספר המותרים לשימוש בטלפון הסלולרי ומועדים מוחלטים ומוסכמים לשימוש זה במרחב המוסד החינוכי בכל עת</w:t>
      </w:r>
      <w:r w:rsidRPr="00EF1F8E">
        <w:rPr>
          <w:rFonts w:eastAsia="Calibri" w:cs="FrankRuehl" w:hint="cs"/>
          <w:sz w:val="20"/>
          <w:szCs w:val="22"/>
          <w:rtl/>
        </w:rPr>
        <w:t xml:space="preserve">" </w:t>
      </w:r>
      <w:r w:rsidRPr="00EF1F8E">
        <w:rPr>
          <w:rFonts w:eastAsia="Calibri" w:cs="FrankRuehl"/>
          <w:sz w:val="20"/>
          <w:szCs w:val="22"/>
          <w:rtl/>
        </w:rPr>
        <w:t>והצבת טלפונים ציבוריים בבתי</w:t>
      </w:r>
      <w:r w:rsidRPr="00EF1F8E">
        <w:rPr>
          <w:rFonts w:eastAsia="Calibri" w:cs="FrankRuehl" w:hint="cs"/>
          <w:sz w:val="20"/>
          <w:szCs w:val="22"/>
          <w:rtl/>
        </w:rPr>
        <w:t xml:space="preserve"> </w:t>
      </w:r>
      <w:r w:rsidRPr="00EF1F8E">
        <w:rPr>
          <w:rFonts w:eastAsia="Calibri" w:cs="FrankRuehl"/>
          <w:sz w:val="20"/>
          <w:szCs w:val="22"/>
          <w:rtl/>
        </w:rPr>
        <w:t xml:space="preserve">הספר כדי לאפשר לתלמידים </w:t>
      </w:r>
      <w:r w:rsidRPr="00EF1F8E">
        <w:rPr>
          <w:rFonts w:eastAsia="Calibri" w:cs="FrankRuehl" w:hint="cs"/>
          <w:sz w:val="20"/>
          <w:szCs w:val="22"/>
          <w:rtl/>
        </w:rPr>
        <w:t xml:space="preserve">ליצור </w:t>
      </w:r>
      <w:r w:rsidRPr="00EF1F8E">
        <w:rPr>
          <w:rFonts w:eastAsia="Calibri" w:cs="FrankRuehl"/>
          <w:sz w:val="20"/>
          <w:szCs w:val="22"/>
          <w:rtl/>
        </w:rPr>
        <w:t>קשר עם ההורים</w:t>
      </w:r>
      <w:r w:rsidRPr="00EF1F8E">
        <w:rPr>
          <w:rFonts w:eastAsia="Calibri" w:cs="FrankRuehl" w:hint="cs"/>
          <w:sz w:val="20"/>
          <w:szCs w:val="22"/>
          <w:rtl/>
        </w:rPr>
        <w:t xml:space="preserve"> בנסיבות המצדיקות זאת</w:t>
      </w:r>
      <w:r w:rsidRPr="00EF1F8E">
        <w:rPr>
          <w:rFonts w:eastAsia="Calibri" w:cs="FrankRuehl"/>
          <w:sz w:val="20"/>
          <w:szCs w:val="22"/>
          <w:rtl/>
        </w:rPr>
        <w:t>.</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במסגרת הביקורת נבדק אם הרשויות המקומיות, בעלים פרטיים</w:t>
      </w:r>
      <w:r w:rsidRPr="00EF1F8E">
        <w:rPr>
          <w:rFonts w:eastAsia="Calibri" w:cs="FrankRuehl"/>
          <w:sz w:val="20"/>
          <w:szCs w:val="22"/>
          <w:rtl/>
        </w:rPr>
        <w:t xml:space="preserve"> </w:t>
      </w:r>
      <w:r w:rsidRPr="00EF1F8E">
        <w:rPr>
          <w:rFonts w:eastAsia="Calibri" w:cs="FrankRuehl" w:hint="cs"/>
          <w:sz w:val="20"/>
          <w:szCs w:val="22"/>
          <w:rtl/>
        </w:rPr>
        <w:t xml:space="preserve">או הנהלות מוסדות החינוך נקטו צעדים כלשהם כדי למנוע מהתלמידים להשתמש בטלפון סלולרי בין כתליו בהתאם למומלץ בחוזר מנכ"ל (ד'). </w:t>
      </w:r>
    </w:p>
    <w:p w:rsidR="001156EC" w:rsidRPr="00EF1F8E" w:rsidP="00EF1F8E">
      <w:pPr>
        <w:spacing w:after="120" w:line="230" w:lineRule="exact"/>
        <w:jc w:val="both"/>
        <w:rPr>
          <w:rFonts w:eastAsia="Calibri" w:cs="FrankRuehl"/>
          <w:sz w:val="20"/>
          <w:szCs w:val="22"/>
          <w:rtl/>
        </w:rPr>
      </w:pPr>
      <w:r w:rsidRPr="00EF1F8E">
        <w:rPr>
          <w:rFonts w:eastAsia="Calibri" w:cs="FrankRuehl" w:hint="cs"/>
          <w:sz w:val="20"/>
          <w:szCs w:val="22"/>
          <w:rtl/>
        </w:rPr>
        <w:t>הועלה</w:t>
      </w:r>
      <w:r w:rsidRPr="00EF1F8E">
        <w:rPr>
          <w:rFonts w:eastAsia="Calibri" w:cs="FrankRuehl"/>
          <w:sz w:val="20"/>
          <w:szCs w:val="22"/>
          <w:rtl/>
        </w:rPr>
        <w:t xml:space="preserve"> </w:t>
      </w:r>
      <w:r w:rsidRPr="00EF1F8E">
        <w:rPr>
          <w:rFonts w:eastAsia="Calibri" w:cs="FrankRuehl" w:hint="cs"/>
          <w:sz w:val="20"/>
          <w:szCs w:val="22"/>
          <w:rtl/>
        </w:rPr>
        <w:t>כי</w:t>
      </w:r>
      <w:r w:rsidRPr="00EF1F8E">
        <w:rPr>
          <w:rFonts w:eastAsia="Calibri" w:cs="FrankRuehl"/>
          <w:sz w:val="20"/>
          <w:szCs w:val="22"/>
          <w:rtl/>
        </w:rPr>
        <w:t xml:space="preserve"> </w:t>
      </w:r>
      <w:r w:rsidRPr="00EF1F8E">
        <w:rPr>
          <w:rFonts w:eastAsia="Calibri" w:cs="FrankRuehl" w:hint="cs"/>
          <w:sz w:val="20"/>
          <w:szCs w:val="22"/>
          <w:rtl/>
        </w:rPr>
        <w:t>פרט</w:t>
      </w:r>
      <w:r w:rsidRPr="00EF1F8E">
        <w:rPr>
          <w:rFonts w:eastAsia="Calibri" w:cs="FrankRuehl"/>
          <w:sz w:val="20"/>
          <w:szCs w:val="22"/>
          <w:rtl/>
        </w:rPr>
        <w:t xml:space="preserve"> </w:t>
      </w:r>
      <w:r w:rsidRPr="00EF1F8E">
        <w:rPr>
          <w:rFonts w:eastAsia="Calibri" w:cs="FrankRuehl" w:hint="cs"/>
          <w:sz w:val="20"/>
          <w:szCs w:val="22"/>
          <w:rtl/>
        </w:rPr>
        <w:t>ל</w:t>
      </w:r>
      <w:r w:rsidRPr="00EF1F8E">
        <w:rPr>
          <w:rFonts w:eastAsia="Calibri" w:cs="FrankRuehl"/>
          <w:sz w:val="20"/>
          <w:szCs w:val="22"/>
          <w:rtl/>
        </w:rPr>
        <w:t xml:space="preserve">ארבעה בתי ספר </w:t>
      </w:r>
      <w:r w:rsidRPr="00EF1F8E">
        <w:rPr>
          <w:rFonts w:eastAsia="Calibri" w:cs="FrankRuehl" w:hint="cs"/>
          <w:sz w:val="20"/>
          <w:szCs w:val="22"/>
          <w:rtl/>
        </w:rPr>
        <w:t>ב</w:t>
      </w:r>
      <w:r w:rsidRPr="00EF1F8E">
        <w:rPr>
          <w:rFonts w:eastAsia="Calibri" w:cs="FrankRuehl"/>
          <w:sz w:val="20"/>
          <w:szCs w:val="22"/>
          <w:rtl/>
        </w:rPr>
        <w:t xml:space="preserve">ראש העין, בכל </w:t>
      </w:r>
      <w:r w:rsidRPr="00EF1F8E">
        <w:rPr>
          <w:rFonts w:eastAsia="Calibri" w:cs="FrankRuehl" w:hint="cs"/>
          <w:sz w:val="20"/>
          <w:szCs w:val="22"/>
          <w:rtl/>
        </w:rPr>
        <w:t xml:space="preserve">שאר </w:t>
      </w:r>
      <w:r w:rsidRPr="00EF1F8E">
        <w:rPr>
          <w:rFonts w:eastAsia="Calibri" w:cs="FrankRuehl"/>
          <w:sz w:val="20"/>
          <w:szCs w:val="22"/>
          <w:rtl/>
        </w:rPr>
        <w:t>מוסדות</w:t>
      </w:r>
      <w:r w:rsidRPr="00EF1F8E">
        <w:rPr>
          <w:rFonts w:eastAsia="Calibri" w:cs="FrankRuehl" w:hint="cs"/>
          <w:sz w:val="20"/>
          <w:szCs w:val="22"/>
          <w:rtl/>
        </w:rPr>
        <w:t xml:space="preserve"> החינוך שנבדקו</w:t>
      </w:r>
      <w:r w:rsidRPr="00EF1F8E">
        <w:rPr>
          <w:rFonts w:eastAsia="Calibri" w:cs="FrankRuehl"/>
          <w:sz w:val="20"/>
          <w:szCs w:val="22"/>
          <w:rtl/>
        </w:rPr>
        <w:t xml:space="preserve"> </w:t>
      </w:r>
      <w:r w:rsidRPr="00EF1F8E">
        <w:rPr>
          <w:rFonts w:eastAsia="Calibri" w:cs="FrankRuehl" w:hint="cs"/>
          <w:sz w:val="20"/>
          <w:szCs w:val="22"/>
          <w:rtl/>
        </w:rPr>
        <w:t xml:space="preserve">- 95 במספר - </w:t>
      </w:r>
      <w:r w:rsidRPr="00EF1F8E">
        <w:rPr>
          <w:rFonts w:eastAsia="Calibri" w:cs="FrankRuehl"/>
          <w:sz w:val="20"/>
          <w:szCs w:val="22"/>
          <w:rtl/>
        </w:rPr>
        <w:t xml:space="preserve">אכן ננקטו צעדים כאלה. </w:t>
      </w:r>
    </w:p>
    <w:p w:rsidR="001156EC" w:rsidRPr="00EF1F8E" w:rsidP="00EF1F8E">
      <w:pPr>
        <w:spacing w:after="120" w:line="230" w:lineRule="exact"/>
        <w:jc w:val="both"/>
        <w:rPr>
          <w:rFonts w:eastAsia="Calibri" w:cs="FrankRuehl"/>
          <w:sz w:val="20"/>
          <w:szCs w:val="22"/>
          <w:rtl/>
        </w:rPr>
      </w:pPr>
    </w:p>
    <w:p w:rsidR="001156EC" w:rsidRPr="00EF1F8E" w:rsidP="00EF1F8E">
      <w:pPr>
        <w:spacing w:after="120" w:line="230" w:lineRule="exact"/>
        <w:jc w:val="both"/>
        <w:rPr>
          <w:rFonts w:eastAsia="Calibri" w:cs="FrankRuehl"/>
          <w:sz w:val="20"/>
          <w:szCs w:val="22"/>
          <w:rtl/>
        </w:rPr>
      </w:pPr>
    </w:p>
    <w:p w:rsidR="001156EC" w:rsidRPr="009F5EDB" w:rsidP="00EF1F8E">
      <w:pPr>
        <w:pStyle w:val="KOT5"/>
        <w:rPr>
          <w:rtl/>
        </w:rPr>
      </w:pPr>
      <w:r w:rsidRPr="009F5EDB">
        <w:rPr>
          <w:rtl/>
        </w:rPr>
        <w:t xml:space="preserve">מרכז ידע בנושא קרינה בלתי מייננת והשפעותיה על בריאות הציבור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במרץ 2006 התקבלה החלטת ממשלה</w:t>
      </w:r>
      <w:r>
        <w:rPr>
          <w:rStyle w:val="FootnoteReference"/>
          <w:rFonts w:eastAsia="Calibri" w:cs="FrankRuehl"/>
          <w:sz w:val="20"/>
          <w:szCs w:val="22"/>
          <w:rtl/>
        </w:rPr>
        <w:footnoteReference w:id="37"/>
      </w:r>
      <w:r w:rsidRPr="00EF1F8E">
        <w:rPr>
          <w:rFonts w:eastAsia="Calibri" w:cs="FrankRuehl"/>
          <w:sz w:val="20"/>
          <w:szCs w:val="22"/>
          <w:rtl/>
        </w:rPr>
        <w:t xml:space="preserve"> בנושא הקמת מרכז ידע מחקרי-לאומי לבחינת השפעת הקרינה הבלתי מייננת על בריאות הציבור. בהחלטתה הדגישה הממשלה כי יש צורך בהקמת מרכז ידע מחקרי-לאומי, אשר יאסוף מידע עדכני ואמין מהארץ ומרחבי העולם </w:t>
      </w:r>
      <w:r w:rsidRPr="00EF1F8E">
        <w:rPr>
          <w:rFonts w:eastAsia="Calibri" w:cs="FrankRuehl" w:hint="cs"/>
          <w:sz w:val="20"/>
          <w:szCs w:val="22"/>
          <w:rtl/>
        </w:rPr>
        <w:t>בנושא</w:t>
      </w:r>
      <w:r w:rsidRPr="00EF1F8E">
        <w:rPr>
          <w:rFonts w:eastAsia="Calibri" w:cs="FrankRuehl"/>
          <w:sz w:val="20"/>
          <w:szCs w:val="22"/>
          <w:rtl/>
        </w:rPr>
        <w:t xml:space="preserve"> הקרינה הבלתי מייננת והשפעתה על בריאות הציבור. המרכז יעבד את הידע ויעמידו לרשות הציבור הרחב ול</w:t>
      </w:r>
      <w:r w:rsidRPr="00EF1F8E">
        <w:rPr>
          <w:rFonts w:eastAsia="Calibri" w:cs="FrankRuehl" w:hint="cs"/>
          <w:sz w:val="20"/>
          <w:szCs w:val="22"/>
          <w:rtl/>
        </w:rPr>
        <w:t xml:space="preserve">רשות </w:t>
      </w:r>
      <w:r w:rsidRPr="00EF1F8E">
        <w:rPr>
          <w:rFonts w:eastAsia="Calibri" w:cs="FrankRuehl"/>
          <w:sz w:val="20"/>
          <w:szCs w:val="22"/>
          <w:rtl/>
        </w:rPr>
        <w:t xml:space="preserve">מקבלי ההחלטות בממשלה </w:t>
      </w:r>
      <w:r w:rsidRPr="00EF1F8E">
        <w:rPr>
          <w:rFonts w:eastAsia="Calibri" w:cs="FrankRuehl" w:hint="cs"/>
          <w:sz w:val="20"/>
          <w:szCs w:val="22"/>
          <w:rtl/>
        </w:rPr>
        <w:t>באמצעות פרסום</w:t>
      </w:r>
      <w:r w:rsidRPr="00EF1F8E">
        <w:rPr>
          <w:rFonts w:eastAsia="Calibri" w:cs="FrankRuehl"/>
          <w:sz w:val="20"/>
          <w:szCs w:val="22"/>
          <w:rtl/>
        </w:rPr>
        <w:t xml:space="preserve"> דוחות שנתיים ובאמצעות </w:t>
      </w:r>
      <w:r w:rsidRPr="00EF1F8E">
        <w:rPr>
          <w:rFonts w:eastAsia="Calibri" w:cs="FrankRuehl" w:hint="cs"/>
          <w:sz w:val="20"/>
          <w:szCs w:val="22"/>
          <w:rtl/>
        </w:rPr>
        <w:t>מענה</w:t>
      </w:r>
      <w:r w:rsidRPr="00EF1F8E">
        <w:rPr>
          <w:rFonts w:eastAsia="Calibri" w:cs="FrankRuehl"/>
          <w:sz w:val="20"/>
          <w:szCs w:val="22"/>
          <w:rtl/>
        </w:rPr>
        <w:t xml:space="preserve"> לשאלות.</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 xml:space="preserve">כעבור </w:t>
      </w:r>
      <w:r w:rsidRPr="00EF1F8E">
        <w:rPr>
          <w:rFonts w:eastAsia="Calibri" w:cs="FrankRuehl" w:hint="cs"/>
          <w:sz w:val="20"/>
          <w:szCs w:val="22"/>
          <w:rtl/>
        </w:rPr>
        <w:t>כ</w:t>
      </w:r>
      <w:r w:rsidRPr="00EF1F8E">
        <w:rPr>
          <w:rFonts w:eastAsia="Calibri" w:cs="FrankRuehl"/>
          <w:sz w:val="20"/>
          <w:szCs w:val="22"/>
          <w:rtl/>
        </w:rPr>
        <w:t xml:space="preserve">שש שנים, בספטמבר 2012, </w:t>
      </w:r>
      <w:r w:rsidRPr="00EF1F8E">
        <w:rPr>
          <w:rFonts w:eastAsia="Calibri" w:cs="FrankRuehl" w:hint="cs"/>
          <w:sz w:val="20"/>
          <w:szCs w:val="22"/>
          <w:rtl/>
        </w:rPr>
        <w:t>פרסם</w:t>
      </w:r>
      <w:r w:rsidRPr="00EF1F8E">
        <w:rPr>
          <w:rFonts w:eastAsia="Calibri" w:cs="FrankRuehl"/>
          <w:sz w:val="20"/>
          <w:szCs w:val="22"/>
          <w:rtl/>
        </w:rPr>
        <w:t xml:space="preserve"> משרד המדע, הטכנולוגיה והחלל</w:t>
      </w:r>
      <w:r>
        <w:rPr>
          <w:rFonts w:eastAsia="Calibri" w:cs="FrankRuehl"/>
          <w:sz w:val="20"/>
          <w:szCs w:val="22"/>
          <w:vertAlign w:val="superscript"/>
          <w:rtl/>
        </w:rPr>
        <w:footnoteReference w:id="38"/>
      </w:r>
      <w:r w:rsidRPr="00EF1F8E">
        <w:rPr>
          <w:rFonts w:eastAsia="Calibri" w:cs="FrankRuehl"/>
          <w:sz w:val="20"/>
          <w:szCs w:val="22"/>
          <w:rtl/>
        </w:rPr>
        <w:t xml:space="preserve"> קול קורא להקמת מרכז ידע בתחום הקרינה הבלתי מייננת תוך הגדרת תקציב של </w:t>
      </w:r>
      <w:r w:rsidRPr="00EF1F8E">
        <w:rPr>
          <w:rFonts w:eastAsia="Calibri" w:cs="FrankRuehl" w:hint="cs"/>
          <w:sz w:val="20"/>
          <w:szCs w:val="22"/>
          <w:rtl/>
        </w:rPr>
        <w:t>3</w:t>
      </w:r>
      <w:r w:rsidRPr="00EF1F8E">
        <w:rPr>
          <w:rFonts w:eastAsia="Calibri" w:cs="FrankRuehl"/>
          <w:sz w:val="20"/>
          <w:szCs w:val="22"/>
          <w:rtl/>
        </w:rPr>
        <w:t xml:space="preserve"> מיליון ש"ח להקמת</w:t>
      </w:r>
      <w:r w:rsidRPr="00EF1F8E">
        <w:rPr>
          <w:rFonts w:eastAsia="Calibri" w:cs="FrankRuehl" w:hint="cs"/>
          <w:sz w:val="20"/>
          <w:szCs w:val="22"/>
          <w:rtl/>
        </w:rPr>
        <w:t>ו</w:t>
      </w:r>
      <w:r w:rsidRPr="00EF1F8E">
        <w:rPr>
          <w:rFonts w:eastAsia="Calibri" w:cs="FrankRuehl"/>
          <w:sz w:val="20"/>
          <w:szCs w:val="22"/>
          <w:rtl/>
        </w:rPr>
        <w:t xml:space="preserve"> ו</w:t>
      </w:r>
      <w:r w:rsidRPr="00EF1F8E">
        <w:rPr>
          <w:rFonts w:eastAsia="Calibri" w:cs="FrankRuehl" w:hint="cs"/>
          <w:sz w:val="20"/>
          <w:szCs w:val="22"/>
          <w:rtl/>
        </w:rPr>
        <w:t>ל</w:t>
      </w:r>
      <w:r w:rsidRPr="00EF1F8E">
        <w:rPr>
          <w:rFonts w:eastAsia="Calibri" w:cs="FrankRuehl"/>
          <w:sz w:val="20"/>
          <w:szCs w:val="22"/>
          <w:rtl/>
        </w:rPr>
        <w:t xml:space="preserve">תפעולו </w:t>
      </w:r>
      <w:r w:rsidRPr="00EF1F8E">
        <w:rPr>
          <w:rFonts w:eastAsia="Calibri" w:cs="FrankRuehl" w:hint="cs"/>
          <w:sz w:val="20"/>
          <w:szCs w:val="22"/>
          <w:rtl/>
        </w:rPr>
        <w:t>בתוך</w:t>
      </w:r>
      <w:r w:rsidRPr="00EF1F8E">
        <w:rPr>
          <w:rFonts w:eastAsia="Calibri" w:cs="FrankRuehl"/>
          <w:sz w:val="20"/>
          <w:szCs w:val="22"/>
          <w:rtl/>
        </w:rPr>
        <w:t xml:space="preserve"> שלוש שנים. </w:t>
      </w:r>
    </w:p>
    <w:p w:rsidR="001156EC" w:rsidRPr="00EF1F8E" w:rsidP="00EF1F8E">
      <w:pPr>
        <w:spacing w:after="120" w:line="230" w:lineRule="exact"/>
        <w:jc w:val="both"/>
        <w:rPr>
          <w:rFonts w:eastAsia="Calibri" w:cs="FrankRuehl"/>
          <w:sz w:val="20"/>
          <w:szCs w:val="22"/>
          <w:rtl/>
        </w:rPr>
      </w:pPr>
      <w:r w:rsidRPr="00EF1F8E">
        <w:rPr>
          <w:rFonts w:eastAsia="Calibri" w:cs="FrankRuehl"/>
          <w:sz w:val="20"/>
          <w:szCs w:val="22"/>
          <w:rtl/>
        </w:rPr>
        <w:t>בראש המרכז</w:t>
      </w:r>
      <w:r w:rsidRPr="00EF1F8E">
        <w:rPr>
          <w:rFonts w:eastAsia="Calibri" w:cs="FrankRuehl" w:hint="cs"/>
          <w:sz w:val="20"/>
          <w:szCs w:val="22"/>
          <w:rtl/>
        </w:rPr>
        <w:t>,</w:t>
      </w:r>
      <w:r w:rsidRPr="00EF1F8E">
        <w:rPr>
          <w:rFonts w:eastAsia="Calibri" w:cs="FrankRuehl"/>
          <w:sz w:val="20"/>
          <w:szCs w:val="22"/>
          <w:rtl/>
        </w:rPr>
        <w:t xml:space="preserve"> ש</w:t>
      </w:r>
      <w:r w:rsidRPr="00EF1F8E">
        <w:rPr>
          <w:rFonts w:eastAsia="Calibri" w:cs="FrankRuehl" w:hint="cs"/>
          <w:sz w:val="20"/>
          <w:szCs w:val="22"/>
          <w:rtl/>
        </w:rPr>
        <w:t>אמור לקום</w:t>
      </w:r>
      <w:r w:rsidRPr="00EF1F8E">
        <w:rPr>
          <w:rFonts w:eastAsia="Calibri" w:cs="FrankRuehl"/>
          <w:sz w:val="20"/>
          <w:szCs w:val="22"/>
          <w:rtl/>
        </w:rPr>
        <w:t xml:space="preserve"> במסגרת מכון גרטנר לחקר אפידמיולוגיה</w:t>
      </w:r>
      <w:r w:rsidRPr="00EF1F8E">
        <w:rPr>
          <w:rFonts w:eastAsia="Calibri" w:cs="FrankRuehl" w:hint="cs"/>
          <w:sz w:val="20"/>
          <w:szCs w:val="22"/>
          <w:rtl/>
        </w:rPr>
        <w:t>,</w:t>
      </w:r>
      <w:r w:rsidRPr="00EF1F8E">
        <w:rPr>
          <w:rFonts w:eastAsia="Calibri" w:cs="FrankRuehl"/>
          <w:sz w:val="20"/>
          <w:szCs w:val="22"/>
          <w:rtl/>
        </w:rPr>
        <w:t xml:space="preserve"> תעמוד מנהלת היחידה לאפידמיולוגיה של סרטן וקרינה במכון </w:t>
      </w:r>
      <w:r w:rsidRPr="00EF1F8E">
        <w:rPr>
          <w:rFonts w:eastAsia="Calibri" w:cs="FrankRuehl" w:hint="cs"/>
          <w:sz w:val="20"/>
          <w:szCs w:val="22"/>
          <w:rtl/>
        </w:rPr>
        <w:t>זה</w:t>
      </w:r>
      <w:r w:rsidRPr="00EF1F8E">
        <w:rPr>
          <w:rFonts w:eastAsia="Calibri" w:cs="FrankRuehl"/>
          <w:sz w:val="20"/>
          <w:szCs w:val="22"/>
          <w:rtl/>
        </w:rPr>
        <w:t>.</w:t>
      </w:r>
    </w:p>
    <w:p w:rsidR="001156EC" w:rsidRPr="00EF1F8E" w:rsidP="00C4528C">
      <w:pPr>
        <w:spacing w:after="240" w:line="230" w:lineRule="exact"/>
        <w:jc w:val="both"/>
        <w:rPr>
          <w:rFonts w:eastAsia="Calibri" w:cs="FrankRuehl"/>
          <w:sz w:val="20"/>
          <w:szCs w:val="22"/>
          <w:rtl/>
        </w:rPr>
      </w:pPr>
      <w:r w:rsidRPr="00EF1F8E">
        <w:rPr>
          <w:rFonts w:eastAsia="Calibri" w:cs="FrankRuehl" w:hint="cs"/>
          <w:sz w:val="20"/>
          <w:szCs w:val="22"/>
          <w:rtl/>
        </w:rPr>
        <w:t xml:space="preserve">מנהלת היחידה לאפידמיולוגיה של סרטן </w:t>
      </w:r>
      <w:r w:rsidRPr="00EF1F8E">
        <w:rPr>
          <w:rFonts w:eastAsia="Calibri" w:cs="FrankRuehl" w:hint="cs"/>
          <w:b/>
          <w:bCs/>
          <w:sz w:val="20"/>
          <w:szCs w:val="22"/>
          <w:rtl/>
        </w:rPr>
        <w:t>ו</w:t>
      </w:r>
      <w:r w:rsidRPr="00EF1F8E">
        <w:rPr>
          <w:rFonts w:eastAsia="Calibri" w:cs="FrankRuehl" w:hint="cs"/>
          <w:sz w:val="20"/>
          <w:szCs w:val="22"/>
          <w:rtl/>
        </w:rPr>
        <w:t>קרינה</w:t>
      </w:r>
      <w:r w:rsidRPr="00EF1F8E">
        <w:rPr>
          <w:rFonts w:eastAsia="Calibri" w:cs="FrankRuehl"/>
          <w:sz w:val="20"/>
          <w:szCs w:val="22"/>
          <w:rtl/>
        </w:rPr>
        <w:t xml:space="preserve"> </w:t>
      </w:r>
      <w:r w:rsidRPr="00EF1F8E">
        <w:rPr>
          <w:rFonts w:eastAsia="Calibri" w:cs="FrankRuehl" w:hint="cs"/>
          <w:sz w:val="20"/>
          <w:szCs w:val="22"/>
          <w:rtl/>
        </w:rPr>
        <w:t>במשרד הבריאות</w:t>
      </w:r>
      <w:r w:rsidRPr="00EF1F8E">
        <w:rPr>
          <w:rFonts w:eastAsia="Calibri" w:cs="FrankRuehl"/>
          <w:sz w:val="20"/>
          <w:szCs w:val="22"/>
          <w:rtl/>
        </w:rPr>
        <w:t xml:space="preserve"> </w:t>
      </w:r>
      <w:r w:rsidRPr="00EF1F8E">
        <w:rPr>
          <w:rFonts w:eastAsia="Calibri" w:cs="FrankRuehl"/>
          <w:sz w:val="20"/>
          <w:szCs w:val="22"/>
          <w:rtl/>
        </w:rPr>
        <w:t xml:space="preserve">מסרה </w:t>
      </w:r>
      <w:r w:rsidRPr="00EF1F8E">
        <w:rPr>
          <w:rFonts w:eastAsia="Calibri" w:cs="FrankRuehl" w:hint="cs"/>
          <w:sz w:val="20"/>
          <w:szCs w:val="22"/>
          <w:rtl/>
        </w:rPr>
        <w:t>ל</w:t>
      </w:r>
      <w:r w:rsidRPr="00EF1F8E">
        <w:rPr>
          <w:rFonts w:eastAsia="Calibri" w:cs="FrankRuehl"/>
          <w:sz w:val="20"/>
          <w:szCs w:val="22"/>
          <w:rtl/>
        </w:rPr>
        <w:t>משרד מבקר המדינה</w:t>
      </w:r>
      <w:r w:rsidRPr="00EF1F8E">
        <w:rPr>
          <w:rFonts w:eastAsia="Calibri" w:cs="FrankRuehl" w:hint="cs"/>
          <w:sz w:val="20"/>
          <w:szCs w:val="22"/>
          <w:rtl/>
        </w:rPr>
        <w:t xml:space="preserve"> בפברואר 2014</w:t>
      </w:r>
      <w:r w:rsidRPr="00EF1F8E">
        <w:rPr>
          <w:rFonts w:eastAsia="Calibri" w:cs="FrankRuehl"/>
          <w:sz w:val="20"/>
          <w:szCs w:val="22"/>
          <w:rtl/>
        </w:rPr>
        <w:t xml:space="preserve"> כי מרכז הידע יחקור את השפעתה של הקרינה הבלתי מייננת על בריאות הציבור</w:t>
      </w:r>
      <w:r w:rsidRPr="00EF1F8E">
        <w:rPr>
          <w:rFonts w:eastAsia="Calibri" w:cs="FrankRuehl" w:hint="cs"/>
          <w:sz w:val="20"/>
          <w:szCs w:val="22"/>
          <w:rtl/>
        </w:rPr>
        <w:t xml:space="preserve">, ובין השאר יעסוק בקרינה זו בסביבת התלמיד. כמו כן </w:t>
      </w:r>
      <w:r w:rsidRPr="00EF1F8E">
        <w:rPr>
          <w:rFonts w:eastAsia="Calibri" w:cs="FrankRuehl"/>
          <w:sz w:val="20"/>
          <w:szCs w:val="22"/>
          <w:rtl/>
        </w:rPr>
        <w:t xml:space="preserve">יספק </w:t>
      </w:r>
      <w:r w:rsidRPr="00EF1F8E">
        <w:rPr>
          <w:rFonts w:eastAsia="Calibri" w:cs="FrankRuehl" w:hint="cs"/>
          <w:sz w:val="20"/>
          <w:szCs w:val="22"/>
          <w:rtl/>
        </w:rPr>
        <w:t xml:space="preserve">המרכז לציבור </w:t>
      </w:r>
      <w:r w:rsidRPr="00EF1F8E">
        <w:rPr>
          <w:rFonts w:eastAsia="Calibri" w:cs="FrankRuehl"/>
          <w:sz w:val="20"/>
          <w:szCs w:val="22"/>
          <w:rtl/>
        </w:rPr>
        <w:t xml:space="preserve">מידע </w:t>
      </w:r>
      <w:r w:rsidRPr="00EF1F8E">
        <w:rPr>
          <w:rFonts w:eastAsia="Calibri" w:cs="FrankRuehl" w:hint="cs"/>
          <w:sz w:val="20"/>
          <w:szCs w:val="22"/>
          <w:rtl/>
        </w:rPr>
        <w:t xml:space="preserve">עדכני </w:t>
      </w:r>
      <w:r w:rsidRPr="00EF1F8E">
        <w:rPr>
          <w:rFonts w:eastAsia="Calibri" w:cs="FrankRuehl"/>
          <w:sz w:val="20"/>
          <w:szCs w:val="22"/>
          <w:rtl/>
        </w:rPr>
        <w:t xml:space="preserve">רב ובלתי תלוי תוך התאמתו לאוכלוסיות יעד </w:t>
      </w:r>
      <w:r w:rsidRPr="00EF1F8E">
        <w:rPr>
          <w:rFonts w:eastAsia="Calibri" w:cs="FrankRuehl" w:hint="cs"/>
          <w:sz w:val="20"/>
          <w:szCs w:val="22"/>
          <w:rtl/>
        </w:rPr>
        <w:t>ובהן</w:t>
      </w:r>
      <w:r w:rsidRPr="00EF1F8E">
        <w:rPr>
          <w:rFonts w:eastAsia="Calibri" w:cs="FrankRuehl"/>
          <w:sz w:val="20"/>
          <w:szCs w:val="22"/>
          <w:rtl/>
        </w:rPr>
        <w:t xml:space="preserve"> תלמידים. </w:t>
      </w:r>
      <w:r w:rsidRPr="00EF1F8E">
        <w:rPr>
          <w:rFonts w:eastAsia="Calibri" w:cs="FrankRuehl" w:hint="cs"/>
          <w:sz w:val="20"/>
          <w:szCs w:val="22"/>
          <w:rtl/>
        </w:rPr>
        <w:t>בכלל זה</w:t>
      </w:r>
      <w:r w:rsidRPr="00EF1F8E">
        <w:rPr>
          <w:rFonts w:eastAsia="Calibri" w:cs="FrankRuehl"/>
          <w:sz w:val="20"/>
          <w:szCs w:val="22"/>
          <w:rtl/>
        </w:rPr>
        <w:t xml:space="preserve"> יתריע</w:t>
      </w:r>
      <w:r w:rsidRPr="00EF1F8E">
        <w:rPr>
          <w:rFonts w:eastAsia="Calibri" w:cs="FrankRuehl" w:hint="cs"/>
          <w:sz w:val="20"/>
          <w:szCs w:val="22"/>
          <w:rtl/>
        </w:rPr>
        <w:t xml:space="preserve"> המרכז</w:t>
      </w:r>
      <w:r w:rsidRPr="00EF1F8E">
        <w:rPr>
          <w:rFonts w:eastAsia="Calibri" w:cs="FrankRuehl"/>
          <w:sz w:val="20"/>
          <w:szCs w:val="22"/>
          <w:rtl/>
        </w:rPr>
        <w:t xml:space="preserve"> </w:t>
      </w:r>
      <w:r w:rsidRPr="00EF1F8E">
        <w:rPr>
          <w:rFonts w:eastAsia="Calibri" w:cs="FrankRuehl" w:hint="cs"/>
          <w:sz w:val="20"/>
          <w:szCs w:val="22"/>
          <w:rtl/>
        </w:rPr>
        <w:t>ל</w:t>
      </w:r>
      <w:r w:rsidRPr="00EF1F8E">
        <w:rPr>
          <w:rFonts w:eastAsia="Calibri" w:cs="FrankRuehl"/>
          <w:sz w:val="20"/>
          <w:szCs w:val="22"/>
          <w:rtl/>
        </w:rPr>
        <w:t>פני הציבור</w:t>
      </w:r>
      <w:r w:rsidRPr="00EF1F8E">
        <w:rPr>
          <w:rFonts w:eastAsia="Calibri" w:cs="FrankRuehl" w:hint="cs"/>
          <w:sz w:val="20"/>
          <w:szCs w:val="22"/>
          <w:rtl/>
        </w:rPr>
        <w:t>,</w:t>
      </w:r>
      <w:r w:rsidRPr="00EF1F8E">
        <w:rPr>
          <w:rFonts w:eastAsia="Calibri" w:cs="FrankRuehl"/>
          <w:sz w:val="20"/>
          <w:szCs w:val="22"/>
          <w:rtl/>
        </w:rPr>
        <w:t xml:space="preserve"> במידת הצורך</w:t>
      </w:r>
      <w:r w:rsidRPr="00EF1F8E">
        <w:rPr>
          <w:rFonts w:eastAsia="Calibri" w:cs="FrankRuehl" w:hint="cs"/>
          <w:sz w:val="20"/>
          <w:szCs w:val="22"/>
          <w:rtl/>
        </w:rPr>
        <w:t>, על סכנות הכרוכות בקרינה בלתי מייננת</w:t>
      </w:r>
      <w:r w:rsidRPr="00EF1F8E">
        <w:rPr>
          <w:rFonts w:eastAsia="Calibri" w:cs="FrankRuehl"/>
          <w:sz w:val="20"/>
          <w:szCs w:val="22"/>
          <w:rtl/>
        </w:rPr>
        <w:t xml:space="preserve"> וייעץ לממשלה בתהליך קבלת ההחלטות שנוגעות למקורות קרינה </w:t>
      </w:r>
      <w:r w:rsidRPr="00EF1F8E">
        <w:rPr>
          <w:rFonts w:eastAsia="Calibri" w:cs="FrankRuehl" w:hint="cs"/>
          <w:sz w:val="20"/>
          <w:szCs w:val="22"/>
          <w:rtl/>
        </w:rPr>
        <w:t>זו</w:t>
      </w:r>
      <w:r w:rsidRPr="00EF1F8E">
        <w:rPr>
          <w:rFonts w:eastAsia="Calibri" w:cs="FrankRuehl"/>
          <w:sz w:val="20"/>
          <w:szCs w:val="22"/>
          <w:rtl/>
        </w:rPr>
        <w:t xml:space="preserve"> ו</w:t>
      </w:r>
      <w:r w:rsidRPr="00EF1F8E">
        <w:rPr>
          <w:rFonts w:eastAsia="Calibri" w:cs="FrankRuehl" w:hint="cs"/>
          <w:sz w:val="20"/>
          <w:szCs w:val="22"/>
          <w:rtl/>
        </w:rPr>
        <w:t>על ה</w:t>
      </w:r>
      <w:r w:rsidRPr="00EF1F8E">
        <w:rPr>
          <w:rFonts w:eastAsia="Calibri" w:cs="FrankRuehl"/>
          <w:sz w:val="20"/>
          <w:szCs w:val="22"/>
          <w:rtl/>
        </w:rPr>
        <w:t xml:space="preserve">נזקים </w:t>
      </w:r>
      <w:r w:rsidRPr="00EF1F8E">
        <w:rPr>
          <w:rFonts w:eastAsia="Calibri" w:cs="FrankRuehl" w:hint="cs"/>
          <w:sz w:val="20"/>
          <w:szCs w:val="22"/>
          <w:rtl/>
        </w:rPr>
        <w:t>שעלולים להיגרם בגינה</w:t>
      </w:r>
      <w:r w:rsidRPr="00EF1F8E">
        <w:rPr>
          <w:rFonts w:eastAsia="Calibri" w:cs="FrankRuehl"/>
          <w:sz w:val="20"/>
          <w:szCs w:val="22"/>
          <w:rtl/>
        </w:rPr>
        <w:t>. נוסף</w:t>
      </w:r>
      <w:r w:rsidRPr="00EF1F8E">
        <w:rPr>
          <w:rFonts w:eastAsia="Calibri" w:cs="FrankRuehl" w:hint="cs"/>
          <w:sz w:val="20"/>
          <w:szCs w:val="22"/>
          <w:rtl/>
        </w:rPr>
        <w:t xml:space="preserve"> על כך</w:t>
      </w:r>
      <w:r w:rsidRPr="00EF1F8E">
        <w:rPr>
          <w:rFonts w:eastAsia="Calibri" w:cs="FrankRuehl"/>
          <w:sz w:val="20"/>
          <w:szCs w:val="22"/>
          <w:rtl/>
        </w:rPr>
        <w:t xml:space="preserve"> יעסוק המרכז במתן תשובות מקצועיות לפניות הציבור </w:t>
      </w:r>
      <w:r w:rsidRPr="00EF1F8E">
        <w:rPr>
          <w:rFonts w:eastAsia="Calibri" w:cs="FrankRuehl" w:hint="cs"/>
          <w:sz w:val="20"/>
          <w:szCs w:val="22"/>
          <w:rtl/>
        </w:rPr>
        <w:t>וישמש</w:t>
      </w:r>
      <w:r w:rsidRPr="00EF1F8E">
        <w:rPr>
          <w:rFonts w:eastAsia="Calibri" w:cs="FrankRuehl"/>
          <w:sz w:val="20"/>
          <w:szCs w:val="22"/>
          <w:rtl/>
        </w:rPr>
        <w:t xml:space="preserve"> מעין גוף הסברה מקצועי.</w:t>
      </w:r>
    </w:p>
    <w:p w:rsidR="001156EC" w:rsidRPr="00EF1F8E" w:rsidP="00C4528C">
      <w:pPr>
        <w:pStyle w:val="RESHET"/>
        <w:rPr>
          <w:rFonts w:eastAsia="Calibri"/>
          <w:rtl/>
        </w:rPr>
      </w:pPr>
      <w:r w:rsidRPr="00EF1F8E">
        <w:rPr>
          <w:rFonts w:eastAsia="Calibri"/>
          <w:rtl/>
        </w:rPr>
        <w:t xml:space="preserve">לדעת משרד מבקר המדינה </w:t>
      </w:r>
      <w:r w:rsidRPr="00EF1F8E">
        <w:rPr>
          <w:rFonts w:eastAsia="Calibri" w:hint="cs"/>
          <w:rtl/>
        </w:rPr>
        <w:t>חשוב מאוד להפעיל</w:t>
      </w:r>
      <w:r w:rsidRPr="00EF1F8E">
        <w:rPr>
          <w:rFonts w:eastAsia="Calibri"/>
          <w:rtl/>
        </w:rPr>
        <w:t xml:space="preserve"> מרכז ידע בנושא קרינה בלתי מייננת והשפעותיה </w:t>
      </w:r>
      <w:r w:rsidRPr="00EF1F8E">
        <w:rPr>
          <w:rFonts w:eastAsia="Calibri" w:hint="cs"/>
          <w:rtl/>
        </w:rPr>
        <w:t xml:space="preserve">ארוכות הטווח </w:t>
      </w:r>
      <w:r w:rsidRPr="00EF1F8E">
        <w:rPr>
          <w:rFonts w:eastAsia="Calibri"/>
          <w:rtl/>
        </w:rPr>
        <w:t>על בריאות הציבור</w:t>
      </w:r>
      <w:r w:rsidRPr="00EF1F8E">
        <w:rPr>
          <w:rFonts w:eastAsia="Calibri" w:hint="cs"/>
          <w:rtl/>
        </w:rPr>
        <w:t>,</w:t>
      </w:r>
      <w:r w:rsidRPr="00EF1F8E">
        <w:rPr>
          <w:rFonts w:eastAsia="Calibri"/>
          <w:rtl/>
        </w:rPr>
        <w:t xml:space="preserve"> שכן המרכז </w:t>
      </w:r>
      <w:r w:rsidRPr="00EF1F8E">
        <w:rPr>
          <w:rFonts w:eastAsia="Calibri" w:hint="cs"/>
          <w:rtl/>
        </w:rPr>
        <w:t>מופקד</w:t>
      </w:r>
      <w:r w:rsidRPr="00EF1F8E">
        <w:rPr>
          <w:rFonts w:eastAsia="Calibri"/>
          <w:rtl/>
        </w:rPr>
        <w:t xml:space="preserve"> על אספקת מידע מקצועי ועדכני מרחבי העולם ומהארץ, על </w:t>
      </w:r>
      <w:r w:rsidRPr="00EF1F8E">
        <w:rPr>
          <w:rFonts w:eastAsia="Calibri"/>
          <w:rtl/>
        </w:rPr>
        <w:t>הנגשת</w:t>
      </w:r>
      <w:r w:rsidRPr="00EF1F8E">
        <w:rPr>
          <w:rFonts w:eastAsia="Calibri"/>
          <w:rtl/>
        </w:rPr>
        <w:t xml:space="preserve"> המידע לציבור הרחב, בין היתר בכל הקשור לקרינה בלתי מייננת במוסדות החינוך, ועל העלאת </w:t>
      </w:r>
      <w:r w:rsidRPr="00EF1F8E">
        <w:rPr>
          <w:rFonts w:eastAsia="Calibri" w:hint="cs"/>
          <w:rtl/>
        </w:rPr>
        <w:t>ה</w:t>
      </w:r>
      <w:r w:rsidRPr="00EF1F8E">
        <w:rPr>
          <w:rFonts w:eastAsia="Calibri"/>
          <w:rtl/>
        </w:rPr>
        <w:t>מודעות לנחיצות הטיפול בקרינה</w:t>
      </w:r>
      <w:r w:rsidRPr="00EF1F8E">
        <w:rPr>
          <w:rFonts w:eastAsia="Calibri" w:hint="cs"/>
          <w:rtl/>
        </w:rPr>
        <w:t xml:space="preserve"> חורגת</w:t>
      </w:r>
      <w:r w:rsidRPr="00EF1F8E">
        <w:rPr>
          <w:rFonts w:eastAsia="Calibri"/>
          <w:rtl/>
        </w:rPr>
        <w:t>.</w:t>
      </w:r>
    </w:p>
    <w:p w:rsidR="001156EC" w:rsidP="00EF1F8E">
      <w:pPr>
        <w:spacing w:after="120" w:line="230" w:lineRule="exact"/>
        <w:jc w:val="both"/>
        <w:rPr>
          <w:rFonts w:eastAsia="Calibri" w:cs="FrankRuehl"/>
          <w:b/>
          <w:bCs/>
          <w:sz w:val="20"/>
          <w:szCs w:val="22"/>
          <w:rtl/>
        </w:rPr>
      </w:pPr>
    </w:p>
    <w:p w:rsidR="00C4528C" w:rsidRPr="00EF1F8E" w:rsidP="00EF1F8E">
      <w:pPr>
        <w:spacing w:after="120" w:line="230" w:lineRule="exact"/>
        <w:jc w:val="both"/>
        <w:rPr>
          <w:rFonts w:eastAsia="Calibri" w:cs="FrankRuehl"/>
          <w:b/>
          <w:bCs/>
          <w:sz w:val="20"/>
          <w:szCs w:val="22"/>
          <w:rtl/>
        </w:rPr>
      </w:pPr>
    </w:p>
    <w:p w:rsidR="001156EC" w:rsidRPr="000D215A" w:rsidP="00EF1F8E">
      <w:pPr>
        <w:pStyle w:val="KOT4"/>
        <w:rPr>
          <w:rtl/>
        </w:rPr>
      </w:pPr>
      <w:r w:rsidRPr="000D215A">
        <w:rPr>
          <w:rtl/>
        </w:rPr>
        <w:t>סיכום</w:t>
      </w:r>
    </w:p>
    <w:p w:rsidR="001156EC" w:rsidRPr="00EF1F8E" w:rsidP="00837B1D">
      <w:pPr>
        <w:pStyle w:val="RESHET"/>
        <w:keepLines/>
        <w:rPr>
          <w:rFonts w:eastAsia="Calibri"/>
          <w:rtl/>
        </w:rPr>
      </w:pPr>
      <w:r w:rsidRPr="00EF1F8E">
        <w:rPr>
          <w:rFonts w:eastAsia="Calibri"/>
          <w:rtl/>
        </w:rPr>
        <w:t>קרינה בלתי מייננת (</w:t>
      </w:r>
      <w:r w:rsidRPr="00EF1F8E">
        <w:rPr>
          <w:rFonts w:eastAsia="Calibri" w:hint="cs"/>
          <w:rtl/>
        </w:rPr>
        <w:t xml:space="preserve">לרבות קרינה </w:t>
      </w:r>
      <w:r w:rsidRPr="00EF1F8E">
        <w:rPr>
          <w:rFonts w:eastAsia="Calibri"/>
          <w:rtl/>
        </w:rPr>
        <w:t xml:space="preserve">אלקטרומגנטית) היא מפגע סביבתי, </w:t>
      </w:r>
      <w:r w:rsidRPr="00EF1F8E">
        <w:rPr>
          <w:rFonts w:eastAsia="Calibri" w:hint="cs"/>
          <w:rtl/>
        </w:rPr>
        <w:t>שהחשיפה אליו מגדילה את הסיכון לחלות בסרטן</w:t>
      </w:r>
      <w:r w:rsidRPr="00EF1F8E">
        <w:rPr>
          <w:rFonts w:eastAsia="Calibri"/>
          <w:rtl/>
        </w:rPr>
        <w:t xml:space="preserve">. </w:t>
      </w:r>
      <w:r w:rsidRPr="00EF1F8E">
        <w:rPr>
          <w:rFonts w:eastAsia="Calibri" w:hint="cs"/>
          <w:rtl/>
        </w:rPr>
        <w:t>ילדים רגישים יותר ממבוגרים לגורמים מסרטנים ובכלל זה לקרינה אלקטרומגנטית, ולכן חשוב מאוד לאתר את מקורות הקרינה הבלתי מייננת בסביבת התלמיד ו</w:t>
      </w:r>
      <w:r w:rsidRPr="00EF1F8E">
        <w:rPr>
          <w:rFonts w:eastAsia="Calibri"/>
          <w:rtl/>
        </w:rPr>
        <w:t xml:space="preserve">לוודא </w:t>
      </w:r>
      <w:r w:rsidRPr="00EF1F8E">
        <w:rPr>
          <w:rFonts w:eastAsia="Calibri" w:hint="cs"/>
          <w:rtl/>
        </w:rPr>
        <w:t xml:space="preserve">שאינה </w:t>
      </w:r>
      <w:r w:rsidRPr="00EF1F8E">
        <w:rPr>
          <w:rFonts w:eastAsia="Calibri"/>
          <w:rtl/>
        </w:rPr>
        <w:t xml:space="preserve">חורגת מהסף </w:t>
      </w:r>
      <w:r w:rsidRPr="00EF1F8E">
        <w:rPr>
          <w:rFonts w:eastAsia="Calibri" w:hint="cs"/>
          <w:rtl/>
        </w:rPr>
        <w:t>שעליו המליץ</w:t>
      </w:r>
      <w:r w:rsidRPr="00EF1F8E">
        <w:rPr>
          <w:rFonts w:eastAsia="Calibri"/>
          <w:rtl/>
        </w:rPr>
        <w:t xml:space="preserve"> המשרד להגנת הסביבה.</w:t>
      </w:r>
      <w:r w:rsidRPr="00EF1F8E">
        <w:rPr>
          <w:rFonts w:eastAsia="Calibri" w:hint="cs"/>
          <w:rtl/>
        </w:rPr>
        <w:t xml:space="preserve"> אם נמצאו חריגות מערך הסף חשוב מאוד לאתר את מקור הקרינה ולטפל בגורם לחריגה.</w:t>
      </w:r>
    </w:p>
    <w:p w:rsidR="001156EC" w:rsidRPr="00EF1F8E" w:rsidP="00C4528C">
      <w:pPr>
        <w:pStyle w:val="RESHET"/>
        <w:keepLines/>
        <w:rPr>
          <w:rFonts w:eastAsia="Calibri"/>
          <w:rtl/>
        </w:rPr>
      </w:pPr>
      <w:r w:rsidRPr="00EF1F8E">
        <w:rPr>
          <w:rFonts w:eastAsia="Calibri" w:hint="cs"/>
          <w:rtl/>
        </w:rPr>
        <w:t xml:space="preserve">ממצאי הביקורת מלמדים על ליקויים בפעולותיהם של הרשויות המקומיות </w:t>
      </w:r>
      <w:r w:rsidRPr="00EF1F8E">
        <w:rPr>
          <w:rFonts w:eastAsia="Calibri"/>
          <w:rtl/>
        </w:rPr>
        <w:t>ו</w:t>
      </w:r>
      <w:r w:rsidRPr="00EF1F8E">
        <w:rPr>
          <w:rFonts w:eastAsia="Calibri" w:hint="cs"/>
          <w:rtl/>
        </w:rPr>
        <w:t>של בעלים פרטיים ובפעולות האסדרה של משרד החינוך בתחום זה. רובם המכריע של הרשויות המקומיות והבעלים הפרטיים</w:t>
      </w:r>
      <w:r w:rsidRPr="00EF1F8E">
        <w:rPr>
          <w:rFonts w:eastAsia="Calibri"/>
          <w:rtl/>
        </w:rPr>
        <w:t xml:space="preserve"> </w:t>
      </w:r>
      <w:r w:rsidRPr="00EF1F8E">
        <w:rPr>
          <w:rFonts w:eastAsia="Calibri" w:hint="cs"/>
          <w:rtl/>
        </w:rPr>
        <w:t>שנבדקו לא מדדו את רמת הקרינה מכל מקורות הקרינה שבסביבת התלמיד בכל מוסדות החינוך שבאחריותם. משרד החינוך לא מיפה את מקורות הקרינה בסביבת התלמיד ולא דרש מהרשויות המקומיות ומבעלי מוסדות החינוך למדוד במוסדותיהם קרינה מכל מקורותיה.</w:t>
      </w:r>
    </w:p>
    <w:p w:rsidR="001156EC" w:rsidRPr="00EF1F8E" w:rsidP="00C4528C">
      <w:pPr>
        <w:pStyle w:val="RESHET"/>
        <w:keepLines/>
        <w:rPr>
          <w:rtl/>
        </w:rPr>
      </w:pPr>
      <w:r w:rsidRPr="00EF1F8E">
        <w:rPr>
          <w:rFonts w:eastAsia="Calibri" w:hint="cs"/>
          <w:rtl/>
        </w:rPr>
        <w:t>על</w:t>
      </w:r>
      <w:r w:rsidRPr="00EF1F8E">
        <w:rPr>
          <w:rFonts w:eastAsia="Calibri"/>
          <w:rtl/>
        </w:rPr>
        <w:t xml:space="preserve"> הרשויות המקומיות </w:t>
      </w:r>
      <w:r w:rsidRPr="00EF1F8E">
        <w:rPr>
          <w:rFonts w:eastAsia="Calibri" w:hint="cs"/>
          <w:rtl/>
        </w:rPr>
        <w:t>ובעלים פרטיים</w:t>
      </w:r>
      <w:r w:rsidRPr="00EF1F8E">
        <w:rPr>
          <w:rFonts w:eastAsia="Calibri"/>
          <w:rtl/>
        </w:rPr>
        <w:t xml:space="preserve"> לבצע </w:t>
      </w:r>
      <w:r w:rsidRPr="00EF1F8E">
        <w:rPr>
          <w:rFonts w:eastAsia="Calibri" w:hint="cs"/>
          <w:rtl/>
        </w:rPr>
        <w:t>במוסדות</w:t>
      </w:r>
      <w:r w:rsidRPr="00EF1F8E">
        <w:rPr>
          <w:rFonts w:eastAsia="Calibri"/>
          <w:rtl/>
        </w:rPr>
        <w:t xml:space="preserve"> שבאחריותם </w:t>
      </w:r>
      <w:r w:rsidRPr="00EF1F8E">
        <w:rPr>
          <w:rFonts w:eastAsia="Calibri" w:hint="cs"/>
          <w:rtl/>
        </w:rPr>
        <w:t>מדידות</w:t>
      </w:r>
      <w:r w:rsidRPr="00EF1F8E">
        <w:rPr>
          <w:rFonts w:eastAsia="Calibri"/>
          <w:rtl/>
        </w:rPr>
        <w:t xml:space="preserve"> </w:t>
      </w:r>
      <w:r w:rsidRPr="00EF1F8E">
        <w:rPr>
          <w:rFonts w:eastAsia="Calibri" w:hint="cs"/>
          <w:rtl/>
        </w:rPr>
        <w:t>קרינה</w:t>
      </w:r>
      <w:r w:rsidRPr="00EF1F8E">
        <w:rPr>
          <w:rFonts w:eastAsia="Calibri"/>
          <w:rtl/>
        </w:rPr>
        <w:t xml:space="preserve"> </w:t>
      </w:r>
      <w:r w:rsidRPr="00EF1F8E">
        <w:rPr>
          <w:rFonts w:eastAsia="Calibri" w:hint="cs"/>
          <w:rtl/>
        </w:rPr>
        <w:t>בלתי</w:t>
      </w:r>
      <w:r w:rsidRPr="00EF1F8E">
        <w:rPr>
          <w:rFonts w:eastAsia="Calibri"/>
          <w:rtl/>
        </w:rPr>
        <w:t xml:space="preserve"> </w:t>
      </w:r>
      <w:r w:rsidRPr="00EF1F8E">
        <w:rPr>
          <w:rFonts w:eastAsia="Calibri" w:hint="cs"/>
          <w:rtl/>
        </w:rPr>
        <w:t>מייננת</w:t>
      </w:r>
      <w:r w:rsidRPr="00EF1F8E">
        <w:rPr>
          <w:rFonts w:eastAsia="Calibri"/>
          <w:rtl/>
        </w:rPr>
        <w:t xml:space="preserve"> </w:t>
      </w:r>
      <w:r w:rsidRPr="00EF1F8E">
        <w:rPr>
          <w:rFonts w:eastAsia="Calibri" w:hint="cs"/>
          <w:rtl/>
        </w:rPr>
        <w:t>מכל</w:t>
      </w:r>
      <w:r w:rsidRPr="00EF1F8E">
        <w:rPr>
          <w:rFonts w:eastAsia="Calibri"/>
          <w:rtl/>
        </w:rPr>
        <w:t xml:space="preserve"> </w:t>
      </w:r>
      <w:r w:rsidRPr="00EF1F8E">
        <w:rPr>
          <w:rFonts w:eastAsia="Calibri" w:hint="cs"/>
          <w:rtl/>
        </w:rPr>
        <w:t>מקורותיה</w:t>
      </w:r>
      <w:r w:rsidRPr="00EF1F8E">
        <w:rPr>
          <w:rFonts w:eastAsia="Calibri"/>
          <w:rtl/>
        </w:rPr>
        <w:t xml:space="preserve"> </w:t>
      </w:r>
      <w:r w:rsidRPr="00EF1F8E">
        <w:rPr>
          <w:rFonts w:eastAsia="Calibri" w:hint="cs"/>
          <w:rtl/>
        </w:rPr>
        <w:t>כדי</w:t>
      </w:r>
      <w:r w:rsidRPr="00EF1F8E">
        <w:rPr>
          <w:rFonts w:eastAsia="Calibri"/>
          <w:rtl/>
        </w:rPr>
        <w:t xml:space="preserve"> </w:t>
      </w:r>
      <w:r w:rsidRPr="00EF1F8E">
        <w:rPr>
          <w:rFonts w:eastAsia="Calibri" w:hint="cs"/>
          <w:rtl/>
        </w:rPr>
        <w:t>להבטיח</w:t>
      </w:r>
      <w:r w:rsidRPr="00EF1F8E">
        <w:rPr>
          <w:rFonts w:eastAsia="Calibri"/>
          <w:rtl/>
        </w:rPr>
        <w:t xml:space="preserve"> </w:t>
      </w:r>
      <w:r w:rsidRPr="00EF1F8E">
        <w:rPr>
          <w:rFonts w:eastAsia="Calibri" w:hint="cs"/>
          <w:rtl/>
        </w:rPr>
        <w:t>את</w:t>
      </w:r>
      <w:r w:rsidRPr="00EF1F8E">
        <w:rPr>
          <w:rFonts w:eastAsia="Calibri"/>
          <w:rtl/>
        </w:rPr>
        <w:t xml:space="preserve"> </w:t>
      </w:r>
      <w:r w:rsidRPr="00EF1F8E">
        <w:rPr>
          <w:rFonts w:eastAsia="Calibri" w:hint="cs"/>
          <w:rtl/>
        </w:rPr>
        <w:t>שלום</w:t>
      </w:r>
      <w:r w:rsidRPr="00EF1F8E">
        <w:rPr>
          <w:rFonts w:eastAsia="Calibri"/>
          <w:rtl/>
        </w:rPr>
        <w:t xml:space="preserve"> </w:t>
      </w:r>
      <w:r w:rsidRPr="00EF1F8E">
        <w:rPr>
          <w:rFonts w:eastAsia="Calibri" w:hint="cs"/>
          <w:rtl/>
        </w:rPr>
        <w:t>השוהים</w:t>
      </w:r>
      <w:r w:rsidRPr="00EF1F8E">
        <w:rPr>
          <w:rFonts w:eastAsia="Calibri"/>
          <w:rtl/>
        </w:rPr>
        <w:t xml:space="preserve"> </w:t>
      </w:r>
      <w:r w:rsidRPr="00EF1F8E">
        <w:rPr>
          <w:rFonts w:eastAsia="Calibri" w:hint="cs"/>
          <w:rtl/>
        </w:rPr>
        <w:t>בהם</w:t>
      </w:r>
      <w:r w:rsidRPr="00EF1F8E">
        <w:rPr>
          <w:rFonts w:eastAsia="Calibri"/>
          <w:rtl/>
        </w:rPr>
        <w:t xml:space="preserve">. על משרד החינוך להביא להעלאת המודעות בנושא של כל הנוגעים בדבר בכל הדרגים </w:t>
      </w:r>
      <w:r w:rsidRPr="00EF1F8E">
        <w:rPr>
          <w:rFonts w:eastAsia="Calibri" w:hint="cs"/>
          <w:rtl/>
        </w:rPr>
        <w:t>ולתת</w:t>
      </w:r>
      <w:r w:rsidRPr="00EF1F8E">
        <w:rPr>
          <w:rFonts w:eastAsia="Calibri"/>
          <w:rtl/>
        </w:rPr>
        <w:t xml:space="preserve"> </w:t>
      </w:r>
      <w:r w:rsidRPr="00EF1F8E">
        <w:rPr>
          <w:rFonts w:eastAsia="Calibri" w:hint="cs"/>
          <w:rtl/>
        </w:rPr>
        <w:t xml:space="preserve">לבעלים של מוסדות החינוך </w:t>
      </w:r>
      <w:r w:rsidRPr="00EF1F8E">
        <w:rPr>
          <w:rFonts w:eastAsia="Calibri"/>
          <w:rtl/>
        </w:rPr>
        <w:t xml:space="preserve">הנחיות </w:t>
      </w:r>
      <w:r w:rsidRPr="00EF1F8E">
        <w:rPr>
          <w:rFonts w:eastAsia="Calibri" w:hint="cs"/>
          <w:rtl/>
        </w:rPr>
        <w:t>ברורות</w:t>
      </w:r>
      <w:r w:rsidRPr="00EF1F8E">
        <w:rPr>
          <w:rFonts w:eastAsia="Calibri"/>
          <w:rtl/>
        </w:rPr>
        <w:t xml:space="preserve"> </w:t>
      </w:r>
      <w:r w:rsidRPr="00EF1F8E">
        <w:rPr>
          <w:rFonts w:eastAsia="Calibri" w:hint="cs"/>
          <w:rtl/>
        </w:rPr>
        <w:t>בדבר</w:t>
      </w:r>
      <w:r w:rsidRPr="00EF1F8E">
        <w:rPr>
          <w:rFonts w:eastAsia="Calibri"/>
          <w:rtl/>
        </w:rPr>
        <w:t xml:space="preserve"> </w:t>
      </w:r>
      <w:r w:rsidRPr="00EF1F8E">
        <w:rPr>
          <w:rFonts w:eastAsia="Calibri" w:hint="cs"/>
          <w:rtl/>
        </w:rPr>
        <w:t>ביצוע</w:t>
      </w:r>
      <w:r w:rsidRPr="00EF1F8E">
        <w:rPr>
          <w:rFonts w:eastAsia="Calibri"/>
          <w:rtl/>
        </w:rPr>
        <w:t xml:space="preserve"> </w:t>
      </w:r>
      <w:r w:rsidRPr="00EF1F8E">
        <w:rPr>
          <w:rFonts w:eastAsia="Calibri" w:hint="cs"/>
          <w:rtl/>
        </w:rPr>
        <w:t>מדידות</w:t>
      </w:r>
      <w:r w:rsidRPr="00EF1F8E">
        <w:rPr>
          <w:rFonts w:eastAsia="Calibri"/>
          <w:rtl/>
        </w:rPr>
        <w:t xml:space="preserve"> </w:t>
      </w:r>
      <w:r w:rsidRPr="00EF1F8E">
        <w:rPr>
          <w:rFonts w:eastAsia="Calibri" w:hint="cs"/>
          <w:rtl/>
        </w:rPr>
        <w:t>קרינה</w:t>
      </w:r>
      <w:r w:rsidRPr="00EF1F8E">
        <w:rPr>
          <w:rFonts w:eastAsia="Calibri"/>
          <w:rtl/>
        </w:rPr>
        <w:t xml:space="preserve"> </w:t>
      </w:r>
      <w:r w:rsidRPr="00EF1F8E">
        <w:rPr>
          <w:rFonts w:eastAsia="Calibri" w:hint="cs"/>
          <w:rtl/>
        </w:rPr>
        <w:t>בלתי</w:t>
      </w:r>
      <w:r w:rsidRPr="00EF1F8E">
        <w:rPr>
          <w:rFonts w:eastAsia="Calibri"/>
          <w:rtl/>
        </w:rPr>
        <w:t xml:space="preserve"> </w:t>
      </w:r>
      <w:r w:rsidRPr="00EF1F8E">
        <w:rPr>
          <w:rFonts w:eastAsia="Calibri" w:hint="cs"/>
          <w:rtl/>
        </w:rPr>
        <w:t>מייננת</w:t>
      </w:r>
      <w:r w:rsidRPr="00EF1F8E">
        <w:rPr>
          <w:rFonts w:eastAsia="Calibri"/>
          <w:rtl/>
        </w:rPr>
        <w:t xml:space="preserve"> </w:t>
      </w:r>
      <w:r w:rsidRPr="00EF1F8E">
        <w:rPr>
          <w:rFonts w:eastAsia="Calibri" w:hint="cs"/>
          <w:rtl/>
        </w:rPr>
        <w:t>במוסדותיהם</w:t>
      </w:r>
      <w:r w:rsidRPr="00EF1F8E">
        <w:rPr>
          <w:rFonts w:eastAsia="Calibri"/>
          <w:rtl/>
        </w:rPr>
        <w:t xml:space="preserve"> </w:t>
      </w:r>
      <w:r w:rsidRPr="00EF1F8E">
        <w:rPr>
          <w:rFonts w:eastAsia="Calibri" w:hint="cs"/>
          <w:rtl/>
        </w:rPr>
        <w:t>ולפקח</w:t>
      </w:r>
      <w:r w:rsidRPr="00EF1F8E">
        <w:rPr>
          <w:rFonts w:eastAsia="Calibri"/>
          <w:rtl/>
        </w:rPr>
        <w:t xml:space="preserve"> </w:t>
      </w:r>
      <w:r w:rsidRPr="00EF1F8E">
        <w:rPr>
          <w:rFonts w:eastAsia="Calibri" w:hint="cs"/>
          <w:rtl/>
        </w:rPr>
        <w:t>על</w:t>
      </w:r>
      <w:r w:rsidRPr="00EF1F8E">
        <w:rPr>
          <w:rFonts w:eastAsia="Calibri"/>
          <w:rtl/>
        </w:rPr>
        <w:t xml:space="preserve"> </w:t>
      </w:r>
      <w:r w:rsidRPr="00EF1F8E">
        <w:rPr>
          <w:rFonts w:eastAsia="Calibri" w:hint="cs"/>
          <w:rtl/>
        </w:rPr>
        <w:t>אופן</w:t>
      </w:r>
      <w:r w:rsidRPr="00EF1F8E">
        <w:rPr>
          <w:rFonts w:eastAsia="Calibri"/>
          <w:rtl/>
        </w:rPr>
        <w:t xml:space="preserve"> </w:t>
      </w:r>
      <w:r w:rsidRPr="00EF1F8E">
        <w:rPr>
          <w:rFonts w:eastAsia="Calibri" w:hint="cs"/>
          <w:rtl/>
        </w:rPr>
        <w:t>יישום</w:t>
      </w:r>
      <w:r w:rsidRPr="00EF1F8E">
        <w:rPr>
          <w:rFonts w:eastAsia="Calibri"/>
          <w:rtl/>
        </w:rPr>
        <w:t xml:space="preserve"> </w:t>
      </w:r>
      <w:r w:rsidRPr="00EF1F8E">
        <w:rPr>
          <w:rFonts w:eastAsia="Calibri" w:hint="cs"/>
          <w:rtl/>
        </w:rPr>
        <w:t>הנחיותיו</w:t>
      </w:r>
      <w:r w:rsidRPr="00EF1F8E">
        <w:rPr>
          <w:rFonts w:eastAsia="Calibri"/>
          <w:rtl/>
        </w:rPr>
        <w:t>.</w:t>
      </w:r>
      <w:r w:rsidRPr="00EF1F8E">
        <w:rPr>
          <w:rFonts w:eastAsia="Calibri" w:hint="cs"/>
          <w:rtl/>
        </w:rPr>
        <w:t xml:space="preserve"> </w:t>
      </w:r>
    </w:p>
    <w:p w:rsidR="001156EC" w:rsidRPr="00EF1F8E" w:rsidP="00EF1F8E">
      <w:pPr>
        <w:spacing w:after="120" w:line="230" w:lineRule="exact"/>
        <w:jc w:val="both"/>
        <w:rPr>
          <w:rFonts w:cs="FrankRuehl"/>
          <w:sz w:val="20"/>
          <w:szCs w:val="22"/>
          <w:rtl/>
        </w:rPr>
      </w:pPr>
    </w:p>
    <w:p w:rsidR="00C8241F" w:rsidRPr="00EF1F8E" w:rsidP="00EF1F8E">
      <w:pPr>
        <w:spacing w:after="120" w:line="230" w:lineRule="exact"/>
        <w:jc w:val="both"/>
        <w:rPr>
          <w:rFonts w:cs="FrankRuehl"/>
          <w:sz w:val="20"/>
          <w:szCs w:val="22"/>
          <w:rtl/>
        </w:rPr>
      </w:pPr>
    </w:p>
    <w:sectPr w:rsidSect="00B418E0">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1758" w:right="2552" w:bottom="4253" w:left="2552" w:header="1247" w:footer="1134" w:gutter="0"/>
      <w:pgNumType w:start="193"/>
      <w:cols w:space="720"/>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0A0" w:rsidP="00D860A0">
    <w:pPr>
      <w:pStyle w:val="Footer"/>
      <w:tabs>
        <w:tab w:val="left" w:pos="1222"/>
      </w:tabs>
      <w:spacing w:line="160" w:lineRule="exact"/>
      <w:rPr>
        <w:sz w:val="16"/>
        <w:szCs w:val="16"/>
        <w:rtl/>
      </w:rPr>
    </w:pPr>
    <w:r>
      <w:rPr>
        <w:sz w:val="16"/>
        <w:szCs w:val="16"/>
        <w:rtl/>
      </w:rPr>
      <w:t>שם הדוח:</w:t>
    </w:r>
    <w:r>
      <w:rPr>
        <w:sz w:val="16"/>
        <w:szCs w:val="16"/>
        <w:rtl/>
      </w:rPr>
      <w:tab/>
    </w:r>
    <w:r w:rsidRPr="00D860A0">
      <w:rPr>
        <w:rFonts w:hint="cs"/>
        <w:sz w:val="16"/>
        <w:szCs w:val="16"/>
        <w:rtl/>
      </w:rPr>
      <w:t>טיפול הרשויות המקומיות ובעלים פרטיים בקרינה בלתי מייננת במוסדות חינוך</w:t>
    </w:r>
  </w:p>
  <w:p w:rsidR="009718F9" w:rsidP="009718F9">
    <w:pPr>
      <w:pStyle w:val="Footer"/>
      <w:tabs>
        <w:tab w:val="left" w:pos="1222"/>
      </w:tabs>
      <w:spacing w:line="160" w:lineRule="exact"/>
      <w:rPr>
        <w:sz w:val="16"/>
        <w:szCs w:val="16"/>
        <w:rtl/>
      </w:rPr>
    </w:pPr>
    <w:r>
      <w:rPr>
        <w:sz w:val="16"/>
        <w:szCs w:val="16"/>
        <w:rtl/>
      </w:rPr>
      <w:t>מסגרת הפרסום:</w:t>
    </w:r>
    <w:r>
      <w:rPr>
        <w:sz w:val="16"/>
        <w:szCs w:val="16"/>
        <w:rtl/>
      </w:rPr>
      <w:tab/>
    </w:r>
    <w:r w:rsidRPr="009718F9">
      <w:rPr>
        <w:rFonts w:hint="cs"/>
        <w:sz w:val="16"/>
        <w:szCs w:val="16"/>
        <w:rtl/>
      </w:rPr>
      <w:t>דוחות על הביקורת בשלטון המקומי</w:t>
    </w:r>
    <w:r>
      <w:rPr>
        <w:rFonts w:hint="cs"/>
        <w:sz w:val="16"/>
        <w:szCs w:val="16"/>
        <w:rtl/>
      </w:rPr>
      <w:t xml:space="preserve"> </w:t>
    </w:r>
    <w:r w:rsidRPr="009718F9">
      <w:rPr>
        <w:rFonts w:hint="cs"/>
        <w:sz w:val="16"/>
        <w:szCs w:val="16"/>
        <w:rtl/>
      </w:rPr>
      <w:t>לשנת 2014</w:t>
    </w:r>
  </w:p>
  <w:p w:rsidR="009718F9" w:rsidP="009718F9">
    <w:pPr>
      <w:pStyle w:val="Footer"/>
      <w:tabs>
        <w:tab w:val="left" w:pos="1222"/>
      </w:tabs>
      <w:spacing w:line="160" w:lineRule="exact"/>
      <w:rPr>
        <w:sz w:val="16"/>
        <w:szCs w:val="16"/>
        <w:rtl/>
      </w:rPr>
    </w:pPr>
    <w:r>
      <w:rPr>
        <w:sz w:val="16"/>
        <w:szCs w:val="16"/>
        <w:rtl/>
      </w:rPr>
      <w:t>שנת פרסום:</w:t>
    </w:r>
    <w:r>
      <w:rPr>
        <w:sz w:val="16"/>
        <w:szCs w:val="16"/>
        <w:rtl/>
      </w:rPr>
      <w:tab/>
      <w:t>התשע"</w:t>
    </w:r>
    <w:r>
      <w:rPr>
        <w:rFonts w:hint="cs"/>
        <w:sz w:val="16"/>
        <w:szCs w:val="16"/>
        <w:rtl/>
      </w:rPr>
      <w:t>ה</w:t>
    </w:r>
    <w:r>
      <w:rPr>
        <w:sz w:val="16"/>
        <w:szCs w:val="16"/>
        <w:rtl/>
      </w:rPr>
      <w:t>-2014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8F9" w:rsidP="009718F9">
    <w:pPr>
      <w:pStyle w:val="Footer"/>
      <w:tabs>
        <w:tab w:val="left" w:pos="1222"/>
      </w:tabs>
      <w:spacing w:line="160" w:lineRule="exact"/>
      <w:rPr>
        <w:sz w:val="16"/>
        <w:szCs w:val="16"/>
        <w:rtl/>
      </w:rPr>
    </w:pPr>
    <w:r>
      <w:rPr>
        <w:sz w:val="16"/>
        <w:szCs w:val="16"/>
        <w:rtl/>
      </w:rPr>
      <w:t>שם הדוח:</w:t>
    </w:r>
    <w:r>
      <w:rPr>
        <w:sz w:val="16"/>
        <w:szCs w:val="16"/>
        <w:rtl/>
      </w:rPr>
      <w:tab/>
    </w:r>
    <w:r w:rsidRPr="00D860A0" w:rsidR="00D860A0">
      <w:rPr>
        <w:rFonts w:hint="cs"/>
        <w:sz w:val="16"/>
        <w:szCs w:val="16"/>
        <w:rtl/>
      </w:rPr>
      <w:t>טיפול הרשויות המקומיות ובעלים פרטיים בקרינה בלתי מייננת במוסדות חינוך</w:t>
    </w:r>
  </w:p>
  <w:p w:rsidR="009718F9" w:rsidP="009718F9">
    <w:pPr>
      <w:pStyle w:val="Footer"/>
      <w:tabs>
        <w:tab w:val="left" w:pos="1222"/>
      </w:tabs>
      <w:spacing w:line="160" w:lineRule="exact"/>
      <w:rPr>
        <w:sz w:val="16"/>
        <w:szCs w:val="16"/>
        <w:rtl/>
      </w:rPr>
    </w:pPr>
    <w:r>
      <w:rPr>
        <w:sz w:val="16"/>
        <w:szCs w:val="16"/>
        <w:rtl/>
      </w:rPr>
      <w:t>מסגרת הפרסום:</w:t>
    </w:r>
    <w:r>
      <w:rPr>
        <w:sz w:val="16"/>
        <w:szCs w:val="16"/>
        <w:rtl/>
      </w:rPr>
      <w:tab/>
    </w:r>
    <w:r w:rsidRPr="009718F9">
      <w:rPr>
        <w:rFonts w:hint="cs"/>
        <w:sz w:val="16"/>
        <w:szCs w:val="16"/>
        <w:rtl/>
      </w:rPr>
      <w:t>דוחות על הביקורת בשלטון המקומי</w:t>
    </w:r>
    <w:r>
      <w:rPr>
        <w:rFonts w:hint="cs"/>
        <w:sz w:val="16"/>
        <w:szCs w:val="16"/>
        <w:rtl/>
      </w:rPr>
      <w:t xml:space="preserve"> </w:t>
    </w:r>
    <w:r w:rsidRPr="009718F9">
      <w:rPr>
        <w:rFonts w:hint="cs"/>
        <w:sz w:val="16"/>
        <w:szCs w:val="16"/>
        <w:rtl/>
      </w:rPr>
      <w:t>לשנת 2014</w:t>
    </w:r>
  </w:p>
  <w:p w:rsidR="009718F9" w:rsidP="009718F9">
    <w:pPr>
      <w:pStyle w:val="Footer"/>
      <w:tabs>
        <w:tab w:val="left" w:pos="1222"/>
      </w:tabs>
      <w:spacing w:line="160" w:lineRule="exact"/>
      <w:rPr>
        <w:sz w:val="16"/>
        <w:szCs w:val="16"/>
        <w:rtl/>
      </w:rPr>
    </w:pPr>
    <w:r>
      <w:rPr>
        <w:sz w:val="16"/>
        <w:szCs w:val="16"/>
        <w:rtl/>
      </w:rPr>
      <w:t>שנת פרסום:</w:t>
    </w:r>
    <w:r>
      <w:rPr>
        <w:sz w:val="16"/>
        <w:szCs w:val="16"/>
        <w:rtl/>
      </w:rPr>
      <w:tab/>
      <w:t>התשע"</w:t>
    </w:r>
    <w:r>
      <w:rPr>
        <w:rFonts w:hint="cs"/>
        <w:sz w:val="16"/>
        <w:szCs w:val="16"/>
        <w:rtl/>
      </w:rPr>
      <w:t>ה</w:t>
    </w:r>
    <w:r>
      <w:rPr>
        <w:sz w:val="16"/>
        <w:szCs w:val="16"/>
        <w:rtl/>
      </w:rPr>
      <w:t>-2014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60A0" w:rsidP="00D860A0">
    <w:pPr>
      <w:pStyle w:val="Footer"/>
      <w:tabs>
        <w:tab w:val="left" w:pos="1222"/>
      </w:tabs>
      <w:spacing w:line="160" w:lineRule="exact"/>
      <w:rPr>
        <w:sz w:val="16"/>
        <w:szCs w:val="16"/>
        <w:rtl/>
      </w:rPr>
    </w:pPr>
    <w:r>
      <w:rPr>
        <w:sz w:val="16"/>
        <w:szCs w:val="16"/>
        <w:rtl/>
      </w:rPr>
      <w:t>שם הדוח:</w:t>
    </w:r>
    <w:r>
      <w:rPr>
        <w:sz w:val="16"/>
        <w:szCs w:val="16"/>
        <w:rtl/>
      </w:rPr>
      <w:tab/>
    </w:r>
    <w:r w:rsidRPr="00D860A0">
      <w:rPr>
        <w:rFonts w:hint="cs"/>
        <w:sz w:val="16"/>
        <w:szCs w:val="16"/>
        <w:rtl/>
      </w:rPr>
      <w:t>טיפול הרשויות המקומיות ובעלים פרטיים בקרינה בלתי מייננת במוסדות חינוך</w:t>
    </w:r>
  </w:p>
  <w:p w:rsidR="009718F9" w:rsidP="009718F9">
    <w:pPr>
      <w:pStyle w:val="Footer"/>
      <w:tabs>
        <w:tab w:val="left" w:pos="1222"/>
      </w:tabs>
      <w:spacing w:line="160" w:lineRule="exact"/>
      <w:rPr>
        <w:sz w:val="16"/>
        <w:szCs w:val="16"/>
        <w:rtl/>
      </w:rPr>
    </w:pPr>
    <w:r>
      <w:rPr>
        <w:sz w:val="16"/>
        <w:szCs w:val="16"/>
        <w:rtl/>
      </w:rPr>
      <w:t>מסגרת הפרסום:</w:t>
    </w:r>
    <w:r>
      <w:rPr>
        <w:sz w:val="16"/>
        <w:szCs w:val="16"/>
        <w:rtl/>
      </w:rPr>
      <w:tab/>
    </w:r>
    <w:r w:rsidRPr="009718F9">
      <w:rPr>
        <w:rFonts w:hint="cs"/>
        <w:sz w:val="16"/>
        <w:szCs w:val="16"/>
        <w:rtl/>
      </w:rPr>
      <w:t>דוחות על הביקורת בשלטון המקומי</w:t>
    </w:r>
    <w:r>
      <w:rPr>
        <w:rFonts w:hint="cs"/>
        <w:sz w:val="16"/>
        <w:szCs w:val="16"/>
        <w:rtl/>
      </w:rPr>
      <w:t xml:space="preserve"> </w:t>
    </w:r>
    <w:r w:rsidRPr="009718F9">
      <w:rPr>
        <w:rFonts w:hint="cs"/>
        <w:sz w:val="16"/>
        <w:szCs w:val="16"/>
        <w:rtl/>
      </w:rPr>
      <w:t>לשנת 2014</w:t>
    </w:r>
  </w:p>
  <w:p w:rsidR="001275A6" w:rsidP="009718F9">
    <w:pPr>
      <w:pStyle w:val="Footer"/>
      <w:tabs>
        <w:tab w:val="left" w:pos="1222"/>
      </w:tabs>
      <w:spacing w:line="160" w:lineRule="exact"/>
      <w:rPr>
        <w:sz w:val="16"/>
        <w:szCs w:val="16"/>
        <w:rtl/>
      </w:rPr>
    </w:pPr>
    <w:r>
      <w:rPr>
        <w:sz w:val="16"/>
        <w:szCs w:val="16"/>
        <w:rtl/>
      </w:rPr>
      <w:t>שנת פרסום:</w:t>
    </w:r>
    <w:r>
      <w:rPr>
        <w:sz w:val="16"/>
        <w:szCs w:val="16"/>
        <w:rtl/>
      </w:rPr>
      <w:tab/>
      <w:t>התשע"</w:t>
    </w:r>
    <w:r w:rsidR="009718F9">
      <w:rPr>
        <w:rFonts w:hint="cs"/>
        <w:sz w:val="16"/>
        <w:szCs w:val="16"/>
        <w:rtl/>
      </w:rPr>
      <w:t>ה</w:t>
    </w:r>
    <w:r>
      <w:rPr>
        <w:sz w:val="16"/>
        <w:szCs w:val="16"/>
        <w:rtl/>
      </w:rPr>
      <w:t>-2014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93457">
      <w:pPr>
        <w:spacing w:after="120"/>
        <w:rPr>
          <w:sz w:val="16"/>
          <w:szCs w:val="16"/>
        </w:rPr>
      </w:pPr>
      <w:r>
        <w:rPr>
          <w:sz w:val="16"/>
          <w:szCs w:val="16"/>
          <w:rtl/>
        </w:rPr>
        <w:t>__________________</w:t>
      </w:r>
    </w:p>
  </w:footnote>
  <w:footnote w:type="continuationSeparator" w:id="1">
    <w:p w:rsidR="00C93457">
      <w:r>
        <w:t>_______________</w:t>
      </w:r>
    </w:p>
  </w:footnote>
  <w:footnote w:id="2">
    <w:p w:rsidR="00402CF2" w:rsidRPr="008D310E" w:rsidP="00402CF2">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Style w:val="FootnoteReference"/>
          <w:rFonts w:cs="FrankRuehl"/>
          <w:sz w:val="18"/>
          <w:rtl/>
        </w:rPr>
        <w:t xml:space="preserve"> </w:t>
      </w:r>
      <w:r w:rsidRPr="008D310E">
        <w:rPr>
          <w:rFonts w:cs="FrankRuehl"/>
          <w:sz w:val="18"/>
          <w:rtl/>
        </w:rPr>
        <w:tab/>
        <w:t>ראו להלן בפרק על הגורמים במערכת החינוך האחראים לבטיחות התלמידים במוסדות החינוך.</w:t>
      </w:r>
    </w:p>
  </w:footnote>
  <w:footnote w:id="3">
    <w:p w:rsidR="00402CF2" w:rsidRPr="008D310E" w:rsidP="00402CF2">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מבקר המדינה,</w:t>
      </w:r>
      <w:r w:rsidRPr="008D310E">
        <w:rPr>
          <w:rFonts w:cs="FrankRuehl"/>
          <w:b/>
          <w:bCs/>
          <w:sz w:val="18"/>
          <w:rtl/>
        </w:rPr>
        <w:t xml:space="preserve"> דוח שנתי 59ב </w:t>
      </w:r>
      <w:r w:rsidRPr="008D310E">
        <w:rPr>
          <w:rFonts w:cs="FrankRuehl"/>
          <w:sz w:val="18"/>
          <w:rtl/>
        </w:rPr>
        <w:t>(2009)</w:t>
      </w:r>
      <w:r w:rsidRPr="008D310E">
        <w:rPr>
          <w:rFonts w:cs="FrankRuehl"/>
          <w:b/>
          <w:bCs/>
          <w:sz w:val="18"/>
          <w:rtl/>
        </w:rPr>
        <w:t xml:space="preserve">, </w:t>
      </w:r>
      <w:r w:rsidRPr="008D310E">
        <w:rPr>
          <w:rFonts w:cs="FrankRuehl"/>
          <w:sz w:val="18"/>
          <w:rtl/>
        </w:rPr>
        <w:t>עמ' 583-565.</w:t>
      </w:r>
    </w:p>
  </w:footnote>
  <w:footnote w:id="4">
    <w:p w:rsidR="00402CF2" w:rsidRPr="008D310E" w:rsidP="00402CF2">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eastAsia="Calibri" w:cs="FrankRuehl"/>
          <w:sz w:val="18"/>
          <w:rtl/>
        </w:rPr>
        <w:t>לפי חוק הקרינה לצורך אישור ערכי הסף לחשיפה למקורות הקרינה הבלתי מייננת נדרשת הסכמתו של משרד התשתיות ואת אישורה של ועדת הפנים ואיכות הסביבה של הכנסת.</w:t>
      </w:r>
    </w:p>
  </w:footnote>
  <w:footnote w:id="5">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חוק הקרינה הבלתי מייננת. </w:t>
      </w:r>
    </w:p>
  </w:footnote>
  <w:footnote w:id="6">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Pr>
        <w:tab/>
      </w:r>
      <w:r w:rsidRPr="008D310E">
        <w:rPr>
          <w:rFonts w:cs="FrankRuehl"/>
          <w:sz w:val="18"/>
          <w:rtl/>
        </w:rPr>
        <w:t xml:space="preserve">רשת אלחוטית. </w:t>
      </w:r>
    </w:p>
  </w:footnote>
  <w:footnote w:id="7">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מפרוטוקול 27 של ישיבת הוועדה של הכנסת פנים-עבודה המשותפת לנושא סביבה ובריאות שהתקיימה בנובמבר 2010, עמ' 4-3.</w:t>
      </w:r>
    </w:p>
  </w:footnote>
  <w:footnote w:id="8">
    <w:p w:rsidR="005775B2" w:rsidP="00CD1AE0">
      <w:pPr>
        <w:pStyle w:val="FootnoteText"/>
        <w:keepNext/>
        <w:spacing w:line="200" w:lineRule="exact"/>
        <w:ind w:left="340" w:hanging="340"/>
        <w:jc w:val="both"/>
        <w:rPr>
          <w:rFonts w:cs="FrankRuehl"/>
          <w:sz w:val="18"/>
          <w:rtl/>
        </w:rPr>
      </w:pPr>
      <w:r w:rsidRPr="008D310E">
        <w:rPr>
          <w:rStyle w:val="FootnoteReference"/>
          <w:rFonts w:ascii="FrankRuehl" w:hAnsi="FrankRuehl" w:cs="FrankRuehl"/>
          <w:vertAlign w:val="baseline"/>
        </w:rPr>
        <w:footnoteRef/>
      </w:r>
      <w:r w:rsidRPr="008D310E" w:rsidR="001156EC">
        <w:rPr>
          <w:rFonts w:cs="FrankRuehl"/>
          <w:sz w:val="18"/>
          <w:rtl/>
        </w:rPr>
        <w:t xml:space="preserve"> </w:t>
      </w:r>
      <w:r w:rsidRPr="008D310E" w:rsidR="001156EC">
        <w:rPr>
          <w:rFonts w:cs="FrankRuehl"/>
          <w:sz w:val="18"/>
          <w:rtl/>
        </w:rPr>
        <w:tab/>
      </w:r>
      <w:r w:rsidRPr="008D310E" w:rsidR="001156EC">
        <w:rPr>
          <w:rFonts w:cs="FrankRuehl"/>
          <w:sz w:val="18"/>
          <w:rtl/>
        </w:rPr>
        <w:t xml:space="preserve">1. חוזר מנכ"ל תשס"ב/6 (להלן - חוזר מנכ"ל (א')): </w:t>
      </w:r>
    </w:p>
    <w:p w:rsidR="001156EC" w:rsidRPr="005775B2" w:rsidP="005775B2">
      <w:pPr>
        <w:pStyle w:val="FootnoteText"/>
        <w:keepNext/>
        <w:bidi w:val="0"/>
        <w:spacing w:line="200" w:lineRule="exact"/>
        <w:ind w:left="454" w:hanging="454"/>
        <w:rPr>
          <w:rFonts w:cs="FrankRuehl"/>
          <w:sz w:val="18"/>
          <w:rtl/>
        </w:rPr>
      </w:pPr>
      <w:r w:rsidRPr="008D310E">
        <w:rPr>
          <w:rFonts w:cs="FrankRuehl"/>
          <w:sz w:val="18"/>
          <w:rtl/>
        </w:rPr>
        <w:t xml:space="preserve"> </w:t>
      </w:r>
      <w:r>
        <w:fldChar w:fldCharType="begin"/>
      </w:r>
      <w:r>
        <w:instrText xml:space="preserve"> HYPERLINK "http://cms.education.gov.il/EducationCMS/applications/mankal/arc//sb6bk5_1_24.htm" </w:instrText>
      </w:r>
      <w:r>
        <w:fldChar w:fldCharType="separate"/>
      </w:r>
      <w:r w:rsidRPr="005775B2">
        <w:rPr>
          <w:rFonts w:cs="FrankRuehl"/>
          <w:sz w:val="18"/>
        </w:rPr>
        <w:t>http://cms.education.gov.il/EducationCMS/applications/mankal/arc//sb6bk5_1_24.htm</w:t>
      </w:r>
      <w:r>
        <w:fldChar w:fldCharType="end"/>
      </w:r>
    </w:p>
    <w:p w:rsidR="001156EC" w:rsidRPr="008D310E" w:rsidP="005775B2">
      <w:pPr>
        <w:pStyle w:val="FootnoteText"/>
        <w:ind w:left="340"/>
        <w:jc w:val="both"/>
        <w:rPr>
          <w:rFonts w:cs="FrankRuehl"/>
          <w:sz w:val="18"/>
        </w:rPr>
      </w:pPr>
      <w:r w:rsidRPr="008D310E">
        <w:rPr>
          <w:rFonts w:cs="FrankRuehl"/>
          <w:sz w:val="18"/>
          <w:rtl/>
        </w:rPr>
        <w:t>2. חוזר מנכ"ל תשע"ג/6 (להלן - חוזר מנכ"ל (ב')), תת-סעיף 2: "סידורי בטיחות במבני מוסדות החינוך 52-5.1":</w:t>
      </w:r>
    </w:p>
    <w:p w:rsidR="001156EC" w:rsidRPr="008D310E" w:rsidP="005775B2">
      <w:pPr>
        <w:pStyle w:val="FootnoteText"/>
        <w:bidi w:val="0"/>
        <w:jc w:val="both"/>
        <w:rPr>
          <w:rFonts w:cs="FrankRuehl"/>
          <w:sz w:val="18"/>
          <w:rtl/>
        </w:rPr>
      </w:pPr>
      <w:r>
        <w:fldChar w:fldCharType="begin"/>
      </w:r>
      <w:r>
        <w:instrText xml:space="preserve"> HYPERLINK "http://cms.education.gov.il/EducationCMS/Applications/Mankal/EtsMedorim/5/5-1/HoraotKeva/K-2013-6-1-5-1-52.htm" </w:instrText>
      </w:r>
      <w:r>
        <w:fldChar w:fldCharType="separate"/>
      </w:r>
      <w:r w:rsidRPr="005775B2">
        <w:rPr>
          <w:rFonts w:cs="FrankRuehl"/>
          <w:sz w:val="18"/>
        </w:rPr>
        <w:t>http://cms.education.gov.il/EducationCMS/Applications/Mankal/EtsMedorim/5/5-1/HoraotKeva/K-2013-6-1-5-1-52.htm</w:t>
      </w:r>
      <w:r>
        <w:fldChar w:fldCharType="end"/>
      </w:r>
      <w:r w:rsidRPr="008D310E">
        <w:rPr>
          <w:rFonts w:cs="FrankRuehl"/>
          <w:sz w:val="18"/>
          <w:rtl/>
        </w:rPr>
        <w:t>;</w:t>
      </w:r>
    </w:p>
    <w:p w:rsidR="001156EC" w:rsidRPr="008D310E" w:rsidP="005775B2">
      <w:pPr>
        <w:pStyle w:val="FootnoteText"/>
        <w:ind w:left="340"/>
        <w:jc w:val="both"/>
        <w:rPr>
          <w:rFonts w:cs="FrankRuehl"/>
          <w:sz w:val="18"/>
        </w:rPr>
      </w:pPr>
      <w:r w:rsidRPr="008D310E">
        <w:rPr>
          <w:rFonts w:cs="FrankRuehl"/>
          <w:sz w:val="18"/>
          <w:rtl/>
        </w:rPr>
        <w:t>3. חוזר מנכ"ל תשע"ג/9</w:t>
      </w:r>
      <w:r w:rsidRPr="008D310E" w:rsidR="008D310E">
        <w:rPr>
          <w:rFonts w:ascii="FrankRuehl" w:hAnsi="FrankRuehl" w:cs="FrankRuehl"/>
          <w:rtl/>
        </w:rPr>
        <w:footnoteRef/>
      </w:r>
      <w:r w:rsidRPr="008D310E">
        <w:rPr>
          <w:rFonts w:cs="FrankRuehl"/>
          <w:sz w:val="18"/>
          <w:rtl/>
        </w:rPr>
        <w:t>, סעיף "שילוב ציוד תקשורת והתקני קצה בבתי הספר - השלכות בריאותיות ובטיחותיות 3.6-11"</w:t>
      </w:r>
      <w:r w:rsidRPr="008D310E">
        <w:rPr>
          <w:rFonts w:cs="FrankRuehl"/>
          <w:sz w:val="18"/>
        </w:rPr>
        <w:t xml:space="preserve">) </w:t>
      </w:r>
      <w:r w:rsidRPr="008D310E">
        <w:rPr>
          <w:rFonts w:cs="FrankRuehl"/>
          <w:sz w:val="18"/>
          <w:rtl/>
        </w:rPr>
        <w:t>להלן - חוזר מנכ"ל [ג']):</w:t>
      </w:r>
    </w:p>
    <w:p w:rsidR="001156EC" w:rsidRPr="008D310E" w:rsidP="005775B2">
      <w:pPr>
        <w:pStyle w:val="FootnoteText"/>
        <w:bidi w:val="0"/>
        <w:rPr>
          <w:rFonts w:cs="FrankRuehl"/>
          <w:sz w:val="18"/>
        </w:rPr>
      </w:pPr>
      <w:r>
        <w:fldChar w:fldCharType="begin"/>
      </w:r>
      <w:r>
        <w:instrText xml:space="preserve"> HYPERLINK "http://cms.education.gov.il/EducationCMS/Applications/Mankal/EtsMedorim/3/3-6/HoraotKeva/K-2013-3-3-6-11.htm" </w:instrText>
      </w:r>
      <w:r>
        <w:fldChar w:fldCharType="separate"/>
      </w:r>
      <w:r w:rsidRPr="005775B2">
        <w:rPr>
          <w:rFonts w:cs="FrankRuehl"/>
          <w:sz w:val="18"/>
        </w:rPr>
        <w:t>http://cms.education.gov.il/EducationCMS/Applications/Mankal/EtsMedorim/3/3-6/HoraotKeva/K-2013-3-3-6-11.htm</w:t>
      </w:r>
      <w:r>
        <w:fldChar w:fldCharType="end"/>
      </w:r>
      <w:r w:rsidRPr="008D310E">
        <w:rPr>
          <w:rFonts w:cs="FrankRuehl"/>
          <w:sz w:val="18"/>
          <w:rtl/>
        </w:rPr>
        <w:t>;</w:t>
      </w:r>
    </w:p>
    <w:p w:rsidR="005775B2" w:rsidP="005775B2">
      <w:pPr>
        <w:pStyle w:val="FootnoteText"/>
        <w:ind w:left="340"/>
        <w:jc w:val="both"/>
        <w:rPr>
          <w:rFonts w:cs="FrankRuehl"/>
          <w:sz w:val="18"/>
        </w:rPr>
      </w:pPr>
      <w:r w:rsidRPr="008D310E">
        <w:rPr>
          <w:rFonts w:cs="FrankRuehl"/>
          <w:sz w:val="18"/>
          <w:rtl/>
        </w:rPr>
        <w:t>4. חוזר מנכ"ל תשע"ב/1 (ב')</w:t>
      </w:r>
      <w:r w:rsidRPr="008D310E" w:rsidR="008D310E">
        <w:rPr>
          <w:rFonts w:ascii="FrankRuehl" w:hAnsi="FrankRuehl" w:cs="FrankRuehl"/>
          <w:rtl/>
        </w:rPr>
        <w:footnoteRef/>
      </w:r>
      <w:r w:rsidRPr="008D310E">
        <w:rPr>
          <w:rFonts w:cs="FrankRuehl"/>
          <w:sz w:val="18"/>
          <w:rtl/>
        </w:rPr>
        <w:t>, סעיף "שימוש מושכל בטלפונים סלולריים 2.2-73", (להלן חוזר מנכ"ל (ד')):</w:t>
      </w:r>
    </w:p>
    <w:p w:rsidR="001156EC" w:rsidRPr="008D310E" w:rsidP="005775B2">
      <w:pPr>
        <w:pStyle w:val="FootnoteText"/>
        <w:keepNext/>
        <w:bidi w:val="0"/>
        <w:spacing w:line="200" w:lineRule="exact"/>
        <w:rPr>
          <w:rFonts w:cs="FrankRuehl"/>
          <w:sz w:val="18"/>
          <w:rtl/>
        </w:rPr>
      </w:pPr>
      <w:r>
        <w:fldChar w:fldCharType="begin"/>
      </w:r>
      <w:r>
        <w:instrText xml:space="preserve"> HYPERLINK "http://cms.education.gov.il/EducationCMS/Applications/Mankal/EtsMedorim/2/2-2/HoraotKeva/K-2012-1b-2-2-73.htm" </w:instrText>
      </w:r>
      <w:r>
        <w:fldChar w:fldCharType="separate"/>
      </w:r>
      <w:r w:rsidRPr="005775B2">
        <w:rPr>
          <w:rFonts w:cs="FrankRuehl"/>
          <w:sz w:val="18"/>
        </w:rPr>
        <w:t>http://cms.education.gov.il/EducationCMS/Applications/Mankal/EtsMedorim/2/2-2/HoraotKeva/K-2012-1b-2-2-73.htm</w:t>
      </w:r>
      <w:r>
        <w:fldChar w:fldCharType="end"/>
      </w:r>
      <w:r w:rsidRPr="008D310E">
        <w:rPr>
          <w:rFonts w:cs="FrankRuehl"/>
          <w:sz w:val="18"/>
          <w:rtl/>
        </w:rPr>
        <w:t>.</w:t>
      </w:r>
    </w:p>
  </w:footnote>
  <w:footnote w:id="9">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Pr>
        <w:t>About Who, World Health Organization</w:t>
      </w:r>
      <w:r w:rsidRPr="00CD1AE0">
        <w:rPr>
          <w:rFonts w:cs="FrankRuehl"/>
          <w:sz w:val="18"/>
        </w:rPr>
        <w:t xml:space="preserve">, </w:t>
      </w:r>
      <w:r>
        <w:fldChar w:fldCharType="begin"/>
      </w:r>
      <w:r>
        <w:instrText xml:space="preserve"> HYPERLINK "http://www.who.int/about/en/" </w:instrText>
      </w:r>
      <w:r>
        <w:fldChar w:fldCharType="separate"/>
      </w:r>
      <w:r w:rsidRPr="00CD1AE0">
        <w:rPr>
          <w:rStyle w:val="Hyperlink"/>
          <w:rFonts w:cs="FrankRuehl"/>
          <w:color w:val="auto"/>
          <w:sz w:val="18"/>
          <w:u w:val="none"/>
        </w:rPr>
        <w:t>http://www.who.int/about/en</w:t>
      </w:r>
      <w:r>
        <w:fldChar w:fldCharType="end"/>
      </w:r>
    </w:p>
  </w:footnote>
  <w:footnote w:id="10">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יחידת מדידה של עצמת שדה מגנטי. </w:t>
      </w:r>
    </w:p>
  </w:footnote>
  <w:footnote w:id="11">
    <w:p w:rsidR="005775B2" w:rsidP="005775B2">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sidR="001156EC">
        <w:rPr>
          <w:rFonts w:cs="FrankRuehl"/>
          <w:sz w:val="18"/>
          <w:rtl/>
        </w:rPr>
        <w:t xml:space="preserve"> </w:t>
      </w:r>
      <w:r w:rsidRPr="008D310E" w:rsidR="001156EC">
        <w:rPr>
          <w:rFonts w:cs="FrankRuehl"/>
          <w:sz w:val="18"/>
          <w:rtl/>
        </w:rPr>
        <w:tab/>
      </w:r>
      <w:r w:rsidRPr="008D310E" w:rsidR="001156EC">
        <w:rPr>
          <w:rFonts w:cs="FrankRuehl"/>
          <w:sz w:val="18"/>
          <w:rtl/>
        </w:rPr>
        <w:t>ועידות האו"ם,  "</w:t>
      </w:r>
      <w:r w:rsidRPr="008D310E" w:rsidR="001156EC">
        <w:rPr>
          <w:rFonts w:cs="FrankRuehl"/>
          <w:sz w:val="18"/>
        </w:rPr>
        <w:t>and development</w:t>
      </w:r>
      <w:r w:rsidRPr="008D310E" w:rsidR="001156EC">
        <w:rPr>
          <w:rFonts w:cs="FrankRuehl"/>
          <w:sz w:val="18"/>
          <w:rtl/>
        </w:rPr>
        <w:t xml:space="preserve"> </w:t>
      </w:r>
      <w:r w:rsidRPr="008D310E" w:rsidR="001156EC">
        <w:rPr>
          <w:rFonts w:cs="FrankRuehl"/>
          <w:sz w:val="18"/>
        </w:rPr>
        <w:t>united nations conference on environment</w:t>
      </w:r>
      <w:r w:rsidRPr="008D310E" w:rsidR="001156EC">
        <w:rPr>
          <w:rFonts w:cs="FrankRuehl"/>
          <w:sz w:val="18"/>
          <w:rtl/>
        </w:rPr>
        <w:t xml:space="preserve"> </w:t>
      </w:r>
      <w:r w:rsidRPr="008D310E" w:rsidR="001156EC">
        <w:rPr>
          <w:rFonts w:cs="FrankRuehl"/>
          <w:sz w:val="18"/>
        </w:rPr>
        <w:t>"Report of the</w:t>
      </w:r>
      <w:r w:rsidRPr="008D310E" w:rsidR="001156EC">
        <w:rPr>
          <w:rFonts w:cs="FrankRuehl"/>
          <w:sz w:val="18"/>
          <w:rtl/>
        </w:rPr>
        <w:t xml:space="preserve"> (1992), עיקרון מס' 15,</w:t>
      </w:r>
    </w:p>
    <w:p w:rsidR="001156EC" w:rsidRPr="008D310E" w:rsidP="005775B2">
      <w:pPr>
        <w:pStyle w:val="FootnoteText"/>
        <w:bidi w:val="0"/>
        <w:rPr>
          <w:rFonts w:cs="FrankRuehl"/>
          <w:sz w:val="18"/>
        </w:rPr>
      </w:pPr>
      <w:r w:rsidRPr="008D310E">
        <w:rPr>
          <w:rFonts w:cs="FrankRuehl"/>
          <w:sz w:val="18"/>
          <w:rtl/>
        </w:rPr>
        <w:t xml:space="preserve"> </w:t>
      </w:r>
      <w:r w:rsidRPr="005775B2">
        <w:t>http://www.un.org/documents/ga/conf151/aconf15126-1annex1.htm</w:t>
      </w:r>
    </w:p>
  </w:footnote>
  <w:footnote w:id="12">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בשנת 2002 מינה המשרד להגנת הסביבה ועדת מומחים כדי שתדון בהשפעות האפשריות של הכרזת ארגון הבריאות העולמי ולפיה שדות מגנטיים הם גורם אפשרי למחלת הסרטן. </w:t>
      </w:r>
    </w:p>
  </w:footnote>
  <w:footnote w:id="13">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"הגבלת החשיפה לשדה מגנטי כתלות במשך החשיפה" (24.12.13), מתוך אתר של המשרד להגנת הסביבה.</w:t>
      </w:r>
    </w:p>
  </w:footnote>
  <w:footnote w:id="14">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שנת הלימודים מתחילה בספטמבר ומסתיימת באוגוסט.</w:t>
      </w:r>
    </w:p>
  </w:footnote>
  <w:footnote w:id="15">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מבוסס על "מערכת החינוך במבט רחב" מתוך אתר משרד החינוך: </w:t>
      </w:r>
    </w:p>
    <w:p w:rsidR="001156EC" w:rsidRPr="005775B2" w:rsidP="005775B2">
      <w:pPr>
        <w:pStyle w:val="FootnoteText"/>
        <w:bidi w:val="0"/>
        <w:jc w:val="both"/>
        <w:rPr>
          <w:rFonts w:cs="FrankRuehl"/>
          <w:sz w:val="18"/>
          <w:rtl/>
        </w:rPr>
      </w:pPr>
      <w:r>
        <w:fldChar w:fldCharType="begin"/>
      </w:r>
      <w:r>
        <w:instrText xml:space="preserve"> HYPERLINK "http://ic.education.gov.il/mabatrachav/startprod.htm" </w:instrText>
      </w:r>
      <w:r>
        <w:fldChar w:fldCharType="separate"/>
      </w:r>
      <w:r w:rsidRPr="005775B2">
        <w:rPr>
          <w:rStyle w:val="Hyperlink"/>
          <w:rFonts w:cs="FrankRuehl"/>
          <w:color w:val="auto"/>
          <w:sz w:val="18"/>
        </w:rPr>
        <w:t>http://ic.education.gov.il/mabatrachav/startprod.htm</w:t>
      </w:r>
      <w:r>
        <w:fldChar w:fldCharType="end"/>
      </w:r>
    </w:p>
  </w:footnote>
  <w:footnote w:id="16">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תרבותי-ייחודי ופטור. </w:t>
      </w:r>
    </w:p>
  </w:footnote>
  <w:footnote w:id="17">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למשרד החינוך שישה מחוזות אזוריים: מחוז ירושלים, מחוז הצפון, מחוז חיפה, מחוז תל אביב, מחוז המרכז, מחוז הדרום ומחוז נוסף - "מוכר שאינו רשמי" (החינוך החרדי). </w:t>
      </w:r>
    </w:p>
  </w:footnote>
  <w:footnote w:id="18">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מפגעי הבטיחות מסווגים לשלוש רמות: 1, 2 ו-3. רמת בטיחות 1 היא של מפגע הבטיחות המסוכן ביותר, שיש להסירו באופן מידי.</w:t>
      </w:r>
    </w:p>
  </w:footnote>
  <w:footnote w:id="19">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עיריות מודיעין עילית, קריית מלאכי, קריית שמונה, ראש העין וראשון לציון; והמועצות המקומיות חצור הגלילית ותל שבע.</w:t>
      </w:r>
    </w:p>
  </w:footnote>
  <w:footnote w:id="20">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תחנה להמרת מתח חשמלי הנמצאת במבנה או חדר סגור.</w:t>
      </w:r>
    </w:p>
  </w:footnote>
  <w:footnote w:id="21">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קו מתח עליון בהספק חשמלי של 161 קילו-ואט.</w:t>
      </w:r>
    </w:p>
  </w:footnote>
  <w:footnote w:id="22">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קו מתח-על בהספק חשמלי של 400 קילו-ואט.</w:t>
      </w:r>
    </w:p>
  </w:footnote>
  <w:footnote w:id="23">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מסמך המבוסס על נייר העמדה משנת 2010 בנושא קרינה אלקטרומגנטית בסביבת התלמיד שהכינה ועדה בראשות מנהלת היחידה לאפידמיולוגיה של הסרטן ושל הקרינה במשרד הבריאות, שבה השתתפו נציגים של המשרד להגנת הסביבה, משרד החינוך, משרד הבריאות וחברת החשמל.</w:t>
      </w:r>
    </w:p>
  </w:footnote>
  <w:footnote w:id="24">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באמצעות אבות הבית של מוסדות החינוך.</w:t>
      </w:r>
    </w:p>
  </w:footnote>
  <w:footnote w:id="25">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רמת בטיחות 1 היא של מפגע בטיחות שסווג כמסוכן ביותר, שיש להסירו באופן מידי.</w:t>
      </w:r>
    </w:p>
  </w:footnote>
  <w:footnote w:id="26">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מתקן המשמש להטענת מחשבים ניידים.</w:t>
      </w:r>
    </w:p>
  </w:footnote>
  <w:footnote w:id="27">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מבקר המדינה, </w:t>
      </w:r>
      <w:r w:rsidRPr="008D310E">
        <w:rPr>
          <w:rFonts w:cs="FrankRuehl"/>
          <w:b/>
          <w:bCs/>
          <w:sz w:val="18"/>
          <w:rtl/>
        </w:rPr>
        <w:t>דוח שנתי 58א</w:t>
      </w:r>
      <w:r w:rsidRPr="008D310E">
        <w:rPr>
          <w:rFonts w:cs="FrankRuehl"/>
          <w:sz w:val="18"/>
          <w:rtl/>
        </w:rPr>
        <w:t xml:space="preserve"> (2008), עמ' 221.</w:t>
      </w:r>
    </w:p>
  </w:footnote>
  <w:footnote w:id="28">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t xml:space="preserve"> </w:t>
      </w:r>
      <w:r w:rsidRPr="008D310E">
        <w:rPr>
          <w:rFonts w:cs="FrankRuehl"/>
          <w:sz w:val="18"/>
          <w:rtl/>
        </w:rPr>
        <w:t xml:space="preserve">בדוח האמור נאמר שחברת החשמל הסכימה לשאת ב-50% מעלות העתקת הקו. ראו שם, שם. </w:t>
      </w:r>
    </w:p>
  </w:footnote>
  <w:footnote w:id="29">
    <w:p w:rsidR="001A545A"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sidR="001156EC">
        <w:rPr>
          <w:rFonts w:cs="FrankRuehl"/>
          <w:sz w:val="18"/>
          <w:rtl/>
        </w:rPr>
        <w:t xml:space="preserve"> </w:t>
      </w:r>
      <w:r w:rsidRPr="008D310E" w:rsidR="001156EC">
        <w:rPr>
          <w:rFonts w:cs="FrankRuehl"/>
          <w:sz w:val="18"/>
          <w:rtl/>
        </w:rPr>
        <w:tab/>
      </w:r>
      <w:r w:rsidRPr="008D310E" w:rsidR="001156EC">
        <w:rPr>
          <w:rFonts w:cs="FrankRuehl"/>
          <w:sz w:val="18"/>
          <w:rtl/>
        </w:rPr>
        <w:t xml:space="preserve">"מוקדי שידור סלולרי זמינים", מתוך אתר </w:t>
      </w:r>
      <w:r>
        <w:rPr>
          <w:rFonts w:cs="FrankRuehl"/>
          <w:sz w:val="18"/>
          <w:rtl/>
        </w:rPr>
        <w:t>האינטרנט של המשרד להגנת הסביבה:</w:t>
      </w:r>
    </w:p>
    <w:p w:rsidR="001156EC" w:rsidRPr="001A545A" w:rsidP="001A545A">
      <w:pPr>
        <w:pStyle w:val="FootnoteText"/>
        <w:keepNext/>
        <w:bidi w:val="0"/>
        <w:spacing w:line="200" w:lineRule="exact"/>
        <w:ind w:left="454" w:hanging="454"/>
        <w:rPr>
          <w:rFonts w:cs="FrankRuehl"/>
          <w:sz w:val="18"/>
        </w:rPr>
      </w:pPr>
      <w:r w:rsidRPr="001A545A">
        <w:rPr>
          <w:rFonts w:cs="FrankRuehl"/>
          <w:sz w:val="18"/>
          <w:rtl/>
        </w:rPr>
        <w:t xml:space="preserve"> </w:t>
      </w:r>
      <w:r w:rsidRPr="001A545A">
        <w:rPr>
          <w:rStyle w:val="Hyperlink"/>
          <w:rFonts w:cs="FrankRuehl"/>
          <w:color w:val="auto"/>
          <w:sz w:val="18"/>
          <w:u w:val="none"/>
        </w:rPr>
        <w:t>http://www.sviva.gov.il/subjectsEnv/Radiation/Pages/Cellular_Facilities.aspx</w:t>
      </w:r>
    </w:p>
  </w:footnote>
  <w:footnote w:id="30">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המרכז הלאומי הישראלי למיפוי, </w:t>
      </w:r>
      <w:r w:rsidRPr="008D310E">
        <w:rPr>
          <w:rFonts w:cs="FrankRuehl"/>
          <w:sz w:val="18"/>
          <w:rtl/>
        </w:rPr>
        <w:t>לקדסטר</w:t>
      </w:r>
      <w:r w:rsidRPr="008D310E">
        <w:rPr>
          <w:rFonts w:cs="FrankRuehl"/>
          <w:sz w:val="18"/>
          <w:rtl/>
        </w:rPr>
        <w:t xml:space="preserve">, לגאודזיה </w:t>
      </w:r>
      <w:r w:rsidRPr="008D310E">
        <w:rPr>
          <w:rFonts w:cs="FrankRuehl"/>
          <w:sz w:val="18"/>
          <w:rtl/>
        </w:rPr>
        <w:t>ולגאו</w:t>
      </w:r>
      <w:r w:rsidRPr="008D310E">
        <w:rPr>
          <w:rFonts w:cs="FrankRuehl"/>
          <w:sz w:val="18"/>
          <w:rtl/>
        </w:rPr>
        <w:t>-אינפורמציה. המרכז משמש כגוף מטה וכגוף האחראי להכנת התשתיות הלאומיות בתחומים אלה וממלא פונקציות ממלכתיות רבות.</w:t>
      </w:r>
    </w:p>
    <w:p w:rsidR="001156EC" w:rsidRPr="001A545A" w:rsidP="001A545A">
      <w:pPr>
        <w:pStyle w:val="FootnoteText"/>
        <w:bidi w:val="0"/>
        <w:rPr>
          <w:rFonts w:cs="FrankRuehl"/>
          <w:sz w:val="18"/>
        </w:rPr>
      </w:pPr>
      <w:r>
        <w:fldChar w:fldCharType="begin"/>
      </w:r>
      <w:r>
        <w:instrText xml:space="preserve"> HYPERLINK "http://www.mapi.gov.il/UsefulInfo/Documents/report2012.pdf" </w:instrText>
      </w:r>
      <w:r>
        <w:fldChar w:fldCharType="separate"/>
      </w:r>
      <w:r w:rsidRPr="001A545A">
        <w:rPr>
          <w:rStyle w:val="Hyperlink"/>
          <w:rFonts w:cs="FrankRuehl"/>
          <w:color w:val="auto"/>
          <w:sz w:val="18"/>
          <w:u w:val="none"/>
        </w:rPr>
        <w:t>http://www.mapi.gov.il/UsefulInfo/Documents/report2012.pdf</w:t>
      </w:r>
      <w:r>
        <w:fldChar w:fldCharType="end"/>
      </w:r>
    </w:p>
  </w:footnote>
  <w:footnote w:id="31">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ראו </w:t>
      </w:r>
      <w:r w:rsidRPr="008D310E">
        <w:rPr>
          <w:rFonts w:cs="FrankRuehl"/>
          <w:sz w:val="18"/>
          <w:rtl/>
        </w:rPr>
        <w:t>ה"ש</w:t>
      </w:r>
      <w:r w:rsidRPr="008D310E">
        <w:rPr>
          <w:rFonts w:cs="FrankRuehl"/>
          <w:sz w:val="18"/>
          <w:rtl/>
        </w:rPr>
        <w:t xml:space="preserve"> 2.</w:t>
      </w:r>
    </w:p>
  </w:footnote>
  <w:footnote w:id="32">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מתוך נייר העמדה, עמ' 8.</w:t>
      </w:r>
    </w:p>
  </w:footnote>
  <w:footnote w:id="33">
    <w:p w:rsidR="001156EC" w:rsidRPr="008D310E" w:rsidP="008D310E">
      <w:pPr>
        <w:pStyle w:val="FootnoteText"/>
        <w:keepNext/>
        <w:spacing w:line="200" w:lineRule="exact"/>
        <w:ind w:left="454" w:hanging="454"/>
        <w:jc w:val="both"/>
        <w:rPr>
          <w:rFonts w:cs="FrankRuehl"/>
          <w:sz w:val="18"/>
          <w:rtl/>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סעיף "3.6-9 שילוב ציוד תקשורת והתקני קצה בבתי הספר - השלכות בריאותיות ובטיחותיות" - חוזר </w:t>
      </w:r>
      <w:r w:rsidRPr="008D310E">
        <w:rPr>
          <w:rFonts w:cs="FrankRuehl"/>
          <w:sz w:val="18"/>
          <w:rtl/>
        </w:rPr>
        <w:t>מנכ</w:t>
      </w:r>
      <w:r w:rsidRPr="008D310E">
        <w:rPr>
          <w:rFonts w:cs="FrankRuehl"/>
          <w:sz w:val="18"/>
          <w:rtl/>
        </w:rPr>
        <w:t xml:space="preserve">''ל </w:t>
      </w:r>
      <w:r w:rsidRPr="008D310E">
        <w:rPr>
          <w:rFonts w:cs="FrankRuehl"/>
          <w:sz w:val="18"/>
          <w:rtl/>
        </w:rPr>
        <w:t>התשע"ג</w:t>
      </w:r>
      <w:r w:rsidRPr="008D310E">
        <w:rPr>
          <w:rFonts w:cs="FrankRuehl"/>
          <w:sz w:val="18"/>
          <w:rtl/>
        </w:rPr>
        <w:t>/2(ב):</w:t>
      </w:r>
    </w:p>
    <w:p w:rsidR="001156EC" w:rsidRPr="00C4528C" w:rsidP="001A545A">
      <w:pPr>
        <w:pStyle w:val="FootnoteText"/>
        <w:bidi w:val="0"/>
        <w:rPr>
          <w:rFonts w:cs="FrankRuehl"/>
          <w:sz w:val="18"/>
        </w:rPr>
      </w:pPr>
      <w:r w:rsidRPr="00C4528C">
        <w:rPr>
          <w:rFonts w:cs="FrankRuehl"/>
          <w:sz w:val="18"/>
          <w:rtl/>
        </w:rPr>
        <w:t xml:space="preserve"> </w:t>
      </w:r>
      <w:r>
        <w:fldChar w:fldCharType="begin"/>
      </w:r>
      <w:r>
        <w:instrText xml:space="preserve"> HYPERLINK "http://cms.education.gov.il/EducationCMS/Applications/Mankal/EtsMedorim/3/3-6/HoraotKeva/K-2013-2-1-3-6-9.htm" </w:instrText>
      </w:r>
      <w:r>
        <w:fldChar w:fldCharType="separate"/>
      </w:r>
      <w:r w:rsidRPr="00C4528C">
        <w:rPr>
          <w:rStyle w:val="Hyperlink"/>
          <w:rFonts w:cs="FrankRuehl"/>
          <w:color w:val="auto"/>
          <w:sz w:val="18"/>
          <w:u w:val="none"/>
        </w:rPr>
        <w:t>http://cms.education.gov.il/EducationCMS/Applications/Mankal/EtsMedorim/3/3-6/HoraotKeva/K-2013-2-1-3-6-9.htm</w:t>
      </w:r>
      <w:r>
        <w:fldChar w:fldCharType="end"/>
      </w:r>
    </w:p>
  </w:footnote>
  <w:footnote w:id="34">
    <w:p w:rsidR="001A545A"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sidR="001156EC">
        <w:rPr>
          <w:rFonts w:cs="FrankRuehl"/>
          <w:sz w:val="18"/>
          <w:rtl/>
        </w:rPr>
        <w:t xml:space="preserve"> </w:t>
      </w:r>
      <w:r w:rsidRPr="008D310E" w:rsidR="001156EC">
        <w:rPr>
          <w:rFonts w:cs="FrankRuehl"/>
          <w:sz w:val="18"/>
          <w:rtl/>
        </w:rPr>
        <w:tab/>
      </w:r>
      <w:r w:rsidRPr="008D310E" w:rsidR="001156EC">
        <w:rPr>
          <w:rFonts w:cs="FrankRuehl"/>
          <w:sz w:val="18"/>
          <w:rtl/>
        </w:rPr>
        <w:t>עמותה שבין מטרותיה הגנה על הציבור מפני הנזקים האפשריים שמקורם באנטנות סלולריות:</w:t>
      </w:r>
    </w:p>
    <w:p w:rsidR="001156EC" w:rsidRPr="001A545A" w:rsidP="001A545A">
      <w:pPr>
        <w:pStyle w:val="FootnoteText"/>
        <w:keepNext/>
        <w:bidi w:val="0"/>
        <w:spacing w:line="200" w:lineRule="exact"/>
        <w:ind w:left="454" w:hanging="454"/>
        <w:rPr>
          <w:rFonts w:cs="FrankRuehl"/>
          <w:sz w:val="18"/>
          <w:rtl/>
        </w:rPr>
      </w:pPr>
      <w:r w:rsidRPr="001A545A">
        <w:rPr>
          <w:rFonts w:cs="FrankRuehl"/>
          <w:sz w:val="18"/>
          <w:rtl/>
        </w:rPr>
        <w:t xml:space="preserve"> </w:t>
      </w:r>
      <w:r w:rsidRPr="001A545A">
        <w:rPr>
          <w:rStyle w:val="Hyperlink"/>
          <w:rFonts w:cs="FrankRuehl"/>
          <w:color w:val="auto"/>
          <w:sz w:val="18"/>
          <w:u w:val="none"/>
        </w:rPr>
        <w:t>http://www.cellularshafuy.org.il/home/goals</w:t>
      </w:r>
    </w:p>
  </w:footnote>
  <w:footnote w:id="35">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 xml:space="preserve">בג"ץ 6269/12 - </w:t>
      </w:r>
      <w:r w:rsidRPr="008D310E">
        <w:rPr>
          <w:rFonts w:cs="FrankRuehl"/>
          <w:b/>
          <w:bCs/>
          <w:sz w:val="18"/>
          <w:rtl/>
        </w:rPr>
        <w:t>הנהגת ההורים הארצית ואח' נ' שר החינוך ואח'</w:t>
      </w:r>
      <w:r w:rsidRPr="008D310E">
        <w:rPr>
          <w:rFonts w:cs="FrankRuehl"/>
          <w:sz w:val="18"/>
          <w:rtl/>
        </w:rPr>
        <w:t>.</w:t>
      </w:r>
    </w:p>
  </w:footnote>
  <w:footnote w:id="36">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בעיריות אשקלון, כרמיאל, מעלה אדומים, קריית מלאכי, קריית שמונה וראש העין ובמועצות המקומיות חצור הגלילית ותל שבע.</w:t>
      </w:r>
    </w:p>
  </w:footnote>
  <w:footnote w:id="37">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החלטת ממשלה 4783.</w:t>
      </w:r>
    </w:p>
  </w:footnote>
  <w:footnote w:id="38">
    <w:p w:rsidR="001156EC" w:rsidRPr="008D310E" w:rsidP="008D310E">
      <w:pPr>
        <w:pStyle w:val="FootnoteText"/>
        <w:keepNext/>
        <w:spacing w:line="200" w:lineRule="exact"/>
        <w:ind w:left="454" w:hanging="454"/>
        <w:jc w:val="both"/>
        <w:rPr>
          <w:rFonts w:cs="FrankRuehl"/>
          <w:sz w:val="18"/>
        </w:rPr>
      </w:pPr>
      <w:r w:rsidRPr="008D310E">
        <w:rPr>
          <w:rStyle w:val="FootnoteReference"/>
          <w:rFonts w:ascii="FrankRuehl" w:hAnsi="FrankRuehl" w:cs="FrankRuehl"/>
          <w:vertAlign w:val="baseline"/>
        </w:rPr>
        <w:footnoteRef/>
      </w:r>
      <w:r w:rsidRPr="008D310E">
        <w:rPr>
          <w:rFonts w:cs="FrankRuehl"/>
          <w:sz w:val="18"/>
          <w:rtl/>
        </w:rPr>
        <w:t xml:space="preserve"> </w:t>
      </w:r>
      <w:r w:rsidRPr="008D310E">
        <w:rPr>
          <w:rFonts w:cs="FrankRuehl"/>
          <w:sz w:val="18"/>
          <w:rtl/>
        </w:rPr>
        <w:tab/>
      </w:r>
      <w:r w:rsidRPr="008D310E">
        <w:rPr>
          <w:rFonts w:cs="FrankRuehl"/>
          <w:sz w:val="18"/>
          <w:rtl/>
        </w:rPr>
        <w:t>משרד זה שותף בהקמת מרכז הידע יחד עם המשרד להגנת הסביבה.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3C30C5">
      <w:rPr>
        <w:rFonts w:ascii="FrankRuehl" w:hAnsi="FrankRuehl" w:cs="FrankRuehl"/>
        <w:noProof/>
        <w:szCs w:val="20"/>
        <w:rtl/>
      </w:rPr>
      <w:t>220</w:t>
    </w:r>
    <w:r>
      <w:rPr>
        <w:rFonts w:ascii="FrankRuehl" w:hAnsi="FrankRuehl" w:cs="FrankRuehl"/>
        <w:szCs w:val="20"/>
      </w:rPr>
      <w:fldChar w:fldCharType="end"/>
    </w:r>
    <w:r>
      <w:rPr>
        <w:rFonts w:ascii="FrankRuehl" w:hAnsi="FrankRuehl" w:cs="FrankRuehl"/>
        <w:szCs w:val="20"/>
        <w:rtl/>
      </w:rPr>
      <w:tab/>
    </w:r>
    <w:r w:rsidRPr="009718F9" w:rsidR="009718F9">
      <w:rPr>
        <w:rFonts w:ascii="FrankRuehl" w:hAnsi="FrankRuehl" w:cs="FrankRuehl" w:hint="cs"/>
        <w:szCs w:val="20"/>
        <w:rtl/>
      </w:rPr>
      <w:t>דוחות על הביקורת בשלטון המקומי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pPr>
      <w:pStyle w:val="Header"/>
      <w:tabs>
        <w:tab w:val="clear" w:pos="4153"/>
        <w:tab w:val="right" w:pos="6804"/>
        <w:tab w:val="clear" w:pos="8306"/>
      </w:tabs>
      <w:rPr>
        <w:rFonts w:ascii="FrankRuehl" w:hAnsi="FrankRuehl" w:cs="FrankRuehl"/>
        <w:szCs w:val="20"/>
        <w:rtl/>
      </w:rPr>
    </w:pPr>
    <w:r w:rsidRPr="00D860A0">
      <w:rPr>
        <w:rFonts w:ascii="FrankRuehl" w:hAnsi="FrankRuehl" w:cs="FrankRuehl" w:hint="cs"/>
        <w:noProof/>
        <w:szCs w:val="20"/>
        <w:rtl/>
      </w:rPr>
      <w:t>טיפול הרשויות המקומיות ובעלים פרטיים בקרינה בלתי מייננת במוסדות חינוך</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3C30C5">
      <w:rPr>
        <w:rFonts w:ascii="FrankRuehl" w:hAnsi="FrankRuehl" w:cs="FrankRuehl"/>
        <w:noProof/>
        <w:szCs w:val="20"/>
        <w:rtl/>
      </w:rPr>
      <w:t>221</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pPr>
      <w:pStyle w:val="Header"/>
      <w:tabs>
        <w:tab w:val="clear" w:pos="4153"/>
        <w:tab w:val="right" w:pos="6804"/>
        <w:tab w:val="clear" w:pos="8306"/>
      </w:tabs>
      <w:rPr>
        <w:rFonts w:ascii="FrankRuehl" w:hAnsi="FrankRuehl" w:cs="FrankRuehl"/>
        <w:szCs w:val="20"/>
        <w:rtl/>
      </w:rPr>
    </w:pP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222A06">
      <w:rPr>
        <w:rFonts w:ascii="FrankRuehl" w:hAnsi="FrankRuehl" w:cs="FrankRuehl"/>
        <w:noProof/>
        <w:szCs w:val="20"/>
        <w:rtl/>
      </w:rPr>
      <w:t>193</w:t>
    </w:r>
    <w:r>
      <w:rPr>
        <w:rFonts w:ascii="FrankRuehl" w:hAnsi="FrankRuehl" w:cs="FrankRuehl"/>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C0367"/>
    <w:multiLevelType w:val="hybridMultilevel"/>
    <w:tmpl w:val="5E3808D0"/>
    <w:lvl w:ilvl="0">
      <w:start w:val="1"/>
      <w:numFmt w:val="hebrew1"/>
      <w:lvlText w:val="%1)"/>
      <w:lvlJc w:val="left"/>
      <w:pPr>
        <w:ind w:left="720" w:hanging="360"/>
      </w:pPr>
      <w:rPr>
        <w:rFonts w:cs="Times New Roman" w:hint="default"/>
        <w:sz w:val="2"/>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1D7985"/>
    <w:multiLevelType w:val="hybridMultilevel"/>
    <w:tmpl w:val="542EB898"/>
    <w:lvl w:ilvl="0">
      <w:start w:val="1"/>
      <w:numFmt w:val="decimal"/>
      <w:lvlText w:val="%1."/>
      <w:lvlJc w:val="left"/>
      <w:pPr>
        <w:ind w:left="360" w:hanging="360"/>
      </w:pPr>
      <w:rPr>
        <w:rFonts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E9E05ED"/>
    <w:multiLevelType w:val="hybridMultilevel"/>
    <w:tmpl w:val="AD58BCE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24D5050"/>
    <w:multiLevelType w:val="hybridMultilevel"/>
    <w:tmpl w:val="9F4218C2"/>
    <w:lvl w:ilvl="0">
      <w:start w:val="1"/>
      <w:numFmt w:val="bullet"/>
      <w:lvlText w:val=""/>
      <w:lvlJc w:val="left"/>
      <w:pPr>
        <w:ind w:left="153" w:hanging="360"/>
      </w:pPr>
      <w:rPr>
        <w:rFonts w:ascii="Symbol" w:hAnsi="Symbol" w:hint="default"/>
      </w:rPr>
    </w:lvl>
    <w:lvl w:ilvl="1" w:tentative="1">
      <w:start w:val="1"/>
      <w:numFmt w:val="bullet"/>
      <w:lvlText w:val="o"/>
      <w:lvlJc w:val="left"/>
      <w:pPr>
        <w:ind w:left="873" w:hanging="360"/>
      </w:pPr>
      <w:rPr>
        <w:rFonts w:ascii="Courier New" w:hAnsi="Courier New" w:cs="Courier New" w:hint="default"/>
      </w:rPr>
    </w:lvl>
    <w:lvl w:ilvl="2">
      <w:start w:val="1"/>
      <w:numFmt w:val="bullet"/>
      <w:lvlText w:val=""/>
      <w:lvlJc w:val="left"/>
      <w:pPr>
        <w:ind w:left="1593" w:hanging="360"/>
      </w:pPr>
      <w:rPr>
        <w:rFonts w:ascii="Symbol" w:hAnsi="Symbol" w:hint="default"/>
      </w:rPr>
    </w:lvl>
    <w:lvl w:ilvl="3" w:tentative="1">
      <w:start w:val="1"/>
      <w:numFmt w:val="bullet"/>
      <w:lvlText w:val=""/>
      <w:lvlJc w:val="left"/>
      <w:pPr>
        <w:ind w:left="2313" w:hanging="360"/>
      </w:pPr>
      <w:rPr>
        <w:rFonts w:ascii="Symbol" w:hAnsi="Symbol" w:hint="default"/>
      </w:rPr>
    </w:lvl>
    <w:lvl w:ilvl="4" w:tentative="1">
      <w:start w:val="1"/>
      <w:numFmt w:val="bullet"/>
      <w:lvlText w:val="o"/>
      <w:lvlJc w:val="left"/>
      <w:pPr>
        <w:ind w:left="3033" w:hanging="360"/>
      </w:pPr>
      <w:rPr>
        <w:rFonts w:ascii="Courier New" w:hAnsi="Courier New" w:cs="Courier New" w:hint="default"/>
      </w:rPr>
    </w:lvl>
    <w:lvl w:ilvl="5" w:tentative="1">
      <w:start w:val="1"/>
      <w:numFmt w:val="bullet"/>
      <w:lvlText w:val=""/>
      <w:lvlJc w:val="left"/>
      <w:pPr>
        <w:ind w:left="3753" w:hanging="360"/>
      </w:pPr>
      <w:rPr>
        <w:rFonts w:ascii="Wingdings" w:hAnsi="Wingdings" w:hint="default"/>
      </w:rPr>
    </w:lvl>
    <w:lvl w:ilvl="6" w:tentative="1">
      <w:start w:val="1"/>
      <w:numFmt w:val="bullet"/>
      <w:lvlText w:val=""/>
      <w:lvlJc w:val="left"/>
      <w:pPr>
        <w:ind w:left="4473" w:hanging="360"/>
      </w:pPr>
      <w:rPr>
        <w:rFonts w:ascii="Symbol" w:hAnsi="Symbol" w:hint="default"/>
      </w:rPr>
    </w:lvl>
    <w:lvl w:ilvl="7" w:tentative="1">
      <w:start w:val="1"/>
      <w:numFmt w:val="bullet"/>
      <w:lvlText w:val="o"/>
      <w:lvlJc w:val="left"/>
      <w:pPr>
        <w:ind w:left="5193" w:hanging="360"/>
      </w:pPr>
      <w:rPr>
        <w:rFonts w:ascii="Courier New" w:hAnsi="Courier New" w:cs="Courier New" w:hint="default"/>
      </w:rPr>
    </w:lvl>
    <w:lvl w:ilvl="8" w:tentative="1">
      <w:start w:val="1"/>
      <w:numFmt w:val="bullet"/>
      <w:lvlText w:val=""/>
      <w:lvlJc w:val="left"/>
      <w:pPr>
        <w:ind w:left="5913" w:hanging="360"/>
      </w:pPr>
      <w:rPr>
        <w:rFonts w:ascii="Wingdings" w:hAnsi="Wingdings" w:hint="default"/>
      </w:rPr>
    </w:lvl>
  </w:abstractNum>
  <w:abstractNum w:abstractNumId="4">
    <w:nsid w:val="13317B63"/>
    <w:multiLevelType w:val="hybridMultilevel"/>
    <w:tmpl w:val="A6022E4C"/>
    <w:lvl w:ilvl="0">
      <w:start w:val="1"/>
      <w:numFmt w:val="hebrew1"/>
      <w:lvlText w:val="%1)"/>
      <w:lvlJc w:val="left"/>
      <w:pPr>
        <w:ind w:left="720" w:hanging="360"/>
      </w:pPr>
      <w:rPr>
        <w:rFonts w:cs="Times New Roman" w:hint="default"/>
        <w:sz w:val="2"/>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6834F6C"/>
    <w:multiLevelType w:val="hybridMultilevel"/>
    <w:tmpl w:val="CC045AF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
    <w:nsid w:val="1814772A"/>
    <w:multiLevelType w:val="hybridMultilevel"/>
    <w:tmpl w:val="0B4C9E0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210029EB"/>
    <w:multiLevelType w:val="hybridMultilevel"/>
    <w:tmpl w:val="852A288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8824B6C"/>
    <w:multiLevelType w:val="hybridMultilevel"/>
    <w:tmpl w:val="5E24E588"/>
    <w:lvl w:ilvl="0">
      <w:start w:val="1"/>
      <w:numFmt w:val="decimal"/>
      <w:lvlText w:val="%1."/>
      <w:lvlJc w:val="left"/>
      <w:pPr>
        <w:ind w:left="480" w:hanging="360"/>
      </w:pPr>
      <w:rPr>
        <w:rFonts w:hint="default"/>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9">
    <w:nsid w:val="29363E06"/>
    <w:multiLevelType w:val="hybridMultilevel"/>
    <w:tmpl w:val="DEE21AE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9932E86"/>
    <w:multiLevelType w:val="hybridMultilevel"/>
    <w:tmpl w:val="EF3C70DC"/>
    <w:lvl w:ilvl="0">
      <w:start w:val="1"/>
      <w:numFmt w:val="hebrew1"/>
      <w:lvlText w:val="%1)"/>
      <w:lvlJc w:val="left"/>
      <w:pPr>
        <w:ind w:left="1080" w:hanging="360"/>
      </w:pPr>
      <w:rPr>
        <w:rFonts w:cs="Times New Roman" w:hint="default"/>
        <w:sz w:val="2"/>
        <w:szCs w:val="24"/>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1">
    <w:nsid w:val="2CA86021"/>
    <w:multiLevelType w:val="hybridMultilevel"/>
    <w:tmpl w:val="0804E302"/>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2">
    <w:nsid w:val="32E95FA1"/>
    <w:multiLevelType w:val="hybridMultilevel"/>
    <w:tmpl w:val="4906D536"/>
    <w:lvl w:ilvl="0">
      <w:start w:val="1"/>
      <w:numFmt w:val="hebrew1"/>
      <w:lvlText w:val="%1)"/>
      <w:lvlJc w:val="left"/>
      <w:pPr>
        <w:ind w:left="720" w:hanging="360"/>
      </w:pPr>
      <w:rPr>
        <w:rFonts w:cs="Times New Roman" w:hint="default"/>
        <w:sz w:val="2"/>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36966820"/>
    <w:multiLevelType w:val="hybridMultilevel"/>
    <w:tmpl w:val="AD58BCE2"/>
    <w:lvl w:ilvl="0">
      <w:start w:val="1"/>
      <w:numFmt w:val="decimal"/>
      <w:lvlText w:val="%1."/>
      <w:lvlJc w:val="left"/>
      <w:pPr>
        <w:ind w:left="644"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386E1491"/>
    <w:multiLevelType w:val="hybridMultilevel"/>
    <w:tmpl w:val="73169C82"/>
    <w:lvl w:ilvl="0">
      <w:start w:val="1"/>
      <w:numFmt w:val="hebrew1"/>
      <w:lvlText w:val="%1)"/>
      <w:lvlJc w:val="left"/>
      <w:pPr>
        <w:ind w:left="360" w:hanging="360"/>
      </w:pPr>
      <w:rPr>
        <w:rFonts w:cs="Times New Roman"/>
        <w:sz w:val="2"/>
        <w:szCs w:val="24"/>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5">
    <w:nsid w:val="39AA7663"/>
    <w:multiLevelType w:val="hybridMultilevel"/>
    <w:tmpl w:val="18E694CE"/>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nsid w:val="3FD638CD"/>
    <w:multiLevelType w:val="hybridMultilevel"/>
    <w:tmpl w:val="7B38B6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FFC6428"/>
    <w:multiLevelType w:val="hybridMultilevel"/>
    <w:tmpl w:val="1CD22A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74012E7"/>
    <w:multiLevelType w:val="hybridMultilevel"/>
    <w:tmpl w:val="59A6C10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4BCF7A68"/>
    <w:multiLevelType w:val="hybridMultilevel"/>
    <w:tmpl w:val="1EB0C47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4C580336"/>
    <w:multiLevelType w:val="hybridMultilevel"/>
    <w:tmpl w:val="701C6AD4"/>
    <w:lvl w:ilvl="0">
      <w:start w:val="6"/>
      <w:numFmt w:val="decimal"/>
      <w:lvlText w:val="%1."/>
      <w:lvlJc w:val="left"/>
      <w:pPr>
        <w:ind w:left="360" w:hanging="360"/>
      </w:pPr>
      <w:rPr>
        <w:rFonts w:cs="Times New Roman"/>
        <w:strike w:val="0"/>
        <w:dstrike w:val="0"/>
        <w:u w:val="none"/>
        <w:effect w:val="none"/>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1">
    <w:nsid w:val="509232D2"/>
    <w:multiLevelType w:val="hybridMultilevel"/>
    <w:tmpl w:val="0F2A37B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56066FF0"/>
    <w:multiLevelType w:val="hybridMultilevel"/>
    <w:tmpl w:val="139827B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57EB0936"/>
    <w:multiLevelType w:val="hybridMultilevel"/>
    <w:tmpl w:val="238641DE"/>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4">
    <w:nsid w:val="581E31CD"/>
    <w:multiLevelType w:val="hybridMultilevel"/>
    <w:tmpl w:val="9DD45268"/>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B7431E5"/>
    <w:multiLevelType w:val="hybridMultilevel"/>
    <w:tmpl w:val="9AE6F0BE"/>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65EC5073"/>
    <w:multiLevelType w:val="hybridMultilevel"/>
    <w:tmpl w:val="593A57F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28">
    <w:nsid w:val="685D73DE"/>
    <w:multiLevelType w:val="hybridMultilevel"/>
    <w:tmpl w:val="5852DDF2"/>
    <w:lvl w:ilvl="0">
      <w:start w:val="1"/>
      <w:numFmt w:val="hebrew1"/>
      <w:lvlText w:val="%1)"/>
      <w:lvlJc w:val="left"/>
      <w:pPr>
        <w:ind w:left="1800" w:hanging="360"/>
      </w:pPr>
      <w:rPr>
        <w:rFonts w:cs="Times New Roman"/>
        <w:sz w:val="2"/>
        <w:szCs w:val="24"/>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29">
    <w:nsid w:val="68E57A03"/>
    <w:multiLevelType w:val="hybridMultilevel"/>
    <w:tmpl w:val="36EA210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6D1B7DBB"/>
    <w:multiLevelType w:val="hybridMultilevel"/>
    <w:tmpl w:val="DF240F68"/>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31">
    <w:nsid w:val="714839C3"/>
    <w:multiLevelType w:val="hybridMultilevel"/>
    <w:tmpl w:val="5434B8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17A1784"/>
    <w:multiLevelType w:val="hybridMultilevel"/>
    <w:tmpl w:val="58D8DEEC"/>
    <w:lvl w:ilvl="0">
      <w:start w:val="1"/>
      <w:numFmt w:val="decimal"/>
      <w:lvlText w:val="%1."/>
      <w:lvlJc w:val="left"/>
      <w:pPr>
        <w:ind w:left="720" w:hanging="360"/>
      </w:pPr>
      <w:rPr>
        <w:rFonts w:cs="Times New Roman" w:hint="default"/>
        <w:i w:val="0"/>
        <w:iCs w:val="0"/>
        <w:sz w:val="24"/>
      </w:rPr>
    </w:lvl>
    <w:lvl w:ilvl="1">
      <w:start w:val="1"/>
      <w:numFmt w:val="hebrew1"/>
      <w:lvlText w:val="%2."/>
      <w:lvlJc w:val="center"/>
      <w:pPr>
        <w:ind w:left="1440" w:hanging="360"/>
      </w:pPr>
      <w:rPr>
        <w:rFonts w:cs="Times New Roman"/>
        <w:sz w:val="2"/>
        <w:szCs w:val="24"/>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797D0E3A"/>
    <w:multiLevelType w:val="hybridMultilevel"/>
    <w:tmpl w:val="6922A4E0"/>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7ACB0DA1"/>
    <w:multiLevelType w:val="hybridMultilevel"/>
    <w:tmpl w:val="8DF46D7C"/>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AF30D88"/>
    <w:multiLevelType w:val="hybridMultilevel"/>
    <w:tmpl w:val="A9D6FC5C"/>
    <w:lvl w:ilvl="0">
      <w:start w:val="1"/>
      <w:numFmt w:val="bullet"/>
      <w:lvlText w:val=""/>
      <w:lvlJc w:val="left"/>
      <w:pPr>
        <w:ind w:left="153" w:hanging="360"/>
      </w:pPr>
      <w:rPr>
        <w:rFonts w:ascii="Symbol" w:hAnsi="Symbol" w:hint="default"/>
      </w:rPr>
    </w:lvl>
    <w:lvl w:ilvl="1" w:tentative="1">
      <w:start w:val="1"/>
      <w:numFmt w:val="bullet"/>
      <w:lvlText w:val="o"/>
      <w:lvlJc w:val="left"/>
      <w:pPr>
        <w:ind w:left="873" w:hanging="360"/>
      </w:pPr>
      <w:rPr>
        <w:rFonts w:ascii="Courier New" w:hAnsi="Courier New" w:cs="Courier New" w:hint="default"/>
      </w:rPr>
    </w:lvl>
    <w:lvl w:ilvl="2">
      <w:start w:val="1"/>
      <w:numFmt w:val="bullet"/>
      <w:lvlText w:val=""/>
      <w:lvlJc w:val="left"/>
      <w:pPr>
        <w:ind w:left="1593" w:hanging="360"/>
      </w:pPr>
      <w:rPr>
        <w:rFonts w:ascii="Wingdings" w:hAnsi="Wingdings" w:hint="default"/>
      </w:rPr>
    </w:lvl>
    <w:lvl w:ilvl="3" w:tentative="1">
      <w:start w:val="1"/>
      <w:numFmt w:val="bullet"/>
      <w:lvlText w:val=""/>
      <w:lvlJc w:val="left"/>
      <w:pPr>
        <w:ind w:left="2313" w:hanging="360"/>
      </w:pPr>
      <w:rPr>
        <w:rFonts w:ascii="Symbol" w:hAnsi="Symbol" w:hint="default"/>
      </w:rPr>
    </w:lvl>
    <w:lvl w:ilvl="4" w:tentative="1">
      <w:start w:val="1"/>
      <w:numFmt w:val="bullet"/>
      <w:lvlText w:val="o"/>
      <w:lvlJc w:val="left"/>
      <w:pPr>
        <w:ind w:left="3033" w:hanging="360"/>
      </w:pPr>
      <w:rPr>
        <w:rFonts w:ascii="Courier New" w:hAnsi="Courier New" w:cs="Courier New" w:hint="default"/>
      </w:rPr>
    </w:lvl>
    <w:lvl w:ilvl="5" w:tentative="1">
      <w:start w:val="1"/>
      <w:numFmt w:val="bullet"/>
      <w:lvlText w:val=""/>
      <w:lvlJc w:val="left"/>
      <w:pPr>
        <w:ind w:left="3753" w:hanging="360"/>
      </w:pPr>
      <w:rPr>
        <w:rFonts w:ascii="Wingdings" w:hAnsi="Wingdings" w:hint="default"/>
      </w:rPr>
    </w:lvl>
    <w:lvl w:ilvl="6" w:tentative="1">
      <w:start w:val="1"/>
      <w:numFmt w:val="bullet"/>
      <w:lvlText w:val=""/>
      <w:lvlJc w:val="left"/>
      <w:pPr>
        <w:ind w:left="4473" w:hanging="360"/>
      </w:pPr>
      <w:rPr>
        <w:rFonts w:ascii="Symbol" w:hAnsi="Symbol" w:hint="default"/>
      </w:rPr>
    </w:lvl>
    <w:lvl w:ilvl="7" w:tentative="1">
      <w:start w:val="1"/>
      <w:numFmt w:val="bullet"/>
      <w:lvlText w:val="o"/>
      <w:lvlJc w:val="left"/>
      <w:pPr>
        <w:ind w:left="5193" w:hanging="360"/>
      </w:pPr>
      <w:rPr>
        <w:rFonts w:ascii="Courier New" w:hAnsi="Courier New" w:cs="Courier New" w:hint="default"/>
      </w:rPr>
    </w:lvl>
    <w:lvl w:ilvl="8" w:tentative="1">
      <w:start w:val="1"/>
      <w:numFmt w:val="bullet"/>
      <w:lvlText w:val=""/>
      <w:lvlJc w:val="left"/>
      <w:pPr>
        <w:ind w:left="5913" w:hanging="360"/>
      </w:pPr>
      <w:rPr>
        <w:rFonts w:ascii="Wingdings" w:hAnsi="Wingdings" w:hint="default"/>
      </w:rPr>
    </w:lvl>
  </w:abstractNum>
  <w:abstractNum w:abstractNumId="36">
    <w:nsid w:val="7C650381"/>
    <w:multiLevelType w:val="hybridMultilevel"/>
    <w:tmpl w:val="16AC021E"/>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7">
    <w:nsid w:val="7C757186"/>
    <w:multiLevelType w:val="hybridMultilevel"/>
    <w:tmpl w:val="E3781540"/>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num w:numId="1">
    <w:abstractNumId w:val="27"/>
  </w:num>
  <w:num w:numId="2">
    <w:abstractNumId w:val="17"/>
  </w:num>
  <w:num w:numId="3">
    <w:abstractNumId w:val="16"/>
  </w:num>
  <w:num w:numId="4">
    <w:abstractNumId w:val="37"/>
  </w:num>
  <w:num w:numId="5">
    <w:abstractNumId w:val="3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5"/>
  </w:num>
  <w:num w:numId="13">
    <w:abstractNumId w:val="7"/>
  </w:num>
  <w:num w:numId="14">
    <w:abstractNumId w:val="19"/>
  </w:num>
  <w:num w:numId="15">
    <w:abstractNumId w:val="0"/>
  </w:num>
  <w:num w:numId="16">
    <w:abstractNumId w:val="12"/>
  </w:num>
  <w:num w:numId="17">
    <w:abstractNumId w:val="18"/>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25"/>
  </w:num>
  <w:num w:numId="22">
    <w:abstractNumId w:val="13"/>
  </w:num>
  <w:num w:numId="23">
    <w:abstractNumId w:val="2"/>
  </w:num>
  <w:num w:numId="24">
    <w:abstractNumId w:val="6"/>
  </w:num>
  <w:num w:numId="25">
    <w:abstractNumId w:val="10"/>
  </w:num>
  <w:num w:numId="26">
    <w:abstractNumId w:val="21"/>
  </w:num>
  <w:num w:numId="27">
    <w:abstractNumId w:val="22"/>
  </w:num>
  <w:num w:numId="28">
    <w:abstractNumId w:val="4"/>
  </w:num>
  <w:num w:numId="29">
    <w:abstractNumId w:val="32"/>
  </w:num>
  <w:num w:numId="30">
    <w:abstractNumId w:val="36"/>
  </w:num>
  <w:num w:numId="31">
    <w:abstractNumId w:val="23"/>
  </w:num>
  <w:num w:numId="32">
    <w:abstractNumId w:val="35"/>
  </w:num>
  <w:num w:numId="33">
    <w:abstractNumId w:val="3"/>
  </w:num>
  <w:num w:numId="34">
    <w:abstractNumId w:val="1"/>
  </w:num>
  <w:num w:numId="35">
    <w:abstractNumId w:val="8"/>
  </w:num>
  <w:num w:numId="36">
    <w:abstractNumId w:val="34"/>
  </w:num>
  <w:num w:numId="37">
    <w:abstractNumId w:val="2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8"/>
    <w:rsid w:val="00047C24"/>
    <w:rsid w:val="000D215A"/>
    <w:rsid w:val="001000E9"/>
    <w:rsid w:val="001156EC"/>
    <w:rsid w:val="001275A6"/>
    <w:rsid w:val="001A545A"/>
    <w:rsid w:val="001C4E31"/>
    <w:rsid w:val="00222A06"/>
    <w:rsid w:val="00256451"/>
    <w:rsid w:val="003330BE"/>
    <w:rsid w:val="00336470"/>
    <w:rsid w:val="00357C80"/>
    <w:rsid w:val="003C30C5"/>
    <w:rsid w:val="00402CF2"/>
    <w:rsid w:val="00426518"/>
    <w:rsid w:val="004B13D5"/>
    <w:rsid w:val="005263F5"/>
    <w:rsid w:val="005775B2"/>
    <w:rsid w:val="005A0EA1"/>
    <w:rsid w:val="005A3CBA"/>
    <w:rsid w:val="005D1B1B"/>
    <w:rsid w:val="00635413"/>
    <w:rsid w:val="006D6997"/>
    <w:rsid w:val="006E7FD4"/>
    <w:rsid w:val="006F4636"/>
    <w:rsid w:val="00782274"/>
    <w:rsid w:val="007E6B66"/>
    <w:rsid w:val="00837B1D"/>
    <w:rsid w:val="00853CD3"/>
    <w:rsid w:val="008D310E"/>
    <w:rsid w:val="009164DB"/>
    <w:rsid w:val="009718F9"/>
    <w:rsid w:val="00971B2F"/>
    <w:rsid w:val="009D0063"/>
    <w:rsid w:val="009F5EDB"/>
    <w:rsid w:val="00A15B63"/>
    <w:rsid w:val="00A37BD3"/>
    <w:rsid w:val="00AE3D25"/>
    <w:rsid w:val="00B05D42"/>
    <w:rsid w:val="00B418E0"/>
    <w:rsid w:val="00BC6510"/>
    <w:rsid w:val="00BD26CB"/>
    <w:rsid w:val="00C4528C"/>
    <w:rsid w:val="00C65342"/>
    <w:rsid w:val="00C8241F"/>
    <w:rsid w:val="00C93457"/>
    <w:rsid w:val="00CA5D2E"/>
    <w:rsid w:val="00CD1AE0"/>
    <w:rsid w:val="00D860A0"/>
    <w:rsid w:val="00E2344D"/>
    <w:rsid w:val="00E44678"/>
    <w:rsid w:val="00E90E5F"/>
    <w:rsid w:val="00EE4FD5"/>
    <w:rsid w:val="00EF1F8E"/>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link w:val="Heading1Char"/>
    <w:uiPriority w:val="1"/>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link w:val="Heading2Char"/>
    <w:uiPriority w:val="1"/>
    <w:qFormat/>
    <w:locked/>
    <w:pPr>
      <w:keepNext/>
      <w:spacing w:line="360" w:lineRule="exact"/>
      <w:ind w:left="1293"/>
      <w:outlineLvl w:val="1"/>
    </w:pPr>
    <w:rPr>
      <w:sz w:val="32"/>
      <w:szCs w:val="32"/>
    </w:rPr>
  </w:style>
  <w:style w:type="paragraph" w:styleId="Heading3">
    <w:name w:val="heading 3"/>
    <w:basedOn w:val="Normal"/>
    <w:next w:val="Normal"/>
    <w:link w:val="Heading3Char"/>
    <w:uiPriority w:val="1"/>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link w:val="Heading4Char"/>
    <w:uiPriority w:val="1"/>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link w:val="Heading5Char"/>
    <w:uiPriority w:val="1"/>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link w:val="Heading6Char"/>
    <w:uiPriority w:val="1"/>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link w:val="Heading7Char"/>
    <w:uiPriority w:val="1"/>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link w:val="Heading8Char"/>
    <w:uiPriority w:val="1"/>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uiPriority w:val="99"/>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link w:val="HeaderChar"/>
    <w:uiPriority w:val="99"/>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link w:val="FooterChar"/>
    <w:uiPriority w:val="99"/>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basedOn w:val="Normal"/>
    <w:link w:val="FootnoteTextChar"/>
    <w:uiPriority w:val="99"/>
    <w:rPr>
      <w:sz w:val="20"/>
      <w:szCs w:val="20"/>
    </w:rPr>
  </w:style>
  <w:style w:type="character" w:customStyle="1" w:styleId="10">
    <w:name w:val="טקסט הערת שוליים תו1"/>
    <w:semiHidden/>
    <w:locked/>
    <w:rPr>
      <w:rFonts w:cs="David"/>
      <w:sz w:val="20"/>
      <w:szCs w:val="20"/>
      <w:lang w:bidi="he-IL"/>
    </w:rPr>
  </w:style>
  <w:style w:type="character" w:styleId="FootnoteReference">
    <w:name w:val="footnote reference"/>
    <w:uiPriority w:val="99"/>
    <w:semiHidden/>
    <w:rPr>
      <w:rFonts w:cs="Times New Roman"/>
      <w:vertAlign w:val="superscript"/>
    </w:rPr>
  </w:style>
  <w:style w:type="paragraph" w:styleId="EndnoteText">
    <w:name w:val="endnote text"/>
    <w:basedOn w:val="Normal"/>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semiHidden/>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semiHidden/>
    <w:rPr>
      <w:sz w:val="20"/>
      <w:szCs w:val="20"/>
    </w:rPr>
  </w:style>
  <w:style w:type="character" w:customStyle="1" w:styleId="a13">
    <w:name w:val="טקסט הערה תו"/>
    <w:semiHidden/>
    <w:locked/>
    <w:rPr>
      <w:rFonts w:cs="David"/>
      <w:sz w:val="20"/>
      <w:szCs w:val="20"/>
      <w:lang w:bidi="he-IL"/>
    </w:rPr>
  </w:style>
  <w:style w:type="paragraph" w:styleId="CommentSubject">
    <w:name w:val="annotation subject"/>
    <w:basedOn w:val="CommentText"/>
    <w:next w:val="CommentText"/>
    <w:link w:val="CommentSubjectChar"/>
    <w:uiPriority w:val="99"/>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uiPriority w:val="99"/>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uiPriority w:val="99"/>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uiPriority w:val="34"/>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uiPriority w:val="99"/>
    <w:pPr>
      <w:spacing w:after="200" w:line="276" w:lineRule="auto"/>
      <w:ind w:left="-567"/>
    </w:pPr>
    <w:rPr>
      <w:rFonts w:ascii="Rockwell" w:eastAsia="Rockwell" w:hAnsi="Rockwell"/>
      <w:sz w:val="22"/>
      <w:szCs w:val="20"/>
    </w:rPr>
  </w:style>
  <w:style w:type="character" w:customStyle="1" w:styleId="a17">
    <w:name w:val="נבנצאל תו"/>
    <w:uiPriority w:val="99"/>
    <w:locked/>
    <w:rPr>
      <w:rFonts w:ascii="Rockwell" w:eastAsia="Rockwell" w:hAnsi="Rockwell" w:cs="David"/>
      <w:sz w:val="22"/>
    </w:rPr>
  </w:style>
  <w:style w:type="paragraph" w:styleId="Date">
    <w:name w:val="Date"/>
    <w:basedOn w:val="Normal"/>
    <w:next w:val="Normal"/>
    <w:link w:val="DateChar"/>
    <w:uiPriority w:val="99"/>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semiHidden/>
    <w:rPr>
      <w:rFonts w:ascii="Rockwell" w:eastAsia="Rockwell" w:hAnsi="Rockwell" w:cs="David"/>
      <w:sz w:val="22"/>
      <w:szCs w:val="22"/>
    </w:rPr>
  </w:style>
  <w:style w:type="paragraph" w:customStyle="1" w:styleId="tab-name">
    <w:name w:val="tab-name"/>
    <w:basedOn w:val="KOT5"/>
    <w:qFormat/>
    <w:pPr>
      <w:jc w:val="center"/>
      <w:outlineLvl w:val="9"/>
    </w:pPr>
  </w:style>
  <w:style w:type="character" w:customStyle="1" w:styleId="Heading1Char">
    <w:name w:val="Heading 1 Char"/>
    <w:link w:val="Heading1"/>
    <w:uiPriority w:val="1"/>
    <w:rsid w:val="001156EC"/>
    <w:rPr>
      <w:rFonts w:cs="David"/>
      <w:b/>
      <w:bCs/>
      <w:sz w:val="56"/>
      <w:szCs w:val="56"/>
      <w:lang w:eastAsia="he-IL"/>
    </w:rPr>
  </w:style>
  <w:style w:type="character" w:customStyle="1" w:styleId="Heading2Char">
    <w:name w:val="Heading 2 Char"/>
    <w:link w:val="Heading2"/>
    <w:uiPriority w:val="1"/>
    <w:rsid w:val="001156EC"/>
    <w:rPr>
      <w:rFonts w:cs="David"/>
      <w:sz w:val="32"/>
      <w:szCs w:val="32"/>
    </w:rPr>
  </w:style>
  <w:style w:type="character" w:customStyle="1" w:styleId="Heading3Char">
    <w:name w:val="Heading 3 Char"/>
    <w:link w:val="Heading3"/>
    <w:uiPriority w:val="1"/>
    <w:rsid w:val="001156EC"/>
    <w:rPr>
      <w:rFonts w:cs="David"/>
      <w:b/>
      <w:bCs/>
      <w:sz w:val="38"/>
      <w:szCs w:val="36"/>
      <w:lang w:eastAsia="he-IL"/>
    </w:rPr>
  </w:style>
  <w:style w:type="character" w:customStyle="1" w:styleId="Heading4Char">
    <w:name w:val="Heading 4 Char"/>
    <w:link w:val="Heading4"/>
    <w:uiPriority w:val="1"/>
    <w:rsid w:val="001156EC"/>
    <w:rPr>
      <w:rFonts w:cs="David"/>
      <w:b/>
      <w:bCs/>
      <w:sz w:val="22"/>
      <w:szCs w:val="26"/>
      <w:lang w:eastAsia="he-IL"/>
    </w:rPr>
  </w:style>
  <w:style w:type="character" w:customStyle="1" w:styleId="Heading5Char">
    <w:name w:val="Heading 5 Char"/>
    <w:link w:val="Heading5"/>
    <w:uiPriority w:val="1"/>
    <w:rsid w:val="001156EC"/>
    <w:rPr>
      <w:rFonts w:cs="David"/>
      <w:b/>
      <w:bCs/>
      <w:sz w:val="32"/>
      <w:szCs w:val="32"/>
      <w:lang w:eastAsia="he-IL"/>
    </w:rPr>
  </w:style>
  <w:style w:type="character" w:customStyle="1" w:styleId="Heading6Char">
    <w:name w:val="Heading 6 Char"/>
    <w:link w:val="Heading6"/>
    <w:uiPriority w:val="1"/>
    <w:rsid w:val="001156EC"/>
    <w:rPr>
      <w:rFonts w:cs="FrankRuehl"/>
      <w:b/>
      <w:bCs/>
      <w:sz w:val="22"/>
      <w:szCs w:val="22"/>
    </w:rPr>
  </w:style>
  <w:style w:type="character" w:customStyle="1" w:styleId="Heading7Char">
    <w:name w:val="Heading 7 Char"/>
    <w:link w:val="Heading7"/>
    <w:uiPriority w:val="1"/>
    <w:rsid w:val="001156EC"/>
    <w:rPr>
      <w:rFonts w:cs="David"/>
      <w:sz w:val="36"/>
      <w:szCs w:val="36"/>
      <w:lang w:eastAsia="he-IL"/>
    </w:rPr>
  </w:style>
  <w:style w:type="character" w:customStyle="1" w:styleId="Heading8Char">
    <w:name w:val="Heading 8 Char"/>
    <w:link w:val="Heading8"/>
    <w:uiPriority w:val="1"/>
    <w:rsid w:val="001156EC"/>
    <w:rPr>
      <w:rFonts w:cs="David"/>
      <w:b/>
      <w:bCs/>
      <w:sz w:val="36"/>
      <w:szCs w:val="36"/>
      <w:lang w:eastAsia="he-IL"/>
    </w:rPr>
  </w:style>
  <w:style w:type="character" w:customStyle="1" w:styleId="HeaderChar">
    <w:name w:val="Header Char"/>
    <w:link w:val="Header"/>
    <w:uiPriority w:val="99"/>
    <w:rsid w:val="001156EC"/>
    <w:rPr>
      <w:rFonts w:cs="David"/>
      <w:sz w:val="24"/>
      <w:szCs w:val="24"/>
    </w:rPr>
  </w:style>
  <w:style w:type="character" w:customStyle="1" w:styleId="FooterChar">
    <w:name w:val="Footer Char"/>
    <w:link w:val="Footer"/>
    <w:uiPriority w:val="99"/>
    <w:rsid w:val="001156EC"/>
    <w:rPr>
      <w:rFonts w:cs="David"/>
      <w:sz w:val="24"/>
      <w:szCs w:val="24"/>
    </w:rPr>
  </w:style>
  <w:style w:type="character" w:customStyle="1" w:styleId="DateChar">
    <w:name w:val="Date Char"/>
    <w:link w:val="Date"/>
    <w:uiPriority w:val="99"/>
    <w:rsid w:val="001156EC"/>
    <w:rPr>
      <w:rFonts w:ascii="Rockwell" w:eastAsia="Rockwell" w:hAnsi="Rockwell" w:cs="David"/>
      <w:sz w:val="22"/>
      <w:szCs w:val="22"/>
    </w:rPr>
  </w:style>
  <w:style w:type="character" w:customStyle="1" w:styleId="FootnoteTextChar">
    <w:name w:val="Footnote Text Char"/>
    <w:link w:val="FootnoteText"/>
    <w:uiPriority w:val="99"/>
    <w:rsid w:val="001156EC"/>
    <w:rPr>
      <w:rFonts w:cs="David"/>
    </w:rPr>
  </w:style>
  <w:style w:type="character" w:customStyle="1" w:styleId="BalloonTextChar">
    <w:name w:val="Balloon Text Char"/>
    <w:link w:val="BalloonText"/>
    <w:uiPriority w:val="99"/>
    <w:semiHidden/>
    <w:rsid w:val="001156EC"/>
    <w:rPr>
      <w:rFonts w:ascii="Tahoma" w:hAnsi="Tahoma" w:cs="Tahoma"/>
      <w:sz w:val="16"/>
      <w:szCs w:val="16"/>
    </w:rPr>
  </w:style>
  <w:style w:type="table" w:styleId="TableGrid">
    <w:name w:val="Table Grid"/>
    <w:basedOn w:val="TableNormal"/>
    <w:uiPriority w:val="59"/>
    <w:rsid w:val="001156EC"/>
    <w:pPr>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1156EC"/>
    <w:rPr>
      <w:rFonts w:cs="David"/>
    </w:rPr>
  </w:style>
  <w:style w:type="table" w:customStyle="1" w:styleId="13">
    <w:name w:val="טבלת רשת1"/>
    <w:basedOn w:val="TableNormal"/>
    <w:next w:val="TableGrid"/>
    <w:uiPriority w:val="59"/>
    <w:rsid w:val="001156EC"/>
    <w:pPr>
      <w:spacing w:after="200" w:line="276" w:lineRule="auto"/>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link w:val="CommentSubject"/>
    <w:uiPriority w:val="99"/>
    <w:semiHidden/>
    <w:rsid w:val="001156EC"/>
    <w:rPr>
      <w:rFonts w:cs="David"/>
      <w:b/>
      <w:bCs/>
    </w:rPr>
  </w:style>
  <w:style w:type="character" w:styleId="FollowedHyperlink">
    <w:name w:val="FollowedHyperlink"/>
    <w:uiPriority w:val="99"/>
    <w:semiHidden/>
    <w:rsid w:val="001156EC"/>
    <w:rPr>
      <w:rFonts w:cs="Times New Roman"/>
      <w:color w:val="800080"/>
      <w:u w:val="single"/>
    </w:rPr>
  </w:style>
  <w:style w:type="paragraph" w:customStyle="1" w:styleId="P00">
    <w:name w:val="P00"/>
    <w:uiPriority w:val="99"/>
    <w:rsid w:val="001156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200" w:line="276" w:lineRule="auto"/>
      <w:ind w:left="2835"/>
      <w:jc w:val="both"/>
    </w:pPr>
    <w:rPr>
      <w:rFonts w:cs="Times New Roman"/>
      <w:noProof/>
      <w:szCs w:val="26"/>
      <w:lang w:eastAsia="he-IL"/>
    </w:rPr>
  </w:style>
  <w:style w:type="character" w:customStyle="1" w:styleId="big-number">
    <w:name w:val="big-number"/>
    <w:uiPriority w:val="99"/>
    <w:rsid w:val="001156EC"/>
    <w:rPr>
      <w:rFonts w:ascii="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eader" Target="header3.xml"/><Relationship Id="rId8" Type="http://schemas.openxmlformats.org/officeDocument/2006/relationships/image" Target="media/image3.jpeg"/><Relationship Id="rId21" Type="http://schemas.openxmlformats.org/officeDocument/2006/relationships/numbering" Target="numbering.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footer" Target="footer2.xml"/><Relationship Id="rId7" Type="http://schemas.openxmlformats.org/officeDocument/2006/relationships/image" Target="media/image2.jpeg"/><Relationship Id="rId25" Type="http://schemas.openxmlformats.org/officeDocument/2006/relationships/customXml" Target="../customXml/item4.xml"/><Relationship Id="rId16" Type="http://schemas.openxmlformats.org/officeDocument/2006/relationships/footer" Target="footer1.xml"/><Relationship Id="rId2" Type="http://schemas.openxmlformats.org/officeDocument/2006/relationships/settings" Target="settings.xml"/><Relationship Id="rId20" Type="http://schemas.openxmlformats.org/officeDocument/2006/relationships/theme" Target="theme/theme1.xml"/><Relationship Id="rId1" Type="http://schemas.openxmlformats.org/officeDocument/2006/relationships/footnotes" Target="footnotes.xml"/><Relationship Id="rId11" Type="http://schemas.openxmlformats.org/officeDocument/2006/relationships/image" Target="media/image6.jpeg"/><Relationship Id="rId6" Type="http://schemas.openxmlformats.org/officeDocument/2006/relationships/image" Target="media/image1.jpeg"/><Relationship Id="rId24" Type="http://schemas.openxmlformats.org/officeDocument/2006/relationships/customXml" Target="../customXml/item3.xml"/><Relationship Id="rId15" Type="http://schemas.openxmlformats.org/officeDocument/2006/relationships/header" Target="header2.xml"/><Relationship Id="rId5" Type="http://schemas.openxmlformats.org/officeDocument/2006/relationships/customXml" Target="../customXml/item1.xml"/><Relationship Id="rId23" Type="http://schemas.openxmlformats.org/officeDocument/2006/relationships/customXml" Target="../customXml/item2.xml"/><Relationship Id="rId10" Type="http://schemas.openxmlformats.org/officeDocument/2006/relationships/image" Target="media/image5.jpeg"/><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styles" Target="styles.xml"/><Relationship Id="rId4" Type="http://schemas.openxmlformats.org/officeDocument/2006/relationships/fontTable" Target="fontTable.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F486229-486E-4233-B4B2-ADDA7DF8ABFE}">
  <ds:schemaRefs>
    <ds:schemaRef ds:uri="http://schemas.openxmlformats.org/officeDocument/2006/bibliography"/>
  </ds:schemaRefs>
</ds:datastoreItem>
</file>

<file path=customXml/itemProps2.xml><?xml version="1.0" encoding="utf-8"?>
<ds:datastoreItem xmlns:ds="http://schemas.openxmlformats.org/officeDocument/2006/customXml" ds:itemID="{BA13DC79-046D-4FD5-AE8A-1CB505E9D991}"/>
</file>

<file path=customXml/itemProps3.xml><?xml version="1.0" encoding="utf-8"?>
<ds:datastoreItem xmlns:ds="http://schemas.openxmlformats.org/officeDocument/2006/customXml" ds:itemID="{B28D881D-6B8A-4E2E-835E-D6C12B03082F}"/>
</file>

<file path=customXml/itemProps4.xml><?xml version="1.0" encoding="utf-8"?>
<ds:datastoreItem xmlns:ds="http://schemas.openxmlformats.org/officeDocument/2006/customXml" ds:itemID="{B4BF951A-8474-4AED-A05C-9F4139E150E8}"/>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