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AA7C48" w:rsidRPr="00AA7C48" w:rsidP="00AA7C48">
      <w:pPr>
        <w:pStyle w:val="NAME"/>
        <w:rPr>
          <w:rtl/>
        </w:rPr>
      </w:pPr>
      <w:bookmarkStart w:id="0" w:name="_Toc349122061"/>
      <w:bookmarkStart w:id="1" w:name="_Toc349136480"/>
      <w:bookmarkStart w:id="2" w:name="_Toc352831083"/>
      <w:bookmarkStart w:id="3" w:name="_Toc354324568"/>
      <w:bookmarkStart w:id="4" w:name="_Toc354661923"/>
      <w:r w:rsidRPr="00AA7C48">
        <w:rPr>
          <w:rFonts w:hint="cs"/>
          <w:rtl/>
        </w:rPr>
        <w:t>משרד האוצר</w:t>
      </w:r>
    </w:p>
    <w:p w:rsidR="00AA7C48" w:rsidP="00AA7C48">
      <w:pPr>
        <w:pStyle w:val="KOT1"/>
        <w:jc w:val="right"/>
        <w:rPr>
          <w:rtl/>
        </w:rPr>
      </w:pPr>
      <w:r w:rsidRPr="002F2FAB">
        <w:rPr>
          <w:rFonts w:hint="cs"/>
          <w:rtl/>
        </w:rPr>
        <w:t>אגף החשב הכללי</w:t>
      </w:r>
    </w:p>
    <w:p w:rsidR="00AA7C48" w:rsidP="00AA7C48">
      <w:pPr>
        <w:spacing w:after="120" w:line="230" w:lineRule="exact"/>
        <w:jc w:val="both"/>
        <w:rPr>
          <w:rFonts w:cs="FrankRuehl"/>
          <w:szCs w:val="22"/>
          <w:rtl/>
        </w:rPr>
      </w:pPr>
    </w:p>
    <w:p w:rsidR="00AA7C48" w:rsidRPr="00AA7C48" w:rsidP="00AA7C48">
      <w:pPr>
        <w:spacing w:after="120" w:line="230" w:lineRule="exact"/>
        <w:jc w:val="both"/>
        <w:rPr>
          <w:rFonts w:cs="FrankRuehl"/>
          <w:szCs w:val="22"/>
          <w:rtl/>
        </w:rPr>
      </w:pPr>
    </w:p>
    <w:p w:rsidR="001275A6" w:rsidRPr="00AA7C48" w:rsidP="00AA7C48">
      <w:pPr>
        <w:pStyle w:val="KOT1"/>
        <w:rPr>
          <w:rtl/>
        </w:rPr>
      </w:pPr>
      <w:r w:rsidRPr="007108FA">
        <w:rPr>
          <w:rtl/>
        </w:rPr>
        <w:t>יישום החלטת הממשלה בנושא קציר המלח</w:t>
      </w:r>
    </w:p>
    <w:p w:rsidR="001275A6" w:rsidP="004A6819">
      <w:pPr>
        <w:spacing w:after="120" w:line="230" w:lineRule="exact"/>
        <w:jc w:val="both"/>
        <w:rPr>
          <w:rFonts w:cs="FrankRuehl"/>
          <w:szCs w:val="22"/>
          <w:rtl/>
        </w:rPr>
      </w:pPr>
    </w:p>
    <w:p w:rsidR="001275A6" w:rsidP="004A6819">
      <w:pPr>
        <w:pStyle w:val="KOT4"/>
        <w:jc w:val="center"/>
        <w:rPr>
          <w:sz w:val="30"/>
          <w:szCs w:val="30"/>
          <w:rtl/>
        </w:rPr>
      </w:pPr>
      <w:r>
        <w:rPr>
          <w:sz w:val="30"/>
          <w:szCs w:val="30"/>
          <w:rtl/>
        </w:rPr>
        <w:t>תקציר</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rsidP="004A6819">
            <w:pPr>
              <w:pStyle w:val="KOT4"/>
              <w:spacing w:before="120"/>
              <w:jc w:val="center"/>
              <w:rPr>
                <w:rtl/>
              </w:rPr>
            </w:pPr>
            <w:r>
              <w:rPr>
                <w:rFonts w:hint="cs"/>
                <w:rtl/>
              </w:rPr>
              <w:t>רקע כללי</w:t>
            </w:r>
          </w:p>
        </w:tc>
      </w:tr>
      <w:tr w:rsidTr="006B265F">
        <w:tblPrEx>
          <w:tblW w:w="6691" w:type="dxa"/>
          <w:jc w:val="center"/>
          <w:tblLook w:val="04A0"/>
        </w:tblPrEx>
        <w:trPr>
          <w:jc w:val="center"/>
        </w:trPr>
        <w:tc>
          <w:tcPr>
            <w:tcW w:w="7018" w:type="dxa"/>
          </w:tcPr>
          <w:p w:rsidR="005641E2" w:rsidRPr="005641E2" w:rsidP="004A6819">
            <w:pPr>
              <w:pStyle w:val="PATIAH"/>
              <w:spacing w:before="60"/>
              <w:rPr>
                <w:sz w:val="22"/>
                <w:szCs w:val="22"/>
                <w:rtl/>
              </w:rPr>
            </w:pPr>
            <w:r w:rsidRPr="005641E2">
              <w:rPr>
                <w:rFonts w:hint="cs"/>
                <w:sz w:val="22"/>
                <w:szCs w:val="22"/>
                <w:rtl/>
              </w:rPr>
              <w:t>ים</w:t>
            </w:r>
            <w:r w:rsidRPr="005641E2">
              <w:rPr>
                <w:sz w:val="22"/>
                <w:szCs w:val="22"/>
                <w:rtl/>
              </w:rPr>
              <w:t xml:space="preserve"> </w:t>
            </w:r>
            <w:r w:rsidRPr="005641E2">
              <w:rPr>
                <w:rFonts w:hint="cs"/>
                <w:sz w:val="22"/>
                <w:szCs w:val="22"/>
                <w:rtl/>
              </w:rPr>
              <w:t>המלח</w:t>
            </w:r>
            <w:r w:rsidRPr="005641E2">
              <w:rPr>
                <w:sz w:val="22"/>
                <w:szCs w:val="22"/>
                <w:rtl/>
              </w:rPr>
              <w:t xml:space="preserve"> </w:t>
            </w:r>
            <w:r w:rsidRPr="005641E2">
              <w:rPr>
                <w:rFonts w:hint="cs"/>
                <w:sz w:val="22"/>
                <w:szCs w:val="22"/>
                <w:rtl/>
              </w:rPr>
              <w:t>עשיר</w:t>
            </w:r>
            <w:r w:rsidRPr="005641E2">
              <w:rPr>
                <w:sz w:val="22"/>
                <w:szCs w:val="22"/>
                <w:rtl/>
              </w:rPr>
              <w:t xml:space="preserve"> </w:t>
            </w:r>
            <w:r w:rsidRPr="005641E2">
              <w:rPr>
                <w:rFonts w:hint="cs"/>
                <w:sz w:val="22"/>
                <w:szCs w:val="22"/>
                <w:rtl/>
              </w:rPr>
              <w:t>במינרלים</w:t>
            </w:r>
            <w:r w:rsidRPr="005641E2">
              <w:rPr>
                <w:sz w:val="22"/>
                <w:szCs w:val="22"/>
                <w:rtl/>
              </w:rPr>
              <w:t xml:space="preserve"> </w:t>
            </w:r>
            <w:r w:rsidRPr="005641E2">
              <w:rPr>
                <w:rFonts w:hint="cs"/>
                <w:sz w:val="22"/>
                <w:szCs w:val="22"/>
                <w:rtl/>
              </w:rPr>
              <w:t>שונים,</w:t>
            </w:r>
            <w:r w:rsidRPr="005641E2">
              <w:rPr>
                <w:sz w:val="22"/>
                <w:szCs w:val="22"/>
                <w:rtl/>
              </w:rPr>
              <w:t xml:space="preserve"> </w:t>
            </w:r>
            <w:r w:rsidRPr="005641E2">
              <w:rPr>
                <w:rFonts w:hint="cs"/>
                <w:sz w:val="22"/>
                <w:szCs w:val="22"/>
                <w:rtl/>
              </w:rPr>
              <w:t>ובהם</w:t>
            </w:r>
            <w:r w:rsidRPr="005641E2">
              <w:rPr>
                <w:sz w:val="22"/>
                <w:szCs w:val="22"/>
                <w:rtl/>
              </w:rPr>
              <w:t xml:space="preserve"> </w:t>
            </w:r>
            <w:r w:rsidRPr="005641E2">
              <w:rPr>
                <w:rFonts w:hint="cs"/>
                <w:sz w:val="22"/>
                <w:szCs w:val="22"/>
                <w:rtl/>
              </w:rPr>
              <w:t>אשלג</w:t>
            </w:r>
            <w:r w:rsidRPr="005641E2">
              <w:rPr>
                <w:sz w:val="22"/>
                <w:szCs w:val="22"/>
                <w:rtl/>
              </w:rPr>
              <w:t xml:space="preserve">. בהפקתו </w:t>
            </w:r>
            <w:r w:rsidRPr="005641E2">
              <w:rPr>
                <w:rFonts w:hint="cs"/>
                <w:sz w:val="22"/>
                <w:szCs w:val="22"/>
                <w:rtl/>
              </w:rPr>
              <w:t>של</w:t>
            </w:r>
            <w:r w:rsidRPr="005641E2">
              <w:rPr>
                <w:sz w:val="22"/>
                <w:szCs w:val="22"/>
                <w:rtl/>
              </w:rPr>
              <w:t xml:space="preserve"> האשלג </w:t>
            </w:r>
            <w:r w:rsidRPr="005641E2">
              <w:rPr>
                <w:rFonts w:hint="cs"/>
                <w:sz w:val="22"/>
                <w:szCs w:val="22"/>
                <w:rtl/>
              </w:rPr>
              <w:t>עוסקת</w:t>
            </w:r>
            <w:r w:rsidRPr="005641E2">
              <w:rPr>
                <w:sz w:val="22"/>
                <w:szCs w:val="22"/>
                <w:rtl/>
              </w:rPr>
              <w:t xml:space="preserve"> </w:t>
            </w:r>
            <w:r w:rsidRPr="005641E2">
              <w:rPr>
                <w:rFonts w:hint="cs"/>
                <w:sz w:val="22"/>
                <w:szCs w:val="22"/>
                <w:rtl/>
              </w:rPr>
              <w:t>חברת</w:t>
            </w:r>
            <w:r w:rsidRPr="005641E2">
              <w:rPr>
                <w:sz w:val="22"/>
                <w:szCs w:val="22"/>
                <w:rtl/>
              </w:rPr>
              <w:t xml:space="preserve"> </w:t>
            </w:r>
            <w:r w:rsidRPr="005641E2">
              <w:rPr>
                <w:rFonts w:hint="cs"/>
                <w:sz w:val="22"/>
                <w:szCs w:val="22"/>
                <w:rtl/>
              </w:rPr>
              <w:t>מפעלי</w:t>
            </w:r>
            <w:r w:rsidRPr="005641E2">
              <w:rPr>
                <w:sz w:val="22"/>
                <w:szCs w:val="22"/>
                <w:rtl/>
              </w:rPr>
              <w:t xml:space="preserve"> </w:t>
            </w:r>
            <w:r w:rsidRPr="005641E2">
              <w:rPr>
                <w:rFonts w:hint="cs"/>
                <w:sz w:val="22"/>
                <w:szCs w:val="22"/>
                <w:rtl/>
              </w:rPr>
              <w:t>ים</w:t>
            </w:r>
            <w:r w:rsidRPr="005641E2">
              <w:rPr>
                <w:sz w:val="22"/>
                <w:szCs w:val="22"/>
                <w:rtl/>
              </w:rPr>
              <w:t xml:space="preserve"> </w:t>
            </w:r>
            <w:r w:rsidRPr="005641E2">
              <w:rPr>
                <w:rFonts w:hint="cs"/>
                <w:sz w:val="22"/>
                <w:szCs w:val="22"/>
                <w:rtl/>
              </w:rPr>
              <w:t>המלח</w:t>
            </w:r>
            <w:r w:rsidRPr="005641E2">
              <w:rPr>
                <w:sz w:val="22"/>
                <w:szCs w:val="22"/>
                <w:rtl/>
              </w:rPr>
              <w:t xml:space="preserve"> </w:t>
            </w:r>
            <w:r w:rsidRPr="005641E2">
              <w:rPr>
                <w:rFonts w:hint="cs"/>
                <w:sz w:val="22"/>
                <w:szCs w:val="22"/>
                <w:rtl/>
              </w:rPr>
              <w:t>בע</w:t>
            </w:r>
            <w:r w:rsidRPr="005641E2">
              <w:rPr>
                <w:sz w:val="22"/>
                <w:szCs w:val="22"/>
                <w:rtl/>
              </w:rPr>
              <w:t xml:space="preserve">"מ (להלן - </w:t>
            </w:r>
            <w:r w:rsidRPr="005641E2">
              <w:rPr>
                <w:rFonts w:hint="cs"/>
                <w:sz w:val="22"/>
                <w:szCs w:val="22"/>
                <w:rtl/>
              </w:rPr>
              <w:t>מי</w:t>
            </w:r>
            <w:r w:rsidRPr="005641E2">
              <w:rPr>
                <w:sz w:val="22"/>
                <w:szCs w:val="22"/>
                <w:rtl/>
              </w:rPr>
              <w:t xml:space="preserve">"ה). </w:t>
            </w:r>
            <w:r w:rsidRPr="005641E2">
              <w:rPr>
                <w:rFonts w:hint="cs"/>
                <w:sz w:val="22"/>
                <w:szCs w:val="22"/>
                <w:rtl/>
              </w:rPr>
              <w:t>הזכויות</w:t>
            </w:r>
            <w:r w:rsidRPr="005641E2">
              <w:rPr>
                <w:sz w:val="22"/>
                <w:szCs w:val="22"/>
                <w:rtl/>
              </w:rPr>
              <w:t xml:space="preserve"> </w:t>
            </w:r>
            <w:r w:rsidRPr="005641E2">
              <w:rPr>
                <w:rFonts w:hint="cs"/>
                <w:sz w:val="22"/>
                <w:szCs w:val="22"/>
                <w:rtl/>
              </w:rPr>
              <w:t>של</w:t>
            </w:r>
            <w:r w:rsidRPr="005641E2">
              <w:rPr>
                <w:sz w:val="22"/>
                <w:szCs w:val="22"/>
                <w:rtl/>
              </w:rPr>
              <w:t xml:space="preserve"> </w:t>
            </w:r>
            <w:r w:rsidRPr="005641E2">
              <w:rPr>
                <w:rFonts w:hint="cs"/>
                <w:sz w:val="22"/>
                <w:szCs w:val="22"/>
                <w:rtl/>
              </w:rPr>
              <w:t>מי</w:t>
            </w:r>
            <w:r w:rsidRPr="005641E2">
              <w:rPr>
                <w:sz w:val="22"/>
                <w:szCs w:val="22"/>
                <w:rtl/>
              </w:rPr>
              <w:t xml:space="preserve">"ה </w:t>
            </w:r>
            <w:r w:rsidRPr="005641E2">
              <w:rPr>
                <w:rFonts w:hint="cs"/>
                <w:sz w:val="22"/>
                <w:szCs w:val="22"/>
                <w:rtl/>
              </w:rPr>
              <w:t>להשתמש</w:t>
            </w:r>
            <w:r w:rsidRPr="005641E2">
              <w:rPr>
                <w:sz w:val="22"/>
                <w:szCs w:val="22"/>
                <w:rtl/>
              </w:rPr>
              <w:t xml:space="preserve"> </w:t>
            </w:r>
            <w:r w:rsidRPr="005641E2">
              <w:rPr>
                <w:rFonts w:hint="cs"/>
                <w:sz w:val="22"/>
                <w:szCs w:val="22"/>
                <w:rtl/>
              </w:rPr>
              <w:t>במשאבי</w:t>
            </w:r>
            <w:r w:rsidRPr="005641E2">
              <w:rPr>
                <w:sz w:val="22"/>
                <w:szCs w:val="22"/>
                <w:rtl/>
              </w:rPr>
              <w:t xml:space="preserve"> </w:t>
            </w:r>
            <w:r w:rsidRPr="005641E2">
              <w:rPr>
                <w:rFonts w:hint="cs"/>
                <w:sz w:val="22"/>
                <w:szCs w:val="22"/>
                <w:rtl/>
              </w:rPr>
              <w:t>הטבע</w:t>
            </w:r>
            <w:r w:rsidRPr="005641E2">
              <w:rPr>
                <w:sz w:val="22"/>
                <w:szCs w:val="22"/>
                <w:rtl/>
              </w:rPr>
              <w:t xml:space="preserve"> </w:t>
            </w:r>
            <w:r w:rsidRPr="005641E2">
              <w:rPr>
                <w:rFonts w:hint="cs"/>
                <w:sz w:val="22"/>
                <w:szCs w:val="22"/>
                <w:rtl/>
              </w:rPr>
              <w:t>המצויים</w:t>
            </w:r>
            <w:r w:rsidRPr="005641E2">
              <w:rPr>
                <w:sz w:val="22"/>
                <w:szCs w:val="22"/>
                <w:rtl/>
              </w:rPr>
              <w:t xml:space="preserve"> </w:t>
            </w:r>
            <w:r w:rsidRPr="005641E2">
              <w:rPr>
                <w:rFonts w:hint="cs"/>
                <w:sz w:val="22"/>
                <w:szCs w:val="22"/>
                <w:rtl/>
              </w:rPr>
              <w:t>בים</w:t>
            </w:r>
            <w:r w:rsidRPr="005641E2">
              <w:rPr>
                <w:sz w:val="22"/>
                <w:szCs w:val="22"/>
                <w:rtl/>
              </w:rPr>
              <w:t xml:space="preserve"> </w:t>
            </w:r>
            <w:r w:rsidRPr="005641E2">
              <w:rPr>
                <w:rFonts w:hint="cs"/>
                <w:sz w:val="22"/>
                <w:szCs w:val="22"/>
                <w:rtl/>
              </w:rPr>
              <w:t>המלח</w:t>
            </w:r>
            <w:r w:rsidRPr="005641E2">
              <w:rPr>
                <w:sz w:val="22"/>
                <w:szCs w:val="22"/>
                <w:rtl/>
              </w:rPr>
              <w:t xml:space="preserve"> </w:t>
            </w:r>
            <w:r w:rsidRPr="005641E2">
              <w:rPr>
                <w:rFonts w:hint="cs"/>
                <w:sz w:val="22"/>
                <w:szCs w:val="22"/>
                <w:rtl/>
              </w:rPr>
              <w:t>מוסדרות</w:t>
            </w:r>
            <w:r w:rsidRPr="005641E2">
              <w:rPr>
                <w:sz w:val="22"/>
                <w:szCs w:val="22"/>
                <w:rtl/>
              </w:rPr>
              <w:t xml:space="preserve"> </w:t>
            </w:r>
            <w:r w:rsidRPr="005641E2">
              <w:rPr>
                <w:rFonts w:hint="cs"/>
                <w:sz w:val="22"/>
                <w:szCs w:val="22"/>
                <w:rtl/>
              </w:rPr>
              <w:t>בשטר</w:t>
            </w:r>
            <w:r w:rsidRPr="005641E2">
              <w:rPr>
                <w:sz w:val="22"/>
                <w:szCs w:val="22"/>
                <w:rtl/>
              </w:rPr>
              <w:t xml:space="preserve"> </w:t>
            </w:r>
            <w:r w:rsidRPr="005641E2">
              <w:rPr>
                <w:rFonts w:hint="cs"/>
                <w:sz w:val="22"/>
                <w:szCs w:val="22"/>
                <w:rtl/>
              </w:rPr>
              <w:t>זיכיון</w:t>
            </w:r>
            <w:r w:rsidRPr="005641E2">
              <w:rPr>
                <w:sz w:val="22"/>
                <w:szCs w:val="22"/>
                <w:rtl/>
              </w:rPr>
              <w:t xml:space="preserve">, </w:t>
            </w:r>
            <w:r w:rsidRPr="005641E2">
              <w:rPr>
                <w:rFonts w:hint="cs"/>
                <w:sz w:val="22"/>
                <w:szCs w:val="22"/>
                <w:rtl/>
              </w:rPr>
              <w:t>שעוגן</w:t>
            </w:r>
            <w:r w:rsidRPr="005641E2">
              <w:rPr>
                <w:sz w:val="22"/>
                <w:szCs w:val="22"/>
                <w:rtl/>
              </w:rPr>
              <w:t xml:space="preserve"> </w:t>
            </w:r>
            <w:r w:rsidRPr="005641E2">
              <w:rPr>
                <w:rFonts w:hint="cs"/>
                <w:sz w:val="22"/>
                <w:szCs w:val="22"/>
                <w:rtl/>
              </w:rPr>
              <w:t>בשנת</w:t>
            </w:r>
            <w:r w:rsidRPr="005641E2">
              <w:rPr>
                <w:sz w:val="22"/>
                <w:szCs w:val="22"/>
                <w:rtl/>
              </w:rPr>
              <w:t xml:space="preserve"> 1961 </w:t>
            </w:r>
            <w:r w:rsidRPr="005641E2">
              <w:rPr>
                <w:rFonts w:hint="cs"/>
                <w:sz w:val="22"/>
                <w:szCs w:val="22"/>
                <w:rtl/>
              </w:rPr>
              <w:t>בחוק</w:t>
            </w:r>
            <w:r w:rsidRPr="005641E2">
              <w:rPr>
                <w:sz w:val="22"/>
                <w:szCs w:val="22"/>
                <w:rtl/>
              </w:rPr>
              <w:t xml:space="preserve"> </w:t>
            </w:r>
            <w:r w:rsidRPr="005641E2">
              <w:rPr>
                <w:rFonts w:hint="cs"/>
                <w:sz w:val="22"/>
                <w:szCs w:val="22"/>
                <w:rtl/>
              </w:rPr>
              <w:t>זיכיון</w:t>
            </w:r>
            <w:r w:rsidRPr="005641E2">
              <w:rPr>
                <w:sz w:val="22"/>
                <w:szCs w:val="22"/>
                <w:rtl/>
              </w:rPr>
              <w:t xml:space="preserve"> </w:t>
            </w:r>
            <w:r w:rsidRPr="005641E2">
              <w:rPr>
                <w:rFonts w:hint="cs"/>
                <w:sz w:val="22"/>
                <w:szCs w:val="22"/>
                <w:rtl/>
              </w:rPr>
              <w:t>ים</w:t>
            </w:r>
            <w:r w:rsidRPr="005641E2">
              <w:rPr>
                <w:sz w:val="22"/>
                <w:szCs w:val="22"/>
                <w:rtl/>
              </w:rPr>
              <w:t xml:space="preserve"> </w:t>
            </w:r>
            <w:r w:rsidRPr="005641E2">
              <w:rPr>
                <w:rFonts w:hint="cs"/>
                <w:sz w:val="22"/>
                <w:szCs w:val="22"/>
                <w:rtl/>
              </w:rPr>
              <w:t>המלח</w:t>
            </w:r>
            <w:r w:rsidRPr="005641E2">
              <w:rPr>
                <w:sz w:val="22"/>
                <w:szCs w:val="22"/>
                <w:rtl/>
              </w:rPr>
              <w:t xml:space="preserve">, התשכ"א-1961. </w:t>
            </w:r>
            <w:r w:rsidRPr="005641E2">
              <w:rPr>
                <w:rFonts w:hint="cs"/>
                <w:sz w:val="22"/>
                <w:szCs w:val="22"/>
                <w:rtl/>
              </w:rPr>
              <w:t>הפקת</w:t>
            </w:r>
            <w:r w:rsidRPr="005641E2">
              <w:rPr>
                <w:sz w:val="22"/>
                <w:szCs w:val="22"/>
                <w:rtl/>
              </w:rPr>
              <w:t xml:space="preserve"> </w:t>
            </w:r>
            <w:r w:rsidRPr="005641E2">
              <w:rPr>
                <w:rFonts w:hint="cs"/>
                <w:sz w:val="22"/>
                <w:szCs w:val="22"/>
                <w:rtl/>
              </w:rPr>
              <w:t>האשלג</w:t>
            </w:r>
            <w:r w:rsidRPr="005641E2">
              <w:rPr>
                <w:sz w:val="22"/>
                <w:szCs w:val="22"/>
                <w:rtl/>
              </w:rPr>
              <w:t xml:space="preserve"> </w:t>
            </w:r>
            <w:r w:rsidRPr="005641E2">
              <w:rPr>
                <w:rFonts w:hint="cs"/>
                <w:sz w:val="22"/>
                <w:szCs w:val="22"/>
                <w:rtl/>
              </w:rPr>
              <w:t>נעשית</w:t>
            </w:r>
            <w:r w:rsidRPr="005641E2">
              <w:rPr>
                <w:sz w:val="22"/>
                <w:szCs w:val="22"/>
                <w:rtl/>
              </w:rPr>
              <w:t xml:space="preserve"> </w:t>
            </w:r>
            <w:r w:rsidRPr="005641E2">
              <w:rPr>
                <w:rFonts w:hint="cs"/>
                <w:sz w:val="22"/>
                <w:szCs w:val="22"/>
                <w:rtl/>
              </w:rPr>
              <w:t>מבְּרֵכה</w:t>
            </w:r>
            <w:r w:rsidRPr="005641E2">
              <w:rPr>
                <w:sz w:val="22"/>
                <w:szCs w:val="22"/>
                <w:rtl/>
              </w:rPr>
              <w:t xml:space="preserve"> גדולה </w:t>
            </w:r>
            <w:r w:rsidRPr="005641E2">
              <w:rPr>
                <w:rFonts w:hint="cs"/>
                <w:sz w:val="22"/>
                <w:szCs w:val="22"/>
                <w:rtl/>
              </w:rPr>
              <w:t xml:space="preserve">המצויה </w:t>
            </w:r>
            <w:r w:rsidRPr="005641E2">
              <w:rPr>
                <w:sz w:val="22"/>
                <w:szCs w:val="22"/>
                <w:rtl/>
              </w:rPr>
              <w:t xml:space="preserve">באגן הדרומי המיובש של ים המלח (להלן - </w:t>
            </w:r>
            <w:r w:rsidRPr="005641E2">
              <w:rPr>
                <w:rFonts w:hint="cs"/>
                <w:sz w:val="22"/>
                <w:szCs w:val="22"/>
                <w:rtl/>
              </w:rPr>
              <w:t>בְּרֵכה</w:t>
            </w:r>
            <w:r w:rsidRPr="005641E2">
              <w:rPr>
                <w:sz w:val="22"/>
                <w:szCs w:val="22"/>
                <w:rtl/>
              </w:rPr>
              <w:t xml:space="preserve"> 5 או ה</w:t>
            </w:r>
            <w:r w:rsidRPr="005641E2">
              <w:rPr>
                <w:rFonts w:hint="cs"/>
                <w:sz w:val="22"/>
                <w:szCs w:val="22"/>
                <w:rtl/>
              </w:rPr>
              <w:t>בְּרֵכה</w:t>
            </w:r>
            <w:r w:rsidRPr="005641E2">
              <w:rPr>
                <w:sz w:val="22"/>
                <w:szCs w:val="22"/>
                <w:rtl/>
              </w:rPr>
              <w:t>)</w:t>
            </w:r>
            <w:r w:rsidRPr="005641E2">
              <w:rPr>
                <w:rFonts w:hint="cs"/>
                <w:sz w:val="22"/>
                <w:szCs w:val="22"/>
                <w:rtl/>
              </w:rPr>
              <w:t>.</w:t>
            </w:r>
            <w:r w:rsidRPr="005641E2">
              <w:rPr>
                <w:sz w:val="22"/>
                <w:szCs w:val="22"/>
                <w:rtl/>
              </w:rPr>
              <w:t xml:space="preserve"> </w:t>
            </w:r>
            <w:r w:rsidRPr="005641E2">
              <w:rPr>
                <w:rFonts w:hint="cs"/>
                <w:sz w:val="22"/>
                <w:szCs w:val="22"/>
                <w:rtl/>
              </w:rPr>
              <w:t>הבְּרֵכה מקבלת</w:t>
            </w:r>
            <w:r w:rsidRPr="005641E2">
              <w:rPr>
                <w:sz w:val="22"/>
                <w:szCs w:val="22"/>
                <w:rtl/>
              </w:rPr>
              <w:t xml:space="preserve"> </w:t>
            </w:r>
            <w:r w:rsidRPr="005641E2">
              <w:rPr>
                <w:rFonts w:hint="cs"/>
                <w:sz w:val="22"/>
                <w:szCs w:val="22"/>
                <w:rtl/>
              </w:rPr>
              <w:t>את</w:t>
            </w:r>
            <w:r w:rsidRPr="005641E2">
              <w:rPr>
                <w:sz w:val="22"/>
                <w:szCs w:val="22"/>
                <w:rtl/>
              </w:rPr>
              <w:t xml:space="preserve"> </w:t>
            </w:r>
            <w:r w:rsidRPr="005641E2">
              <w:rPr>
                <w:rFonts w:hint="cs"/>
                <w:sz w:val="22"/>
                <w:szCs w:val="22"/>
                <w:rtl/>
              </w:rPr>
              <w:t>מימיה</w:t>
            </w:r>
            <w:r w:rsidRPr="005641E2">
              <w:rPr>
                <w:sz w:val="22"/>
                <w:szCs w:val="22"/>
                <w:rtl/>
              </w:rPr>
              <w:t xml:space="preserve"> </w:t>
            </w:r>
            <w:r w:rsidRPr="005641E2">
              <w:rPr>
                <w:rFonts w:hint="cs"/>
                <w:sz w:val="22"/>
                <w:szCs w:val="22"/>
                <w:rtl/>
              </w:rPr>
              <w:t>מים</w:t>
            </w:r>
            <w:r w:rsidRPr="005641E2">
              <w:rPr>
                <w:sz w:val="22"/>
                <w:szCs w:val="22"/>
                <w:rtl/>
              </w:rPr>
              <w:t xml:space="preserve"> </w:t>
            </w:r>
            <w:r w:rsidRPr="005641E2">
              <w:rPr>
                <w:rFonts w:hint="cs"/>
                <w:sz w:val="22"/>
                <w:szCs w:val="22"/>
                <w:rtl/>
              </w:rPr>
              <w:t>המלח</w:t>
            </w:r>
            <w:r w:rsidRPr="005641E2">
              <w:rPr>
                <w:sz w:val="22"/>
                <w:szCs w:val="22"/>
                <w:rtl/>
              </w:rPr>
              <w:t xml:space="preserve"> </w:t>
            </w:r>
            <w:r w:rsidRPr="005641E2">
              <w:rPr>
                <w:rFonts w:hint="cs"/>
                <w:sz w:val="22"/>
                <w:szCs w:val="22"/>
                <w:rtl/>
              </w:rPr>
              <w:t>עצמו</w:t>
            </w:r>
            <w:r w:rsidRPr="005641E2">
              <w:rPr>
                <w:sz w:val="22"/>
                <w:szCs w:val="22"/>
                <w:rtl/>
              </w:rPr>
              <w:t>, באמצעות תעלת הזנה ותחנת שאיבה גדולה.</w:t>
            </w:r>
          </w:p>
          <w:p w:rsidR="001275A6" w:rsidP="004A6819">
            <w:pPr>
              <w:pStyle w:val="PATIAH"/>
              <w:rPr>
                <w:sz w:val="22"/>
                <w:szCs w:val="22"/>
                <w:rtl/>
              </w:rPr>
            </w:pPr>
            <w:r w:rsidRPr="005641E2">
              <w:rPr>
                <w:rFonts w:hint="cs"/>
                <w:sz w:val="22"/>
                <w:szCs w:val="22"/>
                <w:rtl/>
              </w:rPr>
              <w:t>בשל</w:t>
            </w:r>
            <w:r w:rsidRPr="005641E2">
              <w:rPr>
                <w:sz w:val="22"/>
                <w:szCs w:val="22"/>
                <w:rtl/>
              </w:rPr>
              <w:t xml:space="preserve"> הפקת האשלג שוקע מלח בתחתית ה</w:t>
            </w:r>
            <w:r w:rsidRPr="005641E2">
              <w:rPr>
                <w:rFonts w:hint="cs"/>
                <w:sz w:val="22"/>
                <w:szCs w:val="22"/>
                <w:rtl/>
              </w:rPr>
              <w:t>בְּרֵכה</w:t>
            </w:r>
            <w:r w:rsidRPr="005641E2">
              <w:rPr>
                <w:sz w:val="22"/>
                <w:szCs w:val="22"/>
                <w:rtl/>
              </w:rPr>
              <w:t xml:space="preserve">, </w:t>
            </w:r>
            <w:r w:rsidRPr="005641E2">
              <w:rPr>
                <w:rFonts w:hint="cs"/>
                <w:sz w:val="22"/>
                <w:szCs w:val="22"/>
                <w:rtl/>
              </w:rPr>
              <w:t>ועקב</w:t>
            </w:r>
            <w:r w:rsidRPr="005641E2">
              <w:rPr>
                <w:sz w:val="22"/>
                <w:szCs w:val="22"/>
                <w:rtl/>
              </w:rPr>
              <w:t xml:space="preserve"> </w:t>
            </w:r>
            <w:r w:rsidRPr="005641E2">
              <w:rPr>
                <w:rFonts w:hint="cs"/>
                <w:sz w:val="22"/>
                <w:szCs w:val="22"/>
                <w:rtl/>
              </w:rPr>
              <w:t>כך</w:t>
            </w:r>
            <w:r w:rsidRPr="005641E2">
              <w:rPr>
                <w:sz w:val="22"/>
                <w:szCs w:val="22"/>
                <w:rtl/>
              </w:rPr>
              <w:t xml:space="preserve"> עולה מפלס המים </w:t>
            </w:r>
            <w:r w:rsidRPr="005641E2">
              <w:rPr>
                <w:rFonts w:hint="cs"/>
                <w:sz w:val="22"/>
                <w:szCs w:val="22"/>
                <w:rtl/>
              </w:rPr>
              <w:t>בה</w:t>
            </w:r>
            <w:r w:rsidRPr="005641E2">
              <w:rPr>
                <w:sz w:val="22"/>
                <w:szCs w:val="22"/>
                <w:rtl/>
              </w:rPr>
              <w:t xml:space="preserve"> </w:t>
            </w:r>
            <w:r w:rsidR="00AA7C48">
              <w:rPr>
                <w:rFonts w:hint="cs"/>
                <w:sz w:val="22"/>
                <w:szCs w:val="22"/>
                <w:rtl/>
              </w:rPr>
              <w:br/>
            </w:r>
            <w:r w:rsidRPr="005641E2">
              <w:rPr>
                <w:sz w:val="22"/>
                <w:szCs w:val="22"/>
                <w:rtl/>
              </w:rPr>
              <w:t>בכ-20 ס"מ בשנה, ועולה גם מפלס מי התהום. העלייה במפלס המים ב</w:t>
            </w:r>
            <w:r w:rsidRPr="005641E2">
              <w:rPr>
                <w:rFonts w:hint="cs"/>
                <w:sz w:val="22"/>
                <w:szCs w:val="22"/>
                <w:rtl/>
              </w:rPr>
              <w:t>בְּרֵכה</w:t>
            </w:r>
            <w:r w:rsidRPr="005641E2">
              <w:rPr>
                <w:sz w:val="22"/>
                <w:szCs w:val="22"/>
                <w:rtl/>
              </w:rPr>
              <w:t xml:space="preserve"> עלולה לגרום להצפת החוף </w:t>
            </w:r>
            <w:r w:rsidRPr="005641E2">
              <w:rPr>
                <w:rFonts w:hint="cs"/>
                <w:sz w:val="22"/>
                <w:szCs w:val="22"/>
                <w:rtl/>
              </w:rPr>
              <w:t>ובתי המלון</w:t>
            </w:r>
            <w:r w:rsidRPr="005641E2">
              <w:rPr>
                <w:sz w:val="22"/>
                <w:szCs w:val="22"/>
                <w:rtl/>
              </w:rPr>
              <w:t xml:space="preserve"> </w:t>
            </w:r>
            <w:r w:rsidRPr="005641E2">
              <w:rPr>
                <w:rFonts w:hint="cs"/>
                <w:sz w:val="22"/>
                <w:szCs w:val="22"/>
                <w:rtl/>
              </w:rPr>
              <w:t>המצויים בו</w:t>
            </w:r>
            <w:r w:rsidRPr="005641E2">
              <w:rPr>
                <w:sz w:val="22"/>
                <w:szCs w:val="22"/>
                <w:rtl/>
              </w:rPr>
              <w:t xml:space="preserve"> ואף לסכן תשתיות לאומיות ואזוריות. </w:t>
            </w:r>
            <w:r w:rsidRPr="005641E2">
              <w:rPr>
                <w:rFonts w:hint="cs"/>
                <w:sz w:val="22"/>
                <w:szCs w:val="22"/>
                <w:rtl/>
              </w:rPr>
              <w:t>עקב</w:t>
            </w:r>
            <w:r w:rsidRPr="005641E2">
              <w:rPr>
                <w:sz w:val="22"/>
                <w:szCs w:val="22"/>
                <w:rtl/>
              </w:rPr>
              <w:t xml:space="preserve"> עליית מפלס </w:t>
            </w:r>
            <w:r w:rsidRPr="005641E2">
              <w:rPr>
                <w:rFonts w:hint="cs"/>
                <w:sz w:val="22"/>
                <w:szCs w:val="22"/>
                <w:rtl/>
              </w:rPr>
              <w:t>מי</w:t>
            </w:r>
            <w:r w:rsidRPr="005641E2">
              <w:rPr>
                <w:sz w:val="22"/>
                <w:szCs w:val="22"/>
                <w:rtl/>
              </w:rPr>
              <w:t xml:space="preserve"> </w:t>
            </w:r>
            <w:r w:rsidRPr="005641E2">
              <w:rPr>
                <w:rFonts w:hint="cs"/>
                <w:sz w:val="22"/>
                <w:szCs w:val="22"/>
                <w:rtl/>
              </w:rPr>
              <w:t>הבְּרֵכה</w:t>
            </w:r>
            <w:r w:rsidRPr="005641E2">
              <w:rPr>
                <w:sz w:val="22"/>
                <w:szCs w:val="22"/>
                <w:rtl/>
              </w:rPr>
              <w:t xml:space="preserve"> (להלן - הבעיה) הק</w:t>
            </w:r>
            <w:r w:rsidRPr="005641E2">
              <w:rPr>
                <w:rFonts w:hint="cs"/>
                <w:sz w:val="22"/>
                <w:szCs w:val="22"/>
                <w:rtl/>
              </w:rPr>
              <w:t>ימה</w:t>
            </w:r>
            <w:r w:rsidRPr="005641E2">
              <w:rPr>
                <w:sz w:val="22"/>
                <w:szCs w:val="22"/>
                <w:rtl/>
              </w:rPr>
              <w:t xml:space="preserve"> </w:t>
            </w:r>
            <w:r w:rsidRPr="005641E2">
              <w:rPr>
                <w:rFonts w:hint="cs"/>
                <w:sz w:val="22"/>
                <w:szCs w:val="22"/>
                <w:rtl/>
              </w:rPr>
              <w:t>מי</w:t>
            </w:r>
            <w:r w:rsidRPr="005641E2">
              <w:rPr>
                <w:sz w:val="22"/>
                <w:szCs w:val="22"/>
                <w:rtl/>
              </w:rPr>
              <w:t xml:space="preserve">"ה, </w:t>
            </w:r>
            <w:r w:rsidRPr="005641E2">
              <w:rPr>
                <w:rFonts w:hint="cs"/>
                <w:sz w:val="22"/>
                <w:szCs w:val="22"/>
                <w:rtl/>
              </w:rPr>
              <w:t>בשיתוף</w:t>
            </w:r>
            <w:r w:rsidRPr="005641E2">
              <w:rPr>
                <w:sz w:val="22"/>
                <w:szCs w:val="22"/>
                <w:rtl/>
              </w:rPr>
              <w:t xml:space="preserve"> </w:t>
            </w:r>
            <w:r w:rsidRPr="005641E2">
              <w:rPr>
                <w:rFonts w:hint="cs"/>
                <w:sz w:val="22"/>
                <w:szCs w:val="22"/>
                <w:rtl/>
              </w:rPr>
              <w:t>הממשלה</w:t>
            </w:r>
            <w:r w:rsidRPr="005641E2">
              <w:rPr>
                <w:sz w:val="22"/>
                <w:szCs w:val="22"/>
                <w:rtl/>
              </w:rPr>
              <w:t xml:space="preserve">, </w:t>
            </w:r>
            <w:r w:rsidRPr="005641E2">
              <w:rPr>
                <w:rFonts w:hint="cs"/>
                <w:sz w:val="22"/>
                <w:szCs w:val="22"/>
                <w:rtl/>
              </w:rPr>
              <w:t>לאורך</w:t>
            </w:r>
            <w:r w:rsidRPr="005641E2">
              <w:rPr>
                <w:sz w:val="22"/>
                <w:szCs w:val="22"/>
                <w:rtl/>
              </w:rPr>
              <w:t xml:space="preserve"> </w:t>
            </w:r>
            <w:r w:rsidRPr="005641E2">
              <w:rPr>
                <w:rFonts w:hint="cs"/>
                <w:sz w:val="22"/>
                <w:szCs w:val="22"/>
                <w:rtl/>
              </w:rPr>
              <w:t>הצד</w:t>
            </w:r>
            <w:r w:rsidRPr="005641E2">
              <w:rPr>
                <w:sz w:val="22"/>
                <w:szCs w:val="22"/>
                <w:rtl/>
              </w:rPr>
              <w:t xml:space="preserve"> </w:t>
            </w:r>
            <w:r w:rsidRPr="005641E2">
              <w:rPr>
                <w:rFonts w:hint="cs"/>
                <w:sz w:val="22"/>
                <w:szCs w:val="22"/>
                <w:rtl/>
              </w:rPr>
              <w:t>המערבי</w:t>
            </w:r>
            <w:r w:rsidRPr="005641E2">
              <w:rPr>
                <w:sz w:val="22"/>
                <w:szCs w:val="22"/>
                <w:rtl/>
              </w:rPr>
              <w:t xml:space="preserve"> </w:t>
            </w:r>
            <w:r w:rsidRPr="005641E2">
              <w:rPr>
                <w:rFonts w:hint="cs"/>
                <w:sz w:val="22"/>
                <w:szCs w:val="22"/>
                <w:rtl/>
              </w:rPr>
              <w:t>של</w:t>
            </w:r>
            <w:r w:rsidRPr="005641E2">
              <w:rPr>
                <w:sz w:val="22"/>
                <w:szCs w:val="22"/>
                <w:rtl/>
              </w:rPr>
              <w:t xml:space="preserve"> </w:t>
            </w:r>
            <w:r w:rsidRPr="005641E2">
              <w:rPr>
                <w:rFonts w:hint="cs"/>
                <w:sz w:val="22"/>
                <w:szCs w:val="22"/>
                <w:rtl/>
              </w:rPr>
              <w:t>הבְּרֵכה</w:t>
            </w:r>
            <w:r w:rsidRPr="005641E2">
              <w:rPr>
                <w:sz w:val="22"/>
                <w:szCs w:val="22"/>
                <w:rtl/>
              </w:rPr>
              <w:t xml:space="preserve"> סוללות, </w:t>
            </w:r>
            <w:r w:rsidRPr="005641E2">
              <w:rPr>
                <w:rFonts w:hint="cs"/>
                <w:sz w:val="22"/>
                <w:szCs w:val="22"/>
                <w:rtl/>
              </w:rPr>
              <w:t>ואלה</w:t>
            </w:r>
            <w:r w:rsidRPr="005641E2">
              <w:rPr>
                <w:sz w:val="22"/>
                <w:szCs w:val="22"/>
                <w:rtl/>
              </w:rPr>
              <w:t xml:space="preserve"> </w:t>
            </w:r>
            <w:r w:rsidRPr="005641E2">
              <w:rPr>
                <w:rFonts w:hint="cs"/>
                <w:sz w:val="22"/>
                <w:szCs w:val="22"/>
                <w:rtl/>
              </w:rPr>
              <w:t>הוגבהו</w:t>
            </w:r>
            <w:r w:rsidRPr="005641E2">
              <w:rPr>
                <w:sz w:val="22"/>
                <w:szCs w:val="22"/>
                <w:rtl/>
              </w:rPr>
              <w:t xml:space="preserve"> </w:t>
            </w:r>
            <w:r w:rsidRPr="005641E2">
              <w:rPr>
                <w:rFonts w:hint="cs"/>
                <w:sz w:val="22"/>
                <w:szCs w:val="22"/>
                <w:rtl/>
              </w:rPr>
              <w:t>במשך</w:t>
            </w:r>
            <w:r w:rsidRPr="005641E2">
              <w:rPr>
                <w:sz w:val="22"/>
                <w:szCs w:val="22"/>
                <w:rtl/>
              </w:rPr>
              <w:t xml:space="preserve"> </w:t>
            </w:r>
            <w:r w:rsidRPr="005641E2">
              <w:rPr>
                <w:rFonts w:hint="cs"/>
                <w:sz w:val="22"/>
                <w:szCs w:val="22"/>
                <w:rtl/>
              </w:rPr>
              <w:t>השנים</w:t>
            </w:r>
            <w:r w:rsidRPr="005641E2">
              <w:rPr>
                <w:sz w:val="22"/>
                <w:szCs w:val="22"/>
                <w:rtl/>
              </w:rPr>
              <w:t xml:space="preserve"> </w:t>
            </w:r>
            <w:r w:rsidRPr="005641E2">
              <w:rPr>
                <w:rFonts w:hint="cs"/>
                <w:sz w:val="22"/>
                <w:szCs w:val="22"/>
                <w:rtl/>
              </w:rPr>
              <w:t>עם</w:t>
            </w:r>
            <w:r w:rsidRPr="005641E2">
              <w:rPr>
                <w:sz w:val="22"/>
                <w:szCs w:val="22"/>
                <w:rtl/>
              </w:rPr>
              <w:t xml:space="preserve"> </w:t>
            </w:r>
            <w:r w:rsidRPr="005641E2">
              <w:rPr>
                <w:rFonts w:hint="cs"/>
                <w:sz w:val="22"/>
                <w:szCs w:val="22"/>
                <w:rtl/>
              </w:rPr>
              <w:t>עליית</w:t>
            </w:r>
            <w:r w:rsidRPr="005641E2">
              <w:rPr>
                <w:sz w:val="22"/>
                <w:szCs w:val="22"/>
                <w:rtl/>
              </w:rPr>
              <w:t xml:space="preserve"> </w:t>
            </w:r>
            <w:r w:rsidRPr="005641E2">
              <w:rPr>
                <w:rFonts w:hint="cs"/>
                <w:sz w:val="22"/>
                <w:szCs w:val="22"/>
                <w:rtl/>
              </w:rPr>
              <w:t>המפלס</w:t>
            </w:r>
            <w:r w:rsidRPr="005641E2">
              <w:rPr>
                <w:sz w:val="22"/>
                <w:szCs w:val="22"/>
                <w:rtl/>
              </w:rPr>
              <w:t xml:space="preserve">. ואולם </w:t>
            </w:r>
            <w:r w:rsidRPr="005641E2">
              <w:rPr>
                <w:rFonts w:hint="cs"/>
                <w:sz w:val="22"/>
                <w:szCs w:val="22"/>
                <w:rtl/>
              </w:rPr>
              <w:t>מדובר</w:t>
            </w:r>
            <w:r w:rsidRPr="005641E2">
              <w:rPr>
                <w:sz w:val="22"/>
                <w:szCs w:val="22"/>
                <w:rtl/>
              </w:rPr>
              <w:t xml:space="preserve"> </w:t>
            </w:r>
            <w:r w:rsidRPr="005641E2">
              <w:rPr>
                <w:rFonts w:hint="cs"/>
                <w:sz w:val="22"/>
                <w:szCs w:val="22"/>
                <w:rtl/>
              </w:rPr>
              <w:t>בפתרון</w:t>
            </w:r>
            <w:r w:rsidRPr="005641E2">
              <w:rPr>
                <w:sz w:val="22"/>
                <w:szCs w:val="22"/>
                <w:rtl/>
              </w:rPr>
              <w:t xml:space="preserve"> </w:t>
            </w:r>
            <w:r w:rsidRPr="005641E2">
              <w:rPr>
                <w:rFonts w:hint="cs"/>
                <w:sz w:val="22"/>
                <w:szCs w:val="22"/>
                <w:rtl/>
              </w:rPr>
              <w:t>זמני</w:t>
            </w:r>
            <w:r w:rsidRPr="005641E2">
              <w:rPr>
                <w:sz w:val="22"/>
                <w:szCs w:val="22"/>
                <w:rtl/>
              </w:rPr>
              <w:t xml:space="preserve">, </w:t>
            </w:r>
            <w:r w:rsidRPr="005641E2">
              <w:rPr>
                <w:rFonts w:hint="cs"/>
                <w:sz w:val="22"/>
                <w:szCs w:val="22"/>
                <w:rtl/>
              </w:rPr>
              <w:t>מכיוון</w:t>
            </w:r>
            <w:r w:rsidRPr="005641E2">
              <w:rPr>
                <w:sz w:val="22"/>
                <w:szCs w:val="22"/>
                <w:rtl/>
              </w:rPr>
              <w:t xml:space="preserve"> </w:t>
            </w:r>
            <w:r w:rsidRPr="005641E2">
              <w:rPr>
                <w:rFonts w:hint="cs"/>
                <w:sz w:val="22"/>
                <w:szCs w:val="22"/>
                <w:rtl/>
              </w:rPr>
              <w:t>שלא</w:t>
            </w:r>
            <w:r w:rsidRPr="005641E2">
              <w:rPr>
                <w:sz w:val="22"/>
                <w:szCs w:val="22"/>
                <w:rtl/>
              </w:rPr>
              <w:t xml:space="preserve"> </w:t>
            </w:r>
            <w:r w:rsidRPr="005641E2">
              <w:rPr>
                <w:rFonts w:hint="cs"/>
                <w:sz w:val="22"/>
                <w:szCs w:val="22"/>
                <w:rtl/>
              </w:rPr>
              <w:t>ניתן</w:t>
            </w:r>
            <w:r w:rsidRPr="005641E2">
              <w:rPr>
                <w:sz w:val="22"/>
                <w:szCs w:val="22"/>
                <w:rtl/>
              </w:rPr>
              <w:t xml:space="preserve"> </w:t>
            </w:r>
            <w:r w:rsidRPr="005641E2">
              <w:rPr>
                <w:rFonts w:hint="cs"/>
                <w:sz w:val="22"/>
                <w:szCs w:val="22"/>
                <w:rtl/>
              </w:rPr>
              <w:t>להגביה</w:t>
            </w:r>
            <w:r w:rsidRPr="005641E2">
              <w:rPr>
                <w:sz w:val="22"/>
                <w:szCs w:val="22"/>
                <w:rtl/>
              </w:rPr>
              <w:t xml:space="preserve"> </w:t>
            </w:r>
            <w:r w:rsidRPr="005641E2">
              <w:rPr>
                <w:rFonts w:hint="cs"/>
                <w:sz w:val="22"/>
                <w:szCs w:val="22"/>
                <w:rtl/>
              </w:rPr>
              <w:t>את</w:t>
            </w:r>
            <w:r w:rsidRPr="005641E2">
              <w:rPr>
                <w:sz w:val="22"/>
                <w:szCs w:val="22"/>
                <w:rtl/>
              </w:rPr>
              <w:t xml:space="preserve"> </w:t>
            </w:r>
            <w:r w:rsidRPr="005641E2">
              <w:rPr>
                <w:rFonts w:hint="cs"/>
                <w:sz w:val="22"/>
                <w:szCs w:val="22"/>
                <w:rtl/>
              </w:rPr>
              <w:t>הסוללות</w:t>
            </w:r>
            <w:r w:rsidRPr="005641E2">
              <w:rPr>
                <w:sz w:val="22"/>
                <w:szCs w:val="22"/>
                <w:rtl/>
              </w:rPr>
              <w:t xml:space="preserve"> </w:t>
            </w:r>
            <w:r w:rsidRPr="005641E2">
              <w:rPr>
                <w:rFonts w:hint="cs"/>
                <w:sz w:val="22"/>
                <w:szCs w:val="22"/>
                <w:rtl/>
              </w:rPr>
              <w:t>ללא</w:t>
            </w:r>
            <w:r w:rsidRPr="005641E2">
              <w:rPr>
                <w:sz w:val="22"/>
                <w:szCs w:val="22"/>
                <w:rtl/>
              </w:rPr>
              <w:t xml:space="preserve"> </w:t>
            </w:r>
            <w:r w:rsidRPr="005641E2">
              <w:rPr>
                <w:rFonts w:hint="cs"/>
                <w:sz w:val="22"/>
                <w:szCs w:val="22"/>
                <w:rtl/>
              </w:rPr>
              <w:t>הגבלה</w:t>
            </w:r>
            <w:r w:rsidRPr="005641E2">
              <w:rPr>
                <w:sz w:val="22"/>
                <w:szCs w:val="22"/>
                <w:rtl/>
              </w:rPr>
              <w:t>.</w:t>
            </w:r>
            <w:r w:rsidRPr="005641E2">
              <w:rPr>
                <w:rFonts w:hint="cs"/>
                <w:sz w:val="22"/>
                <w:szCs w:val="22"/>
                <w:rtl/>
              </w:rPr>
              <w:t xml:space="preserve"> כמו כן, דחיית פתרון קבע לבעיה גורמת לאי-ודאות בנוגע לעתיד האזור, דבר שבין היתר אינו מאפשר ליישובים ולבתי המלון המצויים בו לתכנן וליישם תכניות ופעילויות ארוכות טווח. </w:t>
            </w:r>
          </w:p>
        </w:tc>
      </w:tr>
      <w:tr w:rsidTr="006B265F">
        <w:tblPrEx>
          <w:tblW w:w="6691" w:type="dxa"/>
          <w:jc w:val="center"/>
          <w:tblLook w:val="04A0"/>
        </w:tblPrEx>
        <w:trPr>
          <w:cantSplit/>
          <w:trHeight w:val="1370"/>
          <w:jc w:val="center"/>
        </w:trPr>
        <w:tc>
          <w:tcPr>
            <w:tcW w:w="7018" w:type="dxa"/>
          </w:tcPr>
          <w:p w:rsidR="006B265F" w:rsidRPr="005641E2" w:rsidP="006B265F">
            <w:pPr>
              <w:pStyle w:val="PATIAH"/>
              <w:spacing w:before="60"/>
              <w:rPr>
                <w:sz w:val="22"/>
                <w:szCs w:val="22"/>
                <w:rtl/>
              </w:rPr>
            </w:pPr>
            <w:r w:rsidRPr="005641E2">
              <w:rPr>
                <w:rFonts w:hint="cs"/>
                <w:sz w:val="22"/>
                <w:szCs w:val="22"/>
                <w:rtl/>
              </w:rPr>
              <w:t>מספטמבר</w:t>
            </w:r>
            <w:r w:rsidRPr="005641E2">
              <w:rPr>
                <w:sz w:val="22"/>
                <w:szCs w:val="22"/>
                <w:rtl/>
              </w:rPr>
              <w:t xml:space="preserve"> 1998 קיבלה הממשלה </w:t>
            </w:r>
            <w:r w:rsidRPr="005641E2">
              <w:rPr>
                <w:rFonts w:hint="cs"/>
                <w:sz w:val="22"/>
                <w:szCs w:val="22"/>
                <w:rtl/>
              </w:rPr>
              <w:t>כמה</w:t>
            </w:r>
            <w:r w:rsidRPr="005641E2">
              <w:rPr>
                <w:sz w:val="22"/>
                <w:szCs w:val="22"/>
                <w:rtl/>
              </w:rPr>
              <w:t xml:space="preserve"> </w:t>
            </w:r>
            <w:r w:rsidRPr="005641E2">
              <w:rPr>
                <w:rFonts w:hint="cs"/>
                <w:sz w:val="22"/>
                <w:szCs w:val="22"/>
                <w:rtl/>
              </w:rPr>
              <w:t>החלטות</w:t>
            </w:r>
            <w:r w:rsidRPr="005641E2">
              <w:rPr>
                <w:sz w:val="22"/>
                <w:szCs w:val="22"/>
                <w:rtl/>
              </w:rPr>
              <w:t xml:space="preserve"> שעניינן מציאת פתרון קבע לבעיה. בין היתר היא החליטה במרץ 2008</w:t>
            </w:r>
            <w:r>
              <w:rPr>
                <w:sz w:val="22"/>
                <w:szCs w:val="22"/>
                <w:vertAlign w:val="superscript"/>
                <w:rtl/>
              </w:rPr>
              <w:footnoteReference w:id="2"/>
            </w:r>
            <w:r w:rsidRPr="005641E2">
              <w:rPr>
                <w:sz w:val="22"/>
                <w:szCs w:val="22"/>
                <w:rtl/>
              </w:rPr>
              <w:t xml:space="preserve"> להקים את החברה הממשלתית להגנות ים המלח בע"מ (להלן - חל"י)</w:t>
            </w:r>
            <w:r w:rsidRPr="005641E2">
              <w:rPr>
                <w:rFonts w:hint="cs"/>
                <w:sz w:val="22"/>
                <w:szCs w:val="22"/>
                <w:rtl/>
              </w:rPr>
              <w:t>;</w:t>
            </w:r>
            <w:r w:rsidRPr="005641E2">
              <w:rPr>
                <w:sz w:val="22"/>
                <w:szCs w:val="22"/>
                <w:rtl/>
              </w:rPr>
              <w:t xml:space="preserve"> </w:t>
            </w:r>
            <w:r w:rsidRPr="005641E2">
              <w:rPr>
                <w:rFonts w:hint="cs"/>
                <w:sz w:val="22"/>
                <w:szCs w:val="22"/>
                <w:rtl/>
              </w:rPr>
              <w:t>השר האחראי לחל"י הוא</w:t>
            </w:r>
            <w:r w:rsidRPr="005641E2">
              <w:rPr>
                <w:sz w:val="22"/>
                <w:szCs w:val="22"/>
                <w:rtl/>
              </w:rPr>
              <w:t xml:space="preserve"> </w:t>
            </w:r>
            <w:r w:rsidRPr="005641E2">
              <w:rPr>
                <w:rFonts w:hint="cs"/>
                <w:sz w:val="22"/>
                <w:szCs w:val="22"/>
                <w:rtl/>
              </w:rPr>
              <w:t>שר</w:t>
            </w:r>
            <w:r w:rsidRPr="005641E2">
              <w:rPr>
                <w:sz w:val="22"/>
                <w:szCs w:val="22"/>
                <w:rtl/>
              </w:rPr>
              <w:t xml:space="preserve"> </w:t>
            </w:r>
            <w:r w:rsidRPr="005641E2">
              <w:rPr>
                <w:rFonts w:hint="cs"/>
                <w:sz w:val="22"/>
                <w:szCs w:val="22"/>
                <w:rtl/>
              </w:rPr>
              <w:t>התיירות</w:t>
            </w:r>
            <w:r w:rsidRPr="005641E2">
              <w:rPr>
                <w:sz w:val="22"/>
                <w:szCs w:val="22"/>
                <w:rtl/>
              </w:rPr>
              <w:t xml:space="preserve">. </w:t>
            </w:r>
            <w:r w:rsidRPr="005641E2">
              <w:rPr>
                <w:rFonts w:hint="cs"/>
                <w:sz w:val="22"/>
                <w:szCs w:val="22"/>
                <w:rtl/>
              </w:rPr>
              <w:t>בשנת</w:t>
            </w:r>
            <w:r w:rsidRPr="005641E2">
              <w:rPr>
                <w:sz w:val="22"/>
                <w:szCs w:val="22"/>
                <w:rtl/>
              </w:rPr>
              <w:t xml:space="preserve"> 2009 העריכה חל"י כי הנזק שייגרם למשק</w:t>
            </w:r>
            <w:r w:rsidRPr="005641E2">
              <w:rPr>
                <w:rFonts w:hint="cs"/>
                <w:sz w:val="22"/>
                <w:szCs w:val="22"/>
                <w:rtl/>
              </w:rPr>
              <w:t xml:space="preserve"> עד</w:t>
            </w:r>
            <w:r w:rsidRPr="005641E2">
              <w:rPr>
                <w:sz w:val="22"/>
                <w:szCs w:val="22"/>
                <w:rtl/>
              </w:rPr>
              <w:t xml:space="preserve"> שנת 2030 (השנה </w:t>
            </w:r>
            <w:r w:rsidRPr="005641E2">
              <w:rPr>
                <w:rFonts w:hint="cs"/>
                <w:sz w:val="22"/>
                <w:szCs w:val="22"/>
                <w:rtl/>
              </w:rPr>
              <w:t>שבה</w:t>
            </w:r>
            <w:r w:rsidRPr="005641E2">
              <w:rPr>
                <w:sz w:val="22"/>
                <w:szCs w:val="22"/>
                <w:rtl/>
              </w:rPr>
              <w:t xml:space="preserve"> יפקע הזיכיון הנוכחי של מי"ה) </w:t>
            </w:r>
            <w:r w:rsidRPr="005641E2">
              <w:rPr>
                <w:rFonts w:hint="cs"/>
                <w:sz w:val="22"/>
                <w:szCs w:val="22"/>
                <w:rtl/>
              </w:rPr>
              <w:t>עקב הצפת</w:t>
            </w:r>
            <w:r w:rsidRPr="005641E2">
              <w:rPr>
                <w:sz w:val="22"/>
                <w:szCs w:val="22"/>
                <w:rtl/>
              </w:rPr>
              <w:t xml:space="preserve"> חוף ים המלח </w:t>
            </w:r>
            <w:r w:rsidRPr="005641E2">
              <w:rPr>
                <w:rFonts w:hint="cs"/>
                <w:sz w:val="22"/>
                <w:szCs w:val="22"/>
                <w:rtl/>
              </w:rPr>
              <w:t>ו</w:t>
            </w:r>
            <w:r w:rsidRPr="005641E2">
              <w:rPr>
                <w:sz w:val="22"/>
                <w:szCs w:val="22"/>
                <w:rtl/>
              </w:rPr>
              <w:t xml:space="preserve">הפסקת התיירות באזור, </w:t>
            </w:r>
            <w:r w:rsidRPr="005641E2">
              <w:rPr>
                <w:rFonts w:hint="cs"/>
                <w:sz w:val="22"/>
                <w:szCs w:val="22"/>
                <w:rtl/>
              </w:rPr>
              <w:t>יסתכם</w:t>
            </w:r>
            <w:r w:rsidRPr="005641E2">
              <w:rPr>
                <w:sz w:val="22"/>
                <w:szCs w:val="22"/>
                <w:rtl/>
              </w:rPr>
              <w:t xml:space="preserve"> </w:t>
            </w:r>
            <w:r>
              <w:rPr>
                <w:rFonts w:hint="cs"/>
                <w:sz w:val="22"/>
                <w:szCs w:val="22"/>
                <w:rtl/>
              </w:rPr>
              <w:br/>
            </w:r>
            <w:r w:rsidRPr="005641E2">
              <w:rPr>
                <w:rFonts w:hint="cs"/>
                <w:sz w:val="22"/>
                <w:szCs w:val="22"/>
                <w:rtl/>
              </w:rPr>
              <w:t>בכ</w:t>
            </w:r>
            <w:r w:rsidRPr="005641E2">
              <w:rPr>
                <w:sz w:val="22"/>
                <w:szCs w:val="22"/>
                <w:rtl/>
              </w:rPr>
              <w:t>-2.4 מיליאר</w:t>
            </w:r>
            <w:r w:rsidRPr="005641E2">
              <w:rPr>
                <w:rFonts w:hint="cs"/>
                <w:sz w:val="22"/>
                <w:szCs w:val="22"/>
                <w:rtl/>
              </w:rPr>
              <w:t>ד</w:t>
            </w:r>
            <w:r w:rsidRPr="005641E2">
              <w:rPr>
                <w:sz w:val="22"/>
                <w:szCs w:val="22"/>
                <w:rtl/>
              </w:rPr>
              <w:t xml:space="preserve"> ש"ח </w:t>
            </w:r>
            <w:r w:rsidRPr="005641E2">
              <w:rPr>
                <w:rFonts w:hint="cs"/>
                <w:sz w:val="22"/>
                <w:szCs w:val="22"/>
                <w:rtl/>
              </w:rPr>
              <w:t>בערכים</w:t>
            </w:r>
            <w:r w:rsidRPr="005641E2">
              <w:rPr>
                <w:sz w:val="22"/>
                <w:szCs w:val="22"/>
                <w:rtl/>
              </w:rPr>
              <w:t xml:space="preserve"> </w:t>
            </w:r>
            <w:r w:rsidRPr="005641E2">
              <w:rPr>
                <w:rFonts w:hint="cs"/>
                <w:sz w:val="22"/>
                <w:szCs w:val="22"/>
                <w:rtl/>
              </w:rPr>
              <w:t>מהוונים</w:t>
            </w:r>
            <w:r w:rsidRPr="005641E2">
              <w:rPr>
                <w:sz w:val="22"/>
                <w:szCs w:val="22"/>
                <w:rtl/>
              </w:rPr>
              <w:t xml:space="preserve"> </w:t>
            </w:r>
            <w:r w:rsidRPr="005641E2">
              <w:rPr>
                <w:rFonts w:hint="cs"/>
                <w:sz w:val="22"/>
                <w:szCs w:val="22"/>
                <w:rtl/>
              </w:rPr>
              <w:t>לשנת</w:t>
            </w:r>
            <w:r w:rsidRPr="005641E2">
              <w:rPr>
                <w:sz w:val="22"/>
                <w:szCs w:val="22"/>
                <w:rtl/>
              </w:rPr>
              <w:t xml:space="preserve"> 2009. החישוב לא כלל את הנזק הגדול </w:t>
            </w:r>
            <w:r w:rsidRPr="005641E2">
              <w:rPr>
                <w:rFonts w:hint="cs"/>
                <w:sz w:val="22"/>
                <w:szCs w:val="22"/>
                <w:rtl/>
              </w:rPr>
              <w:t>שייגרם</w:t>
            </w:r>
            <w:r w:rsidRPr="005641E2">
              <w:rPr>
                <w:sz w:val="22"/>
                <w:szCs w:val="22"/>
                <w:rtl/>
              </w:rPr>
              <w:t xml:space="preserve"> </w:t>
            </w:r>
            <w:r w:rsidRPr="005641E2">
              <w:rPr>
                <w:rFonts w:hint="cs"/>
                <w:sz w:val="22"/>
                <w:szCs w:val="22"/>
                <w:rtl/>
              </w:rPr>
              <w:t>למשק</w:t>
            </w:r>
            <w:r w:rsidRPr="005641E2">
              <w:rPr>
                <w:sz w:val="22"/>
                <w:szCs w:val="22"/>
                <w:rtl/>
              </w:rPr>
              <w:t xml:space="preserve"> </w:t>
            </w:r>
            <w:r w:rsidRPr="005641E2">
              <w:rPr>
                <w:rFonts w:hint="cs"/>
                <w:sz w:val="22"/>
                <w:szCs w:val="22"/>
                <w:rtl/>
              </w:rPr>
              <w:t>עקב</w:t>
            </w:r>
            <w:r w:rsidRPr="005641E2">
              <w:rPr>
                <w:sz w:val="22"/>
                <w:szCs w:val="22"/>
                <w:rtl/>
              </w:rPr>
              <w:t xml:space="preserve"> </w:t>
            </w:r>
            <w:r w:rsidRPr="005641E2">
              <w:rPr>
                <w:rFonts w:hint="cs"/>
                <w:sz w:val="22"/>
                <w:szCs w:val="22"/>
                <w:rtl/>
              </w:rPr>
              <w:t>הפגיעה</w:t>
            </w:r>
            <w:r w:rsidRPr="005641E2">
              <w:rPr>
                <w:sz w:val="22"/>
                <w:szCs w:val="22"/>
                <w:rtl/>
              </w:rPr>
              <w:t xml:space="preserve"> </w:t>
            </w:r>
            <w:r w:rsidRPr="005641E2">
              <w:rPr>
                <w:rFonts w:hint="cs"/>
                <w:sz w:val="22"/>
                <w:szCs w:val="22"/>
                <w:rtl/>
              </w:rPr>
              <w:t>בתשתיות</w:t>
            </w:r>
            <w:r w:rsidRPr="005641E2">
              <w:rPr>
                <w:sz w:val="22"/>
                <w:szCs w:val="22"/>
                <w:rtl/>
              </w:rPr>
              <w:t xml:space="preserve"> </w:t>
            </w:r>
            <w:r w:rsidRPr="005641E2">
              <w:rPr>
                <w:rFonts w:hint="cs"/>
                <w:sz w:val="22"/>
                <w:szCs w:val="22"/>
                <w:rtl/>
              </w:rPr>
              <w:t>המצויות באזור, ובכלל זה בכביש</w:t>
            </w:r>
            <w:r w:rsidRPr="005641E2">
              <w:rPr>
                <w:sz w:val="22"/>
                <w:szCs w:val="22"/>
                <w:rtl/>
              </w:rPr>
              <w:t xml:space="preserve"> 90. </w:t>
            </w:r>
          </w:p>
          <w:p w:rsidR="006B265F" w:rsidRPr="005641E2" w:rsidP="004A6819">
            <w:pPr>
              <w:pStyle w:val="PATIAH"/>
              <w:rPr>
                <w:sz w:val="22"/>
                <w:szCs w:val="22"/>
                <w:rtl/>
              </w:rPr>
            </w:pPr>
            <w:r w:rsidRPr="005641E2">
              <w:rPr>
                <w:rFonts w:hint="cs"/>
                <w:sz w:val="22"/>
                <w:szCs w:val="22"/>
                <w:rtl/>
              </w:rPr>
              <w:t>בינואר</w:t>
            </w:r>
            <w:r w:rsidRPr="005641E2">
              <w:rPr>
                <w:sz w:val="22"/>
                <w:szCs w:val="22"/>
                <w:rtl/>
              </w:rPr>
              <w:t xml:space="preserve"> 2012 </w:t>
            </w:r>
            <w:r w:rsidRPr="005641E2">
              <w:rPr>
                <w:rFonts w:hint="cs"/>
                <w:sz w:val="22"/>
                <w:szCs w:val="22"/>
                <w:rtl/>
              </w:rPr>
              <w:t>אימצה</w:t>
            </w:r>
            <w:r w:rsidRPr="005641E2">
              <w:rPr>
                <w:sz w:val="22"/>
                <w:szCs w:val="22"/>
                <w:rtl/>
              </w:rPr>
              <w:t xml:space="preserve"> </w:t>
            </w:r>
            <w:r w:rsidRPr="005641E2">
              <w:rPr>
                <w:rFonts w:hint="cs"/>
                <w:sz w:val="22"/>
                <w:szCs w:val="22"/>
                <w:rtl/>
              </w:rPr>
              <w:t>הממשלה</w:t>
            </w:r>
            <w:r w:rsidRPr="005641E2">
              <w:rPr>
                <w:sz w:val="22"/>
                <w:szCs w:val="22"/>
                <w:rtl/>
              </w:rPr>
              <w:t xml:space="preserve"> </w:t>
            </w:r>
            <w:r w:rsidRPr="005641E2">
              <w:rPr>
                <w:rFonts w:hint="cs"/>
                <w:sz w:val="22"/>
                <w:szCs w:val="22"/>
                <w:rtl/>
              </w:rPr>
              <w:t>את</w:t>
            </w:r>
            <w:r w:rsidRPr="005641E2">
              <w:rPr>
                <w:sz w:val="22"/>
                <w:szCs w:val="22"/>
                <w:rtl/>
              </w:rPr>
              <w:t xml:space="preserve"> החלטת ראש הממשלה </w:t>
            </w:r>
            <w:r w:rsidRPr="005641E2">
              <w:rPr>
                <w:rFonts w:hint="cs"/>
                <w:sz w:val="22"/>
                <w:szCs w:val="22"/>
                <w:rtl/>
              </w:rPr>
              <w:t>כי</w:t>
            </w:r>
            <w:r w:rsidRPr="005641E2">
              <w:rPr>
                <w:sz w:val="22"/>
                <w:szCs w:val="22"/>
                <w:rtl/>
              </w:rPr>
              <w:t xml:space="preserve"> הפתרון ארוך הטווח </w:t>
            </w:r>
            <w:r w:rsidRPr="005641E2">
              <w:rPr>
                <w:rFonts w:hint="cs"/>
                <w:sz w:val="22"/>
                <w:szCs w:val="22"/>
                <w:rtl/>
              </w:rPr>
              <w:t>לבעיה</w:t>
            </w:r>
            <w:r w:rsidRPr="005641E2">
              <w:rPr>
                <w:sz w:val="22"/>
                <w:szCs w:val="22"/>
                <w:rtl/>
              </w:rPr>
              <w:t xml:space="preserve"> </w:t>
            </w:r>
            <w:r w:rsidRPr="005641E2">
              <w:rPr>
                <w:rFonts w:hint="cs"/>
                <w:sz w:val="22"/>
                <w:szCs w:val="22"/>
                <w:rtl/>
              </w:rPr>
              <w:t>הוא</w:t>
            </w:r>
            <w:r w:rsidRPr="005641E2">
              <w:rPr>
                <w:sz w:val="22"/>
                <w:szCs w:val="22"/>
                <w:rtl/>
              </w:rPr>
              <w:t xml:space="preserve"> </w:t>
            </w:r>
            <w:r w:rsidRPr="005641E2">
              <w:rPr>
                <w:rFonts w:hint="cs"/>
                <w:sz w:val="22"/>
                <w:szCs w:val="22"/>
                <w:rtl/>
              </w:rPr>
              <w:t>ביצוע</w:t>
            </w:r>
            <w:r w:rsidRPr="005641E2">
              <w:rPr>
                <w:sz w:val="22"/>
                <w:szCs w:val="22"/>
                <w:rtl/>
              </w:rPr>
              <w:t xml:space="preserve"> </w:t>
            </w:r>
            <w:r w:rsidRPr="005641E2">
              <w:rPr>
                <w:rFonts w:hint="cs"/>
                <w:sz w:val="22"/>
                <w:szCs w:val="22"/>
                <w:rtl/>
              </w:rPr>
              <w:t>קציר</w:t>
            </w:r>
            <w:r w:rsidRPr="005641E2">
              <w:rPr>
                <w:sz w:val="22"/>
                <w:szCs w:val="22"/>
                <w:rtl/>
              </w:rPr>
              <w:t xml:space="preserve"> </w:t>
            </w:r>
            <w:r w:rsidRPr="005641E2">
              <w:rPr>
                <w:rFonts w:hint="cs"/>
                <w:sz w:val="22"/>
                <w:szCs w:val="22"/>
                <w:rtl/>
              </w:rPr>
              <w:t>מלח</w:t>
            </w:r>
            <w:r w:rsidRPr="005641E2">
              <w:rPr>
                <w:sz w:val="22"/>
                <w:szCs w:val="22"/>
                <w:rtl/>
              </w:rPr>
              <w:t xml:space="preserve"> </w:t>
            </w:r>
            <w:r w:rsidRPr="005641E2">
              <w:rPr>
                <w:rFonts w:hint="cs"/>
                <w:sz w:val="22"/>
                <w:szCs w:val="22"/>
                <w:rtl/>
              </w:rPr>
              <w:t>מלא</w:t>
            </w:r>
            <w:r w:rsidRPr="005641E2">
              <w:rPr>
                <w:sz w:val="22"/>
                <w:szCs w:val="22"/>
                <w:rtl/>
              </w:rPr>
              <w:t xml:space="preserve"> </w:t>
            </w:r>
            <w:r w:rsidRPr="005641E2">
              <w:rPr>
                <w:rFonts w:hint="cs"/>
                <w:sz w:val="22"/>
                <w:szCs w:val="22"/>
                <w:rtl/>
              </w:rPr>
              <w:t>בבְּרֵכה</w:t>
            </w:r>
            <w:r w:rsidRPr="005641E2">
              <w:rPr>
                <w:sz w:val="22"/>
                <w:szCs w:val="22"/>
                <w:rtl/>
              </w:rPr>
              <w:t xml:space="preserve">. </w:t>
            </w:r>
            <w:r w:rsidRPr="005641E2">
              <w:rPr>
                <w:rFonts w:hint="cs"/>
                <w:sz w:val="22"/>
                <w:szCs w:val="22"/>
                <w:rtl/>
              </w:rPr>
              <w:t>הקציר</w:t>
            </w:r>
            <w:r w:rsidRPr="005641E2">
              <w:rPr>
                <w:sz w:val="22"/>
                <w:szCs w:val="22"/>
                <w:rtl/>
              </w:rPr>
              <w:t xml:space="preserve"> </w:t>
            </w:r>
            <w:r w:rsidRPr="005641E2">
              <w:rPr>
                <w:rFonts w:hint="cs"/>
                <w:sz w:val="22"/>
                <w:szCs w:val="22"/>
                <w:rtl/>
              </w:rPr>
              <w:t>נועד</w:t>
            </w:r>
            <w:r w:rsidRPr="005641E2">
              <w:rPr>
                <w:sz w:val="22"/>
                <w:szCs w:val="22"/>
                <w:rtl/>
              </w:rPr>
              <w:t xml:space="preserve"> </w:t>
            </w:r>
            <w:r w:rsidRPr="005641E2">
              <w:rPr>
                <w:rFonts w:hint="cs"/>
                <w:sz w:val="22"/>
                <w:szCs w:val="22"/>
                <w:rtl/>
              </w:rPr>
              <w:t>לגרד</w:t>
            </w:r>
            <w:r w:rsidRPr="005641E2">
              <w:rPr>
                <w:sz w:val="22"/>
                <w:szCs w:val="22"/>
                <w:rtl/>
              </w:rPr>
              <w:t xml:space="preserve"> </w:t>
            </w:r>
            <w:r w:rsidRPr="005641E2">
              <w:rPr>
                <w:rFonts w:hint="cs"/>
                <w:sz w:val="22"/>
                <w:szCs w:val="22"/>
                <w:rtl/>
              </w:rPr>
              <w:t>מתחתית</w:t>
            </w:r>
            <w:r w:rsidRPr="005641E2">
              <w:rPr>
                <w:sz w:val="22"/>
                <w:szCs w:val="22"/>
                <w:rtl/>
              </w:rPr>
              <w:t xml:space="preserve"> </w:t>
            </w:r>
            <w:r w:rsidRPr="005641E2">
              <w:rPr>
                <w:rFonts w:hint="cs"/>
                <w:sz w:val="22"/>
                <w:szCs w:val="22"/>
                <w:rtl/>
              </w:rPr>
              <w:t>הבְּרֵכה</w:t>
            </w:r>
            <w:r w:rsidRPr="005641E2">
              <w:rPr>
                <w:sz w:val="22"/>
                <w:szCs w:val="22"/>
                <w:rtl/>
              </w:rPr>
              <w:t xml:space="preserve"> את השכבה העליונה של המלח שהצטבר, ובכך למנוע עלייה נוספת של המפלס. עוד </w:t>
            </w:r>
            <w:r w:rsidRPr="005641E2">
              <w:rPr>
                <w:rFonts w:hint="cs"/>
                <w:sz w:val="22"/>
                <w:szCs w:val="22"/>
                <w:rtl/>
              </w:rPr>
              <w:t>קבעה</w:t>
            </w:r>
            <w:r w:rsidRPr="005641E2">
              <w:rPr>
                <w:sz w:val="22"/>
                <w:szCs w:val="22"/>
                <w:rtl/>
              </w:rPr>
              <w:t xml:space="preserve"> </w:t>
            </w:r>
            <w:r w:rsidRPr="005641E2">
              <w:rPr>
                <w:rFonts w:hint="cs"/>
                <w:sz w:val="22"/>
                <w:szCs w:val="22"/>
                <w:rtl/>
              </w:rPr>
              <w:t>הממשלה</w:t>
            </w:r>
            <w:r w:rsidRPr="005641E2">
              <w:rPr>
                <w:sz w:val="22"/>
                <w:szCs w:val="22"/>
                <w:rtl/>
              </w:rPr>
              <w:t xml:space="preserve"> כי </w:t>
            </w:r>
            <w:r w:rsidRPr="005641E2">
              <w:rPr>
                <w:rFonts w:hint="cs"/>
                <w:sz w:val="22"/>
                <w:szCs w:val="22"/>
                <w:rtl/>
              </w:rPr>
              <w:t>מי"ה היא שתהיה אחראית לתכנון</w:t>
            </w:r>
            <w:r w:rsidRPr="005641E2">
              <w:rPr>
                <w:sz w:val="22"/>
                <w:szCs w:val="22"/>
                <w:rtl/>
              </w:rPr>
              <w:t xml:space="preserve"> קציר המלח המלא (להלן - הפרויקט</w:t>
            </w:r>
            <w:r w:rsidRPr="005641E2">
              <w:rPr>
                <w:rFonts w:hint="cs"/>
                <w:sz w:val="22"/>
                <w:szCs w:val="22"/>
                <w:rtl/>
              </w:rPr>
              <w:t xml:space="preserve"> או פרויקט קציר המלח המלא</w:t>
            </w:r>
            <w:r w:rsidRPr="005641E2">
              <w:rPr>
                <w:sz w:val="22"/>
                <w:szCs w:val="22"/>
                <w:rtl/>
              </w:rPr>
              <w:t>)</w:t>
            </w:r>
            <w:r w:rsidRPr="005641E2">
              <w:rPr>
                <w:rFonts w:hint="cs"/>
                <w:sz w:val="22"/>
                <w:szCs w:val="22"/>
                <w:rtl/>
              </w:rPr>
              <w:t>, לקידום</w:t>
            </w:r>
            <w:r w:rsidRPr="005641E2">
              <w:rPr>
                <w:sz w:val="22"/>
                <w:szCs w:val="22"/>
                <w:rtl/>
              </w:rPr>
              <w:t xml:space="preserve"> </w:t>
            </w:r>
            <w:r w:rsidRPr="005641E2">
              <w:rPr>
                <w:rFonts w:hint="cs"/>
                <w:sz w:val="22"/>
                <w:szCs w:val="22"/>
                <w:rtl/>
              </w:rPr>
              <w:t>אישורו של הפרויקט</w:t>
            </w:r>
            <w:r w:rsidRPr="005641E2">
              <w:rPr>
                <w:sz w:val="22"/>
                <w:szCs w:val="22"/>
                <w:rtl/>
              </w:rPr>
              <w:t xml:space="preserve"> </w:t>
            </w:r>
            <w:r w:rsidRPr="005641E2">
              <w:rPr>
                <w:rFonts w:hint="cs"/>
                <w:sz w:val="22"/>
                <w:szCs w:val="22"/>
                <w:rtl/>
              </w:rPr>
              <w:t>בוועדה</w:t>
            </w:r>
            <w:r w:rsidRPr="005641E2">
              <w:rPr>
                <w:sz w:val="22"/>
                <w:szCs w:val="22"/>
                <w:rtl/>
              </w:rPr>
              <w:t xml:space="preserve"> </w:t>
            </w:r>
            <w:r w:rsidRPr="005641E2">
              <w:rPr>
                <w:rFonts w:hint="cs"/>
                <w:sz w:val="22"/>
                <w:szCs w:val="22"/>
                <w:rtl/>
              </w:rPr>
              <w:t>הארצית</w:t>
            </w:r>
            <w:r w:rsidRPr="005641E2">
              <w:rPr>
                <w:sz w:val="22"/>
                <w:szCs w:val="22"/>
                <w:rtl/>
              </w:rPr>
              <w:t xml:space="preserve"> </w:t>
            </w:r>
            <w:r w:rsidRPr="005641E2">
              <w:rPr>
                <w:rFonts w:hint="cs"/>
                <w:sz w:val="22"/>
                <w:szCs w:val="22"/>
                <w:rtl/>
              </w:rPr>
              <w:t>לתכנון</w:t>
            </w:r>
            <w:r w:rsidRPr="005641E2">
              <w:rPr>
                <w:sz w:val="22"/>
                <w:szCs w:val="22"/>
                <w:rtl/>
              </w:rPr>
              <w:t xml:space="preserve"> </w:t>
            </w:r>
            <w:r w:rsidRPr="005641E2">
              <w:rPr>
                <w:rFonts w:hint="cs"/>
                <w:sz w:val="22"/>
                <w:szCs w:val="22"/>
                <w:rtl/>
              </w:rPr>
              <w:t>ולבנייה</w:t>
            </w:r>
            <w:r w:rsidRPr="005641E2">
              <w:rPr>
                <w:sz w:val="22"/>
                <w:szCs w:val="22"/>
                <w:rtl/>
              </w:rPr>
              <w:t xml:space="preserve"> </w:t>
            </w:r>
            <w:r w:rsidRPr="005641E2">
              <w:rPr>
                <w:rFonts w:hint="cs"/>
                <w:sz w:val="22"/>
                <w:szCs w:val="22"/>
                <w:rtl/>
              </w:rPr>
              <w:t>של</w:t>
            </w:r>
            <w:r w:rsidRPr="005641E2">
              <w:rPr>
                <w:sz w:val="22"/>
                <w:szCs w:val="22"/>
                <w:rtl/>
              </w:rPr>
              <w:t xml:space="preserve"> </w:t>
            </w:r>
            <w:r w:rsidRPr="005641E2">
              <w:rPr>
                <w:rFonts w:hint="cs"/>
                <w:sz w:val="22"/>
                <w:szCs w:val="22"/>
                <w:rtl/>
              </w:rPr>
              <w:t>תשתיות</w:t>
            </w:r>
            <w:r w:rsidRPr="005641E2">
              <w:rPr>
                <w:sz w:val="22"/>
                <w:szCs w:val="22"/>
                <w:rtl/>
              </w:rPr>
              <w:t xml:space="preserve"> </w:t>
            </w:r>
            <w:r w:rsidRPr="005641E2">
              <w:rPr>
                <w:rFonts w:hint="cs"/>
                <w:sz w:val="22"/>
                <w:szCs w:val="22"/>
                <w:rtl/>
              </w:rPr>
              <w:t>לאומיות</w:t>
            </w:r>
            <w:r w:rsidRPr="005641E2">
              <w:rPr>
                <w:sz w:val="22"/>
                <w:szCs w:val="22"/>
                <w:rtl/>
              </w:rPr>
              <w:t xml:space="preserve"> (להלן - </w:t>
            </w:r>
            <w:r w:rsidRPr="005641E2">
              <w:rPr>
                <w:rFonts w:hint="cs"/>
                <w:sz w:val="22"/>
                <w:szCs w:val="22"/>
                <w:rtl/>
              </w:rPr>
              <w:t>הוות</w:t>
            </w:r>
            <w:r w:rsidRPr="005641E2">
              <w:rPr>
                <w:sz w:val="22"/>
                <w:szCs w:val="22"/>
                <w:rtl/>
              </w:rPr>
              <w:t xml:space="preserve">"ל) </w:t>
            </w:r>
            <w:r w:rsidRPr="005641E2">
              <w:rPr>
                <w:rFonts w:hint="cs"/>
                <w:sz w:val="22"/>
                <w:szCs w:val="22"/>
                <w:rtl/>
              </w:rPr>
              <w:t>וכן לקידום אישור הקמתה של תחנת</w:t>
            </w:r>
            <w:r w:rsidRPr="005641E2">
              <w:rPr>
                <w:sz w:val="22"/>
                <w:szCs w:val="22"/>
                <w:rtl/>
              </w:rPr>
              <w:t xml:space="preserve"> השאיבה </w:t>
            </w:r>
            <w:r w:rsidRPr="005641E2">
              <w:rPr>
                <w:rFonts w:hint="cs"/>
                <w:sz w:val="22"/>
                <w:szCs w:val="22"/>
                <w:rtl/>
              </w:rPr>
              <w:t>החדשה</w:t>
            </w:r>
            <w:r w:rsidRPr="005641E2">
              <w:rPr>
                <w:sz w:val="22"/>
                <w:szCs w:val="22"/>
                <w:rtl/>
              </w:rPr>
              <w:t xml:space="preserve"> של מי"ה </w:t>
            </w:r>
            <w:r w:rsidRPr="005641E2">
              <w:rPr>
                <w:rFonts w:hint="cs"/>
                <w:sz w:val="22"/>
                <w:szCs w:val="22"/>
                <w:rtl/>
              </w:rPr>
              <w:t>בוועדה זו</w:t>
            </w:r>
            <w:r w:rsidRPr="005641E2">
              <w:rPr>
                <w:sz w:val="22"/>
                <w:szCs w:val="22"/>
                <w:rtl/>
              </w:rPr>
              <w:t xml:space="preserve">. ביולי 2012 חתמה ממשלת ישראל על הסכם עם מי"ה לביצוע </w:t>
            </w:r>
            <w:r w:rsidRPr="005641E2">
              <w:rPr>
                <w:rFonts w:hint="cs"/>
                <w:sz w:val="22"/>
                <w:szCs w:val="22"/>
                <w:rtl/>
              </w:rPr>
              <w:t>הפרויקט</w:t>
            </w:r>
            <w:r w:rsidRPr="005641E2">
              <w:rPr>
                <w:sz w:val="22"/>
                <w:szCs w:val="22"/>
                <w:rtl/>
              </w:rPr>
              <w:t xml:space="preserve"> (</w:t>
            </w:r>
            <w:r w:rsidRPr="005641E2">
              <w:rPr>
                <w:rFonts w:hint="cs"/>
                <w:sz w:val="22"/>
                <w:szCs w:val="22"/>
                <w:rtl/>
              </w:rPr>
              <w:t>להלן</w:t>
            </w:r>
            <w:r w:rsidRPr="005641E2">
              <w:rPr>
                <w:sz w:val="22"/>
                <w:szCs w:val="22"/>
                <w:rtl/>
              </w:rPr>
              <w:t xml:space="preserve"> - </w:t>
            </w:r>
            <w:r w:rsidRPr="005641E2">
              <w:rPr>
                <w:rFonts w:hint="cs"/>
                <w:sz w:val="22"/>
                <w:szCs w:val="22"/>
                <w:rtl/>
              </w:rPr>
              <w:t>ההסכם</w:t>
            </w:r>
            <w:r w:rsidRPr="005641E2">
              <w:rPr>
                <w:sz w:val="22"/>
                <w:szCs w:val="22"/>
                <w:rtl/>
              </w:rPr>
              <w:t xml:space="preserve"> </w:t>
            </w:r>
            <w:r w:rsidRPr="005641E2">
              <w:rPr>
                <w:rFonts w:hint="cs"/>
                <w:sz w:val="22"/>
                <w:szCs w:val="22"/>
                <w:rtl/>
              </w:rPr>
              <w:t>או</w:t>
            </w:r>
            <w:r w:rsidRPr="005641E2">
              <w:rPr>
                <w:sz w:val="22"/>
                <w:szCs w:val="22"/>
                <w:rtl/>
              </w:rPr>
              <w:t xml:space="preserve"> </w:t>
            </w:r>
            <w:r w:rsidRPr="005641E2">
              <w:rPr>
                <w:rFonts w:hint="cs"/>
                <w:sz w:val="22"/>
                <w:szCs w:val="22"/>
                <w:rtl/>
              </w:rPr>
              <w:t>הסכם</w:t>
            </w:r>
            <w:r w:rsidRPr="005641E2">
              <w:rPr>
                <w:sz w:val="22"/>
                <w:szCs w:val="22"/>
                <w:rtl/>
              </w:rPr>
              <w:t xml:space="preserve"> </w:t>
            </w:r>
            <w:r w:rsidRPr="005641E2">
              <w:rPr>
                <w:rFonts w:hint="cs"/>
                <w:sz w:val="22"/>
                <w:szCs w:val="22"/>
                <w:rtl/>
              </w:rPr>
              <w:t>הקציר</w:t>
            </w:r>
            <w:r w:rsidRPr="005641E2">
              <w:rPr>
                <w:sz w:val="22"/>
                <w:szCs w:val="22"/>
                <w:rtl/>
              </w:rPr>
              <w:t xml:space="preserve">). </w:t>
            </w:r>
            <w:r w:rsidRPr="005641E2">
              <w:rPr>
                <w:rFonts w:hint="cs"/>
                <w:sz w:val="22"/>
                <w:szCs w:val="22"/>
                <w:rtl/>
              </w:rPr>
              <w:t>בהסכם</w:t>
            </w:r>
            <w:r w:rsidRPr="005641E2">
              <w:rPr>
                <w:sz w:val="22"/>
                <w:szCs w:val="22"/>
                <w:rtl/>
              </w:rPr>
              <w:t xml:space="preserve"> נקבע שמי"ה תממן 80% </w:t>
            </w:r>
            <w:r w:rsidRPr="005641E2">
              <w:rPr>
                <w:rFonts w:hint="cs"/>
                <w:sz w:val="22"/>
                <w:szCs w:val="22"/>
                <w:rtl/>
              </w:rPr>
              <w:t>מעלות</w:t>
            </w:r>
            <w:r w:rsidRPr="005641E2">
              <w:rPr>
                <w:sz w:val="22"/>
                <w:szCs w:val="22"/>
                <w:rtl/>
              </w:rPr>
              <w:t xml:space="preserve"> </w:t>
            </w:r>
            <w:r w:rsidRPr="005641E2">
              <w:rPr>
                <w:rFonts w:hint="cs"/>
                <w:sz w:val="22"/>
                <w:szCs w:val="22"/>
                <w:rtl/>
              </w:rPr>
              <w:t>הפרויקט</w:t>
            </w:r>
            <w:r w:rsidRPr="005641E2">
              <w:rPr>
                <w:sz w:val="22"/>
                <w:szCs w:val="22"/>
                <w:rtl/>
              </w:rPr>
              <w:t>.</w:t>
            </w:r>
          </w:p>
          <w:p w:rsidR="006B265F" w:rsidRPr="005641E2" w:rsidP="004A6819">
            <w:pPr>
              <w:pStyle w:val="PATIAH"/>
              <w:rPr>
                <w:sz w:val="22"/>
                <w:szCs w:val="22"/>
                <w:rtl/>
              </w:rPr>
            </w:pPr>
            <w:r w:rsidRPr="005641E2">
              <w:rPr>
                <w:sz w:val="22"/>
                <w:szCs w:val="22"/>
                <w:rtl/>
              </w:rPr>
              <w:t xml:space="preserve">על פי ההסכם, </w:t>
            </w:r>
            <w:r w:rsidRPr="005641E2">
              <w:rPr>
                <w:rFonts w:hint="cs"/>
                <w:sz w:val="22"/>
                <w:szCs w:val="22"/>
                <w:rtl/>
              </w:rPr>
              <w:t>בעקבות</w:t>
            </w:r>
            <w:r w:rsidRPr="005641E2">
              <w:rPr>
                <w:sz w:val="22"/>
                <w:szCs w:val="22"/>
                <w:rtl/>
              </w:rPr>
              <w:t xml:space="preserve"> </w:t>
            </w:r>
            <w:r w:rsidRPr="005641E2">
              <w:rPr>
                <w:rFonts w:hint="cs"/>
                <w:sz w:val="22"/>
                <w:szCs w:val="22"/>
                <w:rtl/>
              </w:rPr>
              <w:t>פרויקט</w:t>
            </w:r>
            <w:r w:rsidRPr="005641E2">
              <w:rPr>
                <w:sz w:val="22"/>
                <w:szCs w:val="22"/>
                <w:rtl/>
              </w:rPr>
              <w:t xml:space="preserve"> </w:t>
            </w:r>
            <w:r w:rsidRPr="005641E2">
              <w:rPr>
                <w:rFonts w:hint="cs"/>
                <w:sz w:val="22"/>
                <w:szCs w:val="22"/>
                <w:rtl/>
              </w:rPr>
              <w:t>קציר</w:t>
            </w:r>
            <w:r w:rsidRPr="005641E2">
              <w:rPr>
                <w:sz w:val="22"/>
                <w:szCs w:val="22"/>
                <w:rtl/>
              </w:rPr>
              <w:t xml:space="preserve"> </w:t>
            </w:r>
            <w:r w:rsidRPr="005641E2">
              <w:rPr>
                <w:rFonts w:hint="cs"/>
                <w:sz w:val="22"/>
                <w:szCs w:val="22"/>
                <w:rtl/>
              </w:rPr>
              <w:t>המלח</w:t>
            </w:r>
            <w:r w:rsidRPr="005641E2">
              <w:rPr>
                <w:sz w:val="22"/>
                <w:szCs w:val="22"/>
                <w:rtl/>
              </w:rPr>
              <w:t xml:space="preserve"> </w:t>
            </w:r>
            <w:r w:rsidRPr="005641E2">
              <w:rPr>
                <w:rFonts w:hint="cs"/>
                <w:sz w:val="22"/>
                <w:szCs w:val="22"/>
                <w:rtl/>
              </w:rPr>
              <w:t>ה</w:t>
            </w:r>
            <w:r w:rsidRPr="005641E2">
              <w:rPr>
                <w:sz w:val="22"/>
                <w:szCs w:val="22"/>
                <w:rtl/>
              </w:rPr>
              <w:t>מלא</w:t>
            </w:r>
            <w:r w:rsidRPr="005641E2">
              <w:rPr>
                <w:rFonts w:hint="cs"/>
                <w:sz w:val="22"/>
                <w:szCs w:val="22"/>
                <w:rtl/>
              </w:rPr>
              <w:t xml:space="preserve"> </w:t>
            </w:r>
            <w:r w:rsidRPr="005641E2">
              <w:rPr>
                <w:sz w:val="22"/>
                <w:szCs w:val="22"/>
                <w:rtl/>
              </w:rPr>
              <w:t>ב</w:t>
            </w:r>
            <w:r w:rsidRPr="005641E2">
              <w:rPr>
                <w:rFonts w:hint="cs"/>
                <w:sz w:val="22"/>
                <w:szCs w:val="22"/>
                <w:rtl/>
              </w:rPr>
              <w:t>בְּרֵכה</w:t>
            </w:r>
            <w:r w:rsidRPr="005641E2">
              <w:rPr>
                <w:sz w:val="22"/>
                <w:szCs w:val="22"/>
                <w:rtl/>
              </w:rPr>
              <w:t xml:space="preserve">, </w:t>
            </w:r>
            <w:r w:rsidRPr="005641E2">
              <w:rPr>
                <w:rFonts w:hint="cs"/>
                <w:sz w:val="22"/>
                <w:szCs w:val="22"/>
                <w:rtl/>
              </w:rPr>
              <w:t>כהגדרתו</w:t>
            </w:r>
            <w:r w:rsidRPr="005641E2">
              <w:rPr>
                <w:sz w:val="22"/>
                <w:szCs w:val="22"/>
                <w:rtl/>
              </w:rPr>
              <w:t xml:space="preserve"> </w:t>
            </w:r>
            <w:r w:rsidRPr="005641E2">
              <w:rPr>
                <w:rFonts w:hint="cs"/>
                <w:sz w:val="22"/>
                <w:szCs w:val="22"/>
                <w:rtl/>
              </w:rPr>
              <w:t>בהחלטת</w:t>
            </w:r>
            <w:r w:rsidRPr="005641E2">
              <w:rPr>
                <w:sz w:val="22"/>
                <w:szCs w:val="22"/>
                <w:rtl/>
              </w:rPr>
              <w:t xml:space="preserve"> </w:t>
            </w:r>
            <w:r w:rsidRPr="005641E2">
              <w:rPr>
                <w:rFonts w:hint="cs"/>
                <w:sz w:val="22"/>
                <w:szCs w:val="22"/>
                <w:rtl/>
              </w:rPr>
              <w:t>הממשלה</w:t>
            </w:r>
            <w:r w:rsidRPr="005641E2">
              <w:rPr>
                <w:sz w:val="22"/>
                <w:szCs w:val="22"/>
                <w:rtl/>
              </w:rPr>
              <w:t xml:space="preserve"> </w:t>
            </w:r>
            <w:r w:rsidRPr="005641E2">
              <w:rPr>
                <w:rFonts w:hint="cs"/>
                <w:sz w:val="22"/>
                <w:szCs w:val="22"/>
                <w:rtl/>
              </w:rPr>
              <w:t>מינואר</w:t>
            </w:r>
            <w:r w:rsidRPr="005641E2">
              <w:rPr>
                <w:sz w:val="22"/>
                <w:szCs w:val="22"/>
                <w:rtl/>
              </w:rPr>
              <w:t xml:space="preserve"> 2012</w:t>
            </w:r>
            <w:r w:rsidRPr="005641E2">
              <w:rPr>
                <w:rFonts w:hint="cs"/>
                <w:sz w:val="22"/>
                <w:szCs w:val="22"/>
                <w:rtl/>
              </w:rPr>
              <w:t xml:space="preserve"> בעניין זה </w:t>
            </w:r>
            <w:r w:rsidRPr="005641E2">
              <w:rPr>
                <w:sz w:val="22"/>
                <w:szCs w:val="22"/>
                <w:rtl/>
              </w:rPr>
              <w:t>(להלן - החלטת הממשלה מינואר 2012)</w:t>
            </w:r>
            <w:r>
              <w:rPr>
                <w:szCs w:val="22"/>
                <w:vertAlign w:val="superscript"/>
                <w:rtl/>
              </w:rPr>
              <w:footnoteReference w:id="3"/>
            </w:r>
            <w:r w:rsidRPr="005641E2">
              <w:rPr>
                <w:sz w:val="22"/>
                <w:szCs w:val="22"/>
                <w:rtl/>
              </w:rPr>
              <w:t>, לא יעלה מפלס המים ב</w:t>
            </w:r>
            <w:r w:rsidRPr="005641E2">
              <w:rPr>
                <w:rFonts w:hint="cs"/>
                <w:sz w:val="22"/>
                <w:szCs w:val="22"/>
                <w:rtl/>
              </w:rPr>
              <w:t>בְּרֵכה</w:t>
            </w:r>
            <w:r w:rsidRPr="005641E2">
              <w:rPr>
                <w:sz w:val="22"/>
                <w:szCs w:val="22"/>
                <w:rtl/>
              </w:rPr>
              <w:t xml:space="preserve"> 5 מתחילת שנת 2017 על גובה של 15.1+ </w:t>
            </w:r>
            <w:r w:rsidRPr="005641E2">
              <w:rPr>
                <w:rFonts w:hint="cs"/>
                <w:sz w:val="22"/>
                <w:szCs w:val="22"/>
                <w:rtl/>
              </w:rPr>
              <w:t>מ</w:t>
            </w:r>
            <w:r w:rsidRPr="005641E2">
              <w:rPr>
                <w:sz w:val="22"/>
                <w:szCs w:val="22"/>
                <w:rtl/>
              </w:rPr>
              <w:t>'</w:t>
            </w:r>
            <w:r w:rsidRPr="005641E2">
              <w:rPr>
                <w:rFonts w:hint="cs"/>
                <w:sz w:val="22"/>
                <w:szCs w:val="22"/>
                <w:rtl/>
              </w:rPr>
              <w:t>,</w:t>
            </w:r>
            <w:r w:rsidRPr="005641E2">
              <w:rPr>
                <w:sz w:val="22"/>
                <w:szCs w:val="22"/>
                <w:rtl/>
              </w:rPr>
              <w:t xml:space="preserve"> </w:t>
            </w:r>
            <w:r w:rsidRPr="005641E2">
              <w:rPr>
                <w:rFonts w:hint="cs"/>
                <w:sz w:val="22"/>
                <w:szCs w:val="22"/>
                <w:rtl/>
              </w:rPr>
              <w:t>על</w:t>
            </w:r>
            <w:r w:rsidRPr="005641E2">
              <w:rPr>
                <w:sz w:val="22"/>
                <w:szCs w:val="22"/>
                <w:rtl/>
              </w:rPr>
              <w:t xml:space="preserve"> </w:t>
            </w:r>
            <w:r w:rsidRPr="005641E2">
              <w:rPr>
                <w:rFonts w:hint="cs"/>
                <w:sz w:val="22"/>
                <w:szCs w:val="22"/>
                <w:rtl/>
              </w:rPr>
              <w:t>פי</w:t>
            </w:r>
            <w:r w:rsidRPr="005641E2">
              <w:rPr>
                <w:sz w:val="22"/>
                <w:szCs w:val="22"/>
                <w:rtl/>
              </w:rPr>
              <w:t xml:space="preserve"> </w:t>
            </w:r>
            <w:r w:rsidRPr="005641E2">
              <w:rPr>
                <w:rFonts w:hint="cs"/>
                <w:sz w:val="22"/>
                <w:szCs w:val="22"/>
                <w:rtl/>
              </w:rPr>
              <w:t>שיטת</w:t>
            </w:r>
            <w:r w:rsidRPr="005641E2">
              <w:rPr>
                <w:sz w:val="22"/>
                <w:szCs w:val="22"/>
                <w:rtl/>
              </w:rPr>
              <w:t xml:space="preserve"> </w:t>
            </w:r>
            <w:r w:rsidRPr="005641E2">
              <w:rPr>
                <w:rFonts w:hint="cs"/>
                <w:sz w:val="22"/>
                <w:szCs w:val="22"/>
                <w:rtl/>
              </w:rPr>
              <w:t>המדידה</w:t>
            </w:r>
            <w:r w:rsidRPr="005641E2">
              <w:rPr>
                <w:sz w:val="22"/>
                <w:szCs w:val="22"/>
                <w:rtl/>
              </w:rPr>
              <w:t xml:space="preserve"> </w:t>
            </w:r>
            <w:r w:rsidRPr="005641E2">
              <w:rPr>
                <w:rFonts w:hint="cs"/>
                <w:sz w:val="22"/>
                <w:szCs w:val="22"/>
                <w:rtl/>
              </w:rPr>
              <w:t>הנהוגה</w:t>
            </w:r>
            <w:r w:rsidRPr="005641E2">
              <w:rPr>
                <w:sz w:val="22"/>
                <w:szCs w:val="22"/>
                <w:rtl/>
              </w:rPr>
              <w:t xml:space="preserve"> </w:t>
            </w:r>
            <w:r w:rsidRPr="005641E2">
              <w:rPr>
                <w:rFonts w:hint="cs"/>
                <w:sz w:val="22"/>
                <w:szCs w:val="22"/>
                <w:rtl/>
              </w:rPr>
              <w:t>במי</w:t>
            </w:r>
            <w:r w:rsidRPr="005641E2">
              <w:rPr>
                <w:sz w:val="22"/>
                <w:szCs w:val="22"/>
                <w:rtl/>
              </w:rPr>
              <w:t>"ה</w:t>
            </w:r>
            <w:r>
              <w:rPr>
                <w:szCs w:val="22"/>
                <w:vertAlign w:val="superscript"/>
                <w:rtl/>
              </w:rPr>
              <w:footnoteReference w:id="4"/>
            </w:r>
            <w:r w:rsidRPr="005641E2">
              <w:rPr>
                <w:sz w:val="22"/>
                <w:szCs w:val="22"/>
                <w:rtl/>
              </w:rPr>
              <w:t>, וגובה הסוללות המקיפות את ה</w:t>
            </w:r>
            <w:r w:rsidRPr="005641E2">
              <w:rPr>
                <w:rFonts w:hint="cs"/>
                <w:sz w:val="22"/>
                <w:szCs w:val="22"/>
                <w:rtl/>
              </w:rPr>
              <w:t>בְּרֵכה</w:t>
            </w:r>
            <w:r w:rsidRPr="005641E2">
              <w:rPr>
                <w:sz w:val="22"/>
                <w:szCs w:val="22"/>
                <w:rtl/>
              </w:rPr>
              <w:t xml:space="preserve"> לא יעלה על 16.5+ </w:t>
            </w:r>
            <w:r w:rsidRPr="005641E2">
              <w:rPr>
                <w:rFonts w:hint="cs"/>
                <w:sz w:val="22"/>
                <w:szCs w:val="22"/>
                <w:rtl/>
              </w:rPr>
              <w:t>מ</w:t>
            </w:r>
            <w:r w:rsidRPr="005641E2">
              <w:rPr>
                <w:sz w:val="22"/>
                <w:szCs w:val="22"/>
                <w:rtl/>
              </w:rPr>
              <w:t>'</w:t>
            </w:r>
            <w:r w:rsidRPr="005641E2">
              <w:rPr>
                <w:rFonts w:hint="cs"/>
                <w:sz w:val="22"/>
                <w:szCs w:val="22"/>
                <w:rtl/>
              </w:rPr>
              <w:t>,</w:t>
            </w:r>
            <w:r w:rsidRPr="005641E2">
              <w:rPr>
                <w:sz w:val="22"/>
                <w:szCs w:val="22"/>
                <w:rtl/>
              </w:rPr>
              <w:t xml:space="preserve"> </w:t>
            </w:r>
            <w:r w:rsidRPr="005641E2">
              <w:rPr>
                <w:rFonts w:hint="cs"/>
                <w:sz w:val="22"/>
                <w:szCs w:val="22"/>
                <w:rtl/>
              </w:rPr>
              <w:t>על</w:t>
            </w:r>
            <w:r w:rsidRPr="005641E2">
              <w:rPr>
                <w:sz w:val="22"/>
                <w:szCs w:val="22"/>
                <w:rtl/>
              </w:rPr>
              <w:t xml:space="preserve"> פי שיטת מדידה זו. כמו כן </w:t>
            </w:r>
            <w:r w:rsidRPr="005641E2">
              <w:rPr>
                <w:rFonts w:hint="cs"/>
                <w:sz w:val="22"/>
                <w:szCs w:val="22"/>
                <w:rtl/>
              </w:rPr>
              <w:t>נקבע</w:t>
            </w:r>
            <w:r w:rsidRPr="005641E2">
              <w:rPr>
                <w:sz w:val="22"/>
                <w:szCs w:val="22"/>
                <w:rtl/>
              </w:rPr>
              <w:t xml:space="preserve"> </w:t>
            </w:r>
            <w:r w:rsidRPr="005641E2">
              <w:rPr>
                <w:rFonts w:hint="cs"/>
                <w:sz w:val="22"/>
                <w:szCs w:val="22"/>
                <w:rtl/>
              </w:rPr>
              <w:t>בהסכם</w:t>
            </w:r>
            <w:r w:rsidRPr="005641E2">
              <w:rPr>
                <w:sz w:val="22"/>
                <w:szCs w:val="22"/>
                <w:rtl/>
              </w:rPr>
              <w:t xml:space="preserve"> שיעור התמלוגים </w:t>
            </w:r>
            <w:r w:rsidRPr="005641E2">
              <w:rPr>
                <w:rFonts w:hint="cs"/>
                <w:sz w:val="22"/>
                <w:szCs w:val="22"/>
                <w:rtl/>
              </w:rPr>
              <w:t>שתשלם</w:t>
            </w:r>
            <w:r w:rsidRPr="005641E2">
              <w:rPr>
                <w:sz w:val="22"/>
                <w:szCs w:val="22"/>
                <w:rtl/>
              </w:rPr>
              <w:t xml:space="preserve"> </w:t>
            </w:r>
            <w:r w:rsidRPr="005641E2">
              <w:rPr>
                <w:rFonts w:hint="cs"/>
                <w:sz w:val="22"/>
                <w:szCs w:val="22"/>
                <w:rtl/>
              </w:rPr>
              <w:t>מינואר</w:t>
            </w:r>
            <w:r w:rsidRPr="005641E2">
              <w:rPr>
                <w:sz w:val="22"/>
                <w:szCs w:val="22"/>
                <w:rtl/>
              </w:rPr>
              <w:t xml:space="preserve"> 2010 </w:t>
            </w:r>
            <w:r w:rsidRPr="005641E2">
              <w:rPr>
                <w:rFonts w:hint="cs"/>
                <w:sz w:val="22"/>
                <w:szCs w:val="22"/>
                <w:rtl/>
              </w:rPr>
              <w:t>מי</w:t>
            </w:r>
            <w:r w:rsidRPr="005641E2">
              <w:rPr>
                <w:sz w:val="22"/>
                <w:szCs w:val="22"/>
                <w:rtl/>
              </w:rPr>
              <w:t xml:space="preserve">"ה למדינה </w:t>
            </w:r>
            <w:r w:rsidRPr="005641E2">
              <w:rPr>
                <w:rFonts w:hint="cs"/>
                <w:sz w:val="22"/>
                <w:szCs w:val="22"/>
                <w:rtl/>
              </w:rPr>
              <w:t>מרווחיה</w:t>
            </w:r>
            <w:r w:rsidRPr="005641E2">
              <w:rPr>
                <w:sz w:val="22"/>
                <w:szCs w:val="22"/>
                <w:rtl/>
              </w:rPr>
              <w:t xml:space="preserve"> </w:t>
            </w:r>
            <w:r w:rsidRPr="005641E2">
              <w:rPr>
                <w:rFonts w:hint="cs"/>
                <w:sz w:val="22"/>
                <w:szCs w:val="22"/>
                <w:rtl/>
              </w:rPr>
              <w:t>בגין</w:t>
            </w:r>
            <w:r w:rsidRPr="005641E2">
              <w:rPr>
                <w:sz w:val="22"/>
                <w:szCs w:val="22"/>
                <w:rtl/>
              </w:rPr>
              <w:t xml:space="preserve"> </w:t>
            </w:r>
            <w:r w:rsidRPr="005641E2">
              <w:rPr>
                <w:rFonts w:hint="cs"/>
                <w:sz w:val="22"/>
                <w:szCs w:val="22"/>
                <w:rtl/>
              </w:rPr>
              <w:t>הפקת</w:t>
            </w:r>
            <w:r w:rsidRPr="005641E2">
              <w:rPr>
                <w:sz w:val="22"/>
                <w:szCs w:val="22"/>
                <w:rtl/>
              </w:rPr>
              <w:t xml:space="preserve"> </w:t>
            </w:r>
            <w:r w:rsidRPr="005641E2">
              <w:rPr>
                <w:rFonts w:hint="cs"/>
                <w:sz w:val="22"/>
                <w:szCs w:val="22"/>
                <w:rtl/>
              </w:rPr>
              <w:t>כלוריד</w:t>
            </w:r>
            <w:r w:rsidRPr="005641E2">
              <w:rPr>
                <w:sz w:val="22"/>
                <w:szCs w:val="22"/>
                <w:rtl/>
              </w:rPr>
              <w:t xml:space="preserve"> </w:t>
            </w:r>
            <w:r w:rsidRPr="005641E2">
              <w:rPr>
                <w:rFonts w:hint="cs"/>
                <w:sz w:val="22"/>
                <w:szCs w:val="22"/>
                <w:rtl/>
              </w:rPr>
              <w:t>האשלג</w:t>
            </w:r>
            <w:r w:rsidRPr="005641E2">
              <w:rPr>
                <w:sz w:val="22"/>
                <w:szCs w:val="22"/>
                <w:rtl/>
              </w:rPr>
              <w:t xml:space="preserve"> (להלן - האשלג) מים </w:t>
            </w:r>
            <w:r w:rsidRPr="005641E2">
              <w:rPr>
                <w:rFonts w:hint="cs"/>
                <w:sz w:val="22"/>
                <w:szCs w:val="22"/>
                <w:rtl/>
              </w:rPr>
              <w:t>המלח</w:t>
            </w:r>
            <w:r w:rsidRPr="005641E2">
              <w:rPr>
                <w:sz w:val="22"/>
                <w:szCs w:val="22"/>
                <w:rtl/>
              </w:rPr>
              <w:t>.</w:t>
            </w:r>
          </w:p>
        </w:tc>
      </w:tr>
    </w:tbl>
    <w:p w:rsidR="001275A6" w:rsidP="004A6819">
      <w:pPr>
        <w:pStyle w:val="takzir"/>
        <w:jc w:val="cente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rsidP="004A6819">
            <w:pPr>
              <w:pStyle w:val="KOT4"/>
              <w:spacing w:before="120"/>
              <w:jc w:val="center"/>
              <w:rPr>
                <w:rtl/>
              </w:rPr>
            </w:pPr>
            <w:r>
              <w:rPr>
                <w:rtl/>
              </w:rPr>
              <w:t>פעולות הביקורת</w:t>
            </w:r>
          </w:p>
        </w:tc>
      </w:tr>
      <w:tr w:rsidTr="00E44678">
        <w:tblPrEx>
          <w:tblW w:w="6691" w:type="dxa"/>
          <w:jc w:val="center"/>
          <w:tblLook w:val="04A0"/>
        </w:tblPrEx>
        <w:trPr>
          <w:jc w:val="center"/>
        </w:trPr>
        <w:tc>
          <w:tcPr>
            <w:tcW w:w="7018" w:type="dxa"/>
          </w:tcPr>
          <w:p w:rsidR="001275A6" w:rsidP="00A57301">
            <w:pPr>
              <w:pStyle w:val="takzir"/>
              <w:spacing w:before="60"/>
              <w:rPr>
                <w:b w:val="0"/>
                <w:bCs w:val="0"/>
                <w:noProof w:val="0"/>
                <w:rtl/>
              </w:rPr>
            </w:pPr>
            <w:r w:rsidRPr="00242622">
              <w:rPr>
                <w:rFonts w:hint="cs"/>
                <w:b w:val="0"/>
                <w:bCs w:val="0"/>
                <w:noProof w:val="0"/>
                <w:rtl/>
              </w:rPr>
              <w:t>בחודשים</w:t>
            </w:r>
            <w:r w:rsidRPr="00242622">
              <w:rPr>
                <w:b w:val="0"/>
                <w:bCs w:val="0"/>
                <w:noProof w:val="0"/>
                <w:rtl/>
              </w:rPr>
              <w:t xml:space="preserve"> </w:t>
            </w:r>
            <w:r w:rsidRPr="00242622">
              <w:rPr>
                <w:rFonts w:hint="cs"/>
                <w:b w:val="0"/>
                <w:bCs w:val="0"/>
                <w:noProof w:val="0"/>
                <w:rtl/>
              </w:rPr>
              <w:t>פברואר</w:t>
            </w:r>
            <w:r w:rsidRPr="00242622">
              <w:rPr>
                <w:b w:val="0"/>
                <w:bCs w:val="0"/>
                <w:noProof w:val="0"/>
                <w:rtl/>
              </w:rPr>
              <w:t xml:space="preserve">-אוגוסט 2015 </w:t>
            </w:r>
            <w:r w:rsidRPr="00242622">
              <w:rPr>
                <w:rFonts w:hint="cs"/>
                <w:b w:val="0"/>
                <w:bCs w:val="0"/>
                <w:noProof w:val="0"/>
                <w:rtl/>
              </w:rPr>
              <w:t>בדק</w:t>
            </w:r>
            <w:r w:rsidRPr="00242622">
              <w:rPr>
                <w:b w:val="0"/>
                <w:bCs w:val="0"/>
                <w:noProof w:val="0"/>
                <w:rtl/>
              </w:rPr>
              <w:t xml:space="preserve"> </w:t>
            </w:r>
            <w:r w:rsidRPr="00242622">
              <w:rPr>
                <w:rFonts w:hint="cs"/>
                <w:b w:val="0"/>
                <w:bCs w:val="0"/>
                <w:noProof w:val="0"/>
                <w:rtl/>
              </w:rPr>
              <w:t>משרד</w:t>
            </w:r>
            <w:r w:rsidRPr="00242622">
              <w:rPr>
                <w:b w:val="0"/>
                <w:bCs w:val="0"/>
                <w:noProof w:val="0"/>
                <w:rtl/>
              </w:rPr>
              <w:t xml:space="preserve"> </w:t>
            </w:r>
            <w:r w:rsidRPr="00242622">
              <w:rPr>
                <w:rFonts w:hint="cs"/>
                <w:b w:val="0"/>
                <w:bCs w:val="0"/>
                <w:noProof w:val="0"/>
                <w:rtl/>
              </w:rPr>
              <w:t>מבקר</w:t>
            </w:r>
            <w:r w:rsidRPr="00242622">
              <w:rPr>
                <w:b w:val="0"/>
                <w:bCs w:val="0"/>
                <w:noProof w:val="0"/>
                <w:rtl/>
              </w:rPr>
              <w:t xml:space="preserve"> </w:t>
            </w:r>
            <w:r w:rsidRPr="00242622">
              <w:rPr>
                <w:rFonts w:hint="cs"/>
                <w:b w:val="0"/>
                <w:bCs w:val="0"/>
                <w:noProof w:val="0"/>
                <w:rtl/>
              </w:rPr>
              <w:t>המדינה</w:t>
            </w:r>
            <w:r w:rsidRPr="00242622">
              <w:rPr>
                <w:b w:val="0"/>
                <w:bCs w:val="0"/>
                <w:noProof w:val="0"/>
                <w:rtl/>
              </w:rPr>
              <w:t xml:space="preserve"> </w:t>
            </w:r>
            <w:r w:rsidRPr="00242622">
              <w:rPr>
                <w:rFonts w:hint="cs"/>
                <w:b w:val="0"/>
                <w:bCs w:val="0"/>
                <w:noProof w:val="0"/>
                <w:rtl/>
              </w:rPr>
              <w:t>את</w:t>
            </w:r>
            <w:r w:rsidRPr="00242622">
              <w:rPr>
                <w:b w:val="0"/>
                <w:bCs w:val="0"/>
                <w:noProof w:val="0"/>
                <w:rtl/>
              </w:rPr>
              <w:t xml:space="preserve"> </w:t>
            </w:r>
            <w:r w:rsidRPr="00242622">
              <w:rPr>
                <w:rFonts w:hint="cs"/>
                <w:b w:val="0"/>
                <w:bCs w:val="0"/>
                <w:noProof w:val="0"/>
                <w:rtl/>
              </w:rPr>
              <w:t>יישום</w:t>
            </w:r>
            <w:r w:rsidRPr="00242622">
              <w:rPr>
                <w:b w:val="0"/>
                <w:bCs w:val="0"/>
                <w:noProof w:val="0"/>
                <w:rtl/>
              </w:rPr>
              <w:t xml:space="preserve"> </w:t>
            </w:r>
            <w:r w:rsidRPr="00242622">
              <w:rPr>
                <w:rFonts w:hint="cs"/>
                <w:b w:val="0"/>
                <w:bCs w:val="0"/>
                <w:noProof w:val="0"/>
                <w:rtl/>
              </w:rPr>
              <w:t>החלטת</w:t>
            </w:r>
            <w:r w:rsidRPr="00242622">
              <w:rPr>
                <w:b w:val="0"/>
                <w:bCs w:val="0"/>
                <w:noProof w:val="0"/>
                <w:rtl/>
              </w:rPr>
              <w:t xml:space="preserve"> </w:t>
            </w:r>
            <w:r w:rsidRPr="00242622">
              <w:rPr>
                <w:rFonts w:hint="cs"/>
                <w:b w:val="0"/>
                <w:bCs w:val="0"/>
                <w:noProof w:val="0"/>
                <w:rtl/>
              </w:rPr>
              <w:t>הממשלה</w:t>
            </w:r>
            <w:r w:rsidRPr="00242622">
              <w:rPr>
                <w:b w:val="0"/>
                <w:bCs w:val="0"/>
                <w:noProof w:val="0"/>
                <w:rtl/>
              </w:rPr>
              <w:t xml:space="preserve"> </w:t>
            </w:r>
            <w:r w:rsidRPr="00242622">
              <w:rPr>
                <w:rFonts w:hint="cs"/>
                <w:b w:val="0"/>
                <w:bCs w:val="0"/>
                <w:noProof w:val="0"/>
                <w:rtl/>
              </w:rPr>
              <w:t>מינואר 2012</w:t>
            </w:r>
            <w:r w:rsidRPr="00242622">
              <w:rPr>
                <w:b w:val="0"/>
                <w:bCs w:val="0"/>
                <w:noProof w:val="0"/>
                <w:rtl/>
              </w:rPr>
              <w:t xml:space="preserve">. </w:t>
            </w:r>
            <w:r w:rsidRPr="00242622">
              <w:rPr>
                <w:rFonts w:hint="cs"/>
                <w:b w:val="0"/>
                <w:bCs w:val="0"/>
                <w:noProof w:val="0"/>
                <w:rtl/>
              </w:rPr>
              <w:t>הבדיקה</w:t>
            </w:r>
            <w:r w:rsidRPr="00242622">
              <w:rPr>
                <w:b w:val="0"/>
                <w:bCs w:val="0"/>
                <w:noProof w:val="0"/>
                <w:rtl/>
              </w:rPr>
              <w:t xml:space="preserve"> </w:t>
            </w:r>
            <w:r w:rsidRPr="00242622">
              <w:rPr>
                <w:rFonts w:hint="cs"/>
                <w:b w:val="0"/>
                <w:bCs w:val="0"/>
                <w:noProof w:val="0"/>
                <w:rtl/>
              </w:rPr>
              <w:t>נעשתה</w:t>
            </w:r>
            <w:r w:rsidRPr="00242622">
              <w:rPr>
                <w:b w:val="0"/>
                <w:bCs w:val="0"/>
                <w:noProof w:val="0"/>
                <w:rtl/>
              </w:rPr>
              <w:t xml:space="preserve"> </w:t>
            </w:r>
            <w:r w:rsidRPr="00242622" w:rsidR="00A57301">
              <w:rPr>
                <w:rFonts w:hint="cs"/>
                <w:b w:val="0"/>
                <w:bCs w:val="0"/>
                <w:noProof w:val="0"/>
                <w:rtl/>
              </w:rPr>
              <w:t>במשרד</w:t>
            </w:r>
            <w:r w:rsidRPr="00242622" w:rsidR="00A57301">
              <w:rPr>
                <w:b w:val="0"/>
                <w:bCs w:val="0"/>
                <w:noProof w:val="0"/>
                <w:rtl/>
              </w:rPr>
              <w:t xml:space="preserve"> </w:t>
            </w:r>
            <w:r w:rsidRPr="00242622" w:rsidR="00A57301">
              <w:rPr>
                <w:rFonts w:hint="cs"/>
                <w:b w:val="0"/>
                <w:bCs w:val="0"/>
                <w:noProof w:val="0"/>
                <w:rtl/>
              </w:rPr>
              <w:t>האוצר</w:t>
            </w:r>
            <w:r w:rsidR="00A57301">
              <w:rPr>
                <w:rFonts w:hint="cs"/>
                <w:b w:val="0"/>
                <w:bCs w:val="0"/>
                <w:noProof w:val="0"/>
                <w:rtl/>
              </w:rPr>
              <w:t>,</w:t>
            </w:r>
            <w:r w:rsidRPr="00242622" w:rsidR="00A57301">
              <w:rPr>
                <w:rFonts w:hint="cs"/>
                <w:b w:val="0"/>
                <w:bCs w:val="0"/>
                <w:noProof w:val="0"/>
                <w:rtl/>
              </w:rPr>
              <w:t xml:space="preserve"> </w:t>
            </w:r>
            <w:r w:rsidRPr="00242622">
              <w:rPr>
                <w:rFonts w:hint="cs"/>
                <w:b w:val="0"/>
                <w:bCs w:val="0"/>
                <w:noProof w:val="0"/>
                <w:rtl/>
              </w:rPr>
              <w:t>במשרד</w:t>
            </w:r>
            <w:r w:rsidRPr="00242622">
              <w:rPr>
                <w:b w:val="0"/>
                <w:bCs w:val="0"/>
                <w:noProof w:val="0"/>
                <w:rtl/>
              </w:rPr>
              <w:t xml:space="preserve"> </w:t>
            </w:r>
            <w:r w:rsidRPr="00242622">
              <w:rPr>
                <w:rFonts w:hint="cs"/>
                <w:b w:val="0"/>
                <w:bCs w:val="0"/>
                <w:noProof w:val="0"/>
                <w:rtl/>
              </w:rPr>
              <w:t>התיירות</w:t>
            </w:r>
            <w:r w:rsidRPr="00242622">
              <w:rPr>
                <w:b w:val="0"/>
                <w:bCs w:val="0"/>
                <w:noProof w:val="0"/>
                <w:rtl/>
              </w:rPr>
              <w:t xml:space="preserve">, </w:t>
            </w:r>
            <w:r w:rsidRPr="00242622">
              <w:rPr>
                <w:rFonts w:hint="cs"/>
                <w:b w:val="0"/>
                <w:bCs w:val="0"/>
                <w:noProof w:val="0"/>
                <w:rtl/>
              </w:rPr>
              <w:t>בחל</w:t>
            </w:r>
            <w:r w:rsidRPr="00242622">
              <w:rPr>
                <w:b w:val="0"/>
                <w:bCs w:val="0"/>
                <w:noProof w:val="0"/>
                <w:rtl/>
              </w:rPr>
              <w:t xml:space="preserve">"י </w:t>
            </w:r>
            <w:r w:rsidR="00A57301">
              <w:rPr>
                <w:rFonts w:hint="cs"/>
                <w:b w:val="0"/>
                <w:bCs w:val="0"/>
                <w:noProof w:val="0"/>
                <w:rtl/>
              </w:rPr>
              <w:t>ו</w:t>
            </w:r>
            <w:r w:rsidRPr="00242622">
              <w:rPr>
                <w:rFonts w:hint="cs"/>
                <w:b w:val="0"/>
                <w:bCs w:val="0"/>
                <w:noProof w:val="0"/>
                <w:rtl/>
              </w:rPr>
              <w:t>בוות</w:t>
            </w:r>
            <w:r w:rsidRPr="00242622">
              <w:rPr>
                <w:b w:val="0"/>
                <w:bCs w:val="0"/>
                <w:noProof w:val="0"/>
                <w:rtl/>
              </w:rPr>
              <w:t>"ל. בדיקות השלמה נעשו במכון הג</w:t>
            </w:r>
            <w:r w:rsidRPr="00242622">
              <w:rPr>
                <w:rFonts w:hint="cs"/>
                <w:b w:val="0"/>
                <w:bCs w:val="0"/>
                <w:noProof w:val="0"/>
                <w:rtl/>
              </w:rPr>
              <w:t>יאולוגי</w:t>
            </w:r>
            <w:r w:rsidRPr="00242622">
              <w:rPr>
                <w:b w:val="0"/>
                <w:bCs w:val="0"/>
                <w:noProof w:val="0"/>
                <w:rtl/>
              </w:rPr>
              <w:t xml:space="preserve"> לישראל (להלן - המכון הגאולוגי) ובמשרד להגנת הסביבה.</w:t>
            </w:r>
          </w:p>
        </w:tc>
      </w:tr>
    </w:tbl>
    <w:p w:rsidR="001275A6" w:rsidP="004A6819">
      <w:pPr>
        <w:pStyle w:val="takzir"/>
        <w:rPr>
          <w:noProof w:val="0"/>
          <w:sz w:val="28"/>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Ex>
        <w:trPr>
          <w:cantSplit/>
          <w:jc w:val="center"/>
        </w:trPr>
        <w:tc>
          <w:tcPr>
            <w:tcW w:w="7018" w:type="dxa"/>
            <w:shd w:val="pct25" w:color="00FF00" w:fill="auto"/>
          </w:tcPr>
          <w:p w:rsidR="001275A6" w:rsidP="004A6819">
            <w:pPr>
              <w:pStyle w:val="KOT4"/>
              <w:spacing w:before="120"/>
              <w:jc w:val="center"/>
              <w:rPr>
                <w:rtl/>
              </w:rPr>
            </w:pPr>
            <w:r>
              <w:rPr>
                <w:rFonts w:hint="cs"/>
                <w:rtl/>
              </w:rPr>
              <w:t>הליקויים העיקריים</w:t>
            </w:r>
          </w:p>
        </w:tc>
      </w:tr>
    </w:tbl>
    <w:p w:rsidR="001275A6" w:rsidP="004A6819">
      <w:pPr>
        <w:keepNext/>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1275A6" w:rsidP="004A6819">
            <w:pPr>
              <w:pStyle w:val="KOT5"/>
              <w:spacing w:before="120"/>
              <w:jc w:val="center"/>
              <w:rPr>
                <w:sz w:val="24"/>
                <w:szCs w:val="24"/>
                <w:rtl/>
              </w:rPr>
            </w:pPr>
            <w:r w:rsidRPr="00242622">
              <w:rPr>
                <w:sz w:val="24"/>
                <w:szCs w:val="24"/>
                <w:rtl/>
              </w:rPr>
              <w:t>היעדר הגדרה של יעדים לפרויקט ושל אבני דרך ליישומם</w:t>
            </w:r>
          </w:p>
        </w:tc>
      </w:tr>
      <w:tr w:rsidTr="00E44678">
        <w:tblPrEx>
          <w:tblW w:w="6691" w:type="dxa"/>
          <w:jc w:val="center"/>
          <w:tblLook w:val="04A0"/>
        </w:tblPrEx>
        <w:trPr>
          <w:cantSplit/>
          <w:jc w:val="center"/>
        </w:trPr>
        <w:tc>
          <w:tcPr>
            <w:tcW w:w="6691" w:type="dxa"/>
          </w:tcPr>
          <w:p w:rsidR="00DD217C" w:rsidRPr="00242622" w:rsidP="004A6819">
            <w:pPr>
              <w:pStyle w:val="takzir"/>
              <w:spacing w:before="60"/>
              <w:rPr>
                <w:b w:val="0"/>
                <w:bCs w:val="0"/>
                <w:noProof w:val="0"/>
                <w:rtl/>
              </w:rPr>
            </w:pPr>
            <w:r w:rsidRPr="00242622">
              <w:rPr>
                <w:rFonts w:hint="cs"/>
                <w:b w:val="0"/>
                <w:bCs w:val="0"/>
                <w:noProof w:val="0"/>
                <w:rtl/>
              </w:rPr>
              <w:t>אמת</w:t>
            </w:r>
            <w:r w:rsidRPr="00242622">
              <w:rPr>
                <w:b w:val="0"/>
                <w:bCs w:val="0"/>
                <w:noProof w:val="0"/>
                <w:rtl/>
              </w:rPr>
              <w:t xml:space="preserve"> </w:t>
            </w:r>
            <w:r w:rsidRPr="00242622">
              <w:rPr>
                <w:rFonts w:hint="cs"/>
                <w:b w:val="0"/>
                <w:bCs w:val="0"/>
                <w:noProof w:val="0"/>
                <w:rtl/>
              </w:rPr>
              <w:t>המידה</w:t>
            </w:r>
            <w:r w:rsidRPr="00242622">
              <w:rPr>
                <w:b w:val="0"/>
                <w:bCs w:val="0"/>
                <w:noProof w:val="0"/>
                <w:rtl/>
              </w:rPr>
              <w:t xml:space="preserve"> </w:t>
            </w:r>
            <w:r w:rsidRPr="00242622">
              <w:rPr>
                <w:rFonts w:hint="cs"/>
                <w:b w:val="0"/>
                <w:bCs w:val="0"/>
                <w:noProof w:val="0"/>
                <w:rtl/>
              </w:rPr>
              <w:t>שנקבעה</w:t>
            </w:r>
            <w:r w:rsidRPr="00242622">
              <w:rPr>
                <w:b w:val="0"/>
                <w:bCs w:val="0"/>
                <w:noProof w:val="0"/>
                <w:rtl/>
              </w:rPr>
              <w:t xml:space="preserve"> </w:t>
            </w:r>
            <w:r w:rsidRPr="00242622">
              <w:rPr>
                <w:rFonts w:hint="cs"/>
                <w:b w:val="0"/>
                <w:bCs w:val="0"/>
                <w:noProof w:val="0"/>
                <w:rtl/>
              </w:rPr>
              <w:t>להשלמת</w:t>
            </w:r>
            <w:r w:rsidRPr="00242622">
              <w:rPr>
                <w:b w:val="0"/>
                <w:bCs w:val="0"/>
                <w:noProof w:val="0"/>
                <w:rtl/>
              </w:rPr>
              <w:t xml:space="preserve"> </w:t>
            </w:r>
            <w:r w:rsidRPr="00242622">
              <w:rPr>
                <w:rFonts w:hint="cs"/>
                <w:b w:val="0"/>
                <w:bCs w:val="0"/>
                <w:noProof w:val="0"/>
                <w:rtl/>
              </w:rPr>
              <w:t>הפרויקט</w:t>
            </w:r>
            <w:r w:rsidRPr="00242622">
              <w:rPr>
                <w:b w:val="0"/>
                <w:bCs w:val="0"/>
                <w:noProof w:val="0"/>
                <w:rtl/>
              </w:rPr>
              <w:t xml:space="preserve"> - השגת מפלס </w:t>
            </w:r>
            <w:r w:rsidRPr="00242622">
              <w:rPr>
                <w:rFonts w:hint="cs"/>
                <w:b w:val="0"/>
                <w:bCs w:val="0"/>
                <w:noProof w:val="0"/>
                <w:rtl/>
              </w:rPr>
              <w:t>של</w:t>
            </w:r>
            <w:r w:rsidRPr="00242622">
              <w:rPr>
                <w:b w:val="0"/>
                <w:bCs w:val="0"/>
                <w:noProof w:val="0"/>
                <w:rtl/>
              </w:rPr>
              <w:t xml:space="preserve"> 15.1+</w:t>
            </w:r>
            <w:r w:rsidR="00A57301">
              <w:rPr>
                <w:rFonts w:hint="cs"/>
                <w:b w:val="0"/>
                <w:bCs w:val="0"/>
                <w:noProof w:val="0"/>
                <w:rtl/>
              </w:rPr>
              <w:t xml:space="preserve"> מ'</w:t>
            </w:r>
            <w:r w:rsidRPr="00242622">
              <w:rPr>
                <w:b w:val="0"/>
                <w:bCs w:val="0"/>
                <w:noProof w:val="0"/>
                <w:rtl/>
              </w:rPr>
              <w:t xml:space="preserve"> </w:t>
            </w:r>
            <w:r w:rsidRPr="00242622">
              <w:rPr>
                <w:rFonts w:hint="cs"/>
                <w:b w:val="0"/>
                <w:bCs w:val="0"/>
                <w:noProof w:val="0"/>
                <w:rtl/>
              </w:rPr>
              <w:t>בבְּרֵכה</w:t>
            </w:r>
            <w:r w:rsidRPr="00242622">
              <w:rPr>
                <w:b w:val="0"/>
                <w:bCs w:val="0"/>
                <w:noProof w:val="0"/>
                <w:rtl/>
              </w:rPr>
              <w:t xml:space="preserve"> 5 בינואר 2017 - אינה יכולה לשמש </w:t>
            </w:r>
            <w:r w:rsidRPr="00242622">
              <w:rPr>
                <w:rFonts w:hint="cs"/>
                <w:b w:val="0"/>
                <w:bCs w:val="0"/>
                <w:noProof w:val="0"/>
                <w:rtl/>
              </w:rPr>
              <w:t>סימן</w:t>
            </w:r>
            <w:r w:rsidRPr="00242622">
              <w:rPr>
                <w:b w:val="0"/>
                <w:bCs w:val="0"/>
                <w:noProof w:val="0"/>
                <w:rtl/>
              </w:rPr>
              <w:t xml:space="preserve"> לעמידה ביעדי הפרויקט, שכן על פי הנתונים </w:t>
            </w:r>
            <w:r w:rsidRPr="00242622">
              <w:rPr>
                <w:rFonts w:hint="cs"/>
                <w:b w:val="0"/>
                <w:bCs w:val="0"/>
                <w:noProof w:val="0"/>
                <w:rtl/>
              </w:rPr>
              <w:t>שהיו</w:t>
            </w:r>
            <w:r w:rsidRPr="00242622">
              <w:rPr>
                <w:b w:val="0"/>
                <w:bCs w:val="0"/>
                <w:noProof w:val="0"/>
                <w:rtl/>
              </w:rPr>
              <w:t xml:space="preserve"> </w:t>
            </w:r>
            <w:r w:rsidRPr="00242622">
              <w:rPr>
                <w:rFonts w:hint="cs"/>
                <w:b w:val="0"/>
                <w:bCs w:val="0"/>
                <w:noProof w:val="0"/>
                <w:rtl/>
              </w:rPr>
              <w:t>ל</w:t>
            </w:r>
            <w:r w:rsidRPr="00242622">
              <w:rPr>
                <w:b w:val="0"/>
                <w:bCs w:val="0"/>
                <w:noProof w:val="0"/>
                <w:rtl/>
              </w:rPr>
              <w:t xml:space="preserve">פני מקבלי ההחלטות לפני קבלת החלטת הממשלה מינואר 2012 ולפני החתימה על ההסכם, יושג יעד זה </w:t>
            </w:r>
            <w:r w:rsidRPr="00242622">
              <w:rPr>
                <w:rFonts w:hint="cs"/>
                <w:b w:val="0"/>
                <w:bCs w:val="0"/>
                <w:noProof w:val="0"/>
                <w:rtl/>
              </w:rPr>
              <w:t>גם</w:t>
            </w:r>
            <w:r w:rsidRPr="00242622">
              <w:rPr>
                <w:b w:val="0"/>
                <w:bCs w:val="0"/>
                <w:noProof w:val="0"/>
                <w:rtl/>
              </w:rPr>
              <w:t xml:space="preserve"> </w:t>
            </w:r>
            <w:r w:rsidRPr="00242622">
              <w:rPr>
                <w:rFonts w:hint="cs"/>
                <w:b w:val="0"/>
                <w:bCs w:val="0"/>
                <w:noProof w:val="0"/>
                <w:rtl/>
              </w:rPr>
              <w:t>אם</w:t>
            </w:r>
            <w:r w:rsidRPr="00242622">
              <w:rPr>
                <w:b w:val="0"/>
                <w:bCs w:val="0"/>
                <w:noProof w:val="0"/>
                <w:rtl/>
              </w:rPr>
              <w:t xml:space="preserve"> </w:t>
            </w:r>
            <w:r w:rsidRPr="00242622">
              <w:rPr>
                <w:rFonts w:hint="cs"/>
                <w:b w:val="0"/>
                <w:bCs w:val="0"/>
                <w:noProof w:val="0"/>
                <w:rtl/>
              </w:rPr>
              <w:t>לא</w:t>
            </w:r>
            <w:r w:rsidRPr="00242622">
              <w:rPr>
                <w:b w:val="0"/>
                <w:bCs w:val="0"/>
                <w:noProof w:val="0"/>
                <w:rtl/>
              </w:rPr>
              <w:t xml:space="preserve"> יתבצע קציר.</w:t>
            </w:r>
          </w:p>
          <w:p w:rsidR="00DD217C" w:rsidRPr="00242622" w:rsidP="004A6819">
            <w:pPr>
              <w:pStyle w:val="takzir"/>
              <w:spacing w:before="60"/>
              <w:rPr>
                <w:b w:val="0"/>
                <w:bCs w:val="0"/>
                <w:noProof w:val="0"/>
                <w:rtl/>
              </w:rPr>
            </w:pPr>
            <w:r w:rsidRPr="00242622">
              <w:rPr>
                <w:b w:val="0"/>
                <w:bCs w:val="0"/>
                <w:noProof w:val="0"/>
                <w:rtl/>
              </w:rPr>
              <w:t xml:space="preserve">בהחלטת הממשלה מינואר 2012 נקבעה אבן דרך אחת ומועד להשגתה - מתן תוקף על ידי הממשלה לתכנית לביצוע הפרויקט (לרבות הקמת תחנת השאיבה של מי"ה) ותאריך היעד לכך. אף שמדובר בפרויקט </w:t>
            </w:r>
            <w:r w:rsidRPr="00242622">
              <w:rPr>
                <w:rFonts w:hint="cs"/>
                <w:b w:val="0"/>
                <w:bCs w:val="0"/>
                <w:noProof w:val="0"/>
                <w:rtl/>
              </w:rPr>
              <w:t>נרחב ו</w:t>
            </w:r>
            <w:r w:rsidRPr="00242622">
              <w:rPr>
                <w:b w:val="0"/>
                <w:bCs w:val="0"/>
                <w:noProof w:val="0"/>
                <w:rtl/>
              </w:rPr>
              <w:t>מורכב של פיתוח תשתיות הכולל כמה שלבים</w:t>
            </w:r>
            <w:r w:rsidRPr="00242622">
              <w:rPr>
                <w:rFonts w:hint="cs"/>
                <w:b w:val="0"/>
                <w:bCs w:val="0"/>
                <w:noProof w:val="0"/>
                <w:rtl/>
              </w:rPr>
              <w:t xml:space="preserve"> והצפוי</w:t>
            </w:r>
            <w:r w:rsidRPr="00242622">
              <w:rPr>
                <w:b w:val="0"/>
                <w:bCs w:val="0"/>
                <w:noProof w:val="0"/>
                <w:rtl/>
              </w:rPr>
              <w:t xml:space="preserve"> </w:t>
            </w:r>
            <w:r w:rsidRPr="00242622">
              <w:rPr>
                <w:rFonts w:hint="cs"/>
                <w:b w:val="0"/>
                <w:bCs w:val="0"/>
                <w:noProof w:val="0"/>
                <w:rtl/>
              </w:rPr>
              <w:t>להימשך</w:t>
            </w:r>
            <w:r w:rsidRPr="00242622">
              <w:rPr>
                <w:b w:val="0"/>
                <w:bCs w:val="0"/>
                <w:noProof w:val="0"/>
                <w:rtl/>
              </w:rPr>
              <w:t xml:space="preserve"> </w:t>
            </w:r>
            <w:r w:rsidRPr="00242622">
              <w:rPr>
                <w:rFonts w:hint="cs"/>
                <w:b w:val="0"/>
                <w:bCs w:val="0"/>
                <w:noProof w:val="0"/>
                <w:rtl/>
              </w:rPr>
              <w:t>כמה</w:t>
            </w:r>
            <w:r w:rsidRPr="00242622">
              <w:rPr>
                <w:b w:val="0"/>
                <w:bCs w:val="0"/>
                <w:noProof w:val="0"/>
                <w:rtl/>
              </w:rPr>
              <w:t xml:space="preserve"> </w:t>
            </w:r>
            <w:r w:rsidRPr="00242622">
              <w:rPr>
                <w:rFonts w:hint="cs"/>
                <w:b w:val="0"/>
                <w:bCs w:val="0"/>
                <w:noProof w:val="0"/>
                <w:rtl/>
              </w:rPr>
              <w:t>שנים</w:t>
            </w:r>
            <w:r w:rsidRPr="00242622">
              <w:rPr>
                <w:b w:val="0"/>
                <w:bCs w:val="0"/>
                <w:noProof w:val="0"/>
                <w:rtl/>
              </w:rPr>
              <w:t xml:space="preserve">, </w:t>
            </w:r>
            <w:r w:rsidRPr="00242622">
              <w:rPr>
                <w:rFonts w:hint="cs"/>
                <w:b w:val="0"/>
                <w:bCs w:val="0"/>
                <w:noProof w:val="0"/>
                <w:rtl/>
              </w:rPr>
              <w:t>לא</w:t>
            </w:r>
            <w:r w:rsidRPr="00242622">
              <w:rPr>
                <w:b w:val="0"/>
                <w:bCs w:val="0"/>
                <w:noProof w:val="0"/>
                <w:rtl/>
              </w:rPr>
              <w:t xml:space="preserve"> </w:t>
            </w:r>
            <w:r w:rsidRPr="00242622">
              <w:rPr>
                <w:rFonts w:hint="cs"/>
                <w:b w:val="0"/>
                <w:bCs w:val="0"/>
                <w:noProof w:val="0"/>
                <w:rtl/>
              </w:rPr>
              <w:t>נקבעו</w:t>
            </w:r>
            <w:r w:rsidRPr="00242622">
              <w:rPr>
                <w:b w:val="0"/>
                <w:bCs w:val="0"/>
                <w:noProof w:val="0"/>
                <w:rtl/>
              </w:rPr>
              <w:t xml:space="preserve"> בה</w:t>
            </w:r>
            <w:r w:rsidRPr="00242622">
              <w:rPr>
                <w:rFonts w:hint="cs"/>
                <w:b w:val="0"/>
                <w:bCs w:val="0"/>
                <w:noProof w:val="0"/>
                <w:rtl/>
              </w:rPr>
              <w:t>חלטת</w:t>
            </w:r>
            <w:r w:rsidRPr="00242622">
              <w:rPr>
                <w:b w:val="0"/>
                <w:bCs w:val="0"/>
                <w:noProof w:val="0"/>
                <w:rtl/>
              </w:rPr>
              <w:t xml:space="preserve"> </w:t>
            </w:r>
            <w:r w:rsidRPr="00242622">
              <w:rPr>
                <w:rFonts w:hint="cs"/>
                <w:b w:val="0"/>
                <w:bCs w:val="0"/>
                <w:noProof w:val="0"/>
                <w:rtl/>
              </w:rPr>
              <w:t>הממשלה</w:t>
            </w:r>
            <w:r w:rsidRPr="00242622">
              <w:rPr>
                <w:b w:val="0"/>
                <w:bCs w:val="0"/>
                <w:noProof w:val="0"/>
                <w:rtl/>
              </w:rPr>
              <w:t xml:space="preserve"> </w:t>
            </w:r>
            <w:r w:rsidRPr="00242622">
              <w:rPr>
                <w:rFonts w:hint="cs"/>
                <w:b w:val="0"/>
                <w:bCs w:val="0"/>
                <w:noProof w:val="0"/>
                <w:rtl/>
              </w:rPr>
              <w:t>או בתכנית המחייבת את מי"ה, שהייתה אמורה להיגזר מההחלטה, אבני</w:t>
            </w:r>
            <w:r w:rsidRPr="00242622">
              <w:rPr>
                <w:b w:val="0"/>
                <w:bCs w:val="0"/>
                <w:noProof w:val="0"/>
                <w:rtl/>
              </w:rPr>
              <w:t xml:space="preserve"> דרך </w:t>
            </w:r>
            <w:r w:rsidRPr="00242622">
              <w:rPr>
                <w:rFonts w:hint="cs"/>
                <w:b w:val="0"/>
                <w:bCs w:val="0"/>
                <w:noProof w:val="0"/>
                <w:rtl/>
              </w:rPr>
              <w:t xml:space="preserve">נוספות </w:t>
            </w:r>
            <w:r w:rsidRPr="00242622">
              <w:rPr>
                <w:b w:val="0"/>
                <w:bCs w:val="0"/>
                <w:noProof w:val="0"/>
                <w:rtl/>
              </w:rPr>
              <w:t xml:space="preserve">ולוחות זמנים </w:t>
            </w:r>
            <w:r w:rsidRPr="00242622">
              <w:rPr>
                <w:rFonts w:hint="cs"/>
                <w:b w:val="0"/>
                <w:bCs w:val="0"/>
                <w:noProof w:val="0"/>
                <w:rtl/>
              </w:rPr>
              <w:t>להשגתן</w:t>
            </w:r>
            <w:r w:rsidRPr="00242622">
              <w:rPr>
                <w:b w:val="0"/>
                <w:bCs w:val="0"/>
                <w:noProof w:val="0"/>
                <w:rtl/>
              </w:rPr>
              <w:t xml:space="preserve">. אבני דרך כאלו אף לא נקבעו בהסכם </w:t>
            </w:r>
            <w:r w:rsidRPr="00242622">
              <w:rPr>
                <w:rFonts w:hint="cs"/>
                <w:b w:val="0"/>
                <w:bCs w:val="0"/>
                <w:noProof w:val="0"/>
                <w:rtl/>
              </w:rPr>
              <w:t>הקציר,</w:t>
            </w:r>
            <w:r w:rsidRPr="00242622">
              <w:rPr>
                <w:b w:val="0"/>
                <w:bCs w:val="0"/>
                <w:noProof w:val="0"/>
                <w:rtl/>
              </w:rPr>
              <w:t xml:space="preserve"> והיעדרן אינו מאפשר מעקב יעיל אחר התקדמות הפרויקט. כמו כן, לא נקבעו בהסכם סעיפים שיבטיחו למדינה פיצוי במקרה של אי-ביצוע הפרויקט או דחייתו, כגון תשלום ריבית פיגורים או קנסות, וכן פיצויים </w:t>
            </w:r>
            <w:r w:rsidRPr="00242622">
              <w:rPr>
                <w:rFonts w:hint="cs"/>
                <w:b w:val="0"/>
                <w:bCs w:val="0"/>
                <w:noProof w:val="0"/>
                <w:rtl/>
              </w:rPr>
              <w:t xml:space="preserve">על </w:t>
            </w:r>
            <w:r w:rsidRPr="00242622">
              <w:rPr>
                <w:b w:val="0"/>
                <w:bCs w:val="0"/>
                <w:noProof w:val="0"/>
                <w:rtl/>
              </w:rPr>
              <w:t>נזקים שעלולים להיגרם כתוצאה מעיכוב בביצוע הפרויקט.</w:t>
            </w:r>
          </w:p>
          <w:p w:rsidR="001275A6" w:rsidP="004A6819">
            <w:pPr>
              <w:pStyle w:val="takzir"/>
              <w:spacing w:before="60"/>
              <w:rPr>
                <w:b w:val="0"/>
                <w:bCs w:val="0"/>
                <w:noProof w:val="0"/>
                <w:rtl/>
              </w:rPr>
            </w:pPr>
            <w:r w:rsidRPr="00242622">
              <w:rPr>
                <w:b w:val="0"/>
                <w:bCs w:val="0"/>
                <w:noProof w:val="0"/>
                <w:rtl/>
              </w:rPr>
              <w:t xml:space="preserve">התאריך האחרון </w:t>
            </w:r>
            <w:r w:rsidRPr="00242622">
              <w:rPr>
                <w:rFonts w:hint="cs"/>
                <w:b w:val="0"/>
                <w:bCs w:val="0"/>
                <w:noProof w:val="0"/>
                <w:rtl/>
              </w:rPr>
              <w:t>למתן תוקף לתכנית לביצוע הפרויקט</w:t>
            </w:r>
            <w:r w:rsidRPr="00242622">
              <w:rPr>
                <w:b w:val="0"/>
                <w:bCs w:val="0"/>
                <w:noProof w:val="0"/>
                <w:rtl/>
              </w:rPr>
              <w:t xml:space="preserve"> - 30.6.13 - לא הי</w:t>
            </w:r>
            <w:r w:rsidRPr="00242622">
              <w:rPr>
                <w:rFonts w:hint="cs"/>
                <w:b w:val="0"/>
                <w:bCs w:val="0"/>
                <w:noProof w:val="0"/>
                <w:rtl/>
              </w:rPr>
              <w:t>ה</w:t>
            </w:r>
            <w:r w:rsidRPr="00242622">
              <w:rPr>
                <w:b w:val="0"/>
                <w:bCs w:val="0"/>
                <w:noProof w:val="0"/>
                <w:rtl/>
              </w:rPr>
              <w:t xml:space="preserve"> </w:t>
            </w:r>
            <w:r w:rsidRPr="00242622">
              <w:rPr>
                <w:rFonts w:hint="cs"/>
                <w:b w:val="0"/>
                <w:bCs w:val="0"/>
                <w:noProof w:val="0"/>
                <w:rtl/>
              </w:rPr>
              <w:t>מקובל</w:t>
            </w:r>
            <w:r w:rsidRPr="00242622">
              <w:rPr>
                <w:b w:val="0"/>
                <w:bCs w:val="0"/>
                <w:noProof w:val="0"/>
                <w:rtl/>
              </w:rPr>
              <w:t xml:space="preserve"> </w:t>
            </w:r>
            <w:r w:rsidRPr="00242622">
              <w:rPr>
                <w:rFonts w:hint="cs"/>
                <w:b w:val="0"/>
                <w:bCs w:val="0"/>
                <w:noProof w:val="0"/>
                <w:rtl/>
              </w:rPr>
              <w:t>על</w:t>
            </w:r>
            <w:r w:rsidRPr="00242622">
              <w:rPr>
                <w:b w:val="0"/>
                <w:bCs w:val="0"/>
                <w:noProof w:val="0"/>
                <w:rtl/>
              </w:rPr>
              <w:t xml:space="preserve"> </w:t>
            </w:r>
            <w:r w:rsidRPr="00242622">
              <w:rPr>
                <w:rFonts w:hint="cs"/>
                <w:b w:val="0"/>
                <w:bCs w:val="0"/>
                <w:noProof w:val="0"/>
                <w:rtl/>
              </w:rPr>
              <w:t>חל</w:t>
            </w:r>
            <w:r w:rsidRPr="00242622">
              <w:rPr>
                <w:b w:val="0"/>
                <w:bCs w:val="0"/>
                <w:noProof w:val="0"/>
                <w:rtl/>
              </w:rPr>
              <w:t xml:space="preserve">"י </w:t>
            </w:r>
            <w:r w:rsidRPr="00242622">
              <w:rPr>
                <w:rFonts w:hint="cs"/>
                <w:b w:val="0"/>
                <w:bCs w:val="0"/>
                <w:noProof w:val="0"/>
                <w:rtl/>
              </w:rPr>
              <w:t>והוות</w:t>
            </w:r>
            <w:r w:rsidRPr="00242622">
              <w:rPr>
                <w:b w:val="0"/>
                <w:bCs w:val="0"/>
                <w:noProof w:val="0"/>
                <w:rtl/>
              </w:rPr>
              <w:t xml:space="preserve">"ל, </w:t>
            </w:r>
            <w:r w:rsidRPr="00242622">
              <w:rPr>
                <w:rFonts w:hint="cs"/>
                <w:b w:val="0"/>
                <w:bCs w:val="0"/>
                <w:noProof w:val="0"/>
                <w:rtl/>
              </w:rPr>
              <w:t>וספק</w:t>
            </w:r>
            <w:r w:rsidRPr="00242622">
              <w:rPr>
                <w:b w:val="0"/>
                <w:bCs w:val="0"/>
                <w:noProof w:val="0"/>
                <w:rtl/>
              </w:rPr>
              <w:t xml:space="preserve"> </w:t>
            </w:r>
            <w:r w:rsidRPr="00242622">
              <w:rPr>
                <w:rFonts w:hint="cs"/>
                <w:b w:val="0"/>
                <w:bCs w:val="0"/>
                <w:noProof w:val="0"/>
                <w:rtl/>
              </w:rPr>
              <w:t>רב</w:t>
            </w:r>
            <w:r w:rsidRPr="00242622">
              <w:rPr>
                <w:b w:val="0"/>
                <w:bCs w:val="0"/>
                <w:noProof w:val="0"/>
                <w:rtl/>
              </w:rPr>
              <w:t xml:space="preserve"> </w:t>
            </w:r>
            <w:r w:rsidRPr="00242622">
              <w:rPr>
                <w:rFonts w:hint="cs"/>
                <w:b w:val="0"/>
                <w:bCs w:val="0"/>
                <w:noProof w:val="0"/>
                <w:rtl/>
              </w:rPr>
              <w:t>אם</w:t>
            </w:r>
            <w:r w:rsidRPr="00242622">
              <w:rPr>
                <w:b w:val="0"/>
                <w:bCs w:val="0"/>
                <w:noProof w:val="0"/>
                <w:rtl/>
              </w:rPr>
              <w:t xml:space="preserve"> </w:t>
            </w:r>
            <w:r w:rsidRPr="00242622">
              <w:rPr>
                <w:rFonts w:hint="cs"/>
                <w:b w:val="0"/>
                <w:bCs w:val="0"/>
                <w:noProof w:val="0"/>
                <w:rtl/>
              </w:rPr>
              <w:t>היה</w:t>
            </w:r>
            <w:r w:rsidRPr="00242622">
              <w:rPr>
                <w:b w:val="0"/>
                <w:bCs w:val="0"/>
                <w:noProof w:val="0"/>
                <w:rtl/>
              </w:rPr>
              <w:t xml:space="preserve"> </w:t>
            </w:r>
            <w:r w:rsidRPr="00242622">
              <w:rPr>
                <w:rFonts w:hint="cs"/>
                <w:b w:val="0"/>
                <w:bCs w:val="0"/>
                <w:noProof w:val="0"/>
                <w:rtl/>
              </w:rPr>
              <w:t>ניתן</w:t>
            </w:r>
            <w:r w:rsidRPr="00242622">
              <w:rPr>
                <w:b w:val="0"/>
                <w:bCs w:val="0"/>
                <w:noProof w:val="0"/>
                <w:rtl/>
              </w:rPr>
              <w:t xml:space="preserve"> </w:t>
            </w:r>
            <w:r w:rsidRPr="00242622">
              <w:rPr>
                <w:rFonts w:hint="cs"/>
                <w:b w:val="0"/>
                <w:bCs w:val="0"/>
                <w:noProof w:val="0"/>
                <w:rtl/>
              </w:rPr>
              <w:t>לעמוד</w:t>
            </w:r>
            <w:r w:rsidRPr="00242622">
              <w:rPr>
                <w:b w:val="0"/>
                <w:bCs w:val="0"/>
                <w:noProof w:val="0"/>
                <w:rtl/>
              </w:rPr>
              <w:t xml:space="preserve"> </w:t>
            </w:r>
            <w:r w:rsidRPr="00242622">
              <w:rPr>
                <w:rFonts w:hint="cs"/>
                <w:b w:val="0"/>
                <w:bCs w:val="0"/>
                <w:noProof w:val="0"/>
                <w:rtl/>
              </w:rPr>
              <w:t>בו</w:t>
            </w:r>
            <w:r w:rsidRPr="00242622">
              <w:rPr>
                <w:b w:val="0"/>
                <w:bCs w:val="0"/>
                <w:noProof w:val="0"/>
                <w:rtl/>
              </w:rPr>
              <w:t xml:space="preserve">. </w:t>
            </w:r>
            <w:r w:rsidRPr="00242622">
              <w:rPr>
                <w:rFonts w:hint="cs"/>
                <w:b w:val="0"/>
                <w:bCs w:val="0"/>
                <w:noProof w:val="0"/>
                <w:rtl/>
              </w:rPr>
              <w:t>בפועל, רק</w:t>
            </w:r>
            <w:r w:rsidRPr="00242622">
              <w:rPr>
                <w:b w:val="0"/>
                <w:bCs w:val="0"/>
                <w:noProof w:val="0"/>
                <w:rtl/>
              </w:rPr>
              <w:t xml:space="preserve"> בסוף </w:t>
            </w:r>
            <w:r w:rsidRPr="00242622">
              <w:rPr>
                <w:rFonts w:hint="cs"/>
                <w:b w:val="0"/>
                <w:bCs w:val="0"/>
                <w:noProof w:val="0"/>
                <w:rtl/>
              </w:rPr>
              <w:t>דצמבר</w:t>
            </w:r>
            <w:r w:rsidRPr="00242622">
              <w:rPr>
                <w:b w:val="0"/>
                <w:bCs w:val="0"/>
                <w:noProof w:val="0"/>
                <w:rtl/>
              </w:rPr>
              <w:t xml:space="preserve"> 2015</w:t>
            </w:r>
            <w:r w:rsidRPr="00242622">
              <w:rPr>
                <w:rFonts w:hint="cs"/>
                <w:b w:val="0"/>
                <w:bCs w:val="0"/>
                <w:noProof w:val="0"/>
                <w:rtl/>
              </w:rPr>
              <w:t xml:space="preserve"> הסתיימו</w:t>
            </w:r>
            <w:r w:rsidRPr="00242622">
              <w:rPr>
                <w:b w:val="0"/>
                <w:bCs w:val="0"/>
                <w:noProof w:val="0"/>
                <w:rtl/>
              </w:rPr>
              <w:t xml:space="preserve"> הליכי התכנון והאישור של ה</w:t>
            </w:r>
            <w:r w:rsidRPr="00242622">
              <w:rPr>
                <w:rFonts w:hint="cs"/>
                <w:b w:val="0"/>
                <w:bCs w:val="0"/>
                <w:noProof w:val="0"/>
                <w:rtl/>
              </w:rPr>
              <w:t xml:space="preserve">תכנית </w:t>
            </w:r>
            <w:r w:rsidRPr="00242622">
              <w:rPr>
                <w:b w:val="0"/>
                <w:bCs w:val="0"/>
                <w:noProof w:val="0"/>
                <w:rtl/>
              </w:rPr>
              <w:t>בוות"ל</w:t>
            </w:r>
            <w:r w:rsidRPr="00242622">
              <w:rPr>
                <w:rFonts w:hint="cs"/>
                <w:b w:val="0"/>
                <w:bCs w:val="0"/>
                <w:noProof w:val="0"/>
                <w:rtl/>
              </w:rPr>
              <w:t>, ואולם במועד זה, כשנתיים</w:t>
            </w:r>
            <w:r w:rsidRPr="00242622">
              <w:rPr>
                <w:b w:val="0"/>
                <w:bCs w:val="0"/>
                <w:noProof w:val="0"/>
                <w:rtl/>
              </w:rPr>
              <w:t xml:space="preserve"> </w:t>
            </w:r>
            <w:r w:rsidRPr="00242622">
              <w:rPr>
                <w:rFonts w:hint="cs"/>
                <w:b w:val="0"/>
                <w:bCs w:val="0"/>
                <w:noProof w:val="0"/>
                <w:rtl/>
              </w:rPr>
              <w:t>וחצי</w:t>
            </w:r>
            <w:r w:rsidRPr="00242622">
              <w:rPr>
                <w:b w:val="0"/>
                <w:bCs w:val="0"/>
                <w:noProof w:val="0"/>
                <w:rtl/>
              </w:rPr>
              <w:t xml:space="preserve"> </w:t>
            </w:r>
            <w:r w:rsidRPr="00242622">
              <w:rPr>
                <w:rFonts w:hint="cs"/>
                <w:b w:val="0"/>
                <w:bCs w:val="0"/>
                <w:noProof w:val="0"/>
                <w:rtl/>
              </w:rPr>
              <w:t>לאחר</w:t>
            </w:r>
            <w:r w:rsidRPr="00242622">
              <w:rPr>
                <w:b w:val="0"/>
                <w:bCs w:val="0"/>
                <w:noProof w:val="0"/>
                <w:rtl/>
              </w:rPr>
              <w:t xml:space="preserve"> </w:t>
            </w:r>
            <w:r w:rsidRPr="00242622">
              <w:rPr>
                <w:rFonts w:hint="cs"/>
                <w:b w:val="0"/>
                <w:bCs w:val="0"/>
                <w:noProof w:val="0"/>
                <w:rtl/>
              </w:rPr>
              <w:t>המועד</w:t>
            </w:r>
            <w:r w:rsidRPr="00242622">
              <w:rPr>
                <w:b w:val="0"/>
                <w:bCs w:val="0"/>
                <w:noProof w:val="0"/>
                <w:rtl/>
              </w:rPr>
              <w:t xml:space="preserve"> </w:t>
            </w:r>
            <w:r w:rsidRPr="00242622">
              <w:rPr>
                <w:rFonts w:hint="cs"/>
                <w:b w:val="0"/>
                <w:bCs w:val="0"/>
                <w:noProof w:val="0"/>
                <w:rtl/>
              </w:rPr>
              <w:t>שנקבע לכך</w:t>
            </w:r>
            <w:r w:rsidRPr="00242622">
              <w:rPr>
                <w:b w:val="0"/>
                <w:bCs w:val="0"/>
                <w:noProof w:val="0"/>
                <w:rtl/>
              </w:rPr>
              <w:t>,</w:t>
            </w:r>
            <w:r w:rsidRPr="00242622">
              <w:rPr>
                <w:rFonts w:hint="cs"/>
                <w:b w:val="0"/>
                <w:bCs w:val="0"/>
                <w:noProof w:val="0"/>
                <w:rtl/>
              </w:rPr>
              <w:t xml:space="preserve"> עדיין לא נתנה הממשלה לתכנית לביצוע הפרויקט תוקף</w:t>
            </w:r>
            <w:r w:rsidR="00A57301">
              <w:rPr>
                <w:rFonts w:hint="cs"/>
                <w:b w:val="0"/>
                <w:bCs w:val="0"/>
                <w:noProof w:val="0"/>
                <w:rtl/>
              </w:rPr>
              <w:t>.</w:t>
            </w:r>
          </w:p>
        </w:tc>
      </w:tr>
    </w:tbl>
    <w:p w:rsidR="001275A6" w:rsidP="004A6819">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550646">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BF4C3B" w:rsidP="004A6819">
            <w:pPr>
              <w:pStyle w:val="KOT5"/>
              <w:spacing w:before="120"/>
              <w:jc w:val="center"/>
              <w:rPr>
                <w:sz w:val="24"/>
                <w:szCs w:val="24"/>
                <w:rtl/>
              </w:rPr>
            </w:pPr>
            <w:r w:rsidRPr="00DD217C">
              <w:rPr>
                <w:sz w:val="24"/>
                <w:szCs w:val="24"/>
                <w:rtl/>
              </w:rPr>
              <w:t>המשמעויות הכספיות של שינוי מתווה הפרויקט ושל העיכובים בביצועו</w:t>
            </w:r>
          </w:p>
        </w:tc>
      </w:tr>
      <w:tr w:rsidTr="00550646">
        <w:tblPrEx>
          <w:tblW w:w="6691" w:type="dxa"/>
          <w:jc w:val="center"/>
          <w:tblLook w:val="04A0"/>
        </w:tblPrEx>
        <w:trPr>
          <w:cantSplit/>
          <w:jc w:val="center"/>
        </w:trPr>
        <w:tc>
          <w:tcPr>
            <w:tcW w:w="6691" w:type="dxa"/>
          </w:tcPr>
          <w:p w:rsidR="00DD217C" w:rsidRPr="00DD217C" w:rsidP="004A6819">
            <w:pPr>
              <w:pStyle w:val="takzir"/>
              <w:spacing w:before="60"/>
              <w:rPr>
                <w:b w:val="0"/>
                <w:bCs w:val="0"/>
                <w:noProof w:val="0"/>
                <w:rtl/>
              </w:rPr>
            </w:pPr>
            <w:r w:rsidRPr="00DD217C">
              <w:rPr>
                <w:rFonts w:hint="cs"/>
                <w:b w:val="0"/>
                <w:bCs w:val="0"/>
                <w:noProof w:val="0"/>
                <w:rtl/>
              </w:rPr>
              <w:t>ל</w:t>
            </w:r>
            <w:r w:rsidRPr="00DD217C">
              <w:rPr>
                <w:b w:val="0"/>
                <w:bCs w:val="0"/>
                <w:noProof w:val="0"/>
                <w:rtl/>
              </w:rPr>
              <w:t xml:space="preserve">החלטת הממשלה מינואר 2012 </w:t>
            </w:r>
            <w:r w:rsidRPr="00DD217C">
              <w:rPr>
                <w:rFonts w:hint="cs"/>
                <w:b w:val="0"/>
                <w:bCs w:val="0"/>
                <w:noProof w:val="0"/>
                <w:rtl/>
              </w:rPr>
              <w:t>ולהסכם</w:t>
            </w:r>
            <w:r w:rsidRPr="00DD217C">
              <w:rPr>
                <w:b w:val="0"/>
                <w:bCs w:val="0"/>
                <w:noProof w:val="0"/>
                <w:rtl/>
              </w:rPr>
              <w:t xml:space="preserve"> שנחתם עם מי"ה </w:t>
            </w:r>
            <w:r w:rsidRPr="00DD217C">
              <w:rPr>
                <w:rFonts w:hint="cs"/>
                <w:b w:val="0"/>
                <w:bCs w:val="0"/>
                <w:noProof w:val="0"/>
                <w:rtl/>
              </w:rPr>
              <w:t>לגבי</w:t>
            </w:r>
            <w:r w:rsidRPr="00DD217C">
              <w:rPr>
                <w:b w:val="0"/>
                <w:bCs w:val="0"/>
                <w:noProof w:val="0"/>
                <w:rtl/>
              </w:rPr>
              <w:t xml:space="preserve"> מתווה </w:t>
            </w:r>
            <w:r w:rsidRPr="00DD217C">
              <w:rPr>
                <w:rFonts w:hint="cs"/>
                <w:b w:val="0"/>
                <w:bCs w:val="0"/>
                <w:noProof w:val="0"/>
                <w:rtl/>
              </w:rPr>
              <w:t>ה</w:t>
            </w:r>
            <w:r w:rsidRPr="00DD217C">
              <w:rPr>
                <w:b w:val="0"/>
                <w:bCs w:val="0"/>
                <w:noProof w:val="0"/>
                <w:rtl/>
              </w:rPr>
              <w:t>פרויקט יש משמעויות כספיות ניכרות ב</w:t>
            </w:r>
            <w:r w:rsidRPr="00DD217C">
              <w:rPr>
                <w:rFonts w:hint="cs"/>
                <w:b w:val="0"/>
                <w:bCs w:val="0"/>
                <w:noProof w:val="0"/>
                <w:rtl/>
              </w:rPr>
              <w:t>נוגע ל</w:t>
            </w:r>
            <w:r w:rsidRPr="00DD217C">
              <w:rPr>
                <w:b w:val="0"/>
                <w:bCs w:val="0"/>
                <w:noProof w:val="0"/>
                <w:rtl/>
              </w:rPr>
              <w:t>שני רכיבים עיקריים: (</w:t>
            </w:r>
            <w:r w:rsidRPr="00DD217C">
              <w:rPr>
                <w:rFonts w:hint="cs"/>
                <w:b w:val="0"/>
                <w:bCs w:val="0"/>
                <w:noProof w:val="0"/>
                <w:rtl/>
              </w:rPr>
              <w:t>א</w:t>
            </w:r>
            <w:r w:rsidRPr="00DD217C">
              <w:rPr>
                <w:b w:val="0"/>
                <w:bCs w:val="0"/>
                <w:noProof w:val="0"/>
                <w:rtl/>
              </w:rPr>
              <w:t xml:space="preserve">) </w:t>
            </w:r>
            <w:r w:rsidRPr="00DD217C">
              <w:rPr>
                <w:rFonts w:hint="cs"/>
                <w:b w:val="0"/>
                <w:bCs w:val="0"/>
                <w:noProof w:val="0"/>
                <w:rtl/>
              </w:rPr>
              <w:t>המימון והביצוע של הפרויקט</w:t>
            </w:r>
            <w:r w:rsidRPr="00DD217C">
              <w:rPr>
                <w:b w:val="0"/>
                <w:bCs w:val="0"/>
                <w:noProof w:val="0"/>
                <w:rtl/>
              </w:rPr>
              <w:t xml:space="preserve"> (</w:t>
            </w:r>
            <w:r w:rsidRPr="00DD217C">
              <w:rPr>
                <w:rFonts w:hint="cs"/>
                <w:b w:val="0"/>
                <w:bCs w:val="0"/>
                <w:noProof w:val="0"/>
                <w:rtl/>
              </w:rPr>
              <w:t>קציר</w:t>
            </w:r>
            <w:r w:rsidRPr="00DD217C">
              <w:rPr>
                <w:b w:val="0"/>
                <w:bCs w:val="0"/>
                <w:noProof w:val="0"/>
                <w:rtl/>
              </w:rPr>
              <w:t xml:space="preserve"> </w:t>
            </w:r>
            <w:r w:rsidRPr="00DD217C">
              <w:rPr>
                <w:rFonts w:hint="cs"/>
                <w:b w:val="0"/>
                <w:bCs w:val="0"/>
                <w:noProof w:val="0"/>
                <w:rtl/>
              </w:rPr>
              <w:t>המלח</w:t>
            </w:r>
            <w:r w:rsidRPr="00DD217C">
              <w:rPr>
                <w:b w:val="0"/>
                <w:bCs w:val="0"/>
                <w:noProof w:val="0"/>
                <w:rtl/>
              </w:rPr>
              <w:t xml:space="preserve"> </w:t>
            </w:r>
            <w:r w:rsidRPr="00DD217C">
              <w:rPr>
                <w:rFonts w:hint="cs"/>
                <w:b w:val="0"/>
                <w:bCs w:val="0"/>
                <w:noProof w:val="0"/>
                <w:rtl/>
              </w:rPr>
              <w:t>המלא</w:t>
            </w:r>
            <w:r w:rsidRPr="00DD217C">
              <w:rPr>
                <w:b w:val="0"/>
                <w:bCs w:val="0"/>
                <w:noProof w:val="0"/>
                <w:rtl/>
              </w:rPr>
              <w:t>); (</w:t>
            </w:r>
            <w:r w:rsidRPr="00DD217C">
              <w:rPr>
                <w:rFonts w:hint="cs"/>
                <w:b w:val="0"/>
                <w:bCs w:val="0"/>
                <w:noProof w:val="0"/>
                <w:rtl/>
              </w:rPr>
              <w:t>ב</w:t>
            </w:r>
            <w:r w:rsidRPr="00DD217C">
              <w:rPr>
                <w:b w:val="0"/>
                <w:bCs w:val="0"/>
                <w:noProof w:val="0"/>
                <w:rtl/>
              </w:rPr>
              <w:t xml:space="preserve">) שיעור התמלוגים שמשלמת מי"ה למדינה </w:t>
            </w:r>
            <w:r w:rsidRPr="00DD217C">
              <w:rPr>
                <w:rFonts w:hint="cs"/>
                <w:b w:val="0"/>
                <w:bCs w:val="0"/>
                <w:noProof w:val="0"/>
                <w:rtl/>
              </w:rPr>
              <w:t>מ</w:t>
            </w:r>
            <w:r w:rsidRPr="00DD217C">
              <w:rPr>
                <w:b w:val="0"/>
                <w:bCs w:val="0"/>
                <w:noProof w:val="0"/>
                <w:rtl/>
              </w:rPr>
              <w:t>מכירות האשלג שהיא מפיקה מים המלח</w:t>
            </w:r>
            <w:r w:rsidRPr="00DD217C">
              <w:rPr>
                <w:rFonts w:hint="cs"/>
                <w:b w:val="0"/>
                <w:bCs w:val="0"/>
                <w:noProof w:val="0"/>
                <w:rtl/>
              </w:rPr>
              <w:t>.</w:t>
            </w:r>
            <w:r w:rsidRPr="00DD217C">
              <w:rPr>
                <w:b w:val="0"/>
                <w:bCs w:val="0"/>
                <w:noProof w:val="0"/>
                <w:rtl/>
              </w:rPr>
              <w:t xml:space="preserve"> </w:t>
            </w:r>
            <w:r w:rsidRPr="00DD217C">
              <w:rPr>
                <w:rFonts w:hint="cs"/>
                <w:b w:val="0"/>
                <w:bCs w:val="0"/>
                <w:noProof w:val="0"/>
                <w:rtl/>
              </w:rPr>
              <w:t xml:space="preserve">ההחלטה וההסכם אמורים להביא בין היתר להגדלת </w:t>
            </w:r>
            <w:r w:rsidRPr="00DD217C">
              <w:rPr>
                <w:b w:val="0"/>
                <w:bCs w:val="0"/>
                <w:noProof w:val="0"/>
                <w:rtl/>
              </w:rPr>
              <w:t>חלקה של המדינה ברווחי מי"ה וחברת האם שלה - חברת כימיקלים לישראל בע"מ (להלן - כי"ל)</w:t>
            </w:r>
            <w:r w:rsidRPr="00DD217C">
              <w:rPr>
                <w:rFonts w:hint="cs"/>
                <w:b w:val="0"/>
                <w:bCs w:val="0"/>
                <w:noProof w:val="0"/>
                <w:rtl/>
              </w:rPr>
              <w:t xml:space="preserve">. </w:t>
            </w:r>
          </w:p>
          <w:p w:rsidR="00DD217C" w:rsidRPr="00DD217C" w:rsidP="004A6819">
            <w:pPr>
              <w:pStyle w:val="takzir"/>
              <w:spacing w:before="60"/>
              <w:rPr>
                <w:b w:val="0"/>
                <w:bCs w:val="0"/>
                <w:noProof w:val="0"/>
                <w:rtl/>
              </w:rPr>
            </w:pPr>
            <w:r w:rsidRPr="00DD217C">
              <w:rPr>
                <w:b w:val="0"/>
                <w:bCs w:val="0"/>
                <w:noProof w:val="0"/>
                <w:rtl/>
              </w:rPr>
              <w:t xml:space="preserve">עד סוף שנת 2014 הגיעה העלות המצטברת של </w:t>
            </w:r>
            <w:r w:rsidRPr="00DD217C">
              <w:rPr>
                <w:rFonts w:hint="cs"/>
                <w:b w:val="0"/>
                <w:bCs w:val="0"/>
                <w:noProof w:val="0"/>
                <w:rtl/>
              </w:rPr>
              <w:t>ביצוע</w:t>
            </w:r>
            <w:r w:rsidRPr="00DD217C">
              <w:rPr>
                <w:b w:val="0"/>
                <w:bCs w:val="0"/>
                <w:noProof w:val="0"/>
                <w:rtl/>
              </w:rPr>
              <w:t xml:space="preserve"> </w:t>
            </w:r>
            <w:r w:rsidRPr="00DD217C">
              <w:rPr>
                <w:rFonts w:hint="cs"/>
                <w:b w:val="0"/>
                <w:bCs w:val="0"/>
                <w:noProof w:val="0"/>
                <w:rtl/>
              </w:rPr>
              <w:t>ה</w:t>
            </w:r>
            <w:r w:rsidRPr="00DD217C">
              <w:rPr>
                <w:b w:val="0"/>
                <w:bCs w:val="0"/>
                <w:noProof w:val="0"/>
                <w:rtl/>
              </w:rPr>
              <w:t xml:space="preserve">פרויקט ל-93 מיליון </w:t>
            </w:r>
            <w:r w:rsidRPr="00DD217C">
              <w:rPr>
                <w:rFonts w:hint="cs"/>
                <w:b w:val="0"/>
                <w:bCs w:val="0"/>
                <w:noProof w:val="0"/>
                <w:rtl/>
              </w:rPr>
              <w:t>ש</w:t>
            </w:r>
            <w:r w:rsidRPr="00DD217C">
              <w:rPr>
                <w:b w:val="0"/>
                <w:bCs w:val="0"/>
                <w:noProof w:val="0"/>
                <w:rtl/>
              </w:rPr>
              <w:t xml:space="preserve">"ח, </w:t>
            </w:r>
            <w:r w:rsidRPr="00DD217C">
              <w:rPr>
                <w:rFonts w:hint="cs"/>
                <w:b w:val="0"/>
                <w:bCs w:val="0"/>
                <w:noProof w:val="0"/>
                <w:rtl/>
              </w:rPr>
              <w:t>שהם</w:t>
            </w:r>
            <w:r w:rsidRPr="00DD217C">
              <w:rPr>
                <w:b w:val="0"/>
                <w:bCs w:val="0"/>
                <w:noProof w:val="0"/>
                <w:rtl/>
              </w:rPr>
              <w:t xml:space="preserve"> כ-6.1% בלבד מהעלות המתוכננת עד מועד זה לפי החלטת הממשלה, וכ-1.4% בלבד מ</w:t>
            </w:r>
            <w:r w:rsidRPr="00DD217C">
              <w:rPr>
                <w:rFonts w:hint="cs"/>
                <w:b w:val="0"/>
                <w:bCs w:val="0"/>
                <w:noProof w:val="0"/>
                <w:rtl/>
              </w:rPr>
              <w:t>העלות</w:t>
            </w:r>
            <w:r w:rsidRPr="00DD217C">
              <w:rPr>
                <w:b w:val="0"/>
                <w:bCs w:val="0"/>
                <w:noProof w:val="0"/>
                <w:rtl/>
              </w:rPr>
              <w:t xml:space="preserve"> הכוללת של הפרויקט. </w:t>
            </w:r>
            <w:r w:rsidRPr="00DD217C">
              <w:rPr>
                <w:rFonts w:hint="cs"/>
                <w:b w:val="0"/>
                <w:bCs w:val="0"/>
                <w:noProof w:val="0"/>
                <w:rtl/>
              </w:rPr>
              <w:t>הדבר</w:t>
            </w:r>
            <w:r w:rsidRPr="00DD217C">
              <w:rPr>
                <w:b w:val="0"/>
                <w:bCs w:val="0"/>
                <w:noProof w:val="0"/>
                <w:rtl/>
              </w:rPr>
              <w:t xml:space="preserve"> מצביע על </w:t>
            </w:r>
            <w:r w:rsidRPr="00DD217C">
              <w:rPr>
                <w:rFonts w:hint="cs"/>
                <w:b w:val="0"/>
                <w:bCs w:val="0"/>
                <w:noProof w:val="0"/>
                <w:rtl/>
              </w:rPr>
              <w:t>עיכוב</w:t>
            </w:r>
            <w:r w:rsidRPr="00DD217C">
              <w:rPr>
                <w:b w:val="0"/>
                <w:bCs w:val="0"/>
                <w:noProof w:val="0"/>
                <w:rtl/>
              </w:rPr>
              <w:t xml:space="preserve"> </w:t>
            </w:r>
            <w:r w:rsidRPr="00DD217C">
              <w:rPr>
                <w:rFonts w:hint="cs"/>
                <w:b w:val="0"/>
                <w:bCs w:val="0"/>
                <w:noProof w:val="0"/>
                <w:rtl/>
              </w:rPr>
              <w:t>ניכר</w:t>
            </w:r>
            <w:r w:rsidRPr="00DD217C">
              <w:rPr>
                <w:b w:val="0"/>
                <w:bCs w:val="0"/>
                <w:noProof w:val="0"/>
                <w:rtl/>
              </w:rPr>
              <w:t xml:space="preserve"> בביצוע הפרויקט, לעומת </w:t>
            </w:r>
            <w:r w:rsidRPr="00DD217C">
              <w:rPr>
                <w:rFonts w:hint="cs"/>
                <w:b w:val="0"/>
                <w:bCs w:val="0"/>
                <w:noProof w:val="0"/>
                <w:rtl/>
              </w:rPr>
              <w:t>הנקבע</w:t>
            </w:r>
            <w:r w:rsidRPr="00DD217C">
              <w:rPr>
                <w:b w:val="0"/>
                <w:bCs w:val="0"/>
                <w:noProof w:val="0"/>
                <w:rtl/>
              </w:rPr>
              <w:t xml:space="preserve"> </w:t>
            </w:r>
            <w:r w:rsidRPr="00DD217C">
              <w:rPr>
                <w:rFonts w:hint="cs"/>
                <w:b w:val="0"/>
                <w:bCs w:val="0"/>
                <w:noProof w:val="0"/>
                <w:rtl/>
              </w:rPr>
              <w:t>בהחלטת</w:t>
            </w:r>
            <w:r w:rsidRPr="00DD217C">
              <w:rPr>
                <w:b w:val="0"/>
                <w:bCs w:val="0"/>
                <w:noProof w:val="0"/>
                <w:rtl/>
              </w:rPr>
              <w:t xml:space="preserve"> </w:t>
            </w:r>
            <w:r w:rsidRPr="00DD217C">
              <w:rPr>
                <w:rFonts w:hint="cs"/>
                <w:b w:val="0"/>
                <w:bCs w:val="0"/>
                <w:noProof w:val="0"/>
                <w:rtl/>
              </w:rPr>
              <w:t>הממשלה</w:t>
            </w:r>
            <w:r w:rsidRPr="00DD217C">
              <w:rPr>
                <w:b w:val="0"/>
                <w:bCs w:val="0"/>
                <w:noProof w:val="0"/>
                <w:rtl/>
              </w:rPr>
              <w:t>.</w:t>
            </w:r>
          </w:p>
          <w:p w:rsidR="00DD217C" w:rsidRPr="00DD217C" w:rsidP="004A6819">
            <w:pPr>
              <w:pStyle w:val="takzir"/>
              <w:spacing w:before="60"/>
              <w:rPr>
                <w:b w:val="0"/>
                <w:bCs w:val="0"/>
                <w:noProof w:val="0"/>
                <w:rtl/>
              </w:rPr>
            </w:pPr>
            <w:r>
              <w:rPr>
                <w:rFonts w:hint="cs"/>
                <w:b w:val="0"/>
                <w:bCs w:val="0"/>
                <w:noProof w:val="0"/>
                <w:rtl/>
              </w:rPr>
              <w:t>במרץ</w:t>
            </w:r>
            <w:r w:rsidRPr="00DD217C">
              <w:rPr>
                <w:b w:val="0"/>
                <w:bCs w:val="0"/>
                <w:noProof w:val="0"/>
                <w:rtl/>
              </w:rPr>
              <w:t xml:space="preserve"> 2013, </w:t>
            </w:r>
            <w:r w:rsidRPr="00DD217C">
              <w:rPr>
                <w:rFonts w:hint="cs"/>
                <w:b w:val="0"/>
                <w:bCs w:val="0"/>
                <w:noProof w:val="0"/>
                <w:rtl/>
              </w:rPr>
              <w:t>כשבעה</w:t>
            </w:r>
            <w:r w:rsidRPr="00DD217C">
              <w:rPr>
                <w:b w:val="0"/>
                <w:bCs w:val="0"/>
                <w:noProof w:val="0"/>
                <w:rtl/>
              </w:rPr>
              <w:t xml:space="preserve"> </w:t>
            </w:r>
            <w:r w:rsidRPr="00DD217C">
              <w:rPr>
                <w:rFonts w:hint="cs"/>
                <w:b w:val="0"/>
                <w:bCs w:val="0"/>
                <w:noProof w:val="0"/>
                <w:rtl/>
              </w:rPr>
              <w:t>חודשים</w:t>
            </w:r>
            <w:r w:rsidRPr="00DD217C">
              <w:rPr>
                <w:b w:val="0"/>
                <w:bCs w:val="0"/>
                <w:noProof w:val="0"/>
                <w:rtl/>
              </w:rPr>
              <w:t xml:space="preserve"> </w:t>
            </w:r>
            <w:r w:rsidRPr="00DD217C">
              <w:rPr>
                <w:rFonts w:hint="cs"/>
                <w:b w:val="0"/>
                <w:bCs w:val="0"/>
                <w:noProof w:val="0"/>
                <w:rtl/>
              </w:rPr>
              <w:t>בלבד</w:t>
            </w:r>
            <w:r w:rsidRPr="00DD217C">
              <w:rPr>
                <w:b w:val="0"/>
                <w:bCs w:val="0"/>
                <w:noProof w:val="0"/>
                <w:rtl/>
              </w:rPr>
              <w:t xml:space="preserve"> </w:t>
            </w:r>
            <w:r w:rsidRPr="00DD217C">
              <w:rPr>
                <w:rFonts w:hint="cs"/>
                <w:b w:val="0"/>
                <w:bCs w:val="0"/>
                <w:noProof w:val="0"/>
                <w:rtl/>
              </w:rPr>
              <w:t>לאחר</w:t>
            </w:r>
            <w:r w:rsidRPr="00DD217C">
              <w:rPr>
                <w:b w:val="0"/>
                <w:bCs w:val="0"/>
                <w:noProof w:val="0"/>
                <w:rtl/>
              </w:rPr>
              <w:t xml:space="preserve"> </w:t>
            </w:r>
            <w:r w:rsidRPr="00DD217C">
              <w:rPr>
                <w:rFonts w:hint="cs"/>
                <w:b w:val="0"/>
                <w:bCs w:val="0"/>
                <w:noProof w:val="0"/>
                <w:rtl/>
              </w:rPr>
              <w:t>חתימת</w:t>
            </w:r>
            <w:r w:rsidRPr="00DD217C">
              <w:rPr>
                <w:b w:val="0"/>
                <w:bCs w:val="0"/>
                <w:noProof w:val="0"/>
                <w:rtl/>
              </w:rPr>
              <w:t xml:space="preserve"> </w:t>
            </w:r>
            <w:r w:rsidRPr="00DD217C">
              <w:rPr>
                <w:rFonts w:hint="cs"/>
                <w:b w:val="0"/>
                <w:bCs w:val="0"/>
                <w:noProof w:val="0"/>
                <w:rtl/>
              </w:rPr>
              <w:t>הסכם</w:t>
            </w:r>
            <w:r w:rsidRPr="00DD217C">
              <w:rPr>
                <w:b w:val="0"/>
                <w:bCs w:val="0"/>
                <w:noProof w:val="0"/>
                <w:rtl/>
              </w:rPr>
              <w:t xml:space="preserve"> הקציר, </w:t>
            </w:r>
            <w:r w:rsidRPr="00DD217C">
              <w:rPr>
                <w:rFonts w:hint="cs"/>
                <w:b w:val="0"/>
                <w:bCs w:val="0"/>
                <w:noProof w:val="0"/>
                <w:rtl/>
              </w:rPr>
              <w:t>התברר</w:t>
            </w:r>
            <w:r w:rsidRPr="00DD217C">
              <w:rPr>
                <w:b w:val="0"/>
                <w:bCs w:val="0"/>
                <w:noProof w:val="0"/>
                <w:rtl/>
              </w:rPr>
              <w:t xml:space="preserve"> לוות"ל, לחל"י ולמשרד האוצר </w:t>
            </w:r>
            <w:r w:rsidRPr="00DD217C">
              <w:rPr>
                <w:rFonts w:hint="cs"/>
                <w:b w:val="0"/>
                <w:bCs w:val="0"/>
                <w:noProof w:val="0"/>
                <w:rtl/>
              </w:rPr>
              <w:t>שמי"ה עומדת לשנות את מתווה</w:t>
            </w:r>
            <w:r w:rsidRPr="00DD217C">
              <w:rPr>
                <w:b w:val="0"/>
                <w:bCs w:val="0"/>
                <w:noProof w:val="0"/>
                <w:rtl/>
              </w:rPr>
              <w:t xml:space="preserve"> </w:t>
            </w:r>
            <w:r w:rsidRPr="00DD217C">
              <w:rPr>
                <w:rFonts w:hint="cs"/>
                <w:b w:val="0"/>
                <w:bCs w:val="0"/>
                <w:noProof w:val="0"/>
                <w:rtl/>
              </w:rPr>
              <w:t>הפרויקט.</w:t>
            </w:r>
            <w:r w:rsidRPr="00DD217C">
              <w:rPr>
                <w:b w:val="0"/>
                <w:bCs w:val="0"/>
                <w:noProof w:val="0"/>
                <w:rtl/>
              </w:rPr>
              <w:t xml:space="preserve"> נציגי משרד האוצר וחל"י </w:t>
            </w:r>
            <w:r w:rsidRPr="00DD217C">
              <w:rPr>
                <w:rFonts w:hint="cs"/>
                <w:b w:val="0"/>
                <w:bCs w:val="0"/>
                <w:noProof w:val="0"/>
                <w:rtl/>
              </w:rPr>
              <w:t>לא</w:t>
            </w:r>
            <w:r w:rsidRPr="00DD217C">
              <w:rPr>
                <w:b w:val="0"/>
                <w:bCs w:val="0"/>
                <w:noProof w:val="0"/>
                <w:rtl/>
              </w:rPr>
              <w:t xml:space="preserve"> </w:t>
            </w:r>
            <w:r w:rsidRPr="00DD217C">
              <w:rPr>
                <w:rFonts w:hint="cs"/>
                <w:b w:val="0"/>
                <w:bCs w:val="0"/>
                <w:noProof w:val="0"/>
                <w:rtl/>
              </w:rPr>
              <w:t>התנגדו</w:t>
            </w:r>
            <w:r w:rsidRPr="00DD217C">
              <w:rPr>
                <w:b w:val="0"/>
                <w:bCs w:val="0"/>
                <w:noProof w:val="0"/>
                <w:rtl/>
              </w:rPr>
              <w:t xml:space="preserve"> לשינוי במתווה הפרויקט </w:t>
            </w:r>
            <w:r w:rsidRPr="00DD217C">
              <w:rPr>
                <w:rFonts w:hint="cs"/>
                <w:b w:val="0"/>
                <w:bCs w:val="0"/>
                <w:noProof w:val="0"/>
                <w:rtl/>
              </w:rPr>
              <w:t>ולא</w:t>
            </w:r>
            <w:r w:rsidRPr="00DD217C">
              <w:rPr>
                <w:b w:val="0"/>
                <w:bCs w:val="0"/>
                <w:noProof w:val="0"/>
                <w:rtl/>
              </w:rPr>
              <w:t xml:space="preserve"> </w:t>
            </w:r>
            <w:r w:rsidRPr="00DD217C">
              <w:rPr>
                <w:rFonts w:hint="cs"/>
                <w:b w:val="0"/>
                <w:bCs w:val="0"/>
                <w:noProof w:val="0"/>
                <w:rtl/>
              </w:rPr>
              <w:t>הבהירו</w:t>
            </w:r>
            <w:r w:rsidRPr="00DD217C">
              <w:rPr>
                <w:b w:val="0"/>
                <w:bCs w:val="0"/>
                <w:noProof w:val="0"/>
                <w:rtl/>
              </w:rPr>
              <w:t xml:space="preserve"> </w:t>
            </w:r>
            <w:r w:rsidRPr="00DD217C">
              <w:rPr>
                <w:rFonts w:hint="cs"/>
                <w:b w:val="0"/>
                <w:bCs w:val="0"/>
                <w:noProof w:val="0"/>
                <w:rtl/>
              </w:rPr>
              <w:t>למי</w:t>
            </w:r>
            <w:r w:rsidRPr="00DD217C">
              <w:rPr>
                <w:b w:val="0"/>
                <w:bCs w:val="0"/>
                <w:noProof w:val="0"/>
                <w:rtl/>
              </w:rPr>
              <w:t xml:space="preserve">"ה את </w:t>
            </w:r>
            <w:r w:rsidRPr="00DD217C">
              <w:rPr>
                <w:rFonts w:hint="cs"/>
                <w:b w:val="0"/>
                <w:bCs w:val="0"/>
                <w:noProof w:val="0"/>
                <w:rtl/>
              </w:rPr>
              <w:t>ההשפעות</w:t>
            </w:r>
            <w:r w:rsidRPr="00DD217C">
              <w:rPr>
                <w:b w:val="0"/>
                <w:bCs w:val="0"/>
                <w:noProof w:val="0"/>
                <w:rtl/>
              </w:rPr>
              <w:t xml:space="preserve"> </w:t>
            </w:r>
            <w:r w:rsidRPr="00DD217C">
              <w:rPr>
                <w:rFonts w:hint="cs"/>
                <w:b w:val="0"/>
                <w:bCs w:val="0"/>
                <w:noProof w:val="0"/>
                <w:rtl/>
              </w:rPr>
              <w:t>שיהיו</w:t>
            </w:r>
            <w:r w:rsidRPr="00DD217C">
              <w:rPr>
                <w:b w:val="0"/>
                <w:bCs w:val="0"/>
                <w:noProof w:val="0"/>
                <w:rtl/>
              </w:rPr>
              <w:t xml:space="preserve"> </w:t>
            </w:r>
            <w:r w:rsidRPr="00DD217C">
              <w:rPr>
                <w:rFonts w:hint="cs"/>
                <w:b w:val="0"/>
                <w:bCs w:val="0"/>
                <w:noProof w:val="0"/>
                <w:rtl/>
              </w:rPr>
              <w:t>לכך</w:t>
            </w:r>
            <w:r w:rsidRPr="00DD217C">
              <w:rPr>
                <w:b w:val="0"/>
                <w:bCs w:val="0"/>
                <w:noProof w:val="0"/>
                <w:rtl/>
              </w:rPr>
              <w:t xml:space="preserve"> </w:t>
            </w:r>
            <w:r w:rsidRPr="00DD217C">
              <w:rPr>
                <w:rFonts w:hint="cs"/>
                <w:b w:val="0"/>
                <w:bCs w:val="0"/>
                <w:noProof w:val="0"/>
                <w:rtl/>
              </w:rPr>
              <w:t>על</w:t>
            </w:r>
            <w:r w:rsidRPr="00DD217C">
              <w:rPr>
                <w:b w:val="0"/>
                <w:bCs w:val="0"/>
                <w:noProof w:val="0"/>
                <w:rtl/>
              </w:rPr>
              <w:t xml:space="preserve"> </w:t>
            </w:r>
            <w:r w:rsidRPr="00DD217C">
              <w:rPr>
                <w:rFonts w:hint="cs"/>
                <w:b w:val="0"/>
                <w:bCs w:val="0"/>
                <w:noProof w:val="0"/>
                <w:rtl/>
              </w:rPr>
              <w:t>מועד</w:t>
            </w:r>
            <w:r w:rsidRPr="00DD217C">
              <w:rPr>
                <w:b w:val="0"/>
                <w:bCs w:val="0"/>
                <w:noProof w:val="0"/>
                <w:rtl/>
              </w:rPr>
              <w:t xml:space="preserve"> </w:t>
            </w:r>
            <w:r w:rsidRPr="00DD217C">
              <w:rPr>
                <w:rFonts w:hint="cs"/>
                <w:b w:val="0"/>
                <w:bCs w:val="0"/>
                <w:noProof w:val="0"/>
                <w:rtl/>
              </w:rPr>
              <w:t>השלמתו</w:t>
            </w:r>
            <w:r w:rsidRPr="00DD217C">
              <w:rPr>
                <w:b w:val="0"/>
                <w:bCs w:val="0"/>
                <w:noProof w:val="0"/>
                <w:rtl/>
              </w:rPr>
              <w:t>.</w:t>
            </w:r>
          </w:p>
          <w:p w:rsidR="00DD217C" w:rsidRPr="00DD217C" w:rsidP="004A6819">
            <w:pPr>
              <w:pStyle w:val="takzir"/>
              <w:spacing w:before="60"/>
              <w:rPr>
                <w:b w:val="0"/>
                <w:bCs w:val="0"/>
                <w:noProof w:val="0"/>
                <w:rtl/>
              </w:rPr>
            </w:pPr>
            <w:r w:rsidRPr="00DD217C">
              <w:rPr>
                <w:rFonts w:hint="cs"/>
                <w:b w:val="0"/>
                <w:bCs w:val="0"/>
                <w:noProof w:val="0"/>
                <w:rtl/>
              </w:rPr>
              <w:t>מתווה</w:t>
            </w:r>
            <w:r w:rsidRPr="00DD217C">
              <w:rPr>
                <w:b w:val="0"/>
                <w:bCs w:val="0"/>
                <w:noProof w:val="0"/>
                <w:rtl/>
              </w:rPr>
              <w:t xml:space="preserve"> הפרויקט </w:t>
            </w:r>
            <w:r w:rsidRPr="00DD217C">
              <w:rPr>
                <w:rFonts w:hint="cs"/>
                <w:b w:val="0"/>
                <w:bCs w:val="0"/>
                <w:noProof w:val="0"/>
                <w:rtl/>
              </w:rPr>
              <w:t>שאושר</w:t>
            </w:r>
            <w:r w:rsidRPr="00DD217C">
              <w:rPr>
                <w:b w:val="0"/>
                <w:bCs w:val="0"/>
                <w:noProof w:val="0"/>
                <w:rtl/>
              </w:rPr>
              <w:t xml:space="preserve"> בוות"ל (להלן - התכנית </w:t>
            </w:r>
            <w:r w:rsidRPr="00DD217C">
              <w:rPr>
                <w:rFonts w:hint="cs"/>
                <w:b w:val="0"/>
                <w:bCs w:val="0"/>
                <w:noProof w:val="0"/>
                <w:rtl/>
              </w:rPr>
              <w:t>המאושרת</w:t>
            </w:r>
            <w:r w:rsidRPr="00DD217C">
              <w:rPr>
                <w:b w:val="0"/>
                <w:bCs w:val="0"/>
                <w:noProof w:val="0"/>
                <w:rtl/>
              </w:rPr>
              <w:t xml:space="preserve">) שונה </w:t>
            </w:r>
            <w:r w:rsidRPr="00DD217C">
              <w:rPr>
                <w:rFonts w:hint="cs"/>
                <w:b w:val="0"/>
                <w:bCs w:val="0"/>
                <w:noProof w:val="0"/>
                <w:rtl/>
              </w:rPr>
              <w:t>במידה ניכרת</w:t>
            </w:r>
            <w:r w:rsidRPr="00DD217C">
              <w:rPr>
                <w:b w:val="0"/>
                <w:bCs w:val="0"/>
                <w:noProof w:val="0"/>
                <w:rtl/>
              </w:rPr>
              <w:t xml:space="preserve"> ממתווה </w:t>
            </w:r>
            <w:r w:rsidRPr="00DD217C">
              <w:rPr>
                <w:rFonts w:hint="cs"/>
                <w:b w:val="0"/>
                <w:bCs w:val="0"/>
                <w:noProof w:val="0"/>
                <w:rtl/>
              </w:rPr>
              <w:t>הפרויקט</w:t>
            </w:r>
            <w:r w:rsidRPr="00DD217C">
              <w:rPr>
                <w:b w:val="0"/>
                <w:bCs w:val="0"/>
                <w:noProof w:val="0"/>
                <w:rtl/>
              </w:rPr>
              <w:t xml:space="preserve"> </w:t>
            </w:r>
            <w:r w:rsidRPr="00DD217C">
              <w:rPr>
                <w:rFonts w:hint="cs"/>
                <w:b w:val="0"/>
                <w:bCs w:val="0"/>
                <w:noProof w:val="0"/>
                <w:rtl/>
              </w:rPr>
              <w:t>שעליו</w:t>
            </w:r>
            <w:r w:rsidRPr="00DD217C">
              <w:rPr>
                <w:b w:val="0"/>
                <w:bCs w:val="0"/>
                <w:noProof w:val="0"/>
                <w:rtl/>
              </w:rPr>
              <w:t xml:space="preserve"> החליטה </w:t>
            </w:r>
            <w:r w:rsidRPr="00DD217C">
              <w:rPr>
                <w:rFonts w:hint="cs"/>
                <w:b w:val="0"/>
                <w:bCs w:val="0"/>
                <w:noProof w:val="0"/>
                <w:rtl/>
              </w:rPr>
              <w:t>הממשלה</w:t>
            </w:r>
            <w:r w:rsidRPr="00DD217C">
              <w:rPr>
                <w:b w:val="0"/>
                <w:bCs w:val="0"/>
                <w:noProof w:val="0"/>
                <w:rtl/>
              </w:rPr>
              <w:t xml:space="preserve">. </w:t>
            </w:r>
            <w:r w:rsidRPr="00DD217C">
              <w:rPr>
                <w:rFonts w:hint="cs"/>
                <w:b w:val="0"/>
                <w:bCs w:val="0"/>
                <w:noProof w:val="0"/>
                <w:rtl/>
              </w:rPr>
              <w:t>התכנית</w:t>
            </w:r>
            <w:r w:rsidRPr="00DD217C">
              <w:rPr>
                <w:b w:val="0"/>
                <w:bCs w:val="0"/>
                <w:noProof w:val="0"/>
                <w:rtl/>
              </w:rPr>
              <w:t xml:space="preserve"> </w:t>
            </w:r>
            <w:r w:rsidRPr="00DD217C">
              <w:rPr>
                <w:rFonts w:hint="cs"/>
                <w:b w:val="0"/>
                <w:bCs w:val="0"/>
                <w:noProof w:val="0"/>
                <w:rtl/>
              </w:rPr>
              <w:t>המאושרת</w:t>
            </w:r>
            <w:r w:rsidRPr="00DD217C">
              <w:rPr>
                <w:b w:val="0"/>
                <w:bCs w:val="0"/>
                <w:noProof w:val="0"/>
                <w:rtl/>
              </w:rPr>
              <w:t xml:space="preserve"> </w:t>
            </w:r>
            <w:r w:rsidRPr="00DD217C">
              <w:rPr>
                <w:rFonts w:hint="cs"/>
                <w:b w:val="0"/>
                <w:bCs w:val="0"/>
                <w:noProof w:val="0"/>
                <w:rtl/>
              </w:rPr>
              <w:t>כוללת</w:t>
            </w:r>
            <w:r w:rsidRPr="00DD217C">
              <w:rPr>
                <w:b w:val="0"/>
                <w:bCs w:val="0"/>
                <w:noProof w:val="0"/>
                <w:rtl/>
              </w:rPr>
              <w:t xml:space="preserve"> שני שלבים חדשים, </w:t>
            </w:r>
            <w:r w:rsidRPr="00DD217C">
              <w:rPr>
                <w:rFonts w:hint="cs"/>
                <w:b w:val="0"/>
                <w:bCs w:val="0"/>
                <w:noProof w:val="0"/>
                <w:rtl/>
              </w:rPr>
              <w:t>וכמו</w:t>
            </w:r>
            <w:r w:rsidRPr="00DD217C">
              <w:rPr>
                <w:b w:val="0"/>
                <w:bCs w:val="0"/>
                <w:noProof w:val="0"/>
                <w:rtl/>
              </w:rPr>
              <w:t xml:space="preserve"> כן נקבע בה כי </w:t>
            </w:r>
            <w:r w:rsidRPr="00DD217C">
              <w:rPr>
                <w:rFonts w:hint="cs"/>
                <w:b w:val="0"/>
                <w:bCs w:val="0"/>
                <w:noProof w:val="0"/>
                <w:rtl/>
              </w:rPr>
              <w:t>הקמת</w:t>
            </w:r>
            <w:r w:rsidRPr="00DD217C">
              <w:rPr>
                <w:b w:val="0"/>
                <w:bCs w:val="0"/>
                <w:noProof w:val="0"/>
                <w:rtl/>
              </w:rPr>
              <w:t xml:space="preserve"> התשתיות </w:t>
            </w:r>
            <w:r w:rsidRPr="00DD217C">
              <w:rPr>
                <w:rFonts w:hint="cs"/>
                <w:b w:val="0"/>
                <w:bCs w:val="0"/>
                <w:noProof w:val="0"/>
                <w:rtl/>
              </w:rPr>
              <w:t>הדרושות</w:t>
            </w:r>
            <w:r w:rsidRPr="00DD217C">
              <w:rPr>
                <w:b w:val="0"/>
                <w:bCs w:val="0"/>
                <w:noProof w:val="0"/>
                <w:rtl/>
              </w:rPr>
              <w:t xml:space="preserve"> </w:t>
            </w:r>
            <w:r w:rsidRPr="00DD217C">
              <w:rPr>
                <w:rFonts w:hint="cs"/>
                <w:b w:val="0"/>
                <w:bCs w:val="0"/>
                <w:noProof w:val="0"/>
                <w:rtl/>
              </w:rPr>
              <w:t>לביצוע</w:t>
            </w:r>
            <w:r w:rsidRPr="00DD217C">
              <w:rPr>
                <w:b w:val="0"/>
                <w:bCs w:val="0"/>
                <w:noProof w:val="0"/>
                <w:rtl/>
              </w:rPr>
              <w:t xml:space="preserve"> </w:t>
            </w:r>
            <w:r w:rsidRPr="00DD217C">
              <w:rPr>
                <w:rFonts w:hint="cs"/>
                <w:b w:val="0"/>
                <w:bCs w:val="0"/>
                <w:noProof w:val="0"/>
                <w:rtl/>
              </w:rPr>
              <w:t>הפרויקט</w:t>
            </w:r>
            <w:r w:rsidRPr="00DD217C">
              <w:rPr>
                <w:b w:val="0"/>
                <w:bCs w:val="0"/>
                <w:noProof w:val="0"/>
                <w:rtl/>
              </w:rPr>
              <w:t xml:space="preserve">, </w:t>
            </w:r>
            <w:r w:rsidRPr="00DD217C">
              <w:rPr>
                <w:rFonts w:hint="cs"/>
                <w:b w:val="0"/>
                <w:bCs w:val="0"/>
                <w:noProof w:val="0"/>
                <w:rtl/>
              </w:rPr>
              <w:t>שהייתה</w:t>
            </w:r>
            <w:r w:rsidRPr="00DD217C">
              <w:rPr>
                <w:b w:val="0"/>
                <w:bCs w:val="0"/>
                <w:noProof w:val="0"/>
                <w:rtl/>
              </w:rPr>
              <w:t xml:space="preserve"> </w:t>
            </w:r>
            <w:r w:rsidRPr="00DD217C">
              <w:rPr>
                <w:rFonts w:hint="cs"/>
                <w:b w:val="0"/>
                <w:bCs w:val="0"/>
                <w:noProof w:val="0"/>
                <w:rtl/>
              </w:rPr>
              <w:t>אמורה</w:t>
            </w:r>
            <w:r w:rsidRPr="00DD217C">
              <w:rPr>
                <w:b w:val="0"/>
                <w:bCs w:val="0"/>
                <w:noProof w:val="0"/>
                <w:rtl/>
              </w:rPr>
              <w:t xml:space="preserve"> להסתיים על פי החלטת הממשלה בשנת 2016, </w:t>
            </w:r>
            <w:r w:rsidRPr="00DD217C">
              <w:rPr>
                <w:rFonts w:hint="cs"/>
                <w:b w:val="0"/>
                <w:bCs w:val="0"/>
                <w:noProof w:val="0"/>
                <w:rtl/>
              </w:rPr>
              <w:t>תסתיים</w:t>
            </w:r>
            <w:r w:rsidRPr="00DD217C">
              <w:rPr>
                <w:b w:val="0"/>
                <w:bCs w:val="0"/>
                <w:noProof w:val="0"/>
                <w:rtl/>
              </w:rPr>
              <w:t xml:space="preserve"> לאחר שנת 2024</w:t>
            </w:r>
            <w:r w:rsidRPr="00DD217C">
              <w:rPr>
                <w:rFonts w:hint="cs"/>
                <w:b w:val="0"/>
                <w:bCs w:val="0"/>
                <w:noProof w:val="0"/>
                <w:rtl/>
              </w:rPr>
              <w:t xml:space="preserve">, וכי ביצוע הקציר יתחיל בשנת 2017. </w:t>
            </w:r>
            <w:r w:rsidRPr="00DD217C">
              <w:rPr>
                <w:b w:val="0"/>
                <w:bCs w:val="0"/>
                <w:noProof w:val="0"/>
                <w:rtl/>
              </w:rPr>
              <w:t xml:space="preserve">התועלת שתפיק מי"ה </w:t>
            </w:r>
            <w:r w:rsidRPr="00DD217C">
              <w:rPr>
                <w:rFonts w:hint="cs"/>
                <w:b w:val="0"/>
                <w:bCs w:val="0"/>
                <w:noProof w:val="0"/>
                <w:rtl/>
              </w:rPr>
              <w:t>משינוי המתווה</w:t>
            </w:r>
            <w:r w:rsidRPr="00DD217C">
              <w:rPr>
                <w:b w:val="0"/>
                <w:bCs w:val="0"/>
                <w:noProof w:val="0"/>
                <w:rtl/>
              </w:rPr>
              <w:t xml:space="preserve"> גדולה בהרבה מהתועלת שתפיק מכך המדינה</w:t>
            </w:r>
            <w:r w:rsidRPr="00DD217C">
              <w:rPr>
                <w:rFonts w:hint="cs"/>
                <w:b w:val="0"/>
                <w:bCs w:val="0"/>
                <w:noProof w:val="0"/>
                <w:rtl/>
              </w:rPr>
              <w:t xml:space="preserve"> - דבר שיש</w:t>
            </w:r>
            <w:r w:rsidRPr="00DD217C">
              <w:rPr>
                <w:b w:val="0"/>
                <w:bCs w:val="0"/>
                <w:noProof w:val="0"/>
                <w:rtl/>
              </w:rPr>
              <w:t xml:space="preserve"> </w:t>
            </w:r>
            <w:r w:rsidRPr="00DD217C">
              <w:rPr>
                <w:rFonts w:hint="cs"/>
                <w:b w:val="0"/>
                <w:bCs w:val="0"/>
                <w:noProof w:val="0"/>
                <w:rtl/>
              </w:rPr>
              <w:t>לו מבחינת</w:t>
            </w:r>
            <w:r w:rsidRPr="00DD217C">
              <w:rPr>
                <w:b w:val="0"/>
                <w:bCs w:val="0"/>
                <w:noProof w:val="0"/>
                <w:rtl/>
              </w:rPr>
              <w:t xml:space="preserve"> המדינה ומי"ה </w:t>
            </w:r>
            <w:r w:rsidRPr="00DD217C">
              <w:rPr>
                <w:rFonts w:hint="cs"/>
                <w:b w:val="0"/>
                <w:bCs w:val="0"/>
                <w:noProof w:val="0"/>
                <w:rtl/>
              </w:rPr>
              <w:t>משמעות</w:t>
            </w:r>
            <w:r w:rsidRPr="00DD217C">
              <w:rPr>
                <w:b w:val="0"/>
                <w:bCs w:val="0"/>
                <w:noProof w:val="0"/>
                <w:rtl/>
              </w:rPr>
              <w:t xml:space="preserve"> כספית של מאות מיל</w:t>
            </w:r>
            <w:r w:rsidRPr="00DD217C">
              <w:rPr>
                <w:rFonts w:hint="cs"/>
                <w:b w:val="0"/>
                <w:bCs w:val="0"/>
                <w:noProof w:val="0"/>
                <w:rtl/>
              </w:rPr>
              <w:t>י</w:t>
            </w:r>
            <w:r w:rsidRPr="00DD217C">
              <w:rPr>
                <w:b w:val="0"/>
                <w:bCs w:val="0"/>
                <w:noProof w:val="0"/>
                <w:rtl/>
              </w:rPr>
              <w:t xml:space="preserve">וני </w:t>
            </w:r>
            <w:r w:rsidRPr="00DD217C">
              <w:rPr>
                <w:rFonts w:hint="cs"/>
                <w:b w:val="0"/>
                <w:bCs w:val="0"/>
                <w:noProof w:val="0"/>
                <w:rtl/>
              </w:rPr>
              <w:t>ש</w:t>
            </w:r>
            <w:r w:rsidRPr="00DD217C">
              <w:rPr>
                <w:b w:val="0"/>
                <w:bCs w:val="0"/>
                <w:noProof w:val="0"/>
                <w:rtl/>
              </w:rPr>
              <w:t>"ח.</w:t>
            </w:r>
          </w:p>
          <w:p w:rsidR="00DD217C" w:rsidRPr="00DD217C" w:rsidP="004A6819">
            <w:pPr>
              <w:pStyle w:val="takzir"/>
              <w:spacing w:before="60"/>
              <w:rPr>
                <w:b w:val="0"/>
                <w:bCs w:val="0"/>
                <w:noProof w:val="0"/>
                <w:rtl/>
              </w:rPr>
            </w:pPr>
            <w:r w:rsidRPr="00DD217C">
              <w:rPr>
                <w:rFonts w:hint="cs"/>
                <w:b w:val="0"/>
                <w:bCs w:val="0"/>
                <w:noProof w:val="0"/>
                <w:rtl/>
              </w:rPr>
              <w:t>לא</w:t>
            </w:r>
            <w:r w:rsidRPr="00DD217C">
              <w:rPr>
                <w:b w:val="0"/>
                <w:bCs w:val="0"/>
                <w:noProof w:val="0"/>
                <w:rtl/>
              </w:rPr>
              <w:t xml:space="preserve"> נמצא כי הגורמים הממשלתיים </w:t>
            </w:r>
            <w:r w:rsidRPr="00DD217C">
              <w:rPr>
                <w:rFonts w:hint="cs"/>
                <w:b w:val="0"/>
                <w:bCs w:val="0"/>
                <w:noProof w:val="0"/>
                <w:rtl/>
              </w:rPr>
              <w:t>הקשורים</w:t>
            </w:r>
            <w:r w:rsidRPr="00DD217C">
              <w:rPr>
                <w:b w:val="0"/>
                <w:bCs w:val="0"/>
                <w:noProof w:val="0"/>
                <w:rtl/>
              </w:rPr>
              <w:t xml:space="preserve"> </w:t>
            </w:r>
            <w:r w:rsidRPr="00DD217C">
              <w:rPr>
                <w:rFonts w:hint="cs"/>
                <w:b w:val="0"/>
                <w:bCs w:val="0"/>
                <w:noProof w:val="0"/>
                <w:rtl/>
              </w:rPr>
              <w:t>לפרויקט</w:t>
            </w:r>
            <w:r w:rsidRPr="00DD217C">
              <w:rPr>
                <w:b w:val="0"/>
                <w:bCs w:val="0"/>
                <w:noProof w:val="0"/>
                <w:rtl/>
              </w:rPr>
              <w:t xml:space="preserve"> </w:t>
            </w:r>
            <w:r w:rsidRPr="00DD217C">
              <w:rPr>
                <w:rFonts w:hint="cs"/>
                <w:b w:val="0"/>
                <w:bCs w:val="0"/>
                <w:noProof w:val="0"/>
                <w:rtl/>
              </w:rPr>
              <w:t>- משרד</w:t>
            </w:r>
            <w:r w:rsidRPr="00DD217C">
              <w:rPr>
                <w:b w:val="0"/>
                <w:bCs w:val="0"/>
                <w:noProof w:val="0"/>
                <w:rtl/>
              </w:rPr>
              <w:t xml:space="preserve"> </w:t>
            </w:r>
            <w:r w:rsidRPr="00DD217C">
              <w:rPr>
                <w:rFonts w:hint="cs"/>
                <w:b w:val="0"/>
                <w:bCs w:val="0"/>
                <w:noProof w:val="0"/>
                <w:rtl/>
              </w:rPr>
              <w:t>האוצר</w:t>
            </w:r>
            <w:r w:rsidRPr="00DD217C">
              <w:rPr>
                <w:b w:val="0"/>
                <w:bCs w:val="0"/>
                <w:noProof w:val="0"/>
                <w:rtl/>
              </w:rPr>
              <w:t xml:space="preserve"> </w:t>
            </w:r>
            <w:r w:rsidRPr="00DD217C">
              <w:rPr>
                <w:rFonts w:hint="cs"/>
                <w:b w:val="0"/>
                <w:bCs w:val="0"/>
                <w:noProof w:val="0"/>
                <w:rtl/>
              </w:rPr>
              <w:t>ו</w:t>
            </w:r>
            <w:r w:rsidRPr="00DD217C">
              <w:rPr>
                <w:b w:val="0"/>
                <w:bCs w:val="0"/>
                <w:noProof w:val="0"/>
                <w:rtl/>
              </w:rPr>
              <w:t xml:space="preserve">חל"י - </w:t>
            </w:r>
            <w:r w:rsidRPr="00DD217C">
              <w:rPr>
                <w:rFonts w:hint="cs"/>
                <w:b w:val="0"/>
                <w:bCs w:val="0"/>
                <w:noProof w:val="0"/>
                <w:rtl/>
              </w:rPr>
              <w:t>שהיו</w:t>
            </w:r>
            <w:r w:rsidRPr="00DD217C">
              <w:rPr>
                <w:b w:val="0"/>
                <w:bCs w:val="0"/>
                <w:noProof w:val="0"/>
                <w:rtl/>
              </w:rPr>
              <w:t xml:space="preserve"> מודעים </w:t>
            </w:r>
            <w:r w:rsidRPr="00DD217C">
              <w:rPr>
                <w:rFonts w:hint="cs"/>
                <w:b w:val="0"/>
                <w:bCs w:val="0"/>
                <w:noProof w:val="0"/>
                <w:rtl/>
              </w:rPr>
              <w:t>לכוונה</w:t>
            </w:r>
            <w:r w:rsidRPr="00DD217C">
              <w:rPr>
                <w:b w:val="0"/>
                <w:bCs w:val="0"/>
                <w:noProof w:val="0"/>
                <w:rtl/>
              </w:rPr>
              <w:t xml:space="preserve"> </w:t>
            </w:r>
            <w:r w:rsidRPr="00DD217C">
              <w:rPr>
                <w:rFonts w:hint="cs"/>
                <w:b w:val="0"/>
                <w:bCs w:val="0"/>
                <w:noProof w:val="0"/>
                <w:rtl/>
              </w:rPr>
              <w:t>לקדם</w:t>
            </w:r>
            <w:r w:rsidRPr="00DD217C">
              <w:rPr>
                <w:b w:val="0"/>
                <w:bCs w:val="0"/>
                <w:noProof w:val="0"/>
                <w:rtl/>
              </w:rPr>
              <w:t xml:space="preserve"> </w:t>
            </w:r>
            <w:r w:rsidRPr="00DD217C">
              <w:rPr>
                <w:rFonts w:hint="cs"/>
                <w:b w:val="0"/>
                <w:bCs w:val="0"/>
                <w:noProof w:val="0"/>
                <w:rtl/>
              </w:rPr>
              <w:t>אותו</w:t>
            </w:r>
            <w:r w:rsidRPr="00DD217C">
              <w:rPr>
                <w:b w:val="0"/>
                <w:bCs w:val="0"/>
                <w:noProof w:val="0"/>
                <w:rtl/>
              </w:rPr>
              <w:t xml:space="preserve"> </w:t>
            </w:r>
            <w:r w:rsidRPr="00DD217C">
              <w:rPr>
                <w:rFonts w:hint="cs"/>
                <w:b w:val="0"/>
                <w:bCs w:val="0"/>
                <w:noProof w:val="0"/>
                <w:rtl/>
              </w:rPr>
              <w:t>במתווה</w:t>
            </w:r>
            <w:r w:rsidRPr="00DD217C">
              <w:rPr>
                <w:b w:val="0"/>
                <w:bCs w:val="0"/>
                <w:noProof w:val="0"/>
                <w:rtl/>
              </w:rPr>
              <w:t xml:space="preserve"> </w:t>
            </w:r>
            <w:r w:rsidRPr="00DD217C">
              <w:rPr>
                <w:rFonts w:hint="cs"/>
                <w:b w:val="0"/>
                <w:bCs w:val="0"/>
                <w:noProof w:val="0"/>
                <w:rtl/>
              </w:rPr>
              <w:t>השונה</w:t>
            </w:r>
            <w:r w:rsidRPr="00DD217C">
              <w:rPr>
                <w:b w:val="0"/>
                <w:bCs w:val="0"/>
                <w:noProof w:val="0"/>
                <w:rtl/>
              </w:rPr>
              <w:t xml:space="preserve"> </w:t>
            </w:r>
            <w:r w:rsidRPr="00DD217C">
              <w:rPr>
                <w:rFonts w:hint="cs"/>
                <w:b w:val="0"/>
                <w:bCs w:val="0"/>
                <w:noProof w:val="0"/>
                <w:rtl/>
              </w:rPr>
              <w:t>במידה ניכרת</w:t>
            </w:r>
            <w:r w:rsidRPr="00DD217C">
              <w:rPr>
                <w:b w:val="0"/>
                <w:bCs w:val="0"/>
                <w:noProof w:val="0"/>
                <w:rtl/>
              </w:rPr>
              <w:t xml:space="preserve"> </w:t>
            </w:r>
            <w:r w:rsidRPr="00DD217C">
              <w:rPr>
                <w:rFonts w:hint="cs"/>
                <w:b w:val="0"/>
                <w:bCs w:val="0"/>
                <w:noProof w:val="0"/>
                <w:rtl/>
              </w:rPr>
              <w:t>מהמתווה</w:t>
            </w:r>
            <w:r w:rsidRPr="00DD217C">
              <w:rPr>
                <w:b w:val="0"/>
                <w:bCs w:val="0"/>
                <w:noProof w:val="0"/>
                <w:rtl/>
              </w:rPr>
              <w:t xml:space="preserve"> </w:t>
            </w:r>
            <w:r w:rsidRPr="00DD217C">
              <w:rPr>
                <w:rFonts w:hint="cs"/>
                <w:b w:val="0"/>
                <w:bCs w:val="0"/>
                <w:noProof w:val="0"/>
                <w:rtl/>
              </w:rPr>
              <w:t>שאישרה</w:t>
            </w:r>
            <w:r w:rsidRPr="00DD217C">
              <w:rPr>
                <w:b w:val="0"/>
                <w:bCs w:val="0"/>
                <w:noProof w:val="0"/>
                <w:rtl/>
              </w:rPr>
              <w:t xml:space="preserve"> </w:t>
            </w:r>
            <w:r w:rsidRPr="00DD217C">
              <w:rPr>
                <w:rFonts w:hint="cs"/>
                <w:b w:val="0"/>
                <w:bCs w:val="0"/>
                <w:noProof w:val="0"/>
                <w:rtl/>
              </w:rPr>
              <w:t>הממשלה</w:t>
            </w:r>
            <w:r w:rsidRPr="00DD217C">
              <w:rPr>
                <w:b w:val="0"/>
                <w:bCs w:val="0"/>
                <w:noProof w:val="0"/>
                <w:rtl/>
              </w:rPr>
              <w:t xml:space="preserve"> - </w:t>
            </w:r>
            <w:r w:rsidRPr="00DD217C">
              <w:rPr>
                <w:rFonts w:hint="cs"/>
                <w:b w:val="0"/>
                <w:bCs w:val="0"/>
                <w:noProof w:val="0"/>
                <w:rtl/>
              </w:rPr>
              <w:t>דיווחו</w:t>
            </w:r>
            <w:r w:rsidRPr="00DD217C">
              <w:rPr>
                <w:b w:val="0"/>
                <w:bCs w:val="0"/>
                <w:noProof w:val="0"/>
                <w:rtl/>
              </w:rPr>
              <w:t xml:space="preserve"> </w:t>
            </w:r>
            <w:r w:rsidRPr="00DD217C">
              <w:rPr>
                <w:rFonts w:hint="cs"/>
                <w:b w:val="0"/>
                <w:bCs w:val="0"/>
                <w:noProof w:val="0"/>
                <w:rtl/>
              </w:rPr>
              <w:t>על</w:t>
            </w:r>
            <w:r w:rsidRPr="00DD217C">
              <w:rPr>
                <w:b w:val="0"/>
                <w:bCs w:val="0"/>
                <w:noProof w:val="0"/>
                <w:rtl/>
              </w:rPr>
              <w:t xml:space="preserve"> </w:t>
            </w:r>
            <w:r w:rsidRPr="00DD217C">
              <w:rPr>
                <w:rFonts w:hint="cs"/>
                <w:b w:val="0"/>
                <w:bCs w:val="0"/>
                <w:noProof w:val="0"/>
                <w:rtl/>
              </w:rPr>
              <w:t>כך</w:t>
            </w:r>
            <w:r w:rsidRPr="00DD217C">
              <w:rPr>
                <w:b w:val="0"/>
                <w:bCs w:val="0"/>
                <w:noProof w:val="0"/>
                <w:rtl/>
              </w:rPr>
              <w:t xml:space="preserve"> </w:t>
            </w:r>
            <w:r w:rsidRPr="00DD217C">
              <w:rPr>
                <w:rFonts w:hint="cs"/>
                <w:b w:val="0"/>
                <w:bCs w:val="0"/>
                <w:noProof w:val="0"/>
                <w:rtl/>
              </w:rPr>
              <w:t>לשרים</w:t>
            </w:r>
            <w:r w:rsidRPr="00DD217C">
              <w:rPr>
                <w:b w:val="0"/>
                <w:bCs w:val="0"/>
                <w:noProof w:val="0"/>
                <w:rtl/>
              </w:rPr>
              <w:t xml:space="preserve"> </w:t>
            </w:r>
            <w:r w:rsidRPr="00DD217C">
              <w:rPr>
                <w:rFonts w:hint="cs"/>
                <w:b w:val="0"/>
                <w:bCs w:val="0"/>
                <w:noProof w:val="0"/>
                <w:rtl/>
              </w:rPr>
              <w:t>הממונים</w:t>
            </w:r>
            <w:r w:rsidRPr="00DD217C">
              <w:rPr>
                <w:b w:val="0"/>
                <w:bCs w:val="0"/>
                <w:noProof w:val="0"/>
                <w:rtl/>
              </w:rPr>
              <w:t xml:space="preserve"> </w:t>
            </w:r>
            <w:r w:rsidRPr="00DD217C">
              <w:rPr>
                <w:rFonts w:hint="cs"/>
                <w:b w:val="0"/>
                <w:bCs w:val="0"/>
                <w:noProof w:val="0"/>
                <w:rtl/>
              </w:rPr>
              <w:t>עליהם</w:t>
            </w:r>
            <w:r w:rsidRPr="00DD217C">
              <w:rPr>
                <w:b w:val="0"/>
                <w:bCs w:val="0"/>
                <w:noProof w:val="0"/>
                <w:rtl/>
              </w:rPr>
              <w:t xml:space="preserve">, </w:t>
            </w:r>
            <w:r w:rsidRPr="00DD217C">
              <w:rPr>
                <w:rFonts w:hint="cs"/>
                <w:b w:val="0"/>
                <w:bCs w:val="0"/>
                <w:noProof w:val="0"/>
                <w:rtl/>
              </w:rPr>
              <w:t>כדי</w:t>
            </w:r>
            <w:r w:rsidRPr="00DD217C">
              <w:rPr>
                <w:b w:val="0"/>
                <w:bCs w:val="0"/>
                <w:noProof w:val="0"/>
                <w:rtl/>
              </w:rPr>
              <w:t xml:space="preserve"> </w:t>
            </w:r>
            <w:r w:rsidRPr="00DD217C">
              <w:rPr>
                <w:rFonts w:hint="cs"/>
                <w:b w:val="0"/>
                <w:bCs w:val="0"/>
                <w:noProof w:val="0"/>
                <w:rtl/>
              </w:rPr>
              <w:t>שהשרים</w:t>
            </w:r>
            <w:r w:rsidRPr="00DD217C">
              <w:rPr>
                <w:b w:val="0"/>
                <w:bCs w:val="0"/>
                <w:noProof w:val="0"/>
                <w:rtl/>
              </w:rPr>
              <w:t xml:space="preserve"> </w:t>
            </w:r>
            <w:r w:rsidRPr="00DD217C">
              <w:rPr>
                <w:rFonts w:hint="cs"/>
                <w:b w:val="0"/>
                <w:bCs w:val="0"/>
                <w:noProof w:val="0"/>
                <w:rtl/>
              </w:rPr>
              <w:t>יפעלו</w:t>
            </w:r>
            <w:r w:rsidRPr="00DD217C">
              <w:rPr>
                <w:b w:val="0"/>
                <w:bCs w:val="0"/>
                <w:noProof w:val="0"/>
                <w:rtl/>
              </w:rPr>
              <w:t xml:space="preserve"> לקיום דיון בממשלה בעניין </w:t>
            </w:r>
            <w:r w:rsidRPr="00DD217C">
              <w:rPr>
                <w:rFonts w:hint="cs"/>
                <w:b w:val="0"/>
                <w:bCs w:val="0"/>
                <w:noProof w:val="0"/>
                <w:rtl/>
              </w:rPr>
              <w:t>שינוי</w:t>
            </w:r>
            <w:r w:rsidRPr="00DD217C">
              <w:rPr>
                <w:b w:val="0"/>
                <w:bCs w:val="0"/>
                <w:noProof w:val="0"/>
                <w:rtl/>
              </w:rPr>
              <w:t xml:space="preserve"> </w:t>
            </w:r>
            <w:r w:rsidRPr="00DD217C">
              <w:rPr>
                <w:rFonts w:hint="cs"/>
                <w:b w:val="0"/>
                <w:bCs w:val="0"/>
                <w:noProof w:val="0"/>
                <w:rtl/>
              </w:rPr>
              <w:t>המתווה</w:t>
            </w:r>
            <w:r w:rsidRPr="00DD217C">
              <w:rPr>
                <w:b w:val="0"/>
                <w:bCs w:val="0"/>
                <w:noProof w:val="0"/>
                <w:rtl/>
              </w:rPr>
              <w:t xml:space="preserve">. </w:t>
            </w:r>
            <w:r w:rsidRPr="00DD217C">
              <w:rPr>
                <w:rFonts w:hint="cs"/>
                <w:b w:val="0"/>
                <w:bCs w:val="0"/>
                <w:noProof w:val="0"/>
                <w:rtl/>
              </w:rPr>
              <w:t>זאת</w:t>
            </w:r>
            <w:r w:rsidRPr="00DD217C">
              <w:rPr>
                <w:b w:val="0"/>
                <w:bCs w:val="0"/>
                <w:noProof w:val="0"/>
                <w:rtl/>
              </w:rPr>
              <w:t xml:space="preserve"> ועוד, </w:t>
            </w:r>
            <w:r w:rsidRPr="00DD217C">
              <w:rPr>
                <w:rFonts w:hint="cs"/>
                <w:b w:val="0"/>
                <w:bCs w:val="0"/>
                <w:noProof w:val="0"/>
                <w:rtl/>
              </w:rPr>
              <w:t>גורמים</w:t>
            </w:r>
            <w:r w:rsidRPr="00DD217C">
              <w:rPr>
                <w:b w:val="0"/>
                <w:bCs w:val="0"/>
                <w:noProof w:val="0"/>
                <w:rtl/>
              </w:rPr>
              <w:t xml:space="preserve"> </w:t>
            </w:r>
            <w:r w:rsidRPr="00DD217C">
              <w:rPr>
                <w:rFonts w:hint="cs"/>
                <w:b w:val="0"/>
                <w:bCs w:val="0"/>
                <w:noProof w:val="0"/>
                <w:rtl/>
              </w:rPr>
              <w:t>אלה</w:t>
            </w:r>
            <w:r w:rsidRPr="00DD217C">
              <w:rPr>
                <w:b w:val="0"/>
                <w:bCs w:val="0"/>
                <w:noProof w:val="0"/>
                <w:rtl/>
              </w:rPr>
              <w:t xml:space="preserve">, </w:t>
            </w:r>
            <w:r w:rsidRPr="00DD217C">
              <w:rPr>
                <w:rFonts w:hint="cs"/>
                <w:b w:val="0"/>
                <w:bCs w:val="0"/>
                <w:noProof w:val="0"/>
                <w:rtl/>
              </w:rPr>
              <w:t>וכן</w:t>
            </w:r>
            <w:r w:rsidRPr="00DD217C">
              <w:rPr>
                <w:b w:val="0"/>
                <w:bCs w:val="0"/>
                <w:noProof w:val="0"/>
                <w:rtl/>
              </w:rPr>
              <w:t xml:space="preserve"> </w:t>
            </w:r>
            <w:r w:rsidRPr="00DD217C">
              <w:rPr>
                <w:rFonts w:hint="cs"/>
                <w:b w:val="0"/>
                <w:bCs w:val="0"/>
                <w:noProof w:val="0"/>
                <w:rtl/>
              </w:rPr>
              <w:t>המשרד</w:t>
            </w:r>
            <w:r w:rsidRPr="00DD217C">
              <w:rPr>
                <w:b w:val="0"/>
                <w:bCs w:val="0"/>
                <w:noProof w:val="0"/>
                <w:rtl/>
              </w:rPr>
              <w:t xml:space="preserve"> </w:t>
            </w:r>
            <w:r w:rsidRPr="00DD217C">
              <w:rPr>
                <w:rFonts w:hint="cs"/>
                <w:b w:val="0"/>
                <w:bCs w:val="0"/>
                <w:noProof w:val="0"/>
                <w:rtl/>
              </w:rPr>
              <w:t>להגנת</w:t>
            </w:r>
            <w:r w:rsidRPr="00DD217C">
              <w:rPr>
                <w:b w:val="0"/>
                <w:bCs w:val="0"/>
                <w:noProof w:val="0"/>
                <w:rtl/>
              </w:rPr>
              <w:t xml:space="preserve"> </w:t>
            </w:r>
            <w:r w:rsidRPr="00DD217C">
              <w:rPr>
                <w:rFonts w:hint="cs"/>
                <w:b w:val="0"/>
                <w:bCs w:val="0"/>
                <w:noProof w:val="0"/>
                <w:rtl/>
              </w:rPr>
              <w:t>הסביבה</w:t>
            </w:r>
            <w:r w:rsidRPr="00DD217C">
              <w:rPr>
                <w:b w:val="0"/>
                <w:bCs w:val="0"/>
                <w:noProof w:val="0"/>
                <w:rtl/>
              </w:rPr>
              <w:t xml:space="preserve">, </w:t>
            </w:r>
            <w:r w:rsidRPr="00DD217C">
              <w:rPr>
                <w:rFonts w:hint="cs"/>
                <w:b w:val="0"/>
                <w:bCs w:val="0"/>
                <w:noProof w:val="0"/>
                <w:rtl/>
              </w:rPr>
              <w:t>לא</w:t>
            </w:r>
            <w:r w:rsidRPr="00DD217C">
              <w:rPr>
                <w:b w:val="0"/>
                <w:bCs w:val="0"/>
                <w:noProof w:val="0"/>
                <w:rtl/>
              </w:rPr>
              <w:t xml:space="preserve"> עשו זאת </w:t>
            </w:r>
            <w:r w:rsidRPr="00DD217C">
              <w:rPr>
                <w:rFonts w:hint="cs"/>
                <w:b w:val="0"/>
                <w:bCs w:val="0"/>
                <w:noProof w:val="0"/>
                <w:rtl/>
              </w:rPr>
              <w:t>גם</w:t>
            </w:r>
            <w:r w:rsidRPr="00DD217C">
              <w:rPr>
                <w:b w:val="0"/>
                <w:bCs w:val="0"/>
                <w:noProof w:val="0"/>
                <w:rtl/>
              </w:rPr>
              <w:t xml:space="preserve"> </w:t>
            </w:r>
            <w:r w:rsidRPr="00DD217C">
              <w:rPr>
                <w:rFonts w:hint="cs"/>
                <w:b w:val="0"/>
                <w:bCs w:val="0"/>
                <w:noProof w:val="0"/>
                <w:rtl/>
              </w:rPr>
              <w:t>לאחר</w:t>
            </w:r>
            <w:r w:rsidRPr="00DD217C">
              <w:rPr>
                <w:b w:val="0"/>
                <w:bCs w:val="0"/>
                <w:noProof w:val="0"/>
                <w:rtl/>
              </w:rPr>
              <w:t xml:space="preserve"> </w:t>
            </w:r>
            <w:r w:rsidRPr="00DD217C">
              <w:rPr>
                <w:rFonts w:hint="cs"/>
                <w:b w:val="0"/>
                <w:bCs w:val="0"/>
                <w:noProof w:val="0"/>
                <w:rtl/>
              </w:rPr>
              <w:t>שמליאת</w:t>
            </w:r>
            <w:r w:rsidRPr="00DD217C">
              <w:rPr>
                <w:b w:val="0"/>
                <w:bCs w:val="0"/>
                <w:noProof w:val="0"/>
                <w:rtl/>
              </w:rPr>
              <w:t xml:space="preserve"> הוות"ל </w:t>
            </w:r>
            <w:r w:rsidRPr="00DD217C">
              <w:rPr>
                <w:rFonts w:hint="cs"/>
                <w:b w:val="0"/>
                <w:bCs w:val="0"/>
                <w:noProof w:val="0"/>
                <w:rtl/>
              </w:rPr>
              <w:t>אישרה</w:t>
            </w:r>
            <w:r w:rsidRPr="00DD217C">
              <w:rPr>
                <w:b w:val="0"/>
                <w:bCs w:val="0"/>
                <w:noProof w:val="0"/>
                <w:rtl/>
              </w:rPr>
              <w:t xml:space="preserve"> </w:t>
            </w:r>
            <w:r w:rsidRPr="00DD217C">
              <w:rPr>
                <w:rFonts w:hint="cs"/>
                <w:b w:val="0"/>
                <w:bCs w:val="0"/>
                <w:noProof w:val="0"/>
                <w:rtl/>
              </w:rPr>
              <w:t>את</w:t>
            </w:r>
            <w:r w:rsidRPr="00DD217C">
              <w:rPr>
                <w:b w:val="0"/>
                <w:bCs w:val="0"/>
                <w:noProof w:val="0"/>
                <w:rtl/>
              </w:rPr>
              <w:t xml:space="preserve"> הפקדת </w:t>
            </w:r>
            <w:r w:rsidRPr="00DD217C">
              <w:rPr>
                <w:rFonts w:hint="cs"/>
                <w:b w:val="0"/>
                <w:bCs w:val="0"/>
                <w:noProof w:val="0"/>
                <w:rtl/>
              </w:rPr>
              <w:t>התכנית</w:t>
            </w:r>
            <w:r w:rsidRPr="00DD217C">
              <w:rPr>
                <w:b w:val="0"/>
                <w:bCs w:val="0"/>
                <w:noProof w:val="0"/>
                <w:rtl/>
              </w:rPr>
              <w:t xml:space="preserve"> </w:t>
            </w:r>
            <w:r w:rsidRPr="00DD217C">
              <w:rPr>
                <w:rFonts w:hint="cs"/>
                <w:b w:val="0"/>
                <w:bCs w:val="0"/>
                <w:noProof w:val="0"/>
                <w:rtl/>
              </w:rPr>
              <w:t>המאושרת</w:t>
            </w:r>
            <w:r w:rsidRPr="00DD217C">
              <w:rPr>
                <w:b w:val="0"/>
                <w:bCs w:val="0"/>
                <w:noProof w:val="0"/>
                <w:rtl/>
              </w:rPr>
              <w:t xml:space="preserve">. </w:t>
            </w:r>
          </w:p>
          <w:p w:rsidR="00BF4C3B" w:rsidP="004A6819">
            <w:pPr>
              <w:pStyle w:val="takzir"/>
              <w:spacing w:before="60"/>
              <w:rPr>
                <w:b w:val="0"/>
                <w:bCs w:val="0"/>
                <w:noProof w:val="0"/>
                <w:rtl/>
              </w:rPr>
            </w:pPr>
            <w:r w:rsidRPr="00DD217C">
              <w:rPr>
                <w:b w:val="0"/>
                <w:bCs w:val="0"/>
                <w:noProof w:val="0"/>
                <w:rtl/>
              </w:rPr>
              <w:t>על פי המתווה החדש של הפרויקט</w:t>
            </w:r>
            <w:r w:rsidRPr="00DD217C">
              <w:rPr>
                <w:rFonts w:hint="cs"/>
                <w:b w:val="0"/>
                <w:bCs w:val="0"/>
                <w:noProof w:val="0"/>
                <w:rtl/>
              </w:rPr>
              <w:t>,</w:t>
            </w:r>
            <w:r w:rsidRPr="00DD217C">
              <w:rPr>
                <w:b w:val="0"/>
                <w:bCs w:val="0"/>
                <w:noProof w:val="0"/>
                <w:rtl/>
              </w:rPr>
              <w:t xml:space="preserve"> יידחו ההשקעות בגינו בשנים רבות, </w:t>
            </w:r>
            <w:r w:rsidRPr="00DD217C">
              <w:rPr>
                <w:rFonts w:hint="cs"/>
                <w:b w:val="0"/>
                <w:bCs w:val="0"/>
                <w:noProof w:val="0"/>
                <w:rtl/>
              </w:rPr>
              <w:t>ו</w:t>
            </w:r>
            <w:r w:rsidRPr="00DD217C">
              <w:rPr>
                <w:b w:val="0"/>
                <w:bCs w:val="0"/>
                <w:noProof w:val="0"/>
                <w:rtl/>
              </w:rPr>
              <w:t xml:space="preserve">הנכסים הקבועים </w:t>
            </w:r>
            <w:r w:rsidRPr="00DD217C">
              <w:rPr>
                <w:rFonts w:hint="cs"/>
                <w:b w:val="0"/>
                <w:bCs w:val="0"/>
                <w:noProof w:val="0"/>
                <w:rtl/>
              </w:rPr>
              <w:t>שתרכוש</w:t>
            </w:r>
            <w:r w:rsidRPr="00DD217C">
              <w:rPr>
                <w:b w:val="0"/>
                <w:bCs w:val="0"/>
                <w:noProof w:val="0"/>
                <w:rtl/>
              </w:rPr>
              <w:t xml:space="preserve"> מי"ה לשם </w:t>
            </w:r>
            <w:r w:rsidRPr="00DD217C">
              <w:rPr>
                <w:rFonts w:hint="cs"/>
                <w:b w:val="0"/>
                <w:bCs w:val="0"/>
                <w:noProof w:val="0"/>
                <w:rtl/>
              </w:rPr>
              <w:t>ביצועו</w:t>
            </w:r>
            <w:r w:rsidRPr="00DD217C">
              <w:rPr>
                <w:b w:val="0"/>
                <w:bCs w:val="0"/>
                <w:noProof w:val="0"/>
                <w:rtl/>
              </w:rPr>
              <w:t xml:space="preserve"> יצברו פחת מועט עד תום תקופת הזיכיון. </w:t>
            </w:r>
            <w:r w:rsidRPr="00DD217C">
              <w:rPr>
                <w:rFonts w:hint="cs"/>
                <w:b w:val="0"/>
                <w:bCs w:val="0"/>
                <w:noProof w:val="0"/>
                <w:rtl/>
              </w:rPr>
              <w:t>עקב</w:t>
            </w:r>
            <w:r w:rsidRPr="00DD217C">
              <w:rPr>
                <w:b w:val="0"/>
                <w:bCs w:val="0"/>
                <w:noProof w:val="0"/>
                <w:rtl/>
              </w:rPr>
              <w:t xml:space="preserve"> כך תחויב המדינה </w:t>
            </w:r>
            <w:r w:rsidRPr="00DD217C">
              <w:rPr>
                <w:rFonts w:hint="cs"/>
                <w:b w:val="0"/>
                <w:bCs w:val="0"/>
                <w:noProof w:val="0"/>
                <w:rtl/>
              </w:rPr>
              <w:t>על</w:t>
            </w:r>
            <w:r w:rsidRPr="00DD217C">
              <w:rPr>
                <w:b w:val="0"/>
                <w:bCs w:val="0"/>
                <w:noProof w:val="0"/>
                <w:rtl/>
              </w:rPr>
              <w:t xml:space="preserve"> </w:t>
            </w:r>
            <w:r w:rsidRPr="00DD217C">
              <w:rPr>
                <w:rFonts w:hint="cs"/>
                <w:b w:val="0"/>
                <w:bCs w:val="0"/>
                <w:noProof w:val="0"/>
                <w:rtl/>
              </w:rPr>
              <w:t>פי</w:t>
            </w:r>
            <w:r w:rsidRPr="00DD217C">
              <w:rPr>
                <w:b w:val="0"/>
                <w:bCs w:val="0"/>
                <w:noProof w:val="0"/>
                <w:rtl/>
              </w:rPr>
              <w:t xml:space="preserve"> </w:t>
            </w:r>
            <w:r w:rsidRPr="00DD217C">
              <w:rPr>
                <w:rFonts w:hint="cs"/>
                <w:b w:val="0"/>
                <w:bCs w:val="0"/>
                <w:noProof w:val="0"/>
                <w:rtl/>
              </w:rPr>
              <w:t>שטר</w:t>
            </w:r>
            <w:r w:rsidRPr="00DD217C">
              <w:rPr>
                <w:b w:val="0"/>
                <w:bCs w:val="0"/>
                <w:noProof w:val="0"/>
                <w:rtl/>
              </w:rPr>
              <w:t xml:space="preserve"> </w:t>
            </w:r>
            <w:r w:rsidRPr="00DD217C">
              <w:rPr>
                <w:rFonts w:hint="cs"/>
                <w:b w:val="0"/>
                <w:bCs w:val="0"/>
                <w:noProof w:val="0"/>
                <w:rtl/>
              </w:rPr>
              <w:t>הזיכיון</w:t>
            </w:r>
            <w:r w:rsidRPr="00DD217C">
              <w:rPr>
                <w:b w:val="0"/>
                <w:bCs w:val="0"/>
                <w:noProof w:val="0"/>
                <w:rtl/>
              </w:rPr>
              <w:t xml:space="preserve"> </w:t>
            </w:r>
            <w:r w:rsidRPr="00DD217C">
              <w:rPr>
                <w:rFonts w:hint="cs"/>
                <w:b w:val="0"/>
                <w:bCs w:val="0"/>
                <w:noProof w:val="0"/>
                <w:rtl/>
              </w:rPr>
              <w:t>וההסכם</w:t>
            </w:r>
            <w:r w:rsidRPr="00DD217C">
              <w:rPr>
                <w:b w:val="0"/>
                <w:bCs w:val="0"/>
                <w:noProof w:val="0"/>
                <w:rtl/>
              </w:rPr>
              <w:t xml:space="preserve"> לשלם למי"ה </w:t>
            </w:r>
            <w:r w:rsidRPr="00DD217C">
              <w:rPr>
                <w:rFonts w:hint="cs"/>
                <w:b w:val="0"/>
                <w:bCs w:val="0"/>
                <w:noProof w:val="0"/>
                <w:rtl/>
              </w:rPr>
              <w:t>בגין</w:t>
            </w:r>
            <w:r w:rsidRPr="00DD217C">
              <w:rPr>
                <w:b w:val="0"/>
                <w:bCs w:val="0"/>
                <w:noProof w:val="0"/>
                <w:rtl/>
              </w:rPr>
              <w:t xml:space="preserve"> נכסים אלה סכומים גבוהים </w:t>
            </w:r>
            <w:r w:rsidRPr="00DD217C">
              <w:rPr>
                <w:rFonts w:hint="cs"/>
                <w:b w:val="0"/>
                <w:bCs w:val="0"/>
                <w:noProof w:val="0"/>
                <w:rtl/>
              </w:rPr>
              <w:t>ב</w:t>
            </w:r>
            <w:r w:rsidRPr="00DD217C">
              <w:rPr>
                <w:b w:val="0"/>
                <w:bCs w:val="0"/>
                <w:noProof w:val="0"/>
                <w:rtl/>
              </w:rPr>
              <w:t xml:space="preserve">הרבה מהסכומים שהייתה אמורה לשלם לה לפי המתווה שאישרה הממשלה. </w:t>
            </w:r>
            <w:r w:rsidRPr="00DD217C">
              <w:rPr>
                <w:rFonts w:hint="cs"/>
                <w:b w:val="0"/>
                <w:bCs w:val="0"/>
                <w:noProof w:val="0"/>
                <w:rtl/>
              </w:rPr>
              <w:t>במסגרת</w:t>
            </w:r>
            <w:r w:rsidRPr="00DD217C">
              <w:rPr>
                <w:b w:val="0"/>
                <w:bCs w:val="0"/>
                <w:noProof w:val="0"/>
                <w:rtl/>
              </w:rPr>
              <w:t xml:space="preserve"> </w:t>
            </w:r>
            <w:r w:rsidRPr="00DD217C">
              <w:rPr>
                <w:rFonts w:hint="cs"/>
                <w:b w:val="0"/>
                <w:bCs w:val="0"/>
                <w:noProof w:val="0"/>
                <w:rtl/>
              </w:rPr>
              <w:t>עבודת</w:t>
            </w:r>
            <w:r w:rsidRPr="00DD217C">
              <w:rPr>
                <w:b w:val="0"/>
                <w:bCs w:val="0"/>
                <w:noProof w:val="0"/>
                <w:rtl/>
              </w:rPr>
              <w:t xml:space="preserve"> </w:t>
            </w:r>
            <w:r w:rsidRPr="00DD217C">
              <w:rPr>
                <w:rFonts w:hint="cs"/>
                <w:b w:val="0"/>
                <w:bCs w:val="0"/>
                <w:noProof w:val="0"/>
                <w:rtl/>
              </w:rPr>
              <w:t>המטה</w:t>
            </w:r>
            <w:r w:rsidRPr="00DD217C">
              <w:rPr>
                <w:b w:val="0"/>
                <w:bCs w:val="0"/>
                <w:noProof w:val="0"/>
                <w:rtl/>
              </w:rPr>
              <w:t xml:space="preserve"> </w:t>
            </w:r>
            <w:r w:rsidRPr="00DD217C">
              <w:rPr>
                <w:rFonts w:hint="cs"/>
                <w:b w:val="0"/>
                <w:bCs w:val="0"/>
                <w:noProof w:val="0"/>
                <w:rtl/>
              </w:rPr>
              <w:t>שתיעשה</w:t>
            </w:r>
            <w:r w:rsidRPr="00DD217C">
              <w:rPr>
                <w:b w:val="0"/>
                <w:bCs w:val="0"/>
                <w:noProof w:val="0"/>
                <w:rtl/>
              </w:rPr>
              <w:t xml:space="preserve"> </w:t>
            </w:r>
            <w:r w:rsidRPr="00DD217C">
              <w:rPr>
                <w:rFonts w:hint="cs"/>
                <w:b w:val="0"/>
                <w:bCs w:val="0"/>
                <w:noProof w:val="0"/>
                <w:rtl/>
              </w:rPr>
              <w:t>לקראת</w:t>
            </w:r>
            <w:r w:rsidRPr="00DD217C">
              <w:rPr>
                <w:b w:val="0"/>
                <w:bCs w:val="0"/>
                <w:noProof w:val="0"/>
                <w:rtl/>
              </w:rPr>
              <w:t xml:space="preserve"> </w:t>
            </w:r>
            <w:r w:rsidRPr="00DD217C">
              <w:rPr>
                <w:rFonts w:hint="cs"/>
                <w:b w:val="0"/>
                <w:bCs w:val="0"/>
                <w:noProof w:val="0"/>
                <w:rtl/>
              </w:rPr>
              <w:t>קביעת</w:t>
            </w:r>
            <w:r w:rsidRPr="00DD217C">
              <w:rPr>
                <w:b w:val="0"/>
                <w:bCs w:val="0"/>
                <w:noProof w:val="0"/>
                <w:rtl/>
              </w:rPr>
              <w:t xml:space="preserve"> </w:t>
            </w:r>
            <w:r w:rsidRPr="00DD217C">
              <w:rPr>
                <w:rFonts w:hint="cs"/>
                <w:b w:val="0"/>
                <w:bCs w:val="0"/>
                <w:noProof w:val="0"/>
                <w:rtl/>
              </w:rPr>
              <w:t>בעל</w:t>
            </w:r>
            <w:r w:rsidRPr="00DD217C">
              <w:rPr>
                <w:b w:val="0"/>
                <w:bCs w:val="0"/>
                <w:noProof w:val="0"/>
                <w:rtl/>
              </w:rPr>
              <w:t xml:space="preserve"> </w:t>
            </w:r>
            <w:r w:rsidRPr="00DD217C">
              <w:rPr>
                <w:rFonts w:hint="cs"/>
                <w:b w:val="0"/>
                <w:bCs w:val="0"/>
                <w:noProof w:val="0"/>
                <w:rtl/>
              </w:rPr>
              <w:t>הזיכיון</w:t>
            </w:r>
            <w:r w:rsidRPr="00DD217C">
              <w:rPr>
                <w:b w:val="0"/>
                <w:bCs w:val="0"/>
                <w:noProof w:val="0"/>
                <w:rtl/>
              </w:rPr>
              <w:t xml:space="preserve"> </w:t>
            </w:r>
            <w:r w:rsidRPr="00DD217C">
              <w:rPr>
                <w:rFonts w:hint="cs"/>
                <w:b w:val="0"/>
                <w:bCs w:val="0"/>
                <w:noProof w:val="0"/>
                <w:rtl/>
              </w:rPr>
              <w:t>החדש,</w:t>
            </w:r>
            <w:r w:rsidRPr="00DD217C">
              <w:rPr>
                <w:b w:val="0"/>
                <w:bCs w:val="0"/>
                <w:noProof w:val="0"/>
                <w:rtl/>
              </w:rPr>
              <w:t xml:space="preserve"> </w:t>
            </w:r>
            <w:r w:rsidRPr="00DD217C">
              <w:rPr>
                <w:rFonts w:hint="cs"/>
                <w:b w:val="0"/>
                <w:bCs w:val="0"/>
                <w:noProof w:val="0"/>
                <w:rtl/>
              </w:rPr>
              <w:t>יש</w:t>
            </w:r>
            <w:r w:rsidRPr="00DD217C">
              <w:rPr>
                <w:b w:val="0"/>
                <w:bCs w:val="0"/>
                <w:noProof w:val="0"/>
                <w:rtl/>
              </w:rPr>
              <w:t xml:space="preserve"> לתת </w:t>
            </w:r>
            <w:r w:rsidRPr="00DD217C">
              <w:rPr>
                <w:rFonts w:hint="cs"/>
                <w:b w:val="0"/>
                <w:bCs w:val="0"/>
                <w:noProof w:val="0"/>
                <w:rtl/>
              </w:rPr>
              <w:t>את</w:t>
            </w:r>
            <w:r w:rsidRPr="00DD217C">
              <w:rPr>
                <w:b w:val="0"/>
                <w:bCs w:val="0"/>
                <w:noProof w:val="0"/>
                <w:rtl/>
              </w:rPr>
              <w:t xml:space="preserve"> </w:t>
            </w:r>
            <w:r w:rsidRPr="00DD217C">
              <w:rPr>
                <w:rFonts w:hint="cs"/>
                <w:b w:val="0"/>
                <w:bCs w:val="0"/>
                <w:noProof w:val="0"/>
                <w:rtl/>
              </w:rPr>
              <w:t>ה</w:t>
            </w:r>
            <w:r w:rsidRPr="00DD217C">
              <w:rPr>
                <w:b w:val="0"/>
                <w:bCs w:val="0"/>
                <w:noProof w:val="0"/>
                <w:rtl/>
              </w:rPr>
              <w:t>דעת על כך ו</w:t>
            </w:r>
            <w:r w:rsidRPr="00DD217C">
              <w:rPr>
                <w:rFonts w:hint="cs"/>
                <w:b w:val="0"/>
                <w:bCs w:val="0"/>
                <w:noProof w:val="0"/>
                <w:rtl/>
              </w:rPr>
              <w:t xml:space="preserve">כן </w:t>
            </w:r>
            <w:r w:rsidRPr="00DD217C">
              <w:rPr>
                <w:b w:val="0"/>
                <w:bCs w:val="0"/>
                <w:noProof w:val="0"/>
                <w:rtl/>
              </w:rPr>
              <w:t xml:space="preserve">לוודא </w:t>
            </w:r>
            <w:r w:rsidRPr="00DD217C">
              <w:rPr>
                <w:rFonts w:hint="cs"/>
                <w:b w:val="0"/>
                <w:bCs w:val="0"/>
                <w:noProof w:val="0"/>
                <w:rtl/>
              </w:rPr>
              <w:t>קיום</w:t>
            </w:r>
            <w:r w:rsidRPr="00DD217C">
              <w:rPr>
                <w:b w:val="0"/>
                <w:bCs w:val="0"/>
                <w:noProof w:val="0"/>
                <w:rtl/>
              </w:rPr>
              <w:t xml:space="preserve"> תנאים שווים </w:t>
            </w:r>
            <w:r w:rsidRPr="00DD217C">
              <w:rPr>
                <w:rFonts w:hint="cs"/>
                <w:b w:val="0"/>
                <w:bCs w:val="0"/>
                <w:noProof w:val="0"/>
                <w:rtl/>
              </w:rPr>
              <w:t>לכל</w:t>
            </w:r>
            <w:r w:rsidRPr="00DD217C">
              <w:rPr>
                <w:b w:val="0"/>
                <w:bCs w:val="0"/>
                <w:noProof w:val="0"/>
                <w:rtl/>
              </w:rPr>
              <w:t xml:space="preserve"> המתמודדים בהליך ש</w:t>
            </w:r>
            <w:r w:rsidRPr="00DD217C">
              <w:rPr>
                <w:rFonts w:hint="cs"/>
                <w:b w:val="0"/>
                <w:bCs w:val="0"/>
                <w:noProof w:val="0"/>
                <w:rtl/>
              </w:rPr>
              <w:t>ית</w:t>
            </w:r>
            <w:r w:rsidRPr="00DD217C">
              <w:rPr>
                <w:b w:val="0"/>
                <w:bCs w:val="0"/>
                <w:noProof w:val="0"/>
                <w:rtl/>
              </w:rPr>
              <w:t xml:space="preserve">בצע, על מנת </w:t>
            </w:r>
            <w:r w:rsidRPr="00DD217C">
              <w:rPr>
                <w:rFonts w:hint="cs"/>
                <w:b w:val="0"/>
                <w:bCs w:val="0"/>
                <w:noProof w:val="0"/>
                <w:rtl/>
              </w:rPr>
              <w:t>לשמור</w:t>
            </w:r>
            <w:r w:rsidRPr="00DD217C">
              <w:rPr>
                <w:b w:val="0"/>
                <w:bCs w:val="0"/>
                <w:noProof w:val="0"/>
                <w:rtl/>
              </w:rPr>
              <w:t xml:space="preserve"> </w:t>
            </w:r>
            <w:r w:rsidRPr="00DD217C">
              <w:rPr>
                <w:rFonts w:hint="cs"/>
                <w:b w:val="0"/>
                <w:bCs w:val="0"/>
                <w:noProof w:val="0"/>
                <w:rtl/>
              </w:rPr>
              <w:t>על</w:t>
            </w:r>
            <w:r w:rsidRPr="00DD217C">
              <w:rPr>
                <w:b w:val="0"/>
                <w:bCs w:val="0"/>
                <w:noProof w:val="0"/>
                <w:rtl/>
              </w:rPr>
              <w:t xml:space="preserve"> </w:t>
            </w:r>
            <w:r w:rsidRPr="00DD217C">
              <w:rPr>
                <w:rFonts w:hint="cs"/>
                <w:b w:val="0"/>
                <w:bCs w:val="0"/>
                <w:noProof w:val="0"/>
                <w:rtl/>
              </w:rPr>
              <w:t>עקרון</w:t>
            </w:r>
            <w:r w:rsidRPr="00DD217C">
              <w:rPr>
                <w:b w:val="0"/>
                <w:bCs w:val="0"/>
                <w:noProof w:val="0"/>
                <w:rtl/>
              </w:rPr>
              <w:t xml:space="preserve"> </w:t>
            </w:r>
            <w:r w:rsidRPr="00DD217C">
              <w:rPr>
                <w:rFonts w:hint="cs"/>
                <w:b w:val="0"/>
                <w:bCs w:val="0"/>
                <w:noProof w:val="0"/>
                <w:rtl/>
              </w:rPr>
              <w:t>ה</w:t>
            </w:r>
            <w:r w:rsidRPr="00DD217C">
              <w:rPr>
                <w:b w:val="0"/>
                <w:bCs w:val="0"/>
                <w:noProof w:val="0"/>
                <w:rtl/>
              </w:rPr>
              <w:t xml:space="preserve">תחרות </w:t>
            </w:r>
            <w:r w:rsidRPr="00DD217C">
              <w:rPr>
                <w:rFonts w:hint="cs"/>
                <w:b w:val="0"/>
                <w:bCs w:val="0"/>
                <w:noProof w:val="0"/>
                <w:rtl/>
              </w:rPr>
              <w:t>ה</w:t>
            </w:r>
            <w:r w:rsidRPr="00DD217C">
              <w:rPr>
                <w:b w:val="0"/>
                <w:bCs w:val="0"/>
                <w:noProof w:val="0"/>
                <w:rtl/>
              </w:rPr>
              <w:t>הוגנת.</w:t>
            </w:r>
          </w:p>
        </w:tc>
      </w:tr>
    </w:tbl>
    <w:p w:rsidR="00242622" w:rsidP="004A6819">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6F2FE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242622" w:rsidP="004A6819">
            <w:pPr>
              <w:pStyle w:val="KOT5"/>
              <w:spacing w:before="120"/>
              <w:jc w:val="center"/>
              <w:rPr>
                <w:sz w:val="24"/>
                <w:szCs w:val="24"/>
                <w:rtl/>
              </w:rPr>
            </w:pPr>
            <w:r w:rsidRPr="00DD217C">
              <w:rPr>
                <w:sz w:val="24"/>
                <w:szCs w:val="24"/>
                <w:rtl/>
              </w:rPr>
              <w:t>עיכוב בתהליך לאישור מיקומה של תחנת השאיבה של מי"ה</w:t>
            </w:r>
          </w:p>
        </w:tc>
      </w:tr>
      <w:tr w:rsidTr="006F2FE1">
        <w:tblPrEx>
          <w:tblW w:w="6691" w:type="dxa"/>
          <w:jc w:val="center"/>
          <w:tblLook w:val="04A0"/>
        </w:tblPrEx>
        <w:trPr>
          <w:cantSplit/>
          <w:jc w:val="center"/>
        </w:trPr>
        <w:tc>
          <w:tcPr>
            <w:tcW w:w="6691" w:type="dxa"/>
          </w:tcPr>
          <w:p w:rsidR="00DD217C" w:rsidRPr="00DD217C" w:rsidP="004A6819">
            <w:pPr>
              <w:pStyle w:val="takzir"/>
              <w:spacing w:before="60"/>
              <w:rPr>
                <w:b w:val="0"/>
                <w:bCs w:val="0"/>
                <w:noProof w:val="0"/>
                <w:rtl/>
              </w:rPr>
            </w:pPr>
            <w:r w:rsidRPr="00DD217C">
              <w:rPr>
                <w:b w:val="0"/>
                <w:bCs w:val="0"/>
                <w:noProof w:val="0"/>
                <w:rtl/>
              </w:rPr>
              <w:t xml:space="preserve">הקמתו של מתקן שאיבת מים עבור מפעל תעשייתי, חשוב ככל שיהיה, אינה אמורה להיות מקודמת בוות"ל. </w:t>
            </w:r>
            <w:r w:rsidRPr="00DD217C">
              <w:rPr>
                <w:rFonts w:hint="cs"/>
                <w:b w:val="0"/>
                <w:bCs w:val="0"/>
                <w:noProof w:val="0"/>
                <w:rtl/>
              </w:rPr>
              <w:t xml:space="preserve">אף שאין </w:t>
            </w:r>
            <w:r w:rsidRPr="00DD217C">
              <w:rPr>
                <w:b w:val="0"/>
                <w:bCs w:val="0"/>
                <w:noProof w:val="0"/>
                <w:rtl/>
              </w:rPr>
              <w:t>מתחייב קשר בין הקמת מתקן השאיבה לפרויקט קציר המלח</w:t>
            </w:r>
            <w:r w:rsidRPr="00DD217C">
              <w:rPr>
                <w:rFonts w:hint="cs"/>
                <w:b w:val="0"/>
                <w:bCs w:val="0"/>
                <w:noProof w:val="0"/>
                <w:rtl/>
              </w:rPr>
              <w:t xml:space="preserve"> המלא,</w:t>
            </w:r>
            <w:r w:rsidRPr="00DD217C">
              <w:rPr>
                <w:b w:val="0"/>
                <w:bCs w:val="0"/>
                <w:noProof w:val="0"/>
                <w:rtl/>
              </w:rPr>
              <w:t xml:space="preserve"> השתמשה הממשלה בסמכויות שהוקנו לה בעניין זה בחוק התכנון והבנייה, התשכ"ה-1965</w:t>
            </w:r>
            <w:r w:rsidRPr="00DD217C">
              <w:rPr>
                <w:rFonts w:hint="cs"/>
                <w:b w:val="0"/>
                <w:bCs w:val="0"/>
                <w:noProof w:val="0"/>
                <w:rtl/>
              </w:rPr>
              <w:t xml:space="preserve"> (להלן - חוק התכנון והבנייה)</w:t>
            </w:r>
            <w:r w:rsidRPr="00DD217C">
              <w:rPr>
                <w:b w:val="0"/>
                <w:bCs w:val="0"/>
                <w:noProof w:val="0"/>
                <w:rtl/>
              </w:rPr>
              <w:t>, והחליטה בינואר 2012 כי גם תחנת השאיבה החדשה של מי"ה היא פרויקט של תשתית לאומית, ולכן יש לקדם אותה בוות"ל.</w:t>
            </w:r>
          </w:p>
          <w:p w:rsidR="00242622" w:rsidP="004A6819">
            <w:pPr>
              <w:pStyle w:val="takzir"/>
              <w:spacing w:before="60"/>
              <w:rPr>
                <w:b w:val="0"/>
                <w:bCs w:val="0"/>
                <w:noProof w:val="0"/>
                <w:rtl/>
              </w:rPr>
            </w:pPr>
            <w:r w:rsidRPr="00DD217C">
              <w:rPr>
                <w:rFonts w:hint="cs"/>
                <w:b w:val="0"/>
                <w:bCs w:val="0"/>
                <w:noProof w:val="0"/>
                <w:rtl/>
              </w:rPr>
              <w:t>רוב</w:t>
            </w:r>
            <w:r w:rsidRPr="00DD217C">
              <w:rPr>
                <w:b w:val="0"/>
                <w:bCs w:val="0"/>
                <w:noProof w:val="0"/>
                <w:rtl/>
              </w:rPr>
              <w:t xml:space="preserve"> הדיונים שהתקיימו </w:t>
            </w:r>
            <w:r w:rsidRPr="00DD217C">
              <w:rPr>
                <w:rFonts w:hint="cs"/>
                <w:b w:val="0"/>
                <w:bCs w:val="0"/>
                <w:noProof w:val="0"/>
                <w:rtl/>
              </w:rPr>
              <w:t>בוות</w:t>
            </w:r>
            <w:r w:rsidRPr="00DD217C">
              <w:rPr>
                <w:b w:val="0"/>
                <w:bCs w:val="0"/>
                <w:noProof w:val="0"/>
                <w:rtl/>
              </w:rPr>
              <w:t xml:space="preserve">"ל </w:t>
            </w:r>
            <w:r w:rsidRPr="00DD217C">
              <w:rPr>
                <w:rFonts w:hint="cs"/>
                <w:b w:val="0"/>
                <w:bCs w:val="0"/>
                <w:noProof w:val="0"/>
                <w:rtl/>
              </w:rPr>
              <w:t>בעניין</w:t>
            </w:r>
            <w:r w:rsidRPr="00DD217C">
              <w:rPr>
                <w:b w:val="0"/>
                <w:bCs w:val="0"/>
                <w:noProof w:val="0"/>
                <w:rtl/>
              </w:rPr>
              <w:t xml:space="preserve"> הפרויקט </w:t>
            </w:r>
            <w:r w:rsidRPr="00DD217C">
              <w:rPr>
                <w:rFonts w:hint="cs"/>
                <w:b w:val="0"/>
                <w:bCs w:val="0"/>
                <w:noProof w:val="0"/>
                <w:rtl/>
              </w:rPr>
              <w:t>עסקו</w:t>
            </w:r>
            <w:r w:rsidRPr="00DD217C">
              <w:rPr>
                <w:b w:val="0"/>
                <w:bCs w:val="0"/>
                <w:noProof w:val="0"/>
                <w:rtl/>
              </w:rPr>
              <w:t xml:space="preserve"> </w:t>
            </w:r>
            <w:r w:rsidRPr="00DD217C">
              <w:rPr>
                <w:rFonts w:hint="cs"/>
                <w:b w:val="0"/>
                <w:bCs w:val="0"/>
                <w:noProof w:val="0"/>
                <w:rtl/>
              </w:rPr>
              <w:t>בתחנת</w:t>
            </w:r>
            <w:r w:rsidRPr="00DD217C">
              <w:rPr>
                <w:b w:val="0"/>
                <w:bCs w:val="0"/>
                <w:noProof w:val="0"/>
                <w:rtl/>
              </w:rPr>
              <w:t xml:space="preserve"> </w:t>
            </w:r>
            <w:r w:rsidRPr="00DD217C">
              <w:rPr>
                <w:rFonts w:hint="cs"/>
                <w:b w:val="0"/>
                <w:bCs w:val="0"/>
                <w:noProof w:val="0"/>
                <w:rtl/>
              </w:rPr>
              <w:t>השאיבה</w:t>
            </w:r>
            <w:r w:rsidRPr="00DD217C">
              <w:rPr>
                <w:b w:val="0"/>
                <w:bCs w:val="0"/>
                <w:noProof w:val="0"/>
                <w:rtl/>
              </w:rPr>
              <w:t xml:space="preserve"> </w:t>
            </w:r>
            <w:r w:rsidRPr="00DD217C">
              <w:rPr>
                <w:rFonts w:hint="cs"/>
                <w:b w:val="0"/>
                <w:bCs w:val="0"/>
                <w:noProof w:val="0"/>
                <w:rtl/>
              </w:rPr>
              <w:t>החדשה של</w:t>
            </w:r>
            <w:r w:rsidRPr="00DD217C">
              <w:rPr>
                <w:b w:val="0"/>
                <w:bCs w:val="0"/>
                <w:noProof w:val="0"/>
                <w:rtl/>
              </w:rPr>
              <w:t xml:space="preserve"> </w:t>
            </w:r>
            <w:r w:rsidRPr="00DD217C">
              <w:rPr>
                <w:rFonts w:hint="cs"/>
                <w:b w:val="0"/>
                <w:bCs w:val="0"/>
                <w:noProof w:val="0"/>
                <w:rtl/>
              </w:rPr>
              <w:t>מי</w:t>
            </w:r>
            <w:r w:rsidRPr="00DD217C">
              <w:rPr>
                <w:b w:val="0"/>
                <w:bCs w:val="0"/>
                <w:noProof w:val="0"/>
                <w:rtl/>
              </w:rPr>
              <w:t xml:space="preserve">"ה. </w:t>
            </w:r>
            <w:r w:rsidRPr="00DD217C">
              <w:rPr>
                <w:rFonts w:hint="cs"/>
                <w:b w:val="0"/>
                <w:bCs w:val="0"/>
                <w:noProof w:val="0"/>
                <w:rtl/>
              </w:rPr>
              <w:t>למעשה</w:t>
            </w:r>
            <w:r w:rsidRPr="00DD217C">
              <w:rPr>
                <w:b w:val="0"/>
                <w:bCs w:val="0"/>
                <w:noProof w:val="0"/>
                <w:rtl/>
              </w:rPr>
              <w:t xml:space="preserve">, העיכוב </w:t>
            </w:r>
            <w:r w:rsidRPr="00DD217C">
              <w:rPr>
                <w:rFonts w:hint="cs"/>
                <w:b w:val="0"/>
                <w:bCs w:val="0"/>
                <w:noProof w:val="0"/>
                <w:rtl/>
              </w:rPr>
              <w:t>הניכר</w:t>
            </w:r>
            <w:r w:rsidRPr="00DD217C">
              <w:rPr>
                <w:b w:val="0"/>
                <w:bCs w:val="0"/>
                <w:noProof w:val="0"/>
                <w:rtl/>
              </w:rPr>
              <w:t xml:space="preserve"> באישור התכנית לביצוע </w:t>
            </w:r>
            <w:r w:rsidRPr="00DD217C">
              <w:rPr>
                <w:rFonts w:hint="cs"/>
                <w:b w:val="0"/>
                <w:bCs w:val="0"/>
                <w:noProof w:val="0"/>
                <w:rtl/>
              </w:rPr>
              <w:t>הפרויקט</w:t>
            </w:r>
            <w:r w:rsidRPr="00DD217C">
              <w:rPr>
                <w:b w:val="0"/>
                <w:bCs w:val="0"/>
                <w:noProof w:val="0"/>
                <w:rtl/>
              </w:rPr>
              <w:t xml:space="preserve"> ואי-עמידת הוות"ל במועד </w:t>
            </w:r>
            <w:r w:rsidRPr="00DD217C">
              <w:rPr>
                <w:rFonts w:hint="cs"/>
                <w:b w:val="0"/>
                <w:bCs w:val="0"/>
                <w:noProof w:val="0"/>
                <w:rtl/>
              </w:rPr>
              <w:t>שקבעה</w:t>
            </w:r>
            <w:r w:rsidRPr="00DD217C">
              <w:rPr>
                <w:b w:val="0"/>
                <w:bCs w:val="0"/>
                <w:noProof w:val="0"/>
                <w:rtl/>
              </w:rPr>
              <w:t xml:space="preserve"> </w:t>
            </w:r>
            <w:r w:rsidRPr="00DD217C">
              <w:rPr>
                <w:rFonts w:hint="cs"/>
                <w:b w:val="0"/>
                <w:bCs w:val="0"/>
                <w:noProof w:val="0"/>
                <w:rtl/>
              </w:rPr>
              <w:t>הממשלה</w:t>
            </w:r>
            <w:r w:rsidRPr="00DD217C">
              <w:rPr>
                <w:b w:val="0"/>
                <w:bCs w:val="0"/>
                <w:noProof w:val="0"/>
                <w:rtl/>
              </w:rPr>
              <w:t xml:space="preserve"> </w:t>
            </w:r>
            <w:r w:rsidRPr="00DD217C">
              <w:rPr>
                <w:rFonts w:hint="cs"/>
                <w:b w:val="0"/>
                <w:bCs w:val="0"/>
                <w:noProof w:val="0"/>
                <w:rtl/>
              </w:rPr>
              <w:t>לאישור</w:t>
            </w:r>
            <w:r w:rsidRPr="00DD217C">
              <w:rPr>
                <w:b w:val="0"/>
                <w:bCs w:val="0"/>
                <w:noProof w:val="0"/>
                <w:rtl/>
              </w:rPr>
              <w:t xml:space="preserve"> </w:t>
            </w:r>
            <w:r w:rsidRPr="00DD217C">
              <w:rPr>
                <w:rFonts w:hint="cs"/>
                <w:b w:val="0"/>
                <w:bCs w:val="0"/>
                <w:noProof w:val="0"/>
                <w:rtl/>
              </w:rPr>
              <w:t>תכנית</w:t>
            </w:r>
            <w:r w:rsidRPr="00DD217C">
              <w:rPr>
                <w:b w:val="0"/>
                <w:bCs w:val="0"/>
                <w:noProof w:val="0"/>
                <w:rtl/>
              </w:rPr>
              <w:t xml:space="preserve"> </w:t>
            </w:r>
            <w:r w:rsidRPr="00DD217C">
              <w:rPr>
                <w:rFonts w:hint="cs"/>
                <w:b w:val="0"/>
                <w:bCs w:val="0"/>
                <w:noProof w:val="0"/>
                <w:rtl/>
              </w:rPr>
              <w:t>זו</w:t>
            </w:r>
            <w:r w:rsidRPr="00DD217C">
              <w:rPr>
                <w:b w:val="0"/>
                <w:bCs w:val="0"/>
                <w:noProof w:val="0"/>
                <w:rtl/>
              </w:rPr>
              <w:t xml:space="preserve"> (30.6.13), </w:t>
            </w:r>
            <w:r w:rsidRPr="00DD217C">
              <w:rPr>
                <w:rFonts w:hint="cs"/>
                <w:b w:val="0"/>
                <w:bCs w:val="0"/>
                <w:noProof w:val="0"/>
                <w:rtl/>
              </w:rPr>
              <w:t>נגרמו</w:t>
            </w:r>
            <w:r w:rsidRPr="00DD217C">
              <w:rPr>
                <w:b w:val="0"/>
                <w:bCs w:val="0"/>
                <w:noProof w:val="0"/>
                <w:rtl/>
              </w:rPr>
              <w:t xml:space="preserve"> </w:t>
            </w:r>
            <w:r w:rsidRPr="00DD217C">
              <w:rPr>
                <w:rFonts w:hint="cs"/>
                <w:b w:val="0"/>
                <w:bCs w:val="0"/>
                <w:noProof w:val="0"/>
                <w:rtl/>
              </w:rPr>
              <w:t>בעיקר</w:t>
            </w:r>
            <w:r w:rsidRPr="00DD217C">
              <w:rPr>
                <w:b w:val="0"/>
                <w:bCs w:val="0"/>
                <w:noProof w:val="0"/>
                <w:rtl/>
              </w:rPr>
              <w:t xml:space="preserve"> </w:t>
            </w:r>
            <w:r w:rsidRPr="00DD217C">
              <w:rPr>
                <w:rFonts w:hint="cs"/>
                <w:b w:val="0"/>
                <w:bCs w:val="0"/>
                <w:noProof w:val="0"/>
                <w:rtl/>
              </w:rPr>
              <w:t>בשל</w:t>
            </w:r>
            <w:r w:rsidRPr="00DD217C">
              <w:rPr>
                <w:b w:val="0"/>
                <w:bCs w:val="0"/>
                <w:noProof w:val="0"/>
                <w:rtl/>
              </w:rPr>
              <w:t xml:space="preserve"> </w:t>
            </w:r>
            <w:r w:rsidRPr="00DD217C">
              <w:rPr>
                <w:rFonts w:hint="cs"/>
                <w:b w:val="0"/>
                <w:bCs w:val="0"/>
                <w:noProof w:val="0"/>
                <w:rtl/>
              </w:rPr>
              <w:t>ניסיונה</w:t>
            </w:r>
            <w:r w:rsidRPr="00DD217C">
              <w:rPr>
                <w:b w:val="0"/>
                <w:bCs w:val="0"/>
                <w:noProof w:val="0"/>
                <w:rtl/>
              </w:rPr>
              <w:t xml:space="preserve"> </w:t>
            </w:r>
            <w:r w:rsidRPr="00DD217C">
              <w:rPr>
                <w:rFonts w:hint="cs"/>
                <w:b w:val="0"/>
                <w:bCs w:val="0"/>
                <w:noProof w:val="0"/>
                <w:rtl/>
              </w:rPr>
              <w:t>של</w:t>
            </w:r>
            <w:r w:rsidRPr="00DD217C">
              <w:rPr>
                <w:b w:val="0"/>
                <w:bCs w:val="0"/>
                <w:noProof w:val="0"/>
                <w:rtl/>
              </w:rPr>
              <w:t xml:space="preserve"> </w:t>
            </w:r>
            <w:r w:rsidRPr="00DD217C">
              <w:rPr>
                <w:rFonts w:hint="cs"/>
                <w:b w:val="0"/>
                <w:bCs w:val="0"/>
                <w:noProof w:val="0"/>
                <w:rtl/>
              </w:rPr>
              <w:t>הוות</w:t>
            </w:r>
            <w:r w:rsidRPr="00DD217C">
              <w:rPr>
                <w:b w:val="0"/>
                <w:bCs w:val="0"/>
                <w:noProof w:val="0"/>
                <w:rtl/>
              </w:rPr>
              <w:t xml:space="preserve">"ל </w:t>
            </w:r>
            <w:r w:rsidRPr="00DD217C">
              <w:rPr>
                <w:rFonts w:hint="cs"/>
                <w:b w:val="0"/>
                <w:bCs w:val="0"/>
                <w:noProof w:val="0"/>
                <w:rtl/>
              </w:rPr>
              <w:t>למצוא</w:t>
            </w:r>
            <w:r w:rsidRPr="00DD217C">
              <w:rPr>
                <w:b w:val="0"/>
                <w:bCs w:val="0"/>
                <w:noProof w:val="0"/>
                <w:rtl/>
              </w:rPr>
              <w:t xml:space="preserve"> </w:t>
            </w:r>
            <w:r w:rsidRPr="00DD217C">
              <w:rPr>
                <w:rFonts w:hint="cs"/>
                <w:b w:val="0"/>
                <w:bCs w:val="0"/>
                <w:noProof w:val="0"/>
                <w:rtl/>
              </w:rPr>
              <w:t>את</w:t>
            </w:r>
            <w:r w:rsidRPr="00DD217C">
              <w:rPr>
                <w:b w:val="0"/>
                <w:bCs w:val="0"/>
                <w:noProof w:val="0"/>
                <w:rtl/>
              </w:rPr>
              <w:t xml:space="preserve"> </w:t>
            </w:r>
            <w:r w:rsidRPr="00DD217C">
              <w:rPr>
                <w:rFonts w:hint="cs"/>
                <w:b w:val="0"/>
                <w:bCs w:val="0"/>
                <w:noProof w:val="0"/>
                <w:rtl/>
              </w:rPr>
              <w:t>המקום</w:t>
            </w:r>
            <w:r w:rsidRPr="00DD217C">
              <w:rPr>
                <w:b w:val="0"/>
                <w:bCs w:val="0"/>
                <w:noProof w:val="0"/>
                <w:rtl/>
              </w:rPr>
              <w:t xml:space="preserve"> </w:t>
            </w:r>
            <w:r w:rsidRPr="00DD217C">
              <w:rPr>
                <w:rFonts w:hint="cs"/>
                <w:b w:val="0"/>
                <w:bCs w:val="0"/>
                <w:noProof w:val="0"/>
                <w:rtl/>
              </w:rPr>
              <w:t>המתאים</w:t>
            </w:r>
            <w:r w:rsidRPr="00DD217C">
              <w:rPr>
                <w:b w:val="0"/>
                <w:bCs w:val="0"/>
                <w:noProof w:val="0"/>
                <w:rtl/>
              </w:rPr>
              <w:t xml:space="preserve"> </w:t>
            </w:r>
            <w:r w:rsidRPr="00DD217C">
              <w:rPr>
                <w:rFonts w:hint="cs"/>
                <w:b w:val="0"/>
                <w:bCs w:val="0"/>
                <w:noProof w:val="0"/>
                <w:rtl/>
              </w:rPr>
              <w:t>להקמת</w:t>
            </w:r>
            <w:r w:rsidRPr="00DD217C">
              <w:rPr>
                <w:b w:val="0"/>
                <w:bCs w:val="0"/>
                <w:noProof w:val="0"/>
                <w:rtl/>
              </w:rPr>
              <w:t xml:space="preserve"> </w:t>
            </w:r>
            <w:r w:rsidRPr="00DD217C">
              <w:rPr>
                <w:rFonts w:hint="cs"/>
                <w:b w:val="0"/>
                <w:bCs w:val="0"/>
                <w:noProof w:val="0"/>
                <w:rtl/>
              </w:rPr>
              <w:t>תחנת</w:t>
            </w:r>
            <w:r w:rsidRPr="00DD217C">
              <w:rPr>
                <w:b w:val="0"/>
                <w:bCs w:val="0"/>
                <w:noProof w:val="0"/>
                <w:rtl/>
              </w:rPr>
              <w:t xml:space="preserve"> השאיבה החדשה. </w:t>
            </w:r>
            <w:r w:rsidRPr="00DD217C">
              <w:rPr>
                <w:rFonts w:hint="cs"/>
                <w:b w:val="0"/>
                <w:bCs w:val="0"/>
                <w:noProof w:val="0"/>
                <w:rtl/>
              </w:rPr>
              <w:t>יצוין</w:t>
            </w:r>
            <w:r w:rsidRPr="00DD217C">
              <w:rPr>
                <w:b w:val="0"/>
                <w:bCs w:val="0"/>
                <w:noProof w:val="0"/>
                <w:rtl/>
              </w:rPr>
              <w:t xml:space="preserve"> </w:t>
            </w:r>
            <w:r w:rsidRPr="00DD217C">
              <w:rPr>
                <w:rFonts w:hint="cs"/>
                <w:b w:val="0"/>
                <w:bCs w:val="0"/>
                <w:noProof w:val="0"/>
                <w:rtl/>
              </w:rPr>
              <w:t>כי</w:t>
            </w:r>
            <w:r w:rsidRPr="00DD217C">
              <w:rPr>
                <w:b w:val="0"/>
                <w:bCs w:val="0"/>
                <w:noProof w:val="0"/>
                <w:rtl/>
              </w:rPr>
              <w:t xml:space="preserve"> </w:t>
            </w:r>
            <w:r w:rsidRPr="00DD217C">
              <w:rPr>
                <w:rFonts w:hint="cs"/>
                <w:b w:val="0"/>
                <w:bCs w:val="0"/>
                <w:noProof w:val="0"/>
                <w:rtl/>
              </w:rPr>
              <w:t>לגבי</w:t>
            </w:r>
            <w:r w:rsidRPr="00DD217C">
              <w:rPr>
                <w:b w:val="0"/>
                <w:bCs w:val="0"/>
                <w:noProof w:val="0"/>
                <w:rtl/>
              </w:rPr>
              <w:t xml:space="preserve"> </w:t>
            </w:r>
            <w:r w:rsidRPr="00DD217C">
              <w:rPr>
                <w:rFonts w:hint="cs"/>
                <w:b w:val="0"/>
                <w:bCs w:val="0"/>
                <w:noProof w:val="0"/>
                <w:rtl/>
              </w:rPr>
              <w:t>הפרויקט</w:t>
            </w:r>
            <w:r w:rsidRPr="00DD217C">
              <w:rPr>
                <w:b w:val="0"/>
                <w:bCs w:val="0"/>
                <w:noProof w:val="0"/>
                <w:rtl/>
              </w:rPr>
              <w:t xml:space="preserve"> </w:t>
            </w:r>
            <w:r w:rsidRPr="00DD217C">
              <w:rPr>
                <w:rFonts w:hint="cs"/>
                <w:b w:val="0"/>
                <w:bCs w:val="0"/>
                <w:noProof w:val="0"/>
                <w:rtl/>
              </w:rPr>
              <w:t>ורכיביו</w:t>
            </w:r>
            <w:r w:rsidRPr="00DD217C">
              <w:rPr>
                <w:b w:val="0"/>
                <w:bCs w:val="0"/>
                <w:noProof w:val="0"/>
                <w:rtl/>
              </w:rPr>
              <w:t xml:space="preserve">, אין הבדל </w:t>
            </w:r>
            <w:r w:rsidRPr="00DD217C">
              <w:rPr>
                <w:rFonts w:hint="cs"/>
                <w:b w:val="0"/>
                <w:bCs w:val="0"/>
                <w:noProof w:val="0"/>
                <w:rtl/>
              </w:rPr>
              <w:t>רב</w:t>
            </w:r>
            <w:r w:rsidRPr="00DD217C">
              <w:rPr>
                <w:b w:val="0"/>
                <w:bCs w:val="0"/>
                <w:noProof w:val="0"/>
                <w:rtl/>
              </w:rPr>
              <w:t xml:space="preserve"> </w:t>
            </w:r>
            <w:r w:rsidRPr="00DD217C">
              <w:rPr>
                <w:rFonts w:hint="cs"/>
                <w:b w:val="0"/>
                <w:bCs w:val="0"/>
                <w:noProof w:val="0"/>
                <w:rtl/>
              </w:rPr>
              <w:t>בין</w:t>
            </w:r>
            <w:r w:rsidRPr="00DD217C">
              <w:rPr>
                <w:b w:val="0"/>
                <w:bCs w:val="0"/>
                <w:noProof w:val="0"/>
                <w:rtl/>
              </w:rPr>
              <w:t xml:space="preserve"> החלופה הראשונה </w:t>
            </w:r>
            <w:r w:rsidRPr="00DD217C">
              <w:rPr>
                <w:rFonts w:hint="cs"/>
                <w:b w:val="0"/>
                <w:bCs w:val="0"/>
                <w:noProof w:val="0"/>
                <w:rtl/>
              </w:rPr>
              <w:t>למיקום</w:t>
            </w:r>
            <w:r w:rsidRPr="00DD217C">
              <w:rPr>
                <w:b w:val="0"/>
                <w:bCs w:val="0"/>
                <w:noProof w:val="0"/>
                <w:rtl/>
              </w:rPr>
              <w:t xml:space="preserve"> תחנת השאיבה </w:t>
            </w:r>
            <w:r w:rsidRPr="00DD217C">
              <w:rPr>
                <w:rFonts w:hint="cs"/>
                <w:b w:val="0"/>
                <w:bCs w:val="0"/>
                <w:noProof w:val="0"/>
                <w:rtl/>
              </w:rPr>
              <w:t>שעליה</w:t>
            </w:r>
            <w:r w:rsidRPr="00DD217C">
              <w:rPr>
                <w:b w:val="0"/>
                <w:bCs w:val="0"/>
                <w:noProof w:val="0"/>
                <w:rtl/>
              </w:rPr>
              <w:t xml:space="preserve"> הוחלט באוקטובר 2012</w:t>
            </w:r>
            <w:r w:rsidRPr="00DD217C">
              <w:rPr>
                <w:rFonts w:hint="cs"/>
                <w:b w:val="0"/>
                <w:bCs w:val="0"/>
                <w:noProof w:val="0"/>
                <w:rtl/>
              </w:rPr>
              <w:t>,</w:t>
            </w:r>
            <w:r w:rsidRPr="00DD217C">
              <w:rPr>
                <w:b w:val="0"/>
                <w:bCs w:val="0"/>
                <w:noProof w:val="0"/>
                <w:rtl/>
              </w:rPr>
              <w:t xml:space="preserve"> לבין </w:t>
            </w:r>
            <w:r w:rsidRPr="00DD217C">
              <w:rPr>
                <w:rFonts w:hint="cs"/>
                <w:b w:val="0"/>
                <w:bCs w:val="0"/>
                <w:noProof w:val="0"/>
                <w:rtl/>
              </w:rPr>
              <w:t>החלופה</w:t>
            </w:r>
            <w:r w:rsidRPr="00DD217C">
              <w:rPr>
                <w:b w:val="0"/>
                <w:bCs w:val="0"/>
                <w:noProof w:val="0"/>
                <w:rtl/>
              </w:rPr>
              <w:t xml:space="preserve"> שנבחרה שנתיים אחר כך. </w:t>
            </w:r>
            <w:r w:rsidRPr="00DD217C">
              <w:rPr>
                <w:rFonts w:hint="cs"/>
                <w:b w:val="0"/>
                <w:bCs w:val="0"/>
                <w:noProof w:val="0"/>
                <w:rtl/>
              </w:rPr>
              <w:t>בעניין זה יצוין כי בדצמבר</w:t>
            </w:r>
            <w:r w:rsidRPr="00DD217C">
              <w:rPr>
                <w:b w:val="0"/>
                <w:bCs w:val="0"/>
                <w:noProof w:val="0"/>
                <w:rtl/>
              </w:rPr>
              <w:t xml:space="preserve"> 2015 </w:t>
            </w:r>
            <w:r w:rsidRPr="00DD217C">
              <w:rPr>
                <w:rFonts w:hint="cs"/>
                <w:b w:val="0"/>
                <w:bCs w:val="0"/>
                <w:noProof w:val="0"/>
                <w:rtl/>
              </w:rPr>
              <w:t>עדיין</w:t>
            </w:r>
            <w:r w:rsidRPr="00DD217C">
              <w:rPr>
                <w:b w:val="0"/>
                <w:bCs w:val="0"/>
                <w:noProof w:val="0"/>
                <w:rtl/>
              </w:rPr>
              <w:t xml:space="preserve"> </w:t>
            </w:r>
            <w:r w:rsidRPr="00DD217C">
              <w:rPr>
                <w:rFonts w:hint="cs"/>
                <w:b w:val="0"/>
                <w:bCs w:val="0"/>
                <w:noProof w:val="0"/>
                <w:rtl/>
              </w:rPr>
              <w:t>לא</w:t>
            </w:r>
            <w:r w:rsidRPr="00DD217C">
              <w:rPr>
                <w:b w:val="0"/>
                <w:bCs w:val="0"/>
                <w:noProof w:val="0"/>
                <w:rtl/>
              </w:rPr>
              <w:t xml:space="preserve"> סיימה </w:t>
            </w:r>
            <w:r w:rsidRPr="00DD217C">
              <w:rPr>
                <w:rFonts w:hint="cs"/>
                <w:b w:val="0"/>
                <w:bCs w:val="0"/>
                <w:noProof w:val="0"/>
                <w:rtl/>
              </w:rPr>
              <w:t>הוות</w:t>
            </w:r>
            <w:r w:rsidRPr="00DD217C">
              <w:rPr>
                <w:b w:val="0"/>
                <w:bCs w:val="0"/>
                <w:noProof w:val="0"/>
                <w:rtl/>
              </w:rPr>
              <w:t xml:space="preserve">"ל </w:t>
            </w:r>
            <w:r w:rsidRPr="00DD217C">
              <w:rPr>
                <w:rFonts w:hint="cs"/>
                <w:b w:val="0"/>
                <w:bCs w:val="0"/>
                <w:noProof w:val="0"/>
                <w:rtl/>
              </w:rPr>
              <w:t>את</w:t>
            </w:r>
            <w:r w:rsidRPr="00DD217C">
              <w:rPr>
                <w:b w:val="0"/>
                <w:bCs w:val="0"/>
                <w:noProof w:val="0"/>
                <w:rtl/>
              </w:rPr>
              <w:t xml:space="preserve"> עבודתה </w:t>
            </w:r>
            <w:r w:rsidRPr="00DD217C">
              <w:rPr>
                <w:rFonts w:hint="cs"/>
                <w:b w:val="0"/>
                <w:bCs w:val="0"/>
                <w:noProof w:val="0"/>
                <w:rtl/>
              </w:rPr>
              <w:t>לגבי</w:t>
            </w:r>
            <w:r w:rsidRPr="00DD217C">
              <w:rPr>
                <w:b w:val="0"/>
                <w:bCs w:val="0"/>
                <w:noProof w:val="0"/>
                <w:rtl/>
              </w:rPr>
              <w:t xml:space="preserve"> </w:t>
            </w:r>
            <w:r w:rsidRPr="00DD217C">
              <w:rPr>
                <w:rFonts w:hint="cs"/>
                <w:b w:val="0"/>
                <w:bCs w:val="0"/>
                <w:noProof w:val="0"/>
                <w:rtl/>
              </w:rPr>
              <w:t>הפרויקט</w:t>
            </w:r>
            <w:r w:rsidRPr="00DD217C">
              <w:rPr>
                <w:b w:val="0"/>
                <w:bCs w:val="0"/>
                <w:noProof w:val="0"/>
                <w:rtl/>
              </w:rPr>
              <w:t xml:space="preserve">, </w:t>
            </w:r>
            <w:r w:rsidRPr="00DD217C">
              <w:rPr>
                <w:rFonts w:hint="cs"/>
                <w:b w:val="0"/>
                <w:bCs w:val="0"/>
                <w:noProof w:val="0"/>
                <w:rtl/>
              </w:rPr>
              <w:t>שכן</w:t>
            </w:r>
            <w:r w:rsidRPr="00DD217C">
              <w:rPr>
                <w:b w:val="0"/>
                <w:bCs w:val="0"/>
                <w:noProof w:val="0"/>
                <w:rtl/>
              </w:rPr>
              <w:t xml:space="preserve"> </w:t>
            </w:r>
            <w:r w:rsidRPr="00DD217C">
              <w:rPr>
                <w:rFonts w:hint="cs"/>
                <w:b w:val="0"/>
                <w:bCs w:val="0"/>
                <w:noProof w:val="0"/>
                <w:rtl/>
              </w:rPr>
              <w:t>בתכנית</w:t>
            </w:r>
            <w:r w:rsidRPr="00DD217C">
              <w:rPr>
                <w:b w:val="0"/>
                <w:bCs w:val="0"/>
                <w:noProof w:val="0"/>
                <w:rtl/>
              </w:rPr>
              <w:t xml:space="preserve"> </w:t>
            </w:r>
            <w:r w:rsidRPr="00DD217C">
              <w:rPr>
                <w:rFonts w:hint="cs"/>
                <w:b w:val="0"/>
                <w:bCs w:val="0"/>
                <w:noProof w:val="0"/>
                <w:rtl/>
              </w:rPr>
              <w:t>המאושרת</w:t>
            </w:r>
            <w:r w:rsidRPr="00DD217C">
              <w:rPr>
                <w:b w:val="0"/>
                <w:bCs w:val="0"/>
                <w:noProof w:val="0"/>
                <w:rtl/>
              </w:rPr>
              <w:t xml:space="preserve"> </w:t>
            </w:r>
            <w:r w:rsidRPr="00DD217C">
              <w:rPr>
                <w:rFonts w:hint="cs"/>
                <w:b w:val="0"/>
                <w:bCs w:val="0"/>
                <w:noProof w:val="0"/>
                <w:rtl/>
              </w:rPr>
              <w:t>עדיין</w:t>
            </w:r>
            <w:r w:rsidRPr="00DD217C">
              <w:rPr>
                <w:b w:val="0"/>
                <w:bCs w:val="0"/>
                <w:noProof w:val="0"/>
                <w:rtl/>
              </w:rPr>
              <w:t xml:space="preserve"> </w:t>
            </w:r>
            <w:r w:rsidRPr="00DD217C">
              <w:rPr>
                <w:rFonts w:hint="cs"/>
                <w:b w:val="0"/>
                <w:bCs w:val="0"/>
                <w:noProof w:val="0"/>
                <w:rtl/>
              </w:rPr>
              <w:t>לא</w:t>
            </w:r>
            <w:r w:rsidRPr="00DD217C">
              <w:rPr>
                <w:b w:val="0"/>
                <w:bCs w:val="0"/>
                <w:noProof w:val="0"/>
                <w:rtl/>
              </w:rPr>
              <w:t xml:space="preserve"> ניתן מענה לנושאים סביבתיים שונים הקשורים לביצועו.</w:t>
            </w:r>
          </w:p>
        </w:tc>
      </w:tr>
    </w:tbl>
    <w:p w:rsidR="00242622" w:rsidP="004A6819">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6F2FE1">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242622" w:rsidP="004A6819">
            <w:pPr>
              <w:pStyle w:val="KOT5"/>
              <w:spacing w:before="120"/>
              <w:jc w:val="center"/>
              <w:rPr>
                <w:sz w:val="24"/>
                <w:szCs w:val="24"/>
                <w:rtl/>
              </w:rPr>
            </w:pPr>
            <w:r w:rsidRPr="00DD217C">
              <w:rPr>
                <w:sz w:val="24"/>
                <w:szCs w:val="24"/>
                <w:rtl/>
              </w:rPr>
              <w:t>מעקב ובקרה</w:t>
            </w:r>
          </w:p>
        </w:tc>
      </w:tr>
      <w:tr w:rsidTr="006F2FE1">
        <w:tblPrEx>
          <w:tblW w:w="6691" w:type="dxa"/>
          <w:jc w:val="center"/>
          <w:tblLook w:val="04A0"/>
        </w:tblPrEx>
        <w:trPr>
          <w:cantSplit/>
          <w:jc w:val="center"/>
        </w:trPr>
        <w:tc>
          <w:tcPr>
            <w:tcW w:w="6691" w:type="dxa"/>
          </w:tcPr>
          <w:p w:rsidR="00DD217C" w:rsidRPr="00DD217C" w:rsidP="004A6819">
            <w:pPr>
              <w:pStyle w:val="takzir"/>
              <w:spacing w:before="60"/>
              <w:rPr>
                <w:b w:val="0"/>
                <w:bCs w:val="0"/>
                <w:noProof w:val="0"/>
                <w:rtl/>
              </w:rPr>
            </w:pPr>
            <w:r w:rsidRPr="00DD217C">
              <w:rPr>
                <w:rFonts w:hint="cs"/>
                <w:b w:val="0"/>
                <w:bCs w:val="0"/>
                <w:noProof w:val="0"/>
                <w:rtl/>
              </w:rPr>
              <w:t>משרד</w:t>
            </w:r>
            <w:r w:rsidRPr="00DD217C">
              <w:rPr>
                <w:b w:val="0"/>
                <w:bCs w:val="0"/>
                <w:noProof w:val="0"/>
                <w:rtl/>
              </w:rPr>
              <w:t xml:space="preserve"> </w:t>
            </w:r>
            <w:r w:rsidRPr="00DD217C">
              <w:rPr>
                <w:rFonts w:hint="cs"/>
                <w:b w:val="0"/>
                <w:bCs w:val="0"/>
                <w:noProof w:val="0"/>
                <w:rtl/>
              </w:rPr>
              <w:t>התיירות אחראי</w:t>
            </w:r>
            <w:r w:rsidRPr="00DD217C">
              <w:rPr>
                <w:b w:val="0"/>
                <w:bCs w:val="0"/>
                <w:noProof w:val="0"/>
                <w:rtl/>
              </w:rPr>
              <w:t xml:space="preserve"> לתכנון ו</w:t>
            </w:r>
            <w:r w:rsidRPr="00DD217C">
              <w:rPr>
                <w:rFonts w:hint="cs"/>
                <w:b w:val="0"/>
                <w:bCs w:val="0"/>
                <w:noProof w:val="0"/>
                <w:rtl/>
              </w:rPr>
              <w:t>ל</w:t>
            </w:r>
            <w:r w:rsidRPr="00DD217C">
              <w:rPr>
                <w:b w:val="0"/>
                <w:bCs w:val="0"/>
                <w:noProof w:val="0"/>
                <w:rtl/>
              </w:rPr>
              <w:t>פיתוח תשתיות תיירותיות ולעידוד תיירות מחו"ל ותיירות פנים</w:t>
            </w:r>
            <w:r w:rsidRPr="00DD217C">
              <w:rPr>
                <w:rFonts w:hint="cs"/>
                <w:b w:val="0"/>
                <w:bCs w:val="0"/>
                <w:noProof w:val="0"/>
                <w:rtl/>
              </w:rPr>
              <w:t>,</w:t>
            </w:r>
            <w:r w:rsidRPr="00DD217C">
              <w:rPr>
                <w:b w:val="0"/>
                <w:bCs w:val="0"/>
                <w:noProof w:val="0"/>
                <w:rtl/>
              </w:rPr>
              <w:t xml:space="preserve"> </w:t>
            </w:r>
            <w:r w:rsidRPr="00DD217C">
              <w:rPr>
                <w:rFonts w:hint="cs"/>
                <w:b w:val="0"/>
                <w:bCs w:val="0"/>
                <w:noProof w:val="0"/>
                <w:rtl/>
              </w:rPr>
              <w:t>והשר</w:t>
            </w:r>
            <w:r w:rsidRPr="00DD217C">
              <w:rPr>
                <w:b w:val="0"/>
                <w:bCs w:val="0"/>
                <w:noProof w:val="0"/>
                <w:rtl/>
              </w:rPr>
              <w:t xml:space="preserve"> העומד בראשו אחראי לפעילותה של חל"י</w:t>
            </w:r>
            <w:r w:rsidRPr="00DD217C">
              <w:rPr>
                <w:rFonts w:hint="cs"/>
                <w:b w:val="0"/>
                <w:bCs w:val="0"/>
                <w:noProof w:val="0"/>
                <w:rtl/>
              </w:rPr>
              <w:t>.</w:t>
            </w:r>
            <w:r w:rsidRPr="00DD217C">
              <w:rPr>
                <w:b w:val="0"/>
                <w:bCs w:val="0"/>
                <w:noProof w:val="0"/>
                <w:rtl/>
              </w:rPr>
              <w:t xml:space="preserve"> </w:t>
            </w:r>
            <w:r w:rsidRPr="00DD217C">
              <w:rPr>
                <w:rFonts w:hint="cs"/>
                <w:b w:val="0"/>
                <w:bCs w:val="0"/>
                <w:noProof w:val="0"/>
                <w:rtl/>
              </w:rPr>
              <w:t>ואולם למרות זאת, לא</w:t>
            </w:r>
            <w:r w:rsidRPr="00DD217C">
              <w:rPr>
                <w:b w:val="0"/>
                <w:bCs w:val="0"/>
                <w:noProof w:val="0"/>
                <w:rtl/>
              </w:rPr>
              <w:t xml:space="preserve"> </w:t>
            </w:r>
            <w:r w:rsidRPr="00DD217C">
              <w:rPr>
                <w:rFonts w:hint="cs"/>
                <w:b w:val="0"/>
                <w:bCs w:val="0"/>
                <w:noProof w:val="0"/>
                <w:rtl/>
              </w:rPr>
              <w:t>ביצע המשרד</w:t>
            </w:r>
            <w:r w:rsidRPr="00DD217C">
              <w:rPr>
                <w:b w:val="0"/>
                <w:bCs w:val="0"/>
                <w:noProof w:val="0"/>
                <w:rtl/>
              </w:rPr>
              <w:t xml:space="preserve"> </w:t>
            </w:r>
            <w:r w:rsidRPr="00DD217C">
              <w:rPr>
                <w:rFonts w:hint="cs"/>
                <w:b w:val="0"/>
                <w:bCs w:val="0"/>
                <w:noProof w:val="0"/>
                <w:rtl/>
              </w:rPr>
              <w:t>מעקב</w:t>
            </w:r>
            <w:r w:rsidRPr="00DD217C">
              <w:rPr>
                <w:b w:val="0"/>
                <w:bCs w:val="0"/>
                <w:noProof w:val="0"/>
                <w:rtl/>
              </w:rPr>
              <w:t xml:space="preserve"> מסודר אחר התקדמות </w:t>
            </w:r>
            <w:r w:rsidRPr="00DD217C">
              <w:rPr>
                <w:rFonts w:hint="cs"/>
                <w:b w:val="0"/>
                <w:bCs w:val="0"/>
                <w:noProof w:val="0"/>
                <w:rtl/>
              </w:rPr>
              <w:t>הפרויקט</w:t>
            </w:r>
            <w:r w:rsidRPr="00DD217C">
              <w:rPr>
                <w:b w:val="0"/>
                <w:bCs w:val="0"/>
                <w:noProof w:val="0"/>
                <w:rtl/>
              </w:rPr>
              <w:t xml:space="preserve">. בתכניות העבודה של </w:t>
            </w:r>
            <w:r w:rsidRPr="00DD217C">
              <w:rPr>
                <w:rFonts w:hint="cs"/>
                <w:b w:val="0"/>
                <w:bCs w:val="0"/>
                <w:noProof w:val="0"/>
                <w:rtl/>
              </w:rPr>
              <w:t>המשרד</w:t>
            </w:r>
            <w:r w:rsidRPr="00DD217C">
              <w:rPr>
                <w:b w:val="0"/>
                <w:bCs w:val="0"/>
                <w:noProof w:val="0"/>
                <w:rtl/>
              </w:rPr>
              <w:t xml:space="preserve"> </w:t>
            </w:r>
            <w:r w:rsidRPr="00DD217C">
              <w:rPr>
                <w:rFonts w:hint="cs"/>
                <w:b w:val="0"/>
                <w:bCs w:val="0"/>
                <w:noProof w:val="0"/>
                <w:rtl/>
              </w:rPr>
              <w:t>לשנת</w:t>
            </w:r>
            <w:r w:rsidRPr="00DD217C">
              <w:rPr>
                <w:b w:val="0"/>
                <w:bCs w:val="0"/>
                <w:noProof w:val="0"/>
                <w:rtl/>
              </w:rPr>
              <w:t xml:space="preserve"> 2014 </w:t>
            </w:r>
            <w:r w:rsidRPr="00DD217C">
              <w:rPr>
                <w:rFonts w:hint="cs"/>
                <w:b w:val="0"/>
                <w:bCs w:val="0"/>
                <w:noProof w:val="0"/>
                <w:rtl/>
              </w:rPr>
              <w:t>לא</w:t>
            </w:r>
            <w:r w:rsidRPr="00DD217C">
              <w:rPr>
                <w:b w:val="0"/>
                <w:bCs w:val="0"/>
                <w:noProof w:val="0"/>
                <w:rtl/>
              </w:rPr>
              <w:t xml:space="preserve"> </w:t>
            </w:r>
            <w:r w:rsidRPr="00DD217C">
              <w:rPr>
                <w:rFonts w:hint="cs"/>
                <w:b w:val="0"/>
                <w:bCs w:val="0"/>
                <w:noProof w:val="0"/>
                <w:rtl/>
              </w:rPr>
              <w:t>הוצגו</w:t>
            </w:r>
            <w:r w:rsidRPr="00DD217C">
              <w:rPr>
                <w:b w:val="0"/>
                <w:bCs w:val="0"/>
                <w:noProof w:val="0"/>
                <w:rtl/>
              </w:rPr>
              <w:t xml:space="preserve"> </w:t>
            </w:r>
            <w:r w:rsidRPr="00DD217C">
              <w:rPr>
                <w:rFonts w:hint="cs"/>
                <w:b w:val="0"/>
                <w:bCs w:val="0"/>
                <w:noProof w:val="0"/>
                <w:rtl/>
              </w:rPr>
              <w:t>יעדים</w:t>
            </w:r>
            <w:r w:rsidRPr="00DD217C">
              <w:rPr>
                <w:b w:val="0"/>
                <w:bCs w:val="0"/>
                <w:noProof w:val="0"/>
                <w:rtl/>
              </w:rPr>
              <w:t xml:space="preserve"> ומדדי תפוקה </w:t>
            </w:r>
            <w:r w:rsidRPr="00DD217C">
              <w:rPr>
                <w:rFonts w:hint="cs"/>
                <w:b w:val="0"/>
                <w:bCs w:val="0"/>
                <w:noProof w:val="0"/>
                <w:rtl/>
              </w:rPr>
              <w:t>הנוגעים</w:t>
            </w:r>
            <w:r w:rsidRPr="00DD217C">
              <w:rPr>
                <w:b w:val="0"/>
                <w:bCs w:val="0"/>
                <w:noProof w:val="0"/>
                <w:rtl/>
              </w:rPr>
              <w:t xml:space="preserve"> </w:t>
            </w:r>
            <w:r w:rsidRPr="00DD217C">
              <w:rPr>
                <w:rFonts w:hint="cs"/>
                <w:b w:val="0"/>
                <w:bCs w:val="0"/>
                <w:noProof w:val="0"/>
                <w:rtl/>
              </w:rPr>
              <w:t>לפרויקט</w:t>
            </w:r>
            <w:r w:rsidRPr="00DD217C">
              <w:rPr>
                <w:b w:val="0"/>
                <w:bCs w:val="0"/>
                <w:noProof w:val="0"/>
                <w:rtl/>
              </w:rPr>
              <w:t>.</w:t>
            </w:r>
          </w:p>
          <w:p w:rsidR="00DD217C" w:rsidRPr="00DD217C" w:rsidP="004A6819">
            <w:pPr>
              <w:pStyle w:val="takzir"/>
              <w:spacing w:before="60"/>
              <w:rPr>
                <w:b w:val="0"/>
                <w:bCs w:val="0"/>
                <w:noProof w:val="0"/>
                <w:rtl/>
              </w:rPr>
            </w:pPr>
            <w:r w:rsidRPr="00DD217C">
              <w:rPr>
                <w:rFonts w:hint="cs"/>
                <w:b w:val="0"/>
                <w:bCs w:val="0"/>
                <w:noProof w:val="0"/>
                <w:rtl/>
              </w:rPr>
              <w:t>מאחר</w:t>
            </w:r>
            <w:r w:rsidRPr="00DD217C">
              <w:rPr>
                <w:b w:val="0"/>
                <w:bCs w:val="0"/>
                <w:noProof w:val="0"/>
                <w:rtl/>
              </w:rPr>
              <w:t xml:space="preserve"> שממשלת ישראל החליטה להטיל </w:t>
            </w:r>
            <w:r w:rsidRPr="00DD217C">
              <w:rPr>
                <w:rFonts w:hint="cs"/>
                <w:b w:val="0"/>
                <w:bCs w:val="0"/>
                <w:noProof w:val="0"/>
                <w:rtl/>
              </w:rPr>
              <w:t>על</w:t>
            </w:r>
            <w:r w:rsidRPr="00DD217C">
              <w:rPr>
                <w:b w:val="0"/>
                <w:bCs w:val="0"/>
                <w:noProof w:val="0"/>
                <w:rtl/>
              </w:rPr>
              <w:t xml:space="preserve"> גוף פרטי (מי"ה) </w:t>
            </w:r>
            <w:r w:rsidRPr="00DD217C">
              <w:rPr>
                <w:rFonts w:hint="cs"/>
                <w:b w:val="0"/>
                <w:bCs w:val="0"/>
                <w:noProof w:val="0"/>
                <w:rtl/>
              </w:rPr>
              <w:t>את</w:t>
            </w:r>
            <w:r w:rsidRPr="00DD217C">
              <w:rPr>
                <w:b w:val="0"/>
                <w:bCs w:val="0"/>
                <w:noProof w:val="0"/>
                <w:rtl/>
              </w:rPr>
              <w:t xml:space="preserve"> ביצוע</w:t>
            </w:r>
            <w:r w:rsidRPr="00DD217C">
              <w:rPr>
                <w:rFonts w:hint="cs"/>
                <w:b w:val="0"/>
                <w:bCs w:val="0"/>
                <w:noProof w:val="0"/>
                <w:rtl/>
              </w:rPr>
              <w:t>ו</w:t>
            </w:r>
            <w:r w:rsidRPr="00DD217C">
              <w:rPr>
                <w:b w:val="0"/>
                <w:bCs w:val="0"/>
                <w:noProof w:val="0"/>
                <w:rtl/>
              </w:rPr>
              <w:t xml:space="preserve"> של </w:t>
            </w:r>
            <w:r w:rsidRPr="00DD217C">
              <w:rPr>
                <w:rFonts w:hint="cs"/>
                <w:b w:val="0"/>
                <w:bCs w:val="0"/>
                <w:noProof w:val="0"/>
                <w:rtl/>
              </w:rPr>
              <w:t>הפרויקט, שהוא</w:t>
            </w:r>
            <w:r w:rsidRPr="00DD217C">
              <w:rPr>
                <w:b w:val="0"/>
                <w:bCs w:val="0"/>
                <w:noProof w:val="0"/>
                <w:rtl/>
              </w:rPr>
              <w:t xml:space="preserve"> </w:t>
            </w:r>
            <w:r w:rsidRPr="00DD217C">
              <w:rPr>
                <w:rFonts w:hint="cs"/>
                <w:b w:val="0"/>
                <w:bCs w:val="0"/>
                <w:noProof w:val="0"/>
                <w:rtl/>
              </w:rPr>
              <w:t>פרויקט</w:t>
            </w:r>
            <w:r w:rsidRPr="00DD217C">
              <w:rPr>
                <w:b w:val="0"/>
                <w:bCs w:val="0"/>
                <w:noProof w:val="0"/>
                <w:rtl/>
              </w:rPr>
              <w:t xml:space="preserve"> תשתית לאומית, </w:t>
            </w:r>
            <w:r w:rsidRPr="00DD217C">
              <w:rPr>
                <w:rFonts w:hint="cs"/>
                <w:b w:val="0"/>
                <w:bCs w:val="0"/>
                <w:noProof w:val="0"/>
                <w:rtl/>
              </w:rPr>
              <w:t>נדרש</w:t>
            </w:r>
            <w:r w:rsidRPr="00DD217C">
              <w:rPr>
                <w:b w:val="0"/>
                <w:bCs w:val="0"/>
                <w:noProof w:val="0"/>
                <w:rtl/>
              </w:rPr>
              <w:t xml:space="preserve"> ממנה </w:t>
            </w:r>
            <w:r w:rsidRPr="00DD217C">
              <w:rPr>
                <w:rFonts w:hint="cs"/>
                <w:b w:val="0"/>
                <w:bCs w:val="0"/>
                <w:noProof w:val="0"/>
                <w:rtl/>
              </w:rPr>
              <w:t>לקבוע</w:t>
            </w:r>
            <w:r w:rsidRPr="00DD217C">
              <w:rPr>
                <w:b w:val="0"/>
                <w:bCs w:val="0"/>
                <w:noProof w:val="0"/>
                <w:rtl/>
              </w:rPr>
              <w:t xml:space="preserve"> מנגנונים שיאפשרו </w:t>
            </w:r>
            <w:r w:rsidRPr="00DD217C">
              <w:rPr>
                <w:rFonts w:hint="cs"/>
                <w:b w:val="0"/>
                <w:bCs w:val="0"/>
                <w:noProof w:val="0"/>
                <w:rtl/>
              </w:rPr>
              <w:t>ל</w:t>
            </w:r>
            <w:r w:rsidRPr="00DD217C">
              <w:rPr>
                <w:b w:val="0"/>
                <w:bCs w:val="0"/>
                <w:noProof w:val="0"/>
                <w:rtl/>
              </w:rPr>
              <w:t xml:space="preserve">פקח </w:t>
            </w:r>
            <w:r w:rsidRPr="00DD217C">
              <w:rPr>
                <w:rFonts w:hint="cs"/>
                <w:b w:val="0"/>
                <w:bCs w:val="0"/>
                <w:noProof w:val="0"/>
                <w:rtl/>
              </w:rPr>
              <w:t>כ</w:t>
            </w:r>
            <w:r w:rsidRPr="00DD217C">
              <w:rPr>
                <w:b w:val="0"/>
                <w:bCs w:val="0"/>
                <w:noProof w:val="0"/>
                <w:rtl/>
              </w:rPr>
              <w:t xml:space="preserve">ראוי על </w:t>
            </w:r>
            <w:r w:rsidRPr="00DD217C">
              <w:rPr>
                <w:rFonts w:hint="cs"/>
                <w:b w:val="0"/>
                <w:bCs w:val="0"/>
                <w:noProof w:val="0"/>
                <w:rtl/>
              </w:rPr>
              <w:t>ה</w:t>
            </w:r>
            <w:r w:rsidRPr="00DD217C">
              <w:rPr>
                <w:b w:val="0"/>
                <w:bCs w:val="0"/>
                <w:noProof w:val="0"/>
                <w:rtl/>
              </w:rPr>
              <w:t xml:space="preserve">ביצוע. </w:t>
            </w:r>
            <w:r w:rsidRPr="00DD217C">
              <w:rPr>
                <w:rFonts w:hint="cs"/>
                <w:b w:val="0"/>
                <w:bCs w:val="0"/>
                <w:noProof w:val="0"/>
                <w:rtl/>
              </w:rPr>
              <w:t>ואולם</w:t>
            </w:r>
            <w:r w:rsidRPr="00DD217C">
              <w:rPr>
                <w:b w:val="0"/>
                <w:bCs w:val="0"/>
                <w:noProof w:val="0"/>
                <w:rtl/>
              </w:rPr>
              <w:t xml:space="preserve"> בפועל הוטלו על חל"י תפקידים מוגבלים יותר </w:t>
            </w:r>
            <w:r w:rsidRPr="00DD217C">
              <w:rPr>
                <w:rFonts w:hint="cs"/>
                <w:b w:val="0"/>
                <w:bCs w:val="0"/>
                <w:noProof w:val="0"/>
                <w:rtl/>
              </w:rPr>
              <w:t>לגבי הפרויקט</w:t>
            </w:r>
            <w:r w:rsidRPr="00DD217C">
              <w:rPr>
                <w:b w:val="0"/>
                <w:bCs w:val="0"/>
                <w:noProof w:val="0"/>
                <w:rtl/>
              </w:rPr>
              <w:t xml:space="preserve">, </w:t>
            </w:r>
            <w:r w:rsidRPr="00DD217C">
              <w:rPr>
                <w:rFonts w:hint="cs"/>
                <w:b w:val="0"/>
                <w:bCs w:val="0"/>
                <w:noProof w:val="0"/>
                <w:rtl/>
              </w:rPr>
              <w:t>ו</w:t>
            </w:r>
            <w:r w:rsidRPr="00DD217C">
              <w:rPr>
                <w:b w:val="0"/>
                <w:bCs w:val="0"/>
                <w:noProof w:val="0"/>
                <w:rtl/>
              </w:rPr>
              <w:t>היא אינה מפקחת על ביצוע</w:t>
            </w:r>
            <w:r w:rsidRPr="00DD217C">
              <w:rPr>
                <w:rFonts w:hint="cs"/>
                <w:b w:val="0"/>
                <w:bCs w:val="0"/>
                <w:noProof w:val="0"/>
                <w:rtl/>
              </w:rPr>
              <w:t>ו,</w:t>
            </w:r>
            <w:r w:rsidRPr="00DD217C">
              <w:rPr>
                <w:b w:val="0"/>
                <w:bCs w:val="0"/>
                <w:noProof w:val="0"/>
                <w:rtl/>
              </w:rPr>
              <w:t xml:space="preserve"> אלא מלווה אותו בלבד. בתכניות העבודה של חל"י ובדוחות הביצוע שצורפו להן לא נקבעו מדדים כמותיים ברורים </w:t>
            </w:r>
            <w:r w:rsidRPr="00DD217C">
              <w:rPr>
                <w:rFonts w:hint="cs"/>
                <w:b w:val="0"/>
                <w:bCs w:val="0"/>
                <w:noProof w:val="0"/>
                <w:rtl/>
              </w:rPr>
              <w:t>שיהיה אפשר ללמוד מהם על התקדמות</w:t>
            </w:r>
            <w:r w:rsidRPr="00DD217C">
              <w:rPr>
                <w:b w:val="0"/>
                <w:bCs w:val="0"/>
                <w:noProof w:val="0"/>
                <w:rtl/>
              </w:rPr>
              <w:t xml:space="preserve"> הפרויקט, כמו</w:t>
            </w:r>
            <w:r w:rsidRPr="00DD217C">
              <w:rPr>
                <w:b w:val="0"/>
                <w:bCs w:val="0"/>
                <w:noProof w:val="0"/>
                <w:rtl/>
              </w:rPr>
              <w:t xml:space="preserve"> </w:t>
            </w:r>
            <w:r w:rsidRPr="00DD217C">
              <w:rPr>
                <w:rFonts w:hint="cs"/>
                <w:b w:val="0"/>
                <w:bCs w:val="0"/>
                <w:noProof w:val="0"/>
                <w:rtl/>
              </w:rPr>
              <w:t>מספר</w:t>
            </w:r>
            <w:r w:rsidRPr="00DD217C">
              <w:rPr>
                <w:b w:val="0"/>
                <w:bCs w:val="0"/>
                <w:noProof w:val="0"/>
                <w:rtl/>
              </w:rPr>
              <w:t xml:space="preserve"> </w:t>
            </w:r>
            <w:r w:rsidRPr="00DD217C">
              <w:rPr>
                <w:rFonts w:hint="cs"/>
                <w:b w:val="0"/>
                <w:bCs w:val="0"/>
                <w:noProof w:val="0"/>
                <w:rtl/>
              </w:rPr>
              <w:t>פעולות</w:t>
            </w:r>
            <w:r w:rsidRPr="00DD217C">
              <w:rPr>
                <w:b w:val="0"/>
                <w:bCs w:val="0"/>
                <w:noProof w:val="0"/>
                <w:rtl/>
              </w:rPr>
              <w:t xml:space="preserve"> </w:t>
            </w:r>
            <w:r w:rsidRPr="00DD217C">
              <w:rPr>
                <w:rFonts w:hint="cs"/>
                <w:b w:val="0"/>
                <w:bCs w:val="0"/>
                <w:noProof w:val="0"/>
                <w:rtl/>
              </w:rPr>
              <w:t>הביקורת</w:t>
            </w:r>
            <w:r w:rsidRPr="00DD217C">
              <w:rPr>
                <w:b w:val="0"/>
                <w:bCs w:val="0"/>
                <w:noProof w:val="0"/>
                <w:rtl/>
              </w:rPr>
              <w:t xml:space="preserve"> </w:t>
            </w:r>
            <w:r w:rsidRPr="00DD217C">
              <w:rPr>
                <w:rFonts w:hint="cs"/>
                <w:b w:val="0"/>
                <w:bCs w:val="0"/>
                <w:noProof w:val="0"/>
                <w:rtl/>
              </w:rPr>
              <w:t>המתוכננות</w:t>
            </w:r>
            <w:r w:rsidRPr="00DD217C">
              <w:rPr>
                <w:b w:val="0"/>
                <w:bCs w:val="0"/>
                <w:noProof w:val="0"/>
                <w:rtl/>
              </w:rPr>
              <w:t xml:space="preserve"> </w:t>
            </w:r>
            <w:r w:rsidRPr="00DD217C">
              <w:rPr>
                <w:rFonts w:hint="cs"/>
                <w:b w:val="0"/>
                <w:bCs w:val="0"/>
                <w:noProof w:val="0"/>
                <w:rtl/>
              </w:rPr>
              <w:t>להתבצע</w:t>
            </w:r>
            <w:r w:rsidRPr="00DD217C">
              <w:rPr>
                <w:b w:val="0"/>
                <w:bCs w:val="0"/>
                <w:noProof w:val="0"/>
                <w:rtl/>
              </w:rPr>
              <w:t xml:space="preserve"> </w:t>
            </w:r>
            <w:r w:rsidRPr="00DD217C">
              <w:rPr>
                <w:rFonts w:hint="cs"/>
                <w:b w:val="0"/>
                <w:bCs w:val="0"/>
                <w:noProof w:val="0"/>
                <w:rtl/>
              </w:rPr>
              <w:t>ומועדי</w:t>
            </w:r>
            <w:r w:rsidRPr="00DD217C">
              <w:rPr>
                <w:b w:val="0"/>
                <w:bCs w:val="0"/>
                <w:noProof w:val="0"/>
                <w:rtl/>
              </w:rPr>
              <w:t xml:space="preserve"> </w:t>
            </w:r>
            <w:r w:rsidRPr="00DD217C">
              <w:rPr>
                <w:rFonts w:hint="cs"/>
                <w:b w:val="0"/>
                <w:bCs w:val="0"/>
                <w:noProof w:val="0"/>
                <w:rtl/>
              </w:rPr>
              <w:t>ביצוען</w:t>
            </w:r>
            <w:r w:rsidRPr="00DD217C">
              <w:rPr>
                <w:b w:val="0"/>
                <w:bCs w:val="0"/>
                <w:noProof w:val="0"/>
                <w:rtl/>
              </w:rPr>
              <w:t>.</w:t>
            </w:r>
          </w:p>
          <w:p w:rsidR="00242622" w:rsidP="004A6819">
            <w:pPr>
              <w:pStyle w:val="takzir"/>
              <w:spacing w:before="60"/>
              <w:rPr>
                <w:b w:val="0"/>
                <w:bCs w:val="0"/>
                <w:noProof w:val="0"/>
                <w:rtl/>
              </w:rPr>
            </w:pPr>
            <w:r w:rsidRPr="00DD217C">
              <w:rPr>
                <w:rFonts w:hint="cs"/>
                <w:b w:val="0"/>
                <w:bCs w:val="0"/>
                <w:noProof w:val="0"/>
                <w:rtl/>
              </w:rPr>
              <w:t>אף</w:t>
            </w:r>
            <w:r w:rsidRPr="00DD217C">
              <w:rPr>
                <w:b w:val="0"/>
                <w:bCs w:val="0"/>
                <w:noProof w:val="0"/>
                <w:rtl/>
              </w:rPr>
              <w:t xml:space="preserve"> </w:t>
            </w:r>
            <w:r w:rsidRPr="00DD217C">
              <w:rPr>
                <w:rFonts w:hint="cs"/>
                <w:b w:val="0"/>
                <w:bCs w:val="0"/>
                <w:noProof w:val="0"/>
                <w:rtl/>
              </w:rPr>
              <w:t>שחל</w:t>
            </w:r>
            <w:r w:rsidRPr="00DD217C">
              <w:rPr>
                <w:b w:val="0"/>
                <w:bCs w:val="0"/>
                <w:noProof w:val="0"/>
                <w:rtl/>
              </w:rPr>
              <w:t xml:space="preserve">"י </w:t>
            </w:r>
            <w:r w:rsidRPr="00DD217C">
              <w:rPr>
                <w:rFonts w:hint="cs"/>
                <w:b w:val="0"/>
                <w:bCs w:val="0"/>
                <w:noProof w:val="0"/>
                <w:rtl/>
              </w:rPr>
              <w:t>ידעה</w:t>
            </w:r>
            <w:r w:rsidRPr="00DD217C">
              <w:rPr>
                <w:b w:val="0"/>
                <w:bCs w:val="0"/>
                <w:noProof w:val="0"/>
                <w:rtl/>
              </w:rPr>
              <w:t xml:space="preserve"> </w:t>
            </w:r>
            <w:r w:rsidRPr="00DD217C">
              <w:rPr>
                <w:rFonts w:hint="cs"/>
                <w:b w:val="0"/>
                <w:bCs w:val="0"/>
                <w:noProof w:val="0"/>
                <w:rtl/>
              </w:rPr>
              <w:t>כאמור</w:t>
            </w:r>
            <w:r w:rsidRPr="00DD217C">
              <w:rPr>
                <w:b w:val="0"/>
                <w:bCs w:val="0"/>
                <w:noProof w:val="0"/>
                <w:rtl/>
              </w:rPr>
              <w:t xml:space="preserve"> </w:t>
            </w:r>
            <w:r w:rsidRPr="00DD217C">
              <w:rPr>
                <w:rFonts w:hint="cs"/>
                <w:b w:val="0"/>
                <w:bCs w:val="0"/>
                <w:noProof w:val="0"/>
                <w:rtl/>
              </w:rPr>
              <w:t>כבר</w:t>
            </w:r>
            <w:r w:rsidRPr="00DD217C">
              <w:rPr>
                <w:b w:val="0"/>
                <w:bCs w:val="0"/>
                <w:noProof w:val="0"/>
                <w:rtl/>
              </w:rPr>
              <w:t xml:space="preserve"> </w:t>
            </w:r>
            <w:r w:rsidRPr="00DD217C">
              <w:rPr>
                <w:rFonts w:hint="cs"/>
                <w:b w:val="0"/>
                <w:bCs w:val="0"/>
                <w:noProof w:val="0"/>
                <w:rtl/>
              </w:rPr>
              <w:t>ממרץ</w:t>
            </w:r>
            <w:r w:rsidRPr="00DD217C">
              <w:rPr>
                <w:b w:val="0"/>
                <w:bCs w:val="0"/>
                <w:noProof w:val="0"/>
                <w:rtl/>
              </w:rPr>
              <w:t xml:space="preserve"> 2013 </w:t>
            </w:r>
            <w:r w:rsidRPr="00DD217C">
              <w:rPr>
                <w:rFonts w:hint="cs"/>
                <w:b w:val="0"/>
                <w:bCs w:val="0"/>
                <w:noProof w:val="0"/>
                <w:rtl/>
              </w:rPr>
              <w:t>על</w:t>
            </w:r>
            <w:r w:rsidRPr="00DD217C">
              <w:rPr>
                <w:b w:val="0"/>
                <w:bCs w:val="0"/>
                <w:noProof w:val="0"/>
                <w:rtl/>
              </w:rPr>
              <w:t xml:space="preserve"> </w:t>
            </w:r>
            <w:r w:rsidRPr="00DD217C">
              <w:rPr>
                <w:rFonts w:hint="cs"/>
                <w:b w:val="0"/>
                <w:bCs w:val="0"/>
                <w:noProof w:val="0"/>
                <w:rtl/>
              </w:rPr>
              <w:t>כוונת</w:t>
            </w:r>
            <w:r w:rsidRPr="00DD217C">
              <w:rPr>
                <w:b w:val="0"/>
                <w:bCs w:val="0"/>
                <w:noProof w:val="0"/>
                <w:rtl/>
              </w:rPr>
              <w:t xml:space="preserve"> מי"ה לשנות את מתווה הפרויקט ואף לדחות </w:t>
            </w:r>
            <w:r w:rsidRPr="00DD217C">
              <w:rPr>
                <w:rFonts w:hint="cs"/>
                <w:b w:val="0"/>
                <w:bCs w:val="0"/>
                <w:noProof w:val="0"/>
                <w:rtl/>
              </w:rPr>
              <w:t>את</w:t>
            </w:r>
            <w:r w:rsidRPr="00DD217C">
              <w:rPr>
                <w:b w:val="0"/>
                <w:bCs w:val="0"/>
                <w:noProof w:val="0"/>
                <w:rtl/>
              </w:rPr>
              <w:t xml:space="preserve"> </w:t>
            </w:r>
            <w:r w:rsidRPr="00DD217C">
              <w:rPr>
                <w:rFonts w:hint="cs"/>
                <w:b w:val="0"/>
                <w:bCs w:val="0"/>
                <w:noProof w:val="0"/>
                <w:rtl/>
              </w:rPr>
              <w:t>המועד שבו יוחל בביצועו</w:t>
            </w:r>
            <w:r w:rsidRPr="00DD217C">
              <w:rPr>
                <w:b w:val="0"/>
                <w:bCs w:val="0"/>
                <w:noProof w:val="0"/>
                <w:rtl/>
              </w:rPr>
              <w:t xml:space="preserve">, לא דיווחו על כך נציגיה </w:t>
            </w:r>
            <w:r w:rsidRPr="00DD217C">
              <w:rPr>
                <w:rFonts w:hint="cs"/>
                <w:b w:val="0"/>
                <w:bCs w:val="0"/>
                <w:noProof w:val="0"/>
                <w:rtl/>
              </w:rPr>
              <w:t>למשרד</w:t>
            </w:r>
            <w:r w:rsidRPr="00DD217C">
              <w:rPr>
                <w:b w:val="0"/>
                <w:bCs w:val="0"/>
                <w:noProof w:val="0"/>
                <w:rtl/>
              </w:rPr>
              <w:t xml:space="preserve"> </w:t>
            </w:r>
            <w:r w:rsidRPr="00DD217C">
              <w:rPr>
                <w:rFonts w:hint="cs"/>
                <w:b w:val="0"/>
                <w:bCs w:val="0"/>
                <w:noProof w:val="0"/>
                <w:rtl/>
              </w:rPr>
              <w:t>התיירות</w:t>
            </w:r>
            <w:r w:rsidRPr="00DD217C">
              <w:rPr>
                <w:b w:val="0"/>
                <w:bCs w:val="0"/>
                <w:noProof w:val="0"/>
                <w:rtl/>
              </w:rPr>
              <w:t xml:space="preserve">. </w:t>
            </w:r>
            <w:r w:rsidRPr="00DD217C">
              <w:rPr>
                <w:rFonts w:hint="cs"/>
                <w:b w:val="0"/>
                <w:bCs w:val="0"/>
                <w:noProof w:val="0"/>
                <w:rtl/>
              </w:rPr>
              <w:t>הם</w:t>
            </w:r>
            <w:r w:rsidRPr="00DD217C">
              <w:rPr>
                <w:b w:val="0"/>
                <w:bCs w:val="0"/>
                <w:noProof w:val="0"/>
                <w:rtl/>
              </w:rPr>
              <w:t xml:space="preserve"> </w:t>
            </w:r>
            <w:r w:rsidRPr="00DD217C">
              <w:rPr>
                <w:rFonts w:hint="cs"/>
                <w:b w:val="0"/>
                <w:bCs w:val="0"/>
                <w:noProof w:val="0"/>
                <w:rtl/>
              </w:rPr>
              <w:t>גם</w:t>
            </w:r>
            <w:r w:rsidRPr="00DD217C">
              <w:rPr>
                <w:b w:val="0"/>
                <w:bCs w:val="0"/>
                <w:noProof w:val="0"/>
                <w:rtl/>
              </w:rPr>
              <w:t xml:space="preserve"> </w:t>
            </w:r>
            <w:r w:rsidRPr="00DD217C">
              <w:rPr>
                <w:rFonts w:hint="cs"/>
                <w:b w:val="0"/>
                <w:bCs w:val="0"/>
                <w:noProof w:val="0"/>
                <w:rtl/>
              </w:rPr>
              <w:t>לא</w:t>
            </w:r>
            <w:r w:rsidRPr="00DD217C">
              <w:rPr>
                <w:b w:val="0"/>
                <w:bCs w:val="0"/>
                <w:noProof w:val="0"/>
                <w:rtl/>
              </w:rPr>
              <w:t xml:space="preserve"> </w:t>
            </w:r>
            <w:r w:rsidRPr="00DD217C">
              <w:rPr>
                <w:rFonts w:hint="cs"/>
                <w:b w:val="0"/>
                <w:bCs w:val="0"/>
                <w:noProof w:val="0"/>
                <w:rtl/>
              </w:rPr>
              <w:t>דיווחו</w:t>
            </w:r>
            <w:r w:rsidRPr="00DD217C">
              <w:rPr>
                <w:b w:val="0"/>
                <w:bCs w:val="0"/>
                <w:noProof w:val="0"/>
                <w:rtl/>
              </w:rPr>
              <w:t xml:space="preserve"> </w:t>
            </w:r>
            <w:r w:rsidRPr="00DD217C">
              <w:rPr>
                <w:rFonts w:hint="cs"/>
                <w:b w:val="0"/>
                <w:bCs w:val="0"/>
                <w:noProof w:val="0"/>
                <w:rtl/>
              </w:rPr>
              <w:t>על</w:t>
            </w:r>
            <w:r w:rsidRPr="00DD217C">
              <w:rPr>
                <w:b w:val="0"/>
                <w:bCs w:val="0"/>
                <w:noProof w:val="0"/>
                <w:rtl/>
              </w:rPr>
              <w:t xml:space="preserve"> </w:t>
            </w:r>
            <w:r w:rsidRPr="00DD217C">
              <w:rPr>
                <w:rFonts w:hint="cs"/>
                <w:b w:val="0"/>
                <w:bCs w:val="0"/>
                <w:noProof w:val="0"/>
                <w:rtl/>
              </w:rPr>
              <w:t>כך</w:t>
            </w:r>
            <w:r w:rsidRPr="00DD217C">
              <w:rPr>
                <w:b w:val="0"/>
                <w:bCs w:val="0"/>
                <w:noProof w:val="0"/>
                <w:rtl/>
              </w:rPr>
              <w:t xml:space="preserve"> </w:t>
            </w:r>
            <w:r w:rsidRPr="00DD217C">
              <w:rPr>
                <w:rFonts w:hint="cs"/>
                <w:b w:val="0"/>
                <w:bCs w:val="0"/>
                <w:noProof w:val="0"/>
                <w:rtl/>
              </w:rPr>
              <w:t>לשר</w:t>
            </w:r>
            <w:r w:rsidRPr="00DD217C">
              <w:rPr>
                <w:b w:val="0"/>
                <w:bCs w:val="0"/>
                <w:noProof w:val="0"/>
                <w:rtl/>
              </w:rPr>
              <w:t xml:space="preserve"> </w:t>
            </w:r>
            <w:r w:rsidRPr="00DD217C">
              <w:rPr>
                <w:rFonts w:hint="cs"/>
                <w:b w:val="0"/>
                <w:bCs w:val="0"/>
                <w:noProof w:val="0"/>
                <w:rtl/>
              </w:rPr>
              <w:t>התיירות</w:t>
            </w:r>
            <w:r w:rsidRPr="00DD217C">
              <w:rPr>
                <w:b w:val="0"/>
                <w:bCs w:val="0"/>
                <w:noProof w:val="0"/>
                <w:rtl/>
              </w:rPr>
              <w:t xml:space="preserve"> בפגישות שקיימו עמו בנושא הפרויקט במאי 2013, באוקטובר 2014 ובמרץ 2015.</w:t>
            </w:r>
          </w:p>
        </w:tc>
      </w:tr>
    </w:tbl>
    <w:p w:rsidR="001275A6" w:rsidP="004A6819">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AA7C4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804" w:type="dxa"/>
            <w:shd w:val="pct25" w:color="00FF00" w:fill="auto"/>
          </w:tcPr>
          <w:p w:rsidR="001275A6" w:rsidP="004A6819">
            <w:pPr>
              <w:pStyle w:val="KOT4"/>
              <w:spacing w:before="120"/>
              <w:jc w:val="center"/>
              <w:rPr>
                <w:rtl/>
              </w:rPr>
            </w:pPr>
            <w:r>
              <w:rPr>
                <w:rFonts w:hint="cs"/>
                <w:rtl/>
              </w:rPr>
              <w:t>ה</w:t>
            </w:r>
            <w:r>
              <w:rPr>
                <w:rtl/>
              </w:rPr>
              <w:t xml:space="preserve">המלצות </w:t>
            </w:r>
            <w:r>
              <w:rPr>
                <w:rFonts w:hint="cs"/>
                <w:rtl/>
              </w:rPr>
              <w:t>העיקריות</w:t>
            </w:r>
          </w:p>
        </w:tc>
      </w:tr>
      <w:tr w:rsidTr="00AA7C48">
        <w:tblPrEx>
          <w:tblW w:w="6691" w:type="dxa"/>
          <w:jc w:val="center"/>
          <w:tblLook w:val="04A0"/>
        </w:tblPrEx>
        <w:trPr>
          <w:cantSplit/>
          <w:jc w:val="center"/>
        </w:trPr>
        <w:tc>
          <w:tcPr>
            <w:tcW w:w="6804" w:type="dxa"/>
          </w:tcPr>
          <w:p w:rsidR="00FE5F60" w:rsidRPr="00FE5F60" w:rsidP="004A6819">
            <w:pPr>
              <w:pStyle w:val="takzir"/>
              <w:spacing w:before="60"/>
              <w:rPr>
                <w:b w:val="0"/>
                <w:bCs w:val="0"/>
                <w:noProof w:val="0"/>
                <w:rtl/>
              </w:rPr>
            </w:pPr>
            <w:r w:rsidRPr="00FE5F60">
              <w:rPr>
                <w:rFonts w:hint="cs"/>
                <w:b w:val="0"/>
                <w:bCs w:val="0"/>
                <w:noProof w:val="0"/>
                <w:rtl/>
              </w:rPr>
              <w:t>על</w:t>
            </w:r>
            <w:r w:rsidRPr="00FE5F60">
              <w:rPr>
                <w:b w:val="0"/>
                <w:bCs w:val="0"/>
                <w:noProof w:val="0"/>
                <w:rtl/>
              </w:rPr>
              <w:t xml:space="preserve"> </w:t>
            </w:r>
            <w:r w:rsidRPr="00FE5F60">
              <w:rPr>
                <w:rFonts w:hint="cs"/>
                <w:b w:val="0"/>
                <w:bCs w:val="0"/>
                <w:noProof w:val="0"/>
                <w:rtl/>
              </w:rPr>
              <w:t>משרד</w:t>
            </w:r>
            <w:r w:rsidRPr="00FE5F60">
              <w:rPr>
                <w:b w:val="0"/>
                <w:bCs w:val="0"/>
                <w:noProof w:val="0"/>
                <w:rtl/>
              </w:rPr>
              <w:t xml:space="preserve"> </w:t>
            </w:r>
            <w:r w:rsidRPr="00FE5F60">
              <w:rPr>
                <w:rFonts w:hint="cs"/>
                <w:b w:val="0"/>
                <w:bCs w:val="0"/>
                <w:noProof w:val="0"/>
                <w:rtl/>
              </w:rPr>
              <w:t>האוצר</w:t>
            </w:r>
            <w:r w:rsidRPr="00FE5F60">
              <w:rPr>
                <w:b w:val="0"/>
                <w:bCs w:val="0"/>
                <w:noProof w:val="0"/>
                <w:rtl/>
              </w:rPr>
              <w:t xml:space="preserve"> </w:t>
            </w:r>
            <w:r w:rsidRPr="00FE5F60">
              <w:rPr>
                <w:rFonts w:hint="cs"/>
                <w:b w:val="0"/>
                <w:bCs w:val="0"/>
                <w:noProof w:val="0"/>
                <w:rtl/>
              </w:rPr>
              <w:t>וחל</w:t>
            </w:r>
            <w:r w:rsidRPr="00FE5F60">
              <w:rPr>
                <w:b w:val="0"/>
                <w:bCs w:val="0"/>
                <w:noProof w:val="0"/>
                <w:rtl/>
              </w:rPr>
              <w:t xml:space="preserve">"י </w:t>
            </w:r>
            <w:r w:rsidRPr="00FE5F60">
              <w:rPr>
                <w:rFonts w:hint="cs"/>
                <w:b w:val="0"/>
                <w:bCs w:val="0"/>
                <w:noProof w:val="0"/>
                <w:rtl/>
              </w:rPr>
              <w:t>לבחון</w:t>
            </w:r>
            <w:r w:rsidRPr="00FE5F60">
              <w:rPr>
                <w:b w:val="0"/>
                <w:bCs w:val="0"/>
                <w:noProof w:val="0"/>
                <w:rtl/>
              </w:rPr>
              <w:t xml:space="preserve"> </w:t>
            </w:r>
            <w:r w:rsidRPr="00FE5F60">
              <w:rPr>
                <w:rFonts w:hint="cs"/>
                <w:b w:val="0"/>
                <w:bCs w:val="0"/>
                <w:noProof w:val="0"/>
                <w:rtl/>
              </w:rPr>
              <w:t>את</w:t>
            </w:r>
            <w:r w:rsidRPr="00FE5F60">
              <w:rPr>
                <w:b w:val="0"/>
                <w:bCs w:val="0"/>
                <w:noProof w:val="0"/>
                <w:rtl/>
              </w:rPr>
              <w:t xml:space="preserve"> </w:t>
            </w:r>
            <w:r w:rsidRPr="00FE5F60">
              <w:rPr>
                <w:rFonts w:hint="cs"/>
                <w:b w:val="0"/>
                <w:bCs w:val="0"/>
                <w:noProof w:val="0"/>
                <w:rtl/>
              </w:rPr>
              <w:t>הממצאים</w:t>
            </w:r>
            <w:r w:rsidRPr="00FE5F60">
              <w:rPr>
                <w:b w:val="0"/>
                <w:bCs w:val="0"/>
                <w:noProof w:val="0"/>
                <w:rtl/>
              </w:rPr>
              <w:t xml:space="preserve"> </w:t>
            </w:r>
            <w:r w:rsidRPr="00FE5F60">
              <w:rPr>
                <w:rFonts w:hint="cs"/>
                <w:b w:val="0"/>
                <w:bCs w:val="0"/>
                <w:noProof w:val="0"/>
                <w:rtl/>
              </w:rPr>
              <w:t>שהועלו</w:t>
            </w:r>
            <w:r w:rsidRPr="00FE5F60">
              <w:rPr>
                <w:b w:val="0"/>
                <w:bCs w:val="0"/>
                <w:noProof w:val="0"/>
                <w:rtl/>
              </w:rPr>
              <w:t xml:space="preserve"> </w:t>
            </w:r>
            <w:r w:rsidRPr="00FE5F60">
              <w:rPr>
                <w:rFonts w:hint="cs"/>
                <w:b w:val="0"/>
                <w:bCs w:val="0"/>
                <w:noProof w:val="0"/>
                <w:rtl/>
              </w:rPr>
              <w:t>בדוח</w:t>
            </w:r>
            <w:r w:rsidRPr="00FE5F60">
              <w:rPr>
                <w:b w:val="0"/>
                <w:bCs w:val="0"/>
                <w:noProof w:val="0"/>
                <w:rtl/>
              </w:rPr>
              <w:t xml:space="preserve"> </w:t>
            </w:r>
            <w:r w:rsidRPr="00FE5F60">
              <w:rPr>
                <w:rFonts w:hint="cs"/>
                <w:b w:val="0"/>
                <w:bCs w:val="0"/>
                <w:noProof w:val="0"/>
                <w:rtl/>
              </w:rPr>
              <w:t>זה</w:t>
            </w:r>
            <w:r w:rsidRPr="00FE5F60">
              <w:rPr>
                <w:b w:val="0"/>
                <w:bCs w:val="0"/>
                <w:noProof w:val="0"/>
                <w:rtl/>
              </w:rPr>
              <w:t xml:space="preserve">, </w:t>
            </w:r>
            <w:r w:rsidRPr="00FE5F60">
              <w:rPr>
                <w:rFonts w:hint="cs"/>
                <w:b w:val="0"/>
                <w:bCs w:val="0"/>
                <w:noProof w:val="0"/>
                <w:rtl/>
              </w:rPr>
              <w:t>לרבות הממצאים לגבי הפערים</w:t>
            </w:r>
            <w:r w:rsidRPr="00FE5F60">
              <w:rPr>
                <w:b w:val="0"/>
                <w:bCs w:val="0"/>
                <w:noProof w:val="0"/>
                <w:rtl/>
              </w:rPr>
              <w:t xml:space="preserve"> </w:t>
            </w:r>
            <w:r w:rsidRPr="00FE5F60">
              <w:rPr>
                <w:rFonts w:hint="cs"/>
                <w:b w:val="0"/>
                <w:bCs w:val="0"/>
                <w:noProof w:val="0"/>
                <w:rtl/>
              </w:rPr>
              <w:t>בין</w:t>
            </w:r>
            <w:r w:rsidRPr="00FE5F60">
              <w:rPr>
                <w:b w:val="0"/>
                <w:bCs w:val="0"/>
                <w:noProof w:val="0"/>
                <w:rtl/>
              </w:rPr>
              <w:t xml:space="preserve"> </w:t>
            </w:r>
            <w:r w:rsidRPr="00FE5F60">
              <w:rPr>
                <w:rFonts w:hint="cs"/>
                <w:b w:val="0"/>
                <w:bCs w:val="0"/>
                <w:noProof w:val="0"/>
                <w:rtl/>
              </w:rPr>
              <w:t>המתווה</w:t>
            </w:r>
            <w:r w:rsidRPr="00FE5F60">
              <w:rPr>
                <w:b w:val="0"/>
                <w:bCs w:val="0"/>
                <w:noProof w:val="0"/>
                <w:rtl/>
              </w:rPr>
              <w:t xml:space="preserve"> </w:t>
            </w:r>
            <w:r w:rsidRPr="00FE5F60">
              <w:rPr>
                <w:rFonts w:hint="cs"/>
                <w:b w:val="0"/>
                <w:bCs w:val="0"/>
                <w:noProof w:val="0"/>
                <w:rtl/>
              </w:rPr>
              <w:t>החדש</w:t>
            </w:r>
            <w:r w:rsidRPr="00FE5F60">
              <w:rPr>
                <w:b w:val="0"/>
                <w:bCs w:val="0"/>
                <w:noProof w:val="0"/>
                <w:rtl/>
              </w:rPr>
              <w:t xml:space="preserve"> </w:t>
            </w:r>
            <w:r w:rsidRPr="00FE5F60">
              <w:rPr>
                <w:rFonts w:hint="cs"/>
                <w:b w:val="0"/>
                <w:bCs w:val="0"/>
                <w:noProof w:val="0"/>
                <w:rtl/>
              </w:rPr>
              <w:t>של</w:t>
            </w:r>
            <w:r w:rsidRPr="00FE5F60">
              <w:rPr>
                <w:b w:val="0"/>
                <w:bCs w:val="0"/>
                <w:noProof w:val="0"/>
                <w:rtl/>
              </w:rPr>
              <w:t xml:space="preserve"> </w:t>
            </w:r>
            <w:r w:rsidRPr="00FE5F60">
              <w:rPr>
                <w:rFonts w:hint="cs"/>
                <w:b w:val="0"/>
                <w:bCs w:val="0"/>
                <w:noProof w:val="0"/>
                <w:rtl/>
              </w:rPr>
              <w:t>הפרויקט</w:t>
            </w:r>
            <w:r w:rsidRPr="00FE5F60">
              <w:rPr>
                <w:b w:val="0"/>
                <w:bCs w:val="0"/>
                <w:noProof w:val="0"/>
                <w:rtl/>
              </w:rPr>
              <w:t xml:space="preserve"> </w:t>
            </w:r>
            <w:r w:rsidRPr="00FE5F60">
              <w:rPr>
                <w:rFonts w:hint="cs"/>
                <w:b w:val="0"/>
                <w:bCs w:val="0"/>
                <w:noProof w:val="0"/>
                <w:rtl/>
              </w:rPr>
              <w:t>ובין</w:t>
            </w:r>
            <w:r w:rsidRPr="00FE5F60">
              <w:rPr>
                <w:b w:val="0"/>
                <w:bCs w:val="0"/>
                <w:noProof w:val="0"/>
                <w:rtl/>
              </w:rPr>
              <w:t xml:space="preserve"> המתווה על פי </w:t>
            </w:r>
            <w:r w:rsidRPr="00FE5F60">
              <w:rPr>
                <w:rFonts w:hint="cs"/>
                <w:b w:val="0"/>
                <w:bCs w:val="0"/>
                <w:noProof w:val="0"/>
                <w:rtl/>
              </w:rPr>
              <w:t>החלטת</w:t>
            </w:r>
            <w:r w:rsidRPr="00FE5F60">
              <w:rPr>
                <w:b w:val="0"/>
                <w:bCs w:val="0"/>
                <w:noProof w:val="0"/>
                <w:rtl/>
              </w:rPr>
              <w:t xml:space="preserve"> </w:t>
            </w:r>
            <w:r w:rsidRPr="00FE5F60">
              <w:rPr>
                <w:rFonts w:hint="cs"/>
                <w:b w:val="0"/>
                <w:bCs w:val="0"/>
                <w:noProof w:val="0"/>
                <w:rtl/>
              </w:rPr>
              <w:t>הממשלה</w:t>
            </w:r>
            <w:r w:rsidRPr="00FE5F60">
              <w:rPr>
                <w:b w:val="0"/>
                <w:bCs w:val="0"/>
                <w:noProof w:val="0"/>
                <w:rtl/>
              </w:rPr>
              <w:t xml:space="preserve"> </w:t>
            </w:r>
            <w:r w:rsidRPr="00FE5F60">
              <w:rPr>
                <w:rFonts w:hint="cs"/>
                <w:b w:val="0"/>
                <w:bCs w:val="0"/>
                <w:noProof w:val="0"/>
                <w:rtl/>
              </w:rPr>
              <w:t>מינואר</w:t>
            </w:r>
            <w:r w:rsidRPr="00FE5F60">
              <w:rPr>
                <w:b w:val="0"/>
                <w:bCs w:val="0"/>
                <w:noProof w:val="0"/>
                <w:rtl/>
              </w:rPr>
              <w:t xml:space="preserve"> 2012, ולהביא </w:t>
            </w:r>
            <w:r w:rsidRPr="00FE5F60">
              <w:rPr>
                <w:rFonts w:hint="cs"/>
                <w:b w:val="0"/>
                <w:bCs w:val="0"/>
                <w:noProof w:val="0"/>
                <w:rtl/>
              </w:rPr>
              <w:t>מוקדם</w:t>
            </w:r>
            <w:r w:rsidRPr="00FE5F60">
              <w:rPr>
                <w:b w:val="0"/>
                <w:bCs w:val="0"/>
                <w:noProof w:val="0"/>
                <w:rtl/>
              </w:rPr>
              <w:t xml:space="preserve"> ככל האפשר </w:t>
            </w:r>
            <w:r w:rsidRPr="00FE5F60">
              <w:rPr>
                <w:rFonts w:hint="cs"/>
                <w:b w:val="0"/>
                <w:bCs w:val="0"/>
                <w:noProof w:val="0"/>
                <w:rtl/>
              </w:rPr>
              <w:t>את</w:t>
            </w:r>
            <w:r w:rsidRPr="00FE5F60">
              <w:rPr>
                <w:b w:val="0"/>
                <w:bCs w:val="0"/>
                <w:noProof w:val="0"/>
                <w:rtl/>
              </w:rPr>
              <w:t xml:space="preserve"> </w:t>
            </w:r>
            <w:r w:rsidRPr="00FE5F60">
              <w:rPr>
                <w:rFonts w:hint="cs"/>
                <w:b w:val="0"/>
                <w:bCs w:val="0"/>
                <w:noProof w:val="0"/>
                <w:rtl/>
              </w:rPr>
              <w:t>הדברים</w:t>
            </w:r>
            <w:r w:rsidRPr="00FE5F60">
              <w:rPr>
                <w:b w:val="0"/>
                <w:bCs w:val="0"/>
                <w:noProof w:val="0"/>
                <w:rtl/>
              </w:rPr>
              <w:t xml:space="preserve"> </w:t>
            </w:r>
            <w:r w:rsidRPr="00FE5F60">
              <w:rPr>
                <w:rFonts w:hint="cs"/>
                <w:b w:val="0"/>
                <w:bCs w:val="0"/>
                <w:noProof w:val="0"/>
                <w:rtl/>
              </w:rPr>
              <w:t>לידיעת</w:t>
            </w:r>
            <w:r w:rsidRPr="00FE5F60">
              <w:rPr>
                <w:b w:val="0"/>
                <w:bCs w:val="0"/>
                <w:noProof w:val="0"/>
                <w:rtl/>
              </w:rPr>
              <w:t xml:space="preserve"> </w:t>
            </w:r>
            <w:r w:rsidRPr="00FE5F60">
              <w:rPr>
                <w:rFonts w:hint="cs"/>
                <w:b w:val="0"/>
                <w:bCs w:val="0"/>
                <w:noProof w:val="0"/>
                <w:rtl/>
              </w:rPr>
              <w:t>השרים</w:t>
            </w:r>
            <w:r w:rsidRPr="00FE5F60">
              <w:rPr>
                <w:b w:val="0"/>
                <w:bCs w:val="0"/>
                <w:noProof w:val="0"/>
                <w:rtl/>
              </w:rPr>
              <w:t xml:space="preserve"> </w:t>
            </w:r>
            <w:r w:rsidRPr="00FE5F60">
              <w:rPr>
                <w:rFonts w:hint="cs"/>
                <w:b w:val="0"/>
                <w:bCs w:val="0"/>
                <w:noProof w:val="0"/>
                <w:rtl/>
              </w:rPr>
              <w:t>הממונים</w:t>
            </w:r>
            <w:r w:rsidRPr="00FE5F60">
              <w:rPr>
                <w:b w:val="0"/>
                <w:bCs w:val="0"/>
                <w:noProof w:val="0"/>
                <w:rtl/>
              </w:rPr>
              <w:t>, על מנת ש</w:t>
            </w:r>
            <w:r w:rsidRPr="00FE5F60">
              <w:rPr>
                <w:rFonts w:hint="cs"/>
                <w:b w:val="0"/>
                <w:bCs w:val="0"/>
                <w:noProof w:val="0"/>
                <w:rtl/>
              </w:rPr>
              <w:t>השרים</w:t>
            </w:r>
            <w:r w:rsidRPr="00FE5F60">
              <w:rPr>
                <w:b w:val="0"/>
                <w:bCs w:val="0"/>
                <w:noProof w:val="0"/>
                <w:rtl/>
              </w:rPr>
              <w:t xml:space="preserve"> </w:t>
            </w:r>
            <w:r w:rsidRPr="00FE5F60">
              <w:rPr>
                <w:rFonts w:hint="cs"/>
                <w:b w:val="0"/>
                <w:bCs w:val="0"/>
                <w:noProof w:val="0"/>
                <w:rtl/>
              </w:rPr>
              <w:t>יוכלו</w:t>
            </w:r>
            <w:r w:rsidRPr="00FE5F60">
              <w:rPr>
                <w:b w:val="0"/>
                <w:bCs w:val="0"/>
                <w:noProof w:val="0"/>
                <w:rtl/>
              </w:rPr>
              <w:t xml:space="preserve"> </w:t>
            </w:r>
            <w:r w:rsidRPr="00FE5F60">
              <w:rPr>
                <w:rFonts w:hint="cs"/>
                <w:b w:val="0"/>
                <w:bCs w:val="0"/>
                <w:noProof w:val="0"/>
                <w:rtl/>
              </w:rPr>
              <w:t>לשקול</w:t>
            </w:r>
            <w:r w:rsidRPr="00FE5F60">
              <w:rPr>
                <w:b w:val="0"/>
                <w:bCs w:val="0"/>
                <w:noProof w:val="0"/>
                <w:rtl/>
              </w:rPr>
              <w:t xml:space="preserve"> </w:t>
            </w:r>
            <w:r w:rsidRPr="00FE5F60">
              <w:rPr>
                <w:rFonts w:hint="cs"/>
                <w:b w:val="0"/>
                <w:bCs w:val="0"/>
                <w:noProof w:val="0"/>
                <w:rtl/>
              </w:rPr>
              <w:t>את</w:t>
            </w:r>
            <w:r w:rsidRPr="00FE5F60">
              <w:rPr>
                <w:b w:val="0"/>
                <w:bCs w:val="0"/>
                <w:noProof w:val="0"/>
                <w:rtl/>
              </w:rPr>
              <w:t xml:space="preserve"> </w:t>
            </w:r>
            <w:r w:rsidRPr="00FE5F60">
              <w:rPr>
                <w:rFonts w:hint="cs"/>
                <w:b w:val="0"/>
                <w:bCs w:val="0"/>
                <w:noProof w:val="0"/>
                <w:rtl/>
              </w:rPr>
              <w:t>הצעדים</w:t>
            </w:r>
            <w:r w:rsidRPr="00FE5F60">
              <w:rPr>
                <w:b w:val="0"/>
                <w:bCs w:val="0"/>
                <w:noProof w:val="0"/>
                <w:rtl/>
              </w:rPr>
              <w:t xml:space="preserve"> </w:t>
            </w:r>
            <w:r w:rsidRPr="00FE5F60">
              <w:rPr>
                <w:rFonts w:hint="cs"/>
                <w:b w:val="0"/>
                <w:bCs w:val="0"/>
                <w:noProof w:val="0"/>
                <w:rtl/>
              </w:rPr>
              <w:t>המתחייבים</w:t>
            </w:r>
            <w:r w:rsidRPr="00FE5F60">
              <w:rPr>
                <w:b w:val="0"/>
                <w:bCs w:val="0"/>
                <w:noProof w:val="0"/>
                <w:rtl/>
              </w:rPr>
              <w:t xml:space="preserve"> </w:t>
            </w:r>
            <w:r w:rsidRPr="00FE5F60">
              <w:rPr>
                <w:rFonts w:hint="cs"/>
                <w:b w:val="0"/>
                <w:bCs w:val="0"/>
                <w:noProof w:val="0"/>
                <w:rtl/>
              </w:rPr>
              <w:t>מכך</w:t>
            </w:r>
            <w:r w:rsidRPr="00FE5F60">
              <w:rPr>
                <w:b w:val="0"/>
                <w:bCs w:val="0"/>
                <w:noProof w:val="0"/>
                <w:rtl/>
              </w:rPr>
              <w:t>, לרבות העלאת הנושא לדיון מיוחד בממשלה</w:t>
            </w:r>
            <w:r w:rsidRPr="00FE5F60">
              <w:rPr>
                <w:rFonts w:hint="cs"/>
                <w:b w:val="0"/>
                <w:bCs w:val="0"/>
                <w:noProof w:val="0"/>
                <w:rtl/>
              </w:rPr>
              <w:t xml:space="preserve">. </w:t>
            </w:r>
          </w:p>
          <w:p w:rsidR="00FE5F60" w:rsidRPr="00FE5F60" w:rsidP="004A6819">
            <w:pPr>
              <w:pStyle w:val="takzir"/>
              <w:spacing w:before="60"/>
              <w:rPr>
                <w:b w:val="0"/>
                <w:bCs w:val="0"/>
                <w:noProof w:val="0"/>
                <w:rtl/>
              </w:rPr>
            </w:pPr>
            <w:r w:rsidRPr="00FE5F60">
              <w:rPr>
                <w:b w:val="0"/>
                <w:bCs w:val="0"/>
                <w:noProof w:val="0"/>
                <w:rtl/>
              </w:rPr>
              <w:t xml:space="preserve">בעת </w:t>
            </w:r>
            <w:r w:rsidRPr="00FE5F60">
              <w:rPr>
                <w:rFonts w:hint="cs"/>
                <w:b w:val="0"/>
                <w:bCs w:val="0"/>
                <w:noProof w:val="0"/>
                <w:rtl/>
              </w:rPr>
              <w:t>הבאת ה</w:t>
            </w:r>
            <w:r w:rsidRPr="00FE5F60">
              <w:rPr>
                <w:b w:val="0"/>
                <w:bCs w:val="0"/>
                <w:noProof w:val="0"/>
                <w:rtl/>
              </w:rPr>
              <w:t>תכנית</w:t>
            </w:r>
            <w:r w:rsidRPr="00FE5F60">
              <w:rPr>
                <w:rFonts w:hint="cs"/>
                <w:b w:val="0"/>
                <w:bCs w:val="0"/>
                <w:noProof w:val="0"/>
                <w:rtl/>
              </w:rPr>
              <w:t xml:space="preserve"> המאושרת</w:t>
            </w:r>
            <w:r w:rsidRPr="00FE5F60">
              <w:rPr>
                <w:b w:val="0"/>
                <w:bCs w:val="0"/>
                <w:noProof w:val="0"/>
                <w:rtl/>
              </w:rPr>
              <w:t xml:space="preserve"> לדיון ב</w:t>
            </w:r>
            <w:r w:rsidRPr="00FE5F60">
              <w:rPr>
                <w:rFonts w:hint="cs"/>
                <w:b w:val="0"/>
                <w:bCs w:val="0"/>
                <w:noProof w:val="0"/>
                <w:rtl/>
              </w:rPr>
              <w:t>וועדת השרים לענייני תכנון, בנייה, מקרקעין ודיור,</w:t>
            </w:r>
            <w:r w:rsidRPr="00FE5F60">
              <w:rPr>
                <w:b w:val="0"/>
                <w:bCs w:val="0"/>
                <w:noProof w:val="0"/>
                <w:rtl/>
              </w:rPr>
              <w:t xml:space="preserve"> מן הראוי </w:t>
            </w:r>
            <w:r w:rsidRPr="00FE5F60">
              <w:rPr>
                <w:rFonts w:hint="cs"/>
                <w:b w:val="0"/>
                <w:bCs w:val="0"/>
                <w:noProof w:val="0"/>
                <w:rtl/>
              </w:rPr>
              <w:t>להציג</w:t>
            </w:r>
            <w:r w:rsidRPr="00FE5F60">
              <w:rPr>
                <w:b w:val="0"/>
                <w:bCs w:val="0"/>
                <w:noProof w:val="0"/>
                <w:rtl/>
              </w:rPr>
              <w:t xml:space="preserve"> ל</w:t>
            </w:r>
            <w:r w:rsidRPr="00FE5F60">
              <w:rPr>
                <w:rFonts w:hint="cs"/>
                <w:b w:val="0"/>
                <w:bCs w:val="0"/>
                <w:noProof w:val="0"/>
                <w:rtl/>
              </w:rPr>
              <w:t>פני ה</w:t>
            </w:r>
            <w:r w:rsidRPr="00FE5F60">
              <w:rPr>
                <w:b w:val="0"/>
                <w:bCs w:val="0"/>
                <w:noProof w:val="0"/>
                <w:rtl/>
              </w:rPr>
              <w:t xml:space="preserve">שרים </w:t>
            </w:r>
            <w:r w:rsidRPr="00FE5F60">
              <w:rPr>
                <w:rFonts w:hint="cs"/>
                <w:b w:val="0"/>
                <w:bCs w:val="0"/>
                <w:noProof w:val="0"/>
                <w:rtl/>
              </w:rPr>
              <w:t xml:space="preserve">את </w:t>
            </w:r>
            <w:r w:rsidRPr="00FE5F60">
              <w:rPr>
                <w:b w:val="0"/>
                <w:bCs w:val="0"/>
                <w:noProof w:val="0"/>
                <w:rtl/>
              </w:rPr>
              <w:t>מתווה הפרויקט שעליו החליטה הממשלה ו</w:t>
            </w:r>
            <w:r w:rsidRPr="00FE5F60">
              <w:rPr>
                <w:rFonts w:hint="cs"/>
                <w:b w:val="0"/>
                <w:bCs w:val="0"/>
                <w:noProof w:val="0"/>
                <w:rtl/>
              </w:rPr>
              <w:t xml:space="preserve">את </w:t>
            </w:r>
            <w:r w:rsidRPr="00FE5F60">
              <w:rPr>
                <w:b w:val="0"/>
                <w:bCs w:val="0"/>
                <w:noProof w:val="0"/>
                <w:rtl/>
              </w:rPr>
              <w:t xml:space="preserve">ממצאי דוח זה, לרבות </w:t>
            </w:r>
            <w:r w:rsidRPr="00FE5F60">
              <w:rPr>
                <w:rFonts w:hint="cs"/>
                <w:b w:val="0"/>
                <w:bCs w:val="0"/>
                <w:noProof w:val="0"/>
                <w:rtl/>
              </w:rPr>
              <w:t>בנוגע ל</w:t>
            </w:r>
            <w:r w:rsidRPr="00FE5F60">
              <w:rPr>
                <w:b w:val="0"/>
                <w:bCs w:val="0"/>
                <w:noProof w:val="0"/>
                <w:rtl/>
              </w:rPr>
              <w:t xml:space="preserve">שינויים </w:t>
            </w:r>
            <w:r w:rsidRPr="00FE5F60">
              <w:rPr>
                <w:rFonts w:hint="cs"/>
                <w:b w:val="0"/>
                <w:bCs w:val="0"/>
                <w:noProof w:val="0"/>
                <w:rtl/>
              </w:rPr>
              <w:t xml:space="preserve">במתווה ולהשפעות שיש לכך על </w:t>
            </w:r>
            <w:r w:rsidRPr="00FE5F60">
              <w:rPr>
                <w:b w:val="0"/>
                <w:bCs w:val="0"/>
                <w:noProof w:val="0"/>
                <w:rtl/>
              </w:rPr>
              <w:t xml:space="preserve">לוחות </w:t>
            </w:r>
            <w:r w:rsidRPr="00FE5F60">
              <w:rPr>
                <w:rFonts w:hint="cs"/>
                <w:b w:val="0"/>
                <w:bCs w:val="0"/>
                <w:noProof w:val="0"/>
                <w:rtl/>
              </w:rPr>
              <w:t>ה</w:t>
            </w:r>
            <w:r w:rsidRPr="00FE5F60">
              <w:rPr>
                <w:b w:val="0"/>
                <w:bCs w:val="0"/>
                <w:noProof w:val="0"/>
                <w:rtl/>
              </w:rPr>
              <w:t>זמנים ו</w:t>
            </w:r>
            <w:r w:rsidRPr="00FE5F60">
              <w:rPr>
                <w:rFonts w:hint="cs"/>
                <w:b w:val="0"/>
                <w:bCs w:val="0"/>
                <w:noProof w:val="0"/>
                <w:rtl/>
              </w:rPr>
              <w:t xml:space="preserve">על </w:t>
            </w:r>
            <w:r w:rsidRPr="00FE5F60">
              <w:rPr>
                <w:b w:val="0"/>
                <w:bCs w:val="0"/>
                <w:noProof w:val="0"/>
                <w:rtl/>
              </w:rPr>
              <w:t>היבטים כספיים</w:t>
            </w:r>
            <w:r w:rsidRPr="00FE5F60">
              <w:rPr>
                <w:rFonts w:hint="cs"/>
                <w:b w:val="0"/>
                <w:bCs w:val="0"/>
                <w:noProof w:val="0"/>
                <w:rtl/>
              </w:rPr>
              <w:t>, ובנוגע להשגות שיש למשרד להגנת הסביבה על התכנית -</w:t>
            </w:r>
            <w:r w:rsidRPr="00FE5F60">
              <w:rPr>
                <w:b w:val="0"/>
                <w:bCs w:val="0"/>
                <w:noProof w:val="0"/>
                <w:rtl/>
              </w:rPr>
              <w:t xml:space="preserve"> על מנת ש</w:t>
            </w:r>
            <w:r w:rsidRPr="00FE5F60">
              <w:rPr>
                <w:rFonts w:hint="cs"/>
                <w:b w:val="0"/>
                <w:bCs w:val="0"/>
                <w:noProof w:val="0"/>
                <w:rtl/>
              </w:rPr>
              <w:t xml:space="preserve">השרים </w:t>
            </w:r>
            <w:r w:rsidRPr="00FE5F60">
              <w:rPr>
                <w:b w:val="0"/>
                <w:bCs w:val="0"/>
                <w:noProof w:val="0"/>
                <w:rtl/>
              </w:rPr>
              <w:t>יוכלו לבחון את מכלול ההיבטים הנוגעים לתכנית.</w:t>
            </w:r>
          </w:p>
          <w:p w:rsidR="00FE5F60" w:rsidRPr="00FE5F60" w:rsidP="004A6819">
            <w:pPr>
              <w:pStyle w:val="takzir"/>
              <w:spacing w:before="60"/>
              <w:rPr>
                <w:b w:val="0"/>
                <w:bCs w:val="0"/>
                <w:noProof w:val="0"/>
                <w:rtl/>
              </w:rPr>
            </w:pPr>
            <w:r w:rsidRPr="00FE5F60">
              <w:rPr>
                <w:rFonts w:hint="cs"/>
                <w:b w:val="0"/>
                <w:bCs w:val="0"/>
                <w:noProof w:val="0"/>
                <w:rtl/>
              </w:rPr>
              <w:t>על</w:t>
            </w:r>
            <w:r w:rsidRPr="00FE5F60">
              <w:rPr>
                <w:b w:val="0"/>
                <w:bCs w:val="0"/>
                <w:noProof w:val="0"/>
                <w:rtl/>
              </w:rPr>
              <w:t xml:space="preserve"> </w:t>
            </w:r>
            <w:r w:rsidRPr="00FE5F60">
              <w:rPr>
                <w:rFonts w:hint="cs"/>
                <w:b w:val="0"/>
                <w:bCs w:val="0"/>
                <w:noProof w:val="0"/>
                <w:rtl/>
              </w:rPr>
              <w:t>הגורמים</w:t>
            </w:r>
            <w:r w:rsidRPr="00FE5F60">
              <w:rPr>
                <w:b w:val="0"/>
                <w:bCs w:val="0"/>
                <w:noProof w:val="0"/>
                <w:rtl/>
              </w:rPr>
              <w:t xml:space="preserve"> </w:t>
            </w:r>
            <w:r w:rsidRPr="00FE5F60">
              <w:rPr>
                <w:rFonts w:hint="cs"/>
                <w:b w:val="0"/>
                <w:bCs w:val="0"/>
                <w:noProof w:val="0"/>
                <w:rtl/>
              </w:rPr>
              <w:t>הממשלתיים הקשורים</w:t>
            </w:r>
            <w:r w:rsidRPr="00FE5F60">
              <w:rPr>
                <w:b w:val="0"/>
                <w:bCs w:val="0"/>
                <w:noProof w:val="0"/>
                <w:rtl/>
              </w:rPr>
              <w:t xml:space="preserve"> </w:t>
            </w:r>
            <w:r w:rsidRPr="00FE5F60">
              <w:rPr>
                <w:rFonts w:hint="cs"/>
                <w:b w:val="0"/>
                <w:bCs w:val="0"/>
                <w:noProof w:val="0"/>
                <w:rtl/>
              </w:rPr>
              <w:t>בפרויקט</w:t>
            </w:r>
            <w:r w:rsidRPr="00FE5F60">
              <w:rPr>
                <w:b w:val="0"/>
                <w:bCs w:val="0"/>
                <w:noProof w:val="0"/>
                <w:rtl/>
              </w:rPr>
              <w:t xml:space="preserve"> </w:t>
            </w:r>
            <w:r w:rsidRPr="00FE5F60">
              <w:rPr>
                <w:rFonts w:hint="cs"/>
                <w:b w:val="0"/>
                <w:bCs w:val="0"/>
                <w:noProof w:val="0"/>
                <w:rtl/>
              </w:rPr>
              <w:t xml:space="preserve">- משרד האוצר, משרד התיירות וחל"י - </w:t>
            </w:r>
            <w:r w:rsidRPr="00FE5F60">
              <w:rPr>
                <w:b w:val="0"/>
                <w:bCs w:val="0"/>
                <w:noProof w:val="0"/>
                <w:rtl/>
              </w:rPr>
              <w:t xml:space="preserve">להקפיד על כך שבהחלטות </w:t>
            </w:r>
            <w:r w:rsidRPr="00FE5F60">
              <w:rPr>
                <w:rFonts w:hint="cs"/>
                <w:b w:val="0"/>
                <w:bCs w:val="0"/>
                <w:noProof w:val="0"/>
                <w:rtl/>
              </w:rPr>
              <w:t>שיתקבלו</w:t>
            </w:r>
            <w:r w:rsidRPr="00FE5F60">
              <w:rPr>
                <w:b w:val="0"/>
                <w:bCs w:val="0"/>
                <w:noProof w:val="0"/>
                <w:rtl/>
              </w:rPr>
              <w:t xml:space="preserve"> בעתיד בעניין פיתוח תשתיות ו</w:t>
            </w:r>
            <w:r w:rsidRPr="00FE5F60">
              <w:rPr>
                <w:rFonts w:hint="cs"/>
                <w:b w:val="0"/>
                <w:bCs w:val="0"/>
                <w:noProof w:val="0"/>
                <w:rtl/>
              </w:rPr>
              <w:t>ביצוע</w:t>
            </w:r>
            <w:r w:rsidRPr="00FE5F60">
              <w:rPr>
                <w:b w:val="0"/>
                <w:bCs w:val="0"/>
                <w:noProof w:val="0"/>
                <w:rtl/>
              </w:rPr>
              <w:t xml:space="preserve"> </w:t>
            </w:r>
            <w:r w:rsidRPr="00FE5F60">
              <w:rPr>
                <w:rFonts w:hint="cs"/>
                <w:b w:val="0"/>
                <w:bCs w:val="0"/>
                <w:noProof w:val="0"/>
                <w:rtl/>
              </w:rPr>
              <w:t>פרויקטים</w:t>
            </w:r>
            <w:r w:rsidRPr="00FE5F60">
              <w:rPr>
                <w:b w:val="0"/>
                <w:bCs w:val="0"/>
                <w:noProof w:val="0"/>
                <w:rtl/>
              </w:rPr>
              <w:t xml:space="preserve"> </w:t>
            </w:r>
            <w:r w:rsidRPr="00FE5F60">
              <w:rPr>
                <w:rFonts w:hint="cs"/>
                <w:b w:val="0"/>
                <w:bCs w:val="0"/>
                <w:noProof w:val="0"/>
                <w:rtl/>
              </w:rPr>
              <w:t>לאומיים</w:t>
            </w:r>
            <w:r w:rsidRPr="00FE5F60">
              <w:rPr>
                <w:b w:val="0"/>
                <w:bCs w:val="0"/>
                <w:noProof w:val="0"/>
                <w:rtl/>
              </w:rPr>
              <w:t xml:space="preserve">, </w:t>
            </w:r>
            <w:r w:rsidRPr="00FE5F60">
              <w:rPr>
                <w:rFonts w:hint="cs"/>
                <w:b w:val="0"/>
                <w:bCs w:val="0"/>
                <w:noProof w:val="0"/>
                <w:rtl/>
              </w:rPr>
              <w:t>ועד כמה</w:t>
            </w:r>
            <w:r w:rsidRPr="00FE5F60">
              <w:rPr>
                <w:b w:val="0"/>
                <w:bCs w:val="0"/>
                <w:noProof w:val="0"/>
                <w:rtl/>
              </w:rPr>
              <w:t xml:space="preserve"> שניתן גם </w:t>
            </w:r>
            <w:r w:rsidRPr="00FE5F60">
              <w:rPr>
                <w:rFonts w:hint="cs"/>
                <w:b w:val="0"/>
                <w:bCs w:val="0"/>
                <w:noProof w:val="0"/>
                <w:rtl/>
              </w:rPr>
              <w:t>בהחלטות</w:t>
            </w:r>
            <w:r w:rsidRPr="00FE5F60">
              <w:rPr>
                <w:b w:val="0"/>
                <w:bCs w:val="0"/>
                <w:noProof w:val="0"/>
                <w:rtl/>
              </w:rPr>
              <w:t xml:space="preserve"> שיתקבלו </w:t>
            </w:r>
            <w:r w:rsidRPr="00FE5F60">
              <w:rPr>
                <w:rFonts w:hint="cs"/>
                <w:b w:val="0"/>
                <w:bCs w:val="0"/>
                <w:noProof w:val="0"/>
                <w:rtl/>
              </w:rPr>
              <w:t>לגבי</w:t>
            </w:r>
            <w:r w:rsidRPr="00FE5F60">
              <w:rPr>
                <w:b w:val="0"/>
                <w:bCs w:val="0"/>
                <w:noProof w:val="0"/>
                <w:rtl/>
              </w:rPr>
              <w:t xml:space="preserve"> </w:t>
            </w:r>
            <w:r w:rsidRPr="00FE5F60">
              <w:rPr>
                <w:rFonts w:hint="cs"/>
                <w:b w:val="0"/>
                <w:bCs w:val="0"/>
                <w:noProof w:val="0"/>
                <w:rtl/>
              </w:rPr>
              <w:t>ה</w:t>
            </w:r>
            <w:r w:rsidRPr="00FE5F60">
              <w:rPr>
                <w:b w:val="0"/>
                <w:bCs w:val="0"/>
                <w:noProof w:val="0"/>
                <w:rtl/>
              </w:rPr>
              <w:t xml:space="preserve">פרויקט, </w:t>
            </w:r>
            <w:r w:rsidRPr="00FE5F60">
              <w:rPr>
                <w:rFonts w:hint="cs"/>
                <w:b w:val="0"/>
                <w:bCs w:val="0"/>
                <w:noProof w:val="0"/>
                <w:rtl/>
              </w:rPr>
              <w:t>ייקבעו</w:t>
            </w:r>
            <w:r w:rsidRPr="00FE5F60">
              <w:rPr>
                <w:b w:val="0"/>
                <w:bCs w:val="0"/>
                <w:noProof w:val="0"/>
                <w:rtl/>
              </w:rPr>
              <w:t xml:space="preserve"> יעדים ברורים ומדידים </w:t>
            </w:r>
            <w:r w:rsidRPr="00FE5F60">
              <w:rPr>
                <w:rFonts w:hint="cs"/>
                <w:b w:val="0"/>
                <w:bCs w:val="0"/>
                <w:noProof w:val="0"/>
                <w:rtl/>
              </w:rPr>
              <w:t>ואבני</w:t>
            </w:r>
            <w:r w:rsidRPr="00FE5F60">
              <w:rPr>
                <w:b w:val="0"/>
                <w:bCs w:val="0"/>
                <w:noProof w:val="0"/>
                <w:rtl/>
              </w:rPr>
              <w:t xml:space="preserve"> דרך </w:t>
            </w:r>
            <w:r w:rsidRPr="00FE5F60">
              <w:rPr>
                <w:rFonts w:hint="cs"/>
                <w:b w:val="0"/>
                <w:bCs w:val="0"/>
                <w:noProof w:val="0"/>
                <w:rtl/>
              </w:rPr>
              <w:t>שיאפשרו</w:t>
            </w:r>
            <w:r w:rsidRPr="00FE5F60">
              <w:rPr>
                <w:b w:val="0"/>
                <w:bCs w:val="0"/>
                <w:noProof w:val="0"/>
                <w:rtl/>
              </w:rPr>
              <w:t xml:space="preserve"> </w:t>
            </w:r>
            <w:r w:rsidRPr="00FE5F60">
              <w:rPr>
                <w:rFonts w:hint="cs"/>
                <w:b w:val="0"/>
                <w:bCs w:val="0"/>
                <w:noProof w:val="0"/>
                <w:rtl/>
              </w:rPr>
              <w:t>ביצוע</w:t>
            </w:r>
            <w:r w:rsidRPr="00FE5F60">
              <w:rPr>
                <w:b w:val="0"/>
                <w:bCs w:val="0"/>
                <w:noProof w:val="0"/>
                <w:rtl/>
              </w:rPr>
              <w:t xml:space="preserve"> </w:t>
            </w:r>
            <w:r w:rsidRPr="00FE5F60">
              <w:rPr>
                <w:rFonts w:hint="cs"/>
                <w:b w:val="0"/>
                <w:bCs w:val="0"/>
                <w:noProof w:val="0"/>
                <w:rtl/>
              </w:rPr>
              <w:t>מעקב</w:t>
            </w:r>
            <w:r w:rsidRPr="00FE5F60">
              <w:rPr>
                <w:b w:val="0"/>
                <w:bCs w:val="0"/>
                <w:noProof w:val="0"/>
                <w:rtl/>
              </w:rPr>
              <w:t xml:space="preserve"> ראוי אחר התקדמות </w:t>
            </w:r>
            <w:r w:rsidRPr="00FE5F60">
              <w:rPr>
                <w:rFonts w:hint="cs"/>
                <w:b w:val="0"/>
                <w:bCs w:val="0"/>
                <w:noProof w:val="0"/>
                <w:rtl/>
              </w:rPr>
              <w:t>הביצוע</w:t>
            </w:r>
            <w:r w:rsidRPr="00FE5F60">
              <w:rPr>
                <w:b w:val="0"/>
                <w:bCs w:val="0"/>
                <w:noProof w:val="0"/>
                <w:rtl/>
              </w:rPr>
              <w:t>.</w:t>
            </w:r>
          </w:p>
          <w:p w:rsidR="00FE5F60" w:rsidRPr="00FE5F60" w:rsidP="004A6819">
            <w:pPr>
              <w:pStyle w:val="takzir"/>
              <w:spacing w:before="60"/>
              <w:rPr>
                <w:b w:val="0"/>
                <w:bCs w:val="0"/>
                <w:noProof w:val="0"/>
                <w:rtl/>
              </w:rPr>
            </w:pPr>
            <w:r w:rsidRPr="00FE5F60">
              <w:rPr>
                <w:rFonts w:hint="cs"/>
                <w:b w:val="0"/>
                <w:bCs w:val="0"/>
                <w:noProof w:val="0"/>
                <w:rtl/>
              </w:rPr>
              <w:t>על</w:t>
            </w:r>
            <w:r w:rsidRPr="00FE5F60">
              <w:rPr>
                <w:b w:val="0"/>
                <w:bCs w:val="0"/>
                <w:noProof w:val="0"/>
                <w:rtl/>
              </w:rPr>
              <w:t xml:space="preserve"> משרד התיירות להגביר את מעורבותו </w:t>
            </w:r>
            <w:r w:rsidRPr="00FE5F60">
              <w:rPr>
                <w:rFonts w:hint="cs"/>
                <w:b w:val="0"/>
                <w:bCs w:val="0"/>
                <w:noProof w:val="0"/>
                <w:rtl/>
              </w:rPr>
              <w:t>בפרויקט</w:t>
            </w:r>
            <w:r w:rsidRPr="00FE5F60">
              <w:rPr>
                <w:b w:val="0"/>
                <w:bCs w:val="0"/>
                <w:noProof w:val="0"/>
                <w:rtl/>
              </w:rPr>
              <w:t xml:space="preserve">, </w:t>
            </w:r>
            <w:r w:rsidRPr="00FE5F60">
              <w:rPr>
                <w:rFonts w:hint="cs"/>
                <w:b w:val="0"/>
                <w:bCs w:val="0"/>
                <w:noProof w:val="0"/>
                <w:rtl/>
              </w:rPr>
              <w:t>ובכלל זה לבצע</w:t>
            </w:r>
            <w:r w:rsidRPr="00FE5F60">
              <w:rPr>
                <w:b w:val="0"/>
                <w:bCs w:val="0"/>
                <w:noProof w:val="0"/>
                <w:rtl/>
              </w:rPr>
              <w:t xml:space="preserve"> </w:t>
            </w:r>
            <w:r w:rsidRPr="00FE5F60">
              <w:rPr>
                <w:rFonts w:hint="cs"/>
                <w:b w:val="0"/>
                <w:bCs w:val="0"/>
                <w:noProof w:val="0"/>
                <w:rtl/>
              </w:rPr>
              <w:t>פיקוח</w:t>
            </w:r>
            <w:r w:rsidRPr="00FE5F60">
              <w:rPr>
                <w:b w:val="0"/>
                <w:bCs w:val="0"/>
                <w:noProof w:val="0"/>
                <w:rtl/>
              </w:rPr>
              <w:t xml:space="preserve"> </w:t>
            </w:r>
            <w:r w:rsidRPr="00FE5F60">
              <w:rPr>
                <w:rFonts w:hint="cs"/>
                <w:b w:val="0"/>
                <w:bCs w:val="0"/>
                <w:noProof w:val="0"/>
                <w:rtl/>
              </w:rPr>
              <w:t>מסודר</w:t>
            </w:r>
            <w:r w:rsidRPr="00FE5F60">
              <w:rPr>
                <w:b w:val="0"/>
                <w:bCs w:val="0"/>
                <w:noProof w:val="0"/>
                <w:rtl/>
              </w:rPr>
              <w:t xml:space="preserve"> </w:t>
            </w:r>
            <w:r w:rsidRPr="00FE5F60">
              <w:rPr>
                <w:rFonts w:hint="cs"/>
                <w:b w:val="0"/>
                <w:bCs w:val="0"/>
                <w:noProof w:val="0"/>
                <w:rtl/>
              </w:rPr>
              <w:t>על</w:t>
            </w:r>
            <w:r w:rsidRPr="00FE5F60">
              <w:rPr>
                <w:b w:val="0"/>
                <w:bCs w:val="0"/>
                <w:noProof w:val="0"/>
                <w:rtl/>
              </w:rPr>
              <w:t xml:space="preserve"> </w:t>
            </w:r>
            <w:r w:rsidRPr="00FE5F60">
              <w:rPr>
                <w:rFonts w:hint="cs"/>
                <w:b w:val="0"/>
                <w:bCs w:val="0"/>
                <w:noProof w:val="0"/>
                <w:rtl/>
              </w:rPr>
              <w:t>פעילותה</w:t>
            </w:r>
            <w:r w:rsidRPr="00FE5F60">
              <w:rPr>
                <w:b w:val="0"/>
                <w:bCs w:val="0"/>
                <w:noProof w:val="0"/>
                <w:rtl/>
              </w:rPr>
              <w:t xml:space="preserve"> </w:t>
            </w:r>
            <w:r w:rsidRPr="00FE5F60">
              <w:rPr>
                <w:rFonts w:hint="cs"/>
                <w:b w:val="0"/>
                <w:bCs w:val="0"/>
                <w:noProof w:val="0"/>
                <w:rtl/>
              </w:rPr>
              <w:t>של</w:t>
            </w:r>
            <w:r w:rsidRPr="00FE5F60">
              <w:rPr>
                <w:b w:val="0"/>
                <w:bCs w:val="0"/>
                <w:noProof w:val="0"/>
                <w:rtl/>
              </w:rPr>
              <w:t xml:space="preserve"> </w:t>
            </w:r>
            <w:r w:rsidRPr="00FE5F60">
              <w:rPr>
                <w:rFonts w:hint="cs"/>
                <w:b w:val="0"/>
                <w:bCs w:val="0"/>
                <w:noProof w:val="0"/>
                <w:rtl/>
              </w:rPr>
              <w:t>חל</w:t>
            </w:r>
            <w:r w:rsidRPr="00FE5F60">
              <w:rPr>
                <w:b w:val="0"/>
                <w:bCs w:val="0"/>
                <w:noProof w:val="0"/>
                <w:rtl/>
              </w:rPr>
              <w:t xml:space="preserve">"י </w:t>
            </w:r>
            <w:r w:rsidRPr="00FE5F60">
              <w:rPr>
                <w:rFonts w:hint="cs"/>
                <w:b w:val="0"/>
                <w:bCs w:val="0"/>
                <w:noProof w:val="0"/>
                <w:rtl/>
              </w:rPr>
              <w:t>ועל</w:t>
            </w:r>
            <w:r w:rsidRPr="00FE5F60">
              <w:rPr>
                <w:b w:val="0"/>
                <w:bCs w:val="0"/>
                <w:noProof w:val="0"/>
                <w:rtl/>
              </w:rPr>
              <w:t xml:space="preserve"> </w:t>
            </w:r>
            <w:r w:rsidRPr="00FE5F60">
              <w:rPr>
                <w:rFonts w:hint="cs"/>
                <w:b w:val="0"/>
                <w:bCs w:val="0"/>
                <w:noProof w:val="0"/>
                <w:rtl/>
              </w:rPr>
              <w:t>התקדמות</w:t>
            </w:r>
            <w:r w:rsidRPr="00FE5F60">
              <w:rPr>
                <w:b w:val="0"/>
                <w:bCs w:val="0"/>
                <w:noProof w:val="0"/>
                <w:rtl/>
              </w:rPr>
              <w:t xml:space="preserve"> </w:t>
            </w:r>
            <w:r w:rsidRPr="00FE5F60">
              <w:rPr>
                <w:rFonts w:hint="cs"/>
                <w:b w:val="0"/>
                <w:bCs w:val="0"/>
                <w:noProof w:val="0"/>
                <w:rtl/>
              </w:rPr>
              <w:t>הפרויקט</w:t>
            </w:r>
            <w:r w:rsidRPr="00FE5F60">
              <w:rPr>
                <w:b w:val="0"/>
                <w:bCs w:val="0"/>
                <w:noProof w:val="0"/>
                <w:rtl/>
              </w:rPr>
              <w:t xml:space="preserve">. </w:t>
            </w:r>
            <w:r w:rsidRPr="00FE5F60">
              <w:rPr>
                <w:rFonts w:hint="cs"/>
                <w:b w:val="0"/>
                <w:bCs w:val="0"/>
                <w:noProof w:val="0"/>
                <w:rtl/>
              </w:rPr>
              <w:t>מן</w:t>
            </w:r>
            <w:r w:rsidRPr="00FE5F60">
              <w:rPr>
                <w:b w:val="0"/>
                <w:bCs w:val="0"/>
                <w:noProof w:val="0"/>
                <w:rtl/>
              </w:rPr>
              <w:t xml:space="preserve"> </w:t>
            </w:r>
            <w:r w:rsidRPr="00FE5F60">
              <w:rPr>
                <w:rFonts w:hint="cs"/>
                <w:b w:val="0"/>
                <w:bCs w:val="0"/>
                <w:noProof w:val="0"/>
                <w:rtl/>
              </w:rPr>
              <w:t>הראוי</w:t>
            </w:r>
            <w:r w:rsidRPr="00FE5F60">
              <w:rPr>
                <w:b w:val="0"/>
                <w:bCs w:val="0"/>
                <w:noProof w:val="0"/>
                <w:rtl/>
              </w:rPr>
              <w:t xml:space="preserve"> </w:t>
            </w:r>
            <w:r w:rsidRPr="00FE5F60">
              <w:rPr>
                <w:rFonts w:hint="cs"/>
                <w:b w:val="0"/>
                <w:bCs w:val="0"/>
                <w:noProof w:val="0"/>
                <w:rtl/>
              </w:rPr>
              <w:t>שתכנית</w:t>
            </w:r>
            <w:r w:rsidRPr="00FE5F60">
              <w:rPr>
                <w:b w:val="0"/>
                <w:bCs w:val="0"/>
                <w:noProof w:val="0"/>
                <w:rtl/>
              </w:rPr>
              <w:t xml:space="preserve"> </w:t>
            </w:r>
            <w:r w:rsidRPr="00FE5F60">
              <w:rPr>
                <w:rFonts w:hint="cs"/>
                <w:b w:val="0"/>
                <w:bCs w:val="0"/>
                <w:noProof w:val="0"/>
                <w:rtl/>
              </w:rPr>
              <w:t>העבודה</w:t>
            </w:r>
            <w:r w:rsidRPr="00FE5F60">
              <w:rPr>
                <w:b w:val="0"/>
                <w:bCs w:val="0"/>
                <w:noProof w:val="0"/>
                <w:rtl/>
              </w:rPr>
              <w:t xml:space="preserve"> </w:t>
            </w:r>
            <w:r w:rsidRPr="00FE5F60">
              <w:rPr>
                <w:rFonts w:hint="cs"/>
                <w:b w:val="0"/>
                <w:bCs w:val="0"/>
                <w:noProof w:val="0"/>
                <w:rtl/>
              </w:rPr>
              <w:t>של</w:t>
            </w:r>
            <w:r w:rsidRPr="00FE5F60">
              <w:rPr>
                <w:b w:val="0"/>
                <w:bCs w:val="0"/>
                <w:noProof w:val="0"/>
                <w:rtl/>
              </w:rPr>
              <w:t xml:space="preserve"> </w:t>
            </w:r>
            <w:r w:rsidRPr="00FE5F60">
              <w:rPr>
                <w:rFonts w:hint="cs"/>
                <w:b w:val="0"/>
                <w:bCs w:val="0"/>
                <w:noProof w:val="0"/>
                <w:rtl/>
              </w:rPr>
              <w:t>משרד</w:t>
            </w:r>
            <w:r w:rsidRPr="00FE5F60">
              <w:rPr>
                <w:b w:val="0"/>
                <w:bCs w:val="0"/>
                <w:noProof w:val="0"/>
                <w:rtl/>
              </w:rPr>
              <w:t xml:space="preserve"> </w:t>
            </w:r>
            <w:r w:rsidRPr="00FE5F60">
              <w:rPr>
                <w:rFonts w:hint="cs"/>
                <w:b w:val="0"/>
                <w:bCs w:val="0"/>
                <w:noProof w:val="0"/>
                <w:rtl/>
              </w:rPr>
              <w:t>התיירות</w:t>
            </w:r>
            <w:r w:rsidRPr="00FE5F60">
              <w:rPr>
                <w:b w:val="0"/>
                <w:bCs w:val="0"/>
                <w:noProof w:val="0"/>
                <w:rtl/>
              </w:rPr>
              <w:t xml:space="preserve"> </w:t>
            </w:r>
            <w:r w:rsidRPr="00FE5F60">
              <w:rPr>
                <w:rFonts w:hint="cs"/>
                <w:b w:val="0"/>
                <w:bCs w:val="0"/>
                <w:noProof w:val="0"/>
                <w:rtl/>
              </w:rPr>
              <w:t>תכלול</w:t>
            </w:r>
            <w:r w:rsidRPr="00FE5F60">
              <w:rPr>
                <w:b w:val="0"/>
                <w:bCs w:val="0"/>
                <w:noProof w:val="0"/>
                <w:rtl/>
              </w:rPr>
              <w:t xml:space="preserve"> </w:t>
            </w:r>
            <w:r w:rsidRPr="00FE5F60">
              <w:rPr>
                <w:rFonts w:hint="cs"/>
                <w:b w:val="0"/>
                <w:bCs w:val="0"/>
                <w:noProof w:val="0"/>
                <w:rtl/>
              </w:rPr>
              <w:t>מדדים</w:t>
            </w:r>
            <w:r w:rsidRPr="00FE5F60">
              <w:rPr>
                <w:b w:val="0"/>
                <w:bCs w:val="0"/>
                <w:noProof w:val="0"/>
                <w:rtl/>
              </w:rPr>
              <w:t xml:space="preserve"> </w:t>
            </w:r>
            <w:r w:rsidRPr="00FE5F60">
              <w:rPr>
                <w:rFonts w:hint="cs"/>
                <w:b w:val="0"/>
                <w:bCs w:val="0"/>
                <w:noProof w:val="0"/>
                <w:rtl/>
              </w:rPr>
              <w:t>כמותיים</w:t>
            </w:r>
            <w:r w:rsidRPr="00FE5F60">
              <w:rPr>
                <w:b w:val="0"/>
                <w:bCs w:val="0"/>
                <w:noProof w:val="0"/>
                <w:rtl/>
              </w:rPr>
              <w:t xml:space="preserve"> </w:t>
            </w:r>
            <w:r w:rsidRPr="00FE5F60">
              <w:rPr>
                <w:rFonts w:hint="cs"/>
                <w:b w:val="0"/>
                <w:bCs w:val="0"/>
                <w:noProof w:val="0"/>
                <w:rtl/>
              </w:rPr>
              <w:t>הקשורים</w:t>
            </w:r>
            <w:r w:rsidRPr="00FE5F60">
              <w:rPr>
                <w:b w:val="0"/>
                <w:bCs w:val="0"/>
                <w:noProof w:val="0"/>
                <w:rtl/>
              </w:rPr>
              <w:t xml:space="preserve"> </w:t>
            </w:r>
            <w:r w:rsidRPr="00FE5F60">
              <w:rPr>
                <w:rFonts w:hint="cs"/>
                <w:b w:val="0"/>
                <w:bCs w:val="0"/>
                <w:noProof w:val="0"/>
                <w:rtl/>
              </w:rPr>
              <w:t>לפרויקט</w:t>
            </w:r>
            <w:r w:rsidRPr="00FE5F60">
              <w:rPr>
                <w:b w:val="0"/>
                <w:bCs w:val="0"/>
                <w:noProof w:val="0"/>
                <w:rtl/>
              </w:rPr>
              <w:t xml:space="preserve">, </w:t>
            </w:r>
            <w:r w:rsidRPr="00FE5F60">
              <w:rPr>
                <w:rFonts w:hint="cs"/>
                <w:b w:val="0"/>
                <w:bCs w:val="0"/>
                <w:noProof w:val="0"/>
                <w:rtl/>
              </w:rPr>
              <w:t>כדי</w:t>
            </w:r>
            <w:r w:rsidRPr="00FE5F60">
              <w:rPr>
                <w:b w:val="0"/>
                <w:bCs w:val="0"/>
                <w:noProof w:val="0"/>
                <w:rtl/>
              </w:rPr>
              <w:t xml:space="preserve"> </w:t>
            </w:r>
            <w:r w:rsidRPr="00FE5F60">
              <w:rPr>
                <w:rFonts w:hint="cs"/>
                <w:b w:val="0"/>
                <w:bCs w:val="0"/>
                <w:noProof w:val="0"/>
                <w:rtl/>
              </w:rPr>
              <w:t>שיהיה</w:t>
            </w:r>
            <w:r w:rsidRPr="00FE5F60">
              <w:rPr>
                <w:b w:val="0"/>
                <w:bCs w:val="0"/>
                <w:noProof w:val="0"/>
                <w:rtl/>
              </w:rPr>
              <w:t xml:space="preserve"> </w:t>
            </w:r>
            <w:r w:rsidRPr="00FE5F60">
              <w:rPr>
                <w:rFonts w:hint="cs"/>
                <w:b w:val="0"/>
                <w:bCs w:val="0"/>
                <w:noProof w:val="0"/>
                <w:rtl/>
              </w:rPr>
              <w:t>אפשר</w:t>
            </w:r>
            <w:r w:rsidRPr="00FE5F60">
              <w:rPr>
                <w:b w:val="0"/>
                <w:bCs w:val="0"/>
                <w:noProof w:val="0"/>
                <w:rtl/>
              </w:rPr>
              <w:t xml:space="preserve"> </w:t>
            </w:r>
            <w:r w:rsidRPr="00FE5F60">
              <w:rPr>
                <w:rFonts w:hint="cs"/>
                <w:b w:val="0"/>
                <w:bCs w:val="0"/>
                <w:noProof w:val="0"/>
                <w:rtl/>
              </w:rPr>
              <w:t>ללמוד</w:t>
            </w:r>
            <w:r w:rsidRPr="00FE5F60">
              <w:rPr>
                <w:b w:val="0"/>
                <w:bCs w:val="0"/>
                <w:noProof w:val="0"/>
                <w:rtl/>
              </w:rPr>
              <w:t xml:space="preserve"> </w:t>
            </w:r>
            <w:r w:rsidRPr="00FE5F60">
              <w:rPr>
                <w:rFonts w:hint="cs"/>
                <w:b w:val="0"/>
                <w:bCs w:val="0"/>
                <w:noProof w:val="0"/>
                <w:rtl/>
              </w:rPr>
              <w:t>על</w:t>
            </w:r>
            <w:r w:rsidRPr="00FE5F60">
              <w:rPr>
                <w:b w:val="0"/>
                <w:bCs w:val="0"/>
                <w:noProof w:val="0"/>
                <w:rtl/>
              </w:rPr>
              <w:t xml:space="preserve"> </w:t>
            </w:r>
            <w:r w:rsidRPr="00FE5F60">
              <w:rPr>
                <w:rFonts w:hint="cs"/>
                <w:b w:val="0"/>
                <w:bCs w:val="0"/>
                <w:noProof w:val="0"/>
                <w:rtl/>
              </w:rPr>
              <w:t>פיהם</w:t>
            </w:r>
            <w:r w:rsidRPr="00FE5F60">
              <w:rPr>
                <w:b w:val="0"/>
                <w:bCs w:val="0"/>
                <w:noProof w:val="0"/>
                <w:rtl/>
              </w:rPr>
              <w:t xml:space="preserve"> </w:t>
            </w:r>
            <w:r w:rsidRPr="00FE5F60">
              <w:rPr>
                <w:rFonts w:hint="cs"/>
                <w:b w:val="0"/>
                <w:bCs w:val="0"/>
                <w:noProof w:val="0"/>
                <w:rtl/>
              </w:rPr>
              <w:t>על</w:t>
            </w:r>
            <w:r w:rsidRPr="00FE5F60">
              <w:rPr>
                <w:b w:val="0"/>
                <w:bCs w:val="0"/>
                <w:noProof w:val="0"/>
                <w:rtl/>
              </w:rPr>
              <w:t xml:space="preserve"> </w:t>
            </w:r>
            <w:r w:rsidRPr="00FE5F60">
              <w:rPr>
                <w:rFonts w:hint="cs"/>
                <w:b w:val="0"/>
                <w:bCs w:val="0"/>
                <w:noProof w:val="0"/>
                <w:rtl/>
              </w:rPr>
              <w:t>מידת</w:t>
            </w:r>
            <w:r w:rsidRPr="00FE5F60">
              <w:rPr>
                <w:b w:val="0"/>
                <w:bCs w:val="0"/>
                <w:noProof w:val="0"/>
                <w:rtl/>
              </w:rPr>
              <w:t xml:space="preserve"> </w:t>
            </w:r>
            <w:r w:rsidRPr="00FE5F60">
              <w:rPr>
                <w:rFonts w:hint="cs"/>
                <w:b w:val="0"/>
                <w:bCs w:val="0"/>
                <w:noProof w:val="0"/>
                <w:rtl/>
              </w:rPr>
              <w:t>התקדמותו</w:t>
            </w:r>
            <w:r w:rsidRPr="00FE5F60">
              <w:rPr>
                <w:b w:val="0"/>
                <w:bCs w:val="0"/>
                <w:noProof w:val="0"/>
                <w:rtl/>
              </w:rPr>
              <w:t>.</w:t>
            </w:r>
          </w:p>
          <w:p w:rsidR="00FE5F60" w:rsidRPr="00FE5F60" w:rsidP="004A6819">
            <w:pPr>
              <w:pStyle w:val="takzir"/>
              <w:spacing w:before="60"/>
              <w:rPr>
                <w:b w:val="0"/>
                <w:bCs w:val="0"/>
                <w:noProof w:val="0"/>
                <w:rtl/>
              </w:rPr>
            </w:pPr>
            <w:r w:rsidRPr="00FE5F60">
              <w:rPr>
                <w:b w:val="0"/>
                <w:bCs w:val="0"/>
                <w:noProof w:val="0"/>
                <w:rtl/>
              </w:rPr>
              <w:t xml:space="preserve">על משרד התיירות ומשרד האוצר להביא בהקדם להכרעת הממשלה את היקף אחריותה של חל"י לפיקוח על ביצוע הפרויקט. על פי הכרעה זו יהיה </w:t>
            </w:r>
            <w:r w:rsidRPr="00FE5F60">
              <w:rPr>
                <w:rFonts w:hint="cs"/>
                <w:b w:val="0"/>
                <w:bCs w:val="0"/>
                <w:noProof w:val="0"/>
                <w:rtl/>
              </w:rPr>
              <w:t xml:space="preserve">אפשר </w:t>
            </w:r>
            <w:r w:rsidRPr="00FE5F60">
              <w:rPr>
                <w:b w:val="0"/>
                <w:bCs w:val="0"/>
                <w:noProof w:val="0"/>
                <w:rtl/>
              </w:rPr>
              <w:t>לגבש, בתיאום עם מי"ה, מסמך הקובע את דרכי הפיקוח של חל"י על ביצוע הפרויקט.</w:t>
            </w:r>
          </w:p>
          <w:p w:rsidR="001275A6" w:rsidP="004A6819">
            <w:pPr>
              <w:pStyle w:val="takzir"/>
              <w:rPr>
                <w:b w:val="0"/>
                <w:bCs w:val="0"/>
                <w:rtl/>
              </w:rPr>
            </w:pPr>
            <w:r w:rsidRPr="00FE5F60">
              <w:rPr>
                <w:rFonts w:hint="cs"/>
                <w:b w:val="0"/>
                <w:bCs w:val="0"/>
                <w:noProof w:val="0"/>
                <w:rtl/>
              </w:rPr>
              <w:t>על</w:t>
            </w:r>
            <w:r w:rsidRPr="00FE5F60">
              <w:rPr>
                <w:b w:val="0"/>
                <w:bCs w:val="0"/>
                <w:noProof w:val="0"/>
                <w:rtl/>
              </w:rPr>
              <w:t xml:space="preserve"> הוות"ל להקפיד על תיעוד של </w:t>
            </w:r>
            <w:r w:rsidRPr="00FE5F60">
              <w:rPr>
                <w:rFonts w:hint="cs"/>
                <w:b w:val="0"/>
                <w:bCs w:val="0"/>
                <w:noProof w:val="0"/>
                <w:rtl/>
              </w:rPr>
              <w:t>דיונים</w:t>
            </w:r>
            <w:r w:rsidRPr="00FE5F60">
              <w:rPr>
                <w:b w:val="0"/>
                <w:bCs w:val="0"/>
                <w:noProof w:val="0"/>
                <w:rtl/>
              </w:rPr>
              <w:t xml:space="preserve"> </w:t>
            </w:r>
            <w:r w:rsidRPr="00FE5F60">
              <w:rPr>
                <w:rFonts w:hint="cs"/>
                <w:b w:val="0"/>
                <w:bCs w:val="0"/>
                <w:noProof w:val="0"/>
                <w:rtl/>
              </w:rPr>
              <w:t>המתקיימים</w:t>
            </w:r>
            <w:r w:rsidRPr="00FE5F60">
              <w:rPr>
                <w:b w:val="0"/>
                <w:bCs w:val="0"/>
                <w:noProof w:val="0"/>
                <w:rtl/>
              </w:rPr>
              <w:t xml:space="preserve"> </w:t>
            </w:r>
            <w:r w:rsidRPr="00FE5F60">
              <w:rPr>
                <w:rFonts w:hint="cs"/>
                <w:b w:val="0"/>
                <w:bCs w:val="0"/>
                <w:noProof w:val="0"/>
                <w:rtl/>
              </w:rPr>
              <w:t>במסגרתה</w:t>
            </w:r>
            <w:r w:rsidRPr="00FE5F60">
              <w:rPr>
                <w:b w:val="0"/>
                <w:bCs w:val="0"/>
                <w:noProof w:val="0"/>
                <w:rtl/>
              </w:rPr>
              <w:t xml:space="preserve">, ובייחוד דיונים </w:t>
            </w:r>
            <w:r w:rsidRPr="00FE5F60">
              <w:rPr>
                <w:rFonts w:hint="cs"/>
                <w:b w:val="0"/>
                <w:bCs w:val="0"/>
                <w:noProof w:val="0"/>
                <w:rtl/>
              </w:rPr>
              <w:t>שבהם</w:t>
            </w:r>
            <w:r w:rsidRPr="00FE5F60">
              <w:rPr>
                <w:b w:val="0"/>
                <w:bCs w:val="0"/>
                <w:noProof w:val="0"/>
                <w:rtl/>
              </w:rPr>
              <w:t xml:space="preserve"> </w:t>
            </w:r>
            <w:r w:rsidRPr="00FE5F60">
              <w:rPr>
                <w:rFonts w:hint="cs"/>
                <w:b w:val="0"/>
                <w:bCs w:val="0"/>
                <w:noProof w:val="0"/>
                <w:rtl/>
              </w:rPr>
              <w:t>נמסר</w:t>
            </w:r>
            <w:r w:rsidRPr="00FE5F60">
              <w:rPr>
                <w:b w:val="0"/>
                <w:bCs w:val="0"/>
                <w:noProof w:val="0"/>
                <w:rtl/>
              </w:rPr>
              <w:t xml:space="preserve"> </w:t>
            </w:r>
            <w:r w:rsidRPr="00FE5F60">
              <w:rPr>
                <w:rFonts w:hint="cs"/>
                <w:b w:val="0"/>
                <w:bCs w:val="0"/>
                <w:noProof w:val="0"/>
                <w:rtl/>
              </w:rPr>
              <w:t>מידע</w:t>
            </w:r>
            <w:r w:rsidRPr="00FE5F60">
              <w:rPr>
                <w:b w:val="0"/>
                <w:bCs w:val="0"/>
                <w:noProof w:val="0"/>
                <w:rtl/>
              </w:rPr>
              <w:t xml:space="preserve"> </w:t>
            </w:r>
            <w:r w:rsidRPr="00FE5F60">
              <w:rPr>
                <w:rFonts w:hint="cs"/>
                <w:b w:val="0"/>
                <w:bCs w:val="0"/>
                <w:noProof w:val="0"/>
                <w:rtl/>
              </w:rPr>
              <w:t>חשוב</w:t>
            </w:r>
            <w:r w:rsidRPr="00FE5F60">
              <w:rPr>
                <w:b w:val="0"/>
                <w:bCs w:val="0"/>
                <w:noProof w:val="0"/>
                <w:rtl/>
              </w:rPr>
              <w:t xml:space="preserve"> </w:t>
            </w:r>
            <w:r w:rsidRPr="00FE5F60">
              <w:rPr>
                <w:rFonts w:hint="cs"/>
                <w:b w:val="0"/>
                <w:bCs w:val="0"/>
                <w:noProof w:val="0"/>
                <w:rtl/>
              </w:rPr>
              <w:t>העשוי</w:t>
            </w:r>
            <w:r w:rsidRPr="00FE5F60">
              <w:rPr>
                <w:b w:val="0"/>
                <w:bCs w:val="0"/>
                <w:noProof w:val="0"/>
                <w:rtl/>
              </w:rPr>
              <w:t xml:space="preserve"> </w:t>
            </w:r>
            <w:r w:rsidRPr="00FE5F60">
              <w:rPr>
                <w:rFonts w:hint="cs"/>
                <w:b w:val="0"/>
                <w:bCs w:val="0"/>
                <w:noProof w:val="0"/>
                <w:rtl/>
              </w:rPr>
              <w:t>להשפיע</w:t>
            </w:r>
            <w:r w:rsidRPr="00FE5F60">
              <w:rPr>
                <w:b w:val="0"/>
                <w:bCs w:val="0"/>
                <w:noProof w:val="0"/>
                <w:rtl/>
              </w:rPr>
              <w:t xml:space="preserve"> </w:t>
            </w:r>
            <w:r w:rsidRPr="00FE5F60">
              <w:rPr>
                <w:rFonts w:hint="cs"/>
                <w:b w:val="0"/>
                <w:bCs w:val="0"/>
                <w:noProof w:val="0"/>
                <w:rtl/>
              </w:rPr>
              <w:t>על</w:t>
            </w:r>
            <w:r w:rsidRPr="00FE5F60">
              <w:rPr>
                <w:b w:val="0"/>
                <w:bCs w:val="0"/>
                <w:noProof w:val="0"/>
                <w:rtl/>
              </w:rPr>
              <w:t xml:space="preserve"> </w:t>
            </w:r>
            <w:r w:rsidRPr="00FE5F60">
              <w:rPr>
                <w:rFonts w:hint="cs"/>
                <w:b w:val="0"/>
                <w:bCs w:val="0"/>
                <w:noProof w:val="0"/>
                <w:rtl/>
              </w:rPr>
              <w:t>תהליך</w:t>
            </w:r>
            <w:r w:rsidRPr="00FE5F60">
              <w:rPr>
                <w:b w:val="0"/>
                <w:bCs w:val="0"/>
                <w:noProof w:val="0"/>
                <w:rtl/>
              </w:rPr>
              <w:t xml:space="preserve"> </w:t>
            </w:r>
            <w:r w:rsidRPr="00FE5F60">
              <w:rPr>
                <w:rFonts w:hint="cs"/>
                <w:b w:val="0"/>
                <w:bCs w:val="0"/>
                <w:noProof w:val="0"/>
                <w:rtl/>
              </w:rPr>
              <w:t>קבלת</w:t>
            </w:r>
            <w:r w:rsidRPr="00FE5F60">
              <w:rPr>
                <w:b w:val="0"/>
                <w:bCs w:val="0"/>
                <w:noProof w:val="0"/>
                <w:rtl/>
              </w:rPr>
              <w:t xml:space="preserve"> </w:t>
            </w:r>
            <w:r w:rsidRPr="00FE5F60">
              <w:rPr>
                <w:rFonts w:hint="cs"/>
                <w:b w:val="0"/>
                <w:bCs w:val="0"/>
                <w:noProof w:val="0"/>
                <w:rtl/>
              </w:rPr>
              <w:t>ההחלטות</w:t>
            </w:r>
            <w:r w:rsidRPr="00FE5F60">
              <w:rPr>
                <w:b w:val="0"/>
                <w:bCs w:val="0"/>
                <w:noProof w:val="0"/>
                <w:rtl/>
              </w:rPr>
              <w:t xml:space="preserve"> </w:t>
            </w:r>
            <w:r w:rsidRPr="00FE5F60">
              <w:rPr>
                <w:rFonts w:hint="cs"/>
                <w:b w:val="0"/>
                <w:bCs w:val="0"/>
                <w:noProof w:val="0"/>
                <w:rtl/>
              </w:rPr>
              <w:t>שלה</w:t>
            </w:r>
            <w:r w:rsidRPr="00FE5F60">
              <w:rPr>
                <w:b w:val="0"/>
                <w:bCs w:val="0"/>
                <w:noProof w:val="0"/>
                <w:rtl/>
              </w:rPr>
              <w:t xml:space="preserve">, </w:t>
            </w:r>
            <w:r w:rsidRPr="00FE5F60">
              <w:rPr>
                <w:rFonts w:hint="cs"/>
                <w:b w:val="0"/>
                <w:bCs w:val="0"/>
                <w:noProof w:val="0"/>
                <w:rtl/>
              </w:rPr>
              <w:t>ולבחון</w:t>
            </w:r>
            <w:r w:rsidRPr="00FE5F60">
              <w:rPr>
                <w:b w:val="0"/>
                <w:bCs w:val="0"/>
                <w:noProof w:val="0"/>
                <w:rtl/>
              </w:rPr>
              <w:t xml:space="preserve"> </w:t>
            </w:r>
            <w:r w:rsidRPr="00FE5F60">
              <w:rPr>
                <w:rFonts w:hint="cs"/>
                <w:b w:val="0"/>
                <w:bCs w:val="0"/>
                <w:noProof w:val="0"/>
                <w:rtl/>
              </w:rPr>
              <w:t>ביסודיות</w:t>
            </w:r>
            <w:r w:rsidRPr="00FE5F60">
              <w:rPr>
                <w:b w:val="0"/>
                <w:bCs w:val="0"/>
                <w:noProof w:val="0"/>
                <w:rtl/>
              </w:rPr>
              <w:t xml:space="preserve"> </w:t>
            </w:r>
            <w:r w:rsidRPr="00FE5F60">
              <w:rPr>
                <w:rFonts w:hint="cs"/>
                <w:b w:val="0"/>
                <w:bCs w:val="0"/>
                <w:noProof w:val="0"/>
                <w:rtl/>
              </w:rPr>
              <w:t>את</w:t>
            </w:r>
            <w:r w:rsidRPr="00FE5F60">
              <w:rPr>
                <w:b w:val="0"/>
                <w:bCs w:val="0"/>
                <w:noProof w:val="0"/>
                <w:rtl/>
              </w:rPr>
              <w:t xml:space="preserve"> </w:t>
            </w:r>
            <w:r w:rsidRPr="00FE5F60">
              <w:rPr>
                <w:rFonts w:hint="cs"/>
                <w:b w:val="0"/>
                <w:bCs w:val="0"/>
                <w:noProof w:val="0"/>
                <w:rtl/>
              </w:rPr>
              <w:t>עמדתם</w:t>
            </w:r>
            <w:r w:rsidRPr="00FE5F60">
              <w:rPr>
                <w:b w:val="0"/>
                <w:bCs w:val="0"/>
                <w:noProof w:val="0"/>
                <w:rtl/>
              </w:rPr>
              <w:t xml:space="preserve"> </w:t>
            </w:r>
            <w:r w:rsidRPr="00FE5F60">
              <w:rPr>
                <w:rFonts w:hint="cs"/>
                <w:b w:val="0"/>
                <w:bCs w:val="0"/>
                <w:noProof w:val="0"/>
                <w:rtl/>
              </w:rPr>
              <w:t>של</w:t>
            </w:r>
            <w:r w:rsidRPr="00FE5F60">
              <w:rPr>
                <w:b w:val="0"/>
                <w:bCs w:val="0"/>
                <w:noProof w:val="0"/>
                <w:rtl/>
              </w:rPr>
              <w:t xml:space="preserve"> </w:t>
            </w:r>
            <w:r w:rsidRPr="00FE5F60">
              <w:rPr>
                <w:rFonts w:hint="cs"/>
                <w:b w:val="0"/>
                <w:bCs w:val="0"/>
                <w:noProof w:val="0"/>
                <w:rtl/>
              </w:rPr>
              <w:t>הגורמים</w:t>
            </w:r>
            <w:r w:rsidRPr="00FE5F60">
              <w:rPr>
                <w:b w:val="0"/>
                <w:bCs w:val="0"/>
                <w:noProof w:val="0"/>
                <w:rtl/>
              </w:rPr>
              <w:t xml:space="preserve"> </w:t>
            </w:r>
            <w:r w:rsidRPr="00FE5F60">
              <w:rPr>
                <w:rFonts w:hint="cs"/>
                <w:b w:val="0"/>
                <w:bCs w:val="0"/>
                <w:noProof w:val="0"/>
                <w:rtl/>
              </w:rPr>
              <w:t>המקצועיים</w:t>
            </w:r>
            <w:r w:rsidRPr="00FE5F60">
              <w:rPr>
                <w:b w:val="0"/>
                <w:bCs w:val="0"/>
                <w:noProof w:val="0"/>
                <w:rtl/>
              </w:rPr>
              <w:t xml:space="preserve"> </w:t>
            </w:r>
            <w:r w:rsidRPr="00FE5F60">
              <w:rPr>
                <w:rFonts w:hint="cs"/>
                <w:b w:val="0"/>
                <w:bCs w:val="0"/>
                <w:noProof w:val="0"/>
                <w:rtl/>
              </w:rPr>
              <w:t>המסייעים</w:t>
            </w:r>
            <w:r w:rsidRPr="00FE5F60">
              <w:rPr>
                <w:b w:val="0"/>
                <w:bCs w:val="0"/>
                <w:noProof w:val="0"/>
                <w:rtl/>
              </w:rPr>
              <w:t xml:space="preserve"> </w:t>
            </w:r>
            <w:r w:rsidRPr="00FE5F60">
              <w:rPr>
                <w:rFonts w:hint="cs"/>
                <w:b w:val="0"/>
                <w:bCs w:val="0"/>
                <w:noProof w:val="0"/>
                <w:rtl/>
              </w:rPr>
              <w:t>לה</w:t>
            </w:r>
            <w:r w:rsidRPr="00FE5F60">
              <w:rPr>
                <w:b w:val="0"/>
                <w:bCs w:val="0"/>
                <w:noProof w:val="0"/>
                <w:rtl/>
              </w:rPr>
              <w:t xml:space="preserve"> </w:t>
            </w:r>
            <w:r w:rsidRPr="00FE5F60">
              <w:rPr>
                <w:rFonts w:hint="cs"/>
                <w:b w:val="0"/>
                <w:bCs w:val="0"/>
                <w:noProof w:val="0"/>
                <w:rtl/>
              </w:rPr>
              <w:t>בעבודתה</w:t>
            </w:r>
            <w:r w:rsidRPr="00FE5F60">
              <w:rPr>
                <w:b w:val="0"/>
                <w:bCs w:val="0"/>
                <w:noProof w:val="0"/>
                <w:rtl/>
              </w:rPr>
              <w:t xml:space="preserve">. </w:t>
            </w:r>
            <w:r w:rsidRPr="00FE5F60">
              <w:rPr>
                <w:rFonts w:hint="cs"/>
                <w:b w:val="0"/>
                <w:bCs w:val="0"/>
                <w:noProof w:val="0"/>
                <w:rtl/>
              </w:rPr>
              <w:t>על</w:t>
            </w:r>
            <w:r w:rsidRPr="00FE5F60">
              <w:rPr>
                <w:b w:val="0"/>
                <w:bCs w:val="0"/>
                <w:noProof w:val="0"/>
                <w:rtl/>
              </w:rPr>
              <w:t xml:space="preserve"> </w:t>
            </w:r>
            <w:r w:rsidRPr="00FE5F60">
              <w:rPr>
                <w:rFonts w:hint="cs"/>
                <w:b w:val="0"/>
                <w:bCs w:val="0"/>
                <w:noProof w:val="0"/>
                <w:rtl/>
              </w:rPr>
              <w:t>המכון</w:t>
            </w:r>
            <w:r w:rsidRPr="00FE5F60">
              <w:rPr>
                <w:b w:val="0"/>
                <w:bCs w:val="0"/>
                <w:noProof w:val="0"/>
                <w:rtl/>
              </w:rPr>
              <w:t xml:space="preserve"> </w:t>
            </w:r>
            <w:r w:rsidRPr="00FE5F60">
              <w:rPr>
                <w:rFonts w:hint="cs"/>
                <w:b w:val="0"/>
                <w:bCs w:val="0"/>
                <w:noProof w:val="0"/>
                <w:rtl/>
              </w:rPr>
              <w:t>הגאולוגי</w:t>
            </w:r>
            <w:r w:rsidRPr="00FE5F60">
              <w:rPr>
                <w:b w:val="0"/>
                <w:bCs w:val="0"/>
                <w:noProof w:val="0"/>
                <w:rtl/>
              </w:rPr>
              <w:t xml:space="preserve"> </w:t>
            </w:r>
            <w:r w:rsidRPr="00FE5F60">
              <w:rPr>
                <w:rFonts w:hint="cs"/>
                <w:b w:val="0"/>
                <w:bCs w:val="0"/>
                <w:noProof w:val="0"/>
                <w:rtl/>
              </w:rPr>
              <w:t>להקפיד</w:t>
            </w:r>
            <w:r w:rsidRPr="00FE5F60">
              <w:rPr>
                <w:b w:val="0"/>
                <w:bCs w:val="0"/>
                <w:noProof w:val="0"/>
                <w:rtl/>
              </w:rPr>
              <w:t xml:space="preserve"> </w:t>
            </w:r>
            <w:r w:rsidRPr="00FE5F60">
              <w:rPr>
                <w:rFonts w:hint="cs"/>
                <w:b w:val="0"/>
                <w:bCs w:val="0"/>
                <w:noProof w:val="0"/>
                <w:rtl/>
              </w:rPr>
              <w:t xml:space="preserve">גם הוא </w:t>
            </w:r>
            <w:r w:rsidRPr="00FE5F60">
              <w:rPr>
                <w:b w:val="0"/>
                <w:bCs w:val="0"/>
                <w:noProof w:val="0"/>
                <w:rtl/>
              </w:rPr>
              <w:t xml:space="preserve">על תיעוד מסודר של </w:t>
            </w:r>
            <w:r w:rsidRPr="00FE5F60">
              <w:rPr>
                <w:rFonts w:hint="cs"/>
                <w:b w:val="0"/>
                <w:bCs w:val="0"/>
                <w:noProof w:val="0"/>
                <w:rtl/>
              </w:rPr>
              <w:t>הדיונים</w:t>
            </w:r>
            <w:r w:rsidRPr="00FE5F60">
              <w:rPr>
                <w:b w:val="0"/>
                <w:bCs w:val="0"/>
                <w:noProof w:val="0"/>
                <w:rtl/>
              </w:rPr>
              <w:t xml:space="preserve"> </w:t>
            </w:r>
            <w:r w:rsidRPr="00FE5F60">
              <w:rPr>
                <w:rFonts w:hint="cs"/>
                <w:b w:val="0"/>
                <w:bCs w:val="0"/>
                <w:noProof w:val="0"/>
                <w:rtl/>
              </w:rPr>
              <w:t>שבהם</w:t>
            </w:r>
            <w:r w:rsidRPr="00FE5F60">
              <w:rPr>
                <w:b w:val="0"/>
                <w:bCs w:val="0"/>
                <w:noProof w:val="0"/>
                <w:rtl/>
              </w:rPr>
              <w:t xml:space="preserve"> </w:t>
            </w:r>
            <w:r w:rsidRPr="00FE5F60">
              <w:rPr>
                <w:rFonts w:hint="cs"/>
                <w:b w:val="0"/>
                <w:bCs w:val="0"/>
                <w:noProof w:val="0"/>
                <w:rtl/>
              </w:rPr>
              <w:t>נציגיו</w:t>
            </w:r>
            <w:r w:rsidRPr="00FE5F60">
              <w:rPr>
                <w:b w:val="0"/>
                <w:bCs w:val="0"/>
                <w:noProof w:val="0"/>
                <w:rtl/>
              </w:rPr>
              <w:t xml:space="preserve"> </w:t>
            </w:r>
            <w:r w:rsidRPr="00FE5F60">
              <w:rPr>
                <w:rFonts w:hint="cs"/>
                <w:b w:val="0"/>
                <w:bCs w:val="0"/>
                <w:noProof w:val="0"/>
                <w:rtl/>
              </w:rPr>
              <w:t>משתתפים</w:t>
            </w:r>
            <w:r w:rsidRPr="00FE5F60">
              <w:rPr>
                <w:b w:val="0"/>
                <w:bCs w:val="0"/>
                <w:noProof w:val="0"/>
                <w:rtl/>
              </w:rPr>
              <w:t xml:space="preserve"> </w:t>
            </w:r>
            <w:r w:rsidRPr="00FE5F60">
              <w:rPr>
                <w:rFonts w:hint="cs"/>
                <w:b w:val="0"/>
                <w:bCs w:val="0"/>
                <w:noProof w:val="0"/>
                <w:rtl/>
              </w:rPr>
              <w:t>ולהציג</w:t>
            </w:r>
            <w:r w:rsidRPr="00FE5F60">
              <w:rPr>
                <w:b w:val="0"/>
                <w:bCs w:val="0"/>
                <w:noProof w:val="0"/>
                <w:rtl/>
              </w:rPr>
              <w:t xml:space="preserve"> את עמדותיו </w:t>
            </w:r>
            <w:r w:rsidRPr="00FE5F60">
              <w:rPr>
                <w:rFonts w:hint="cs"/>
                <w:b w:val="0"/>
                <w:bCs w:val="0"/>
                <w:noProof w:val="0"/>
                <w:rtl/>
              </w:rPr>
              <w:t>בבירור</w:t>
            </w:r>
            <w:r w:rsidRPr="00FE5F60">
              <w:rPr>
                <w:b w:val="0"/>
                <w:bCs w:val="0"/>
                <w:noProof w:val="0"/>
                <w:rtl/>
              </w:rPr>
              <w:t xml:space="preserve"> </w:t>
            </w:r>
            <w:r w:rsidRPr="00FE5F60">
              <w:rPr>
                <w:rFonts w:hint="cs"/>
                <w:b w:val="0"/>
                <w:bCs w:val="0"/>
                <w:noProof w:val="0"/>
                <w:rtl/>
              </w:rPr>
              <w:t>לפני</w:t>
            </w:r>
            <w:r w:rsidRPr="00FE5F60">
              <w:rPr>
                <w:b w:val="0"/>
                <w:bCs w:val="0"/>
                <w:noProof w:val="0"/>
                <w:rtl/>
              </w:rPr>
              <w:t xml:space="preserve"> </w:t>
            </w:r>
            <w:r w:rsidRPr="00FE5F60">
              <w:rPr>
                <w:rFonts w:hint="cs"/>
                <w:b w:val="0"/>
                <w:bCs w:val="0"/>
                <w:noProof w:val="0"/>
                <w:rtl/>
              </w:rPr>
              <w:t>מקבלי</w:t>
            </w:r>
            <w:r w:rsidRPr="00FE5F60">
              <w:rPr>
                <w:b w:val="0"/>
                <w:bCs w:val="0"/>
                <w:noProof w:val="0"/>
                <w:rtl/>
              </w:rPr>
              <w:t xml:space="preserve"> </w:t>
            </w:r>
            <w:r w:rsidRPr="00FE5F60">
              <w:rPr>
                <w:rFonts w:hint="cs"/>
                <w:b w:val="0"/>
                <w:bCs w:val="0"/>
                <w:noProof w:val="0"/>
                <w:rtl/>
              </w:rPr>
              <w:t>ההחלטות</w:t>
            </w:r>
            <w:r w:rsidRPr="00FE5F60">
              <w:rPr>
                <w:b w:val="0"/>
                <w:bCs w:val="0"/>
                <w:noProof w:val="0"/>
                <w:rtl/>
              </w:rPr>
              <w:t xml:space="preserve"> </w:t>
            </w:r>
            <w:r w:rsidRPr="00FE5F60">
              <w:rPr>
                <w:rFonts w:hint="cs"/>
                <w:b w:val="0"/>
                <w:bCs w:val="0"/>
                <w:noProof w:val="0"/>
                <w:rtl/>
              </w:rPr>
              <w:t>בנוגע</w:t>
            </w:r>
            <w:r w:rsidRPr="00FE5F60">
              <w:rPr>
                <w:b w:val="0"/>
                <w:bCs w:val="0"/>
                <w:noProof w:val="0"/>
                <w:rtl/>
              </w:rPr>
              <w:t xml:space="preserve"> </w:t>
            </w:r>
            <w:r w:rsidRPr="00FE5F60">
              <w:rPr>
                <w:rFonts w:hint="cs"/>
                <w:b w:val="0"/>
                <w:bCs w:val="0"/>
                <w:noProof w:val="0"/>
                <w:rtl/>
              </w:rPr>
              <w:t>לכל</w:t>
            </w:r>
            <w:r w:rsidRPr="00FE5F60">
              <w:rPr>
                <w:b w:val="0"/>
                <w:bCs w:val="0"/>
                <w:noProof w:val="0"/>
                <w:rtl/>
              </w:rPr>
              <w:t xml:space="preserve"> הליך </w:t>
            </w:r>
            <w:r w:rsidRPr="00FE5F60">
              <w:rPr>
                <w:rFonts w:hint="cs"/>
                <w:b w:val="0"/>
                <w:bCs w:val="0"/>
                <w:noProof w:val="0"/>
                <w:rtl/>
              </w:rPr>
              <w:t>ש</w:t>
            </w:r>
            <w:r w:rsidRPr="00FE5F60">
              <w:rPr>
                <w:b w:val="0"/>
                <w:bCs w:val="0"/>
                <w:noProof w:val="0"/>
                <w:rtl/>
              </w:rPr>
              <w:t xml:space="preserve">הוא </w:t>
            </w:r>
            <w:r w:rsidRPr="00FE5F60">
              <w:rPr>
                <w:rFonts w:hint="cs"/>
                <w:b w:val="0"/>
                <w:bCs w:val="0"/>
                <w:noProof w:val="0"/>
                <w:rtl/>
              </w:rPr>
              <w:t>שותף לו</w:t>
            </w:r>
            <w:r w:rsidRPr="00FE5F60">
              <w:rPr>
                <w:b w:val="0"/>
                <w:bCs w:val="0"/>
                <w:noProof w:val="0"/>
                <w:rtl/>
              </w:rPr>
              <w:t>.</w:t>
            </w:r>
          </w:p>
        </w:tc>
      </w:tr>
    </w:tbl>
    <w:p w:rsidR="001275A6" w:rsidP="004A6819">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7018" w:type="dxa"/>
            <w:shd w:val="pct25" w:color="00FF00" w:fill="auto"/>
          </w:tcPr>
          <w:p w:rsidR="001275A6" w:rsidP="004A6819">
            <w:pPr>
              <w:pStyle w:val="KOT4"/>
              <w:spacing w:before="120"/>
              <w:jc w:val="center"/>
              <w:rPr>
                <w:rtl/>
              </w:rPr>
            </w:pPr>
            <w:r>
              <w:rPr>
                <w:rtl/>
              </w:rPr>
              <w:t>סיכום</w:t>
            </w:r>
          </w:p>
        </w:tc>
      </w:tr>
      <w:tr w:rsidTr="00E44678">
        <w:tblPrEx>
          <w:tblW w:w="6691" w:type="dxa"/>
          <w:jc w:val="center"/>
          <w:tblLook w:val="04A0"/>
        </w:tblPrEx>
        <w:trPr>
          <w:cantSplit/>
          <w:jc w:val="center"/>
        </w:trPr>
        <w:tc>
          <w:tcPr>
            <w:tcW w:w="7018" w:type="dxa"/>
          </w:tcPr>
          <w:p w:rsidR="00FE5F60" w:rsidRPr="00FE5F60" w:rsidP="004A6819">
            <w:pPr>
              <w:spacing w:before="60" w:after="120"/>
              <w:jc w:val="both"/>
              <w:rPr>
                <w:b/>
                <w:bCs/>
                <w:sz w:val="22"/>
                <w:szCs w:val="22"/>
                <w:rtl/>
                <w:lang w:eastAsia="he-IL"/>
              </w:rPr>
            </w:pPr>
            <w:r w:rsidRPr="00FE5F60">
              <w:rPr>
                <w:rFonts w:hint="cs"/>
                <w:b/>
                <w:bCs/>
                <w:sz w:val="22"/>
                <w:szCs w:val="22"/>
                <w:rtl/>
                <w:lang w:eastAsia="he-IL"/>
              </w:rPr>
              <w:t>הצורך</w:t>
            </w:r>
            <w:r w:rsidRPr="00FE5F60">
              <w:rPr>
                <w:b/>
                <w:bCs/>
                <w:sz w:val="22"/>
                <w:szCs w:val="22"/>
                <w:rtl/>
                <w:lang w:eastAsia="he-IL"/>
              </w:rPr>
              <w:t xml:space="preserve"> </w:t>
            </w:r>
            <w:r w:rsidRPr="00FE5F60">
              <w:rPr>
                <w:rFonts w:hint="cs"/>
                <w:b/>
                <w:bCs/>
                <w:sz w:val="22"/>
                <w:szCs w:val="22"/>
                <w:rtl/>
                <w:lang w:eastAsia="he-IL"/>
              </w:rPr>
              <w:t>למצוא</w:t>
            </w:r>
            <w:r w:rsidRPr="00FE5F60">
              <w:rPr>
                <w:b/>
                <w:bCs/>
                <w:sz w:val="22"/>
                <w:szCs w:val="22"/>
                <w:rtl/>
                <w:lang w:eastAsia="he-IL"/>
              </w:rPr>
              <w:t xml:space="preserve"> </w:t>
            </w:r>
            <w:r w:rsidRPr="00FE5F60">
              <w:rPr>
                <w:rFonts w:hint="cs"/>
                <w:b/>
                <w:bCs/>
                <w:sz w:val="22"/>
                <w:szCs w:val="22"/>
                <w:rtl/>
                <w:lang w:eastAsia="he-IL"/>
              </w:rPr>
              <w:t>פתרון</w:t>
            </w:r>
            <w:r w:rsidRPr="00FE5F60">
              <w:rPr>
                <w:b/>
                <w:bCs/>
                <w:sz w:val="22"/>
                <w:szCs w:val="22"/>
                <w:rtl/>
                <w:lang w:eastAsia="he-IL"/>
              </w:rPr>
              <w:t xml:space="preserve"> </w:t>
            </w:r>
            <w:r w:rsidRPr="00FE5F60">
              <w:rPr>
                <w:rFonts w:hint="cs"/>
                <w:b/>
                <w:bCs/>
                <w:sz w:val="22"/>
                <w:szCs w:val="22"/>
                <w:rtl/>
                <w:lang w:eastAsia="he-IL"/>
              </w:rPr>
              <w:t>לעליית</w:t>
            </w:r>
            <w:r w:rsidRPr="00FE5F60">
              <w:rPr>
                <w:b/>
                <w:bCs/>
                <w:sz w:val="22"/>
                <w:szCs w:val="22"/>
                <w:rtl/>
                <w:lang w:eastAsia="he-IL"/>
              </w:rPr>
              <w:t xml:space="preserve"> </w:t>
            </w:r>
            <w:r w:rsidRPr="00FE5F60">
              <w:rPr>
                <w:rFonts w:hint="cs"/>
                <w:b/>
                <w:bCs/>
                <w:sz w:val="22"/>
                <w:szCs w:val="22"/>
                <w:rtl/>
                <w:lang w:eastAsia="he-IL"/>
              </w:rPr>
              <w:t>מפלס</w:t>
            </w:r>
            <w:r w:rsidRPr="00FE5F60">
              <w:rPr>
                <w:b/>
                <w:bCs/>
                <w:sz w:val="22"/>
                <w:szCs w:val="22"/>
                <w:rtl/>
                <w:lang w:eastAsia="he-IL"/>
              </w:rPr>
              <w:t xml:space="preserve"> </w:t>
            </w:r>
            <w:r w:rsidRPr="00FE5F60">
              <w:rPr>
                <w:rFonts w:hint="cs"/>
                <w:b/>
                <w:bCs/>
                <w:sz w:val="22"/>
                <w:szCs w:val="22"/>
                <w:rtl/>
                <w:lang w:eastAsia="he-IL"/>
              </w:rPr>
              <w:t>מי</w:t>
            </w:r>
            <w:r w:rsidRPr="00FE5F60">
              <w:rPr>
                <w:b/>
                <w:bCs/>
                <w:sz w:val="22"/>
                <w:szCs w:val="22"/>
                <w:rtl/>
                <w:lang w:eastAsia="he-IL"/>
              </w:rPr>
              <w:t xml:space="preserve"> </w:t>
            </w:r>
            <w:r w:rsidRPr="00FE5F60">
              <w:rPr>
                <w:rFonts w:hint="cs"/>
                <w:b/>
                <w:bCs/>
                <w:sz w:val="22"/>
                <w:szCs w:val="22"/>
                <w:rtl/>
                <w:lang w:eastAsia="he-IL"/>
              </w:rPr>
              <w:t>הבְּרֵכה</w:t>
            </w:r>
            <w:r w:rsidRPr="00FE5F60">
              <w:rPr>
                <w:b/>
                <w:bCs/>
                <w:sz w:val="22"/>
                <w:szCs w:val="22"/>
                <w:rtl/>
                <w:lang w:eastAsia="he-IL"/>
              </w:rPr>
              <w:t xml:space="preserve"> </w:t>
            </w:r>
            <w:r w:rsidRPr="00FE5F60">
              <w:rPr>
                <w:rFonts w:hint="cs"/>
                <w:b/>
                <w:bCs/>
                <w:sz w:val="22"/>
                <w:szCs w:val="22"/>
                <w:rtl/>
                <w:lang w:eastAsia="he-IL"/>
              </w:rPr>
              <w:t>היה</w:t>
            </w:r>
            <w:r w:rsidRPr="00FE5F60">
              <w:rPr>
                <w:b/>
                <w:bCs/>
                <w:sz w:val="22"/>
                <w:szCs w:val="22"/>
                <w:rtl/>
                <w:lang w:eastAsia="he-IL"/>
              </w:rPr>
              <w:t xml:space="preserve"> ידוע עשרות שנים. </w:t>
            </w:r>
            <w:r w:rsidRPr="00FE5F60">
              <w:rPr>
                <w:rFonts w:hint="cs"/>
                <w:b/>
                <w:bCs/>
                <w:sz w:val="22"/>
                <w:szCs w:val="22"/>
                <w:rtl/>
                <w:lang w:eastAsia="he-IL"/>
              </w:rPr>
              <w:t>ואולם</w:t>
            </w:r>
            <w:r w:rsidRPr="00FE5F60">
              <w:rPr>
                <w:b/>
                <w:bCs/>
                <w:sz w:val="22"/>
                <w:szCs w:val="22"/>
                <w:rtl/>
                <w:lang w:eastAsia="he-IL"/>
              </w:rPr>
              <w:t xml:space="preserve"> </w:t>
            </w:r>
            <w:r w:rsidRPr="00FE5F60">
              <w:rPr>
                <w:rFonts w:hint="cs"/>
                <w:b/>
                <w:bCs/>
                <w:sz w:val="22"/>
                <w:szCs w:val="22"/>
                <w:rtl/>
                <w:lang w:eastAsia="he-IL"/>
              </w:rPr>
              <w:t>הועדף</w:t>
            </w:r>
            <w:r w:rsidRPr="00FE5F60">
              <w:rPr>
                <w:b/>
                <w:bCs/>
                <w:sz w:val="22"/>
                <w:szCs w:val="22"/>
                <w:rtl/>
                <w:lang w:eastAsia="he-IL"/>
              </w:rPr>
              <w:t xml:space="preserve"> </w:t>
            </w:r>
            <w:r w:rsidRPr="00FE5F60">
              <w:rPr>
                <w:rFonts w:hint="cs"/>
                <w:b/>
                <w:bCs/>
                <w:sz w:val="22"/>
                <w:szCs w:val="22"/>
                <w:rtl/>
                <w:lang w:eastAsia="he-IL"/>
              </w:rPr>
              <w:t>לדבוק</w:t>
            </w:r>
            <w:r w:rsidRPr="00FE5F60">
              <w:rPr>
                <w:b/>
                <w:bCs/>
                <w:sz w:val="22"/>
                <w:szCs w:val="22"/>
                <w:rtl/>
                <w:lang w:eastAsia="he-IL"/>
              </w:rPr>
              <w:t xml:space="preserve"> </w:t>
            </w:r>
            <w:r w:rsidRPr="00FE5F60">
              <w:rPr>
                <w:rFonts w:hint="cs"/>
                <w:b/>
                <w:bCs/>
                <w:sz w:val="22"/>
                <w:szCs w:val="22"/>
                <w:rtl/>
                <w:lang w:eastAsia="he-IL"/>
              </w:rPr>
              <w:t>בפתרון</w:t>
            </w:r>
            <w:r w:rsidRPr="00FE5F60">
              <w:rPr>
                <w:b/>
                <w:bCs/>
                <w:sz w:val="22"/>
                <w:szCs w:val="22"/>
                <w:rtl/>
                <w:lang w:eastAsia="he-IL"/>
              </w:rPr>
              <w:t xml:space="preserve"> זמני, פשוט וזול (הקמה של סוללות חוף והגבהה שלהן בעת הצורך)</w:t>
            </w:r>
            <w:r w:rsidRPr="00FE5F60">
              <w:rPr>
                <w:rFonts w:hint="cs"/>
                <w:b/>
                <w:bCs/>
                <w:sz w:val="22"/>
                <w:szCs w:val="22"/>
                <w:rtl/>
                <w:lang w:eastAsia="he-IL"/>
              </w:rPr>
              <w:t>,</w:t>
            </w:r>
            <w:r w:rsidRPr="00FE5F60">
              <w:rPr>
                <w:b/>
                <w:bCs/>
                <w:sz w:val="22"/>
                <w:szCs w:val="22"/>
                <w:rtl/>
                <w:lang w:eastAsia="he-IL"/>
              </w:rPr>
              <w:t xml:space="preserve"> ולא </w:t>
            </w:r>
            <w:r w:rsidRPr="00FE5F60">
              <w:rPr>
                <w:rFonts w:hint="cs"/>
                <w:b/>
                <w:bCs/>
                <w:sz w:val="22"/>
                <w:szCs w:val="22"/>
                <w:rtl/>
                <w:lang w:eastAsia="he-IL"/>
              </w:rPr>
              <w:t>הוחלט</w:t>
            </w:r>
            <w:r w:rsidRPr="00FE5F60">
              <w:rPr>
                <w:b/>
                <w:bCs/>
                <w:sz w:val="22"/>
                <w:szCs w:val="22"/>
                <w:rtl/>
                <w:lang w:eastAsia="he-IL"/>
              </w:rPr>
              <w:t xml:space="preserve"> </w:t>
            </w:r>
            <w:r w:rsidRPr="00FE5F60">
              <w:rPr>
                <w:rFonts w:hint="cs"/>
                <w:b/>
                <w:bCs/>
                <w:sz w:val="22"/>
                <w:szCs w:val="22"/>
                <w:rtl/>
                <w:lang w:eastAsia="he-IL"/>
              </w:rPr>
              <w:t>על</w:t>
            </w:r>
            <w:r w:rsidRPr="00FE5F60">
              <w:rPr>
                <w:b/>
                <w:bCs/>
                <w:sz w:val="22"/>
                <w:szCs w:val="22"/>
                <w:rtl/>
                <w:lang w:eastAsia="he-IL"/>
              </w:rPr>
              <w:t xml:space="preserve"> </w:t>
            </w:r>
            <w:r w:rsidRPr="00FE5F60">
              <w:rPr>
                <w:rFonts w:hint="cs"/>
                <w:b/>
                <w:bCs/>
                <w:sz w:val="22"/>
                <w:szCs w:val="22"/>
                <w:rtl/>
                <w:lang w:eastAsia="he-IL"/>
              </w:rPr>
              <w:t>פתרון</w:t>
            </w:r>
            <w:r w:rsidRPr="00FE5F60">
              <w:rPr>
                <w:b/>
                <w:bCs/>
                <w:sz w:val="22"/>
                <w:szCs w:val="22"/>
                <w:rtl/>
                <w:lang w:eastAsia="he-IL"/>
              </w:rPr>
              <w:t xml:space="preserve"> </w:t>
            </w:r>
            <w:r w:rsidRPr="00FE5F60">
              <w:rPr>
                <w:rFonts w:hint="cs"/>
                <w:b/>
                <w:bCs/>
                <w:sz w:val="22"/>
                <w:szCs w:val="22"/>
                <w:rtl/>
                <w:lang w:eastAsia="he-IL"/>
              </w:rPr>
              <w:t>קבע</w:t>
            </w:r>
            <w:r w:rsidRPr="00FE5F60">
              <w:rPr>
                <w:b/>
                <w:bCs/>
                <w:sz w:val="22"/>
                <w:szCs w:val="22"/>
                <w:rtl/>
                <w:lang w:eastAsia="he-IL"/>
              </w:rPr>
              <w:t xml:space="preserve"> </w:t>
            </w:r>
            <w:r w:rsidRPr="00FE5F60">
              <w:rPr>
                <w:rFonts w:hint="cs"/>
                <w:b/>
                <w:bCs/>
                <w:sz w:val="22"/>
                <w:szCs w:val="22"/>
                <w:rtl/>
                <w:lang w:eastAsia="he-IL"/>
              </w:rPr>
              <w:t>שייתן</w:t>
            </w:r>
            <w:r w:rsidRPr="00FE5F60">
              <w:rPr>
                <w:b/>
                <w:bCs/>
                <w:sz w:val="22"/>
                <w:szCs w:val="22"/>
                <w:rtl/>
                <w:lang w:eastAsia="he-IL"/>
              </w:rPr>
              <w:t xml:space="preserve"> </w:t>
            </w:r>
            <w:r w:rsidRPr="00FE5F60">
              <w:rPr>
                <w:rFonts w:hint="cs"/>
                <w:b/>
                <w:bCs/>
                <w:sz w:val="22"/>
                <w:szCs w:val="22"/>
                <w:rtl/>
                <w:lang w:eastAsia="he-IL"/>
              </w:rPr>
              <w:t>מענה</w:t>
            </w:r>
            <w:r w:rsidRPr="00FE5F60">
              <w:rPr>
                <w:b/>
                <w:bCs/>
                <w:sz w:val="22"/>
                <w:szCs w:val="22"/>
                <w:rtl/>
                <w:lang w:eastAsia="he-IL"/>
              </w:rPr>
              <w:t xml:space="preserve"> </w:t>
            </w:r>
            <w:r w:rsidRPr="00FE5F60">
              <w:rPr>
                <w:rFonts w:hint="cs"/>
                <w:b/>
                <w:bCs/>
                <w:sz w:val="22"/>
                <w:szCs w:val="22"/>
                <w:rtl/>
                <w:lang w:eastAsia="he-IL"/>
              </w:rPr>
              <w:t>ארוך</w:t>
            </w:r>
            <w:r w:rsidRPr="00FE5F60">
              <w:rPr>
                <w:b/>
                <w:bCs/>
                <w:sz w:val="22"/>
                <w:szCs w:val="22"/>
                <w:rtl/>
                <w:lang w:eastAsia="he-IL"/>
              </w:rPr>
              <w:t xml:space="preserve"> </w:t>
            </w:r>
            <w:r w:rsidRPr="00FE5F60">
              <w:rPr>
                <w:rFonts w:hint="cs"/>
                <w:b/>
                <w:bCs/>
                <w:sz w:val="22"/>
                <w:szCs w:val="22"/>
                <w:rtl/>
                <w:lang w:eastAsia="he-IL"/>
              </w:rPr>
              <w:t>טווח</w:t>
            </w:r>
            <w:r w:rsidRPr="00FE5F60">
              <w:rPr>
                <w:b/>
                <w:bCs/>
                <w:sz w:val="22"/>
                <w:szCs w:val="22"/>
                <w:rtl/>
                <w:lang w:eastAsia="he-IL"/>
              </w:rPr>
              <w:t xml:space="preserve"> </w:t>
            </w:r>
            <w:r w:rsidRPr="00FE5F60">
              <w:rPr>
                <w:rFonts w:hint="cs"/>
                <w:b/>
                <w:bCs/>
                <w:sz w:val="22"/>
                <w:szCs w:val="22"/>
                <w:rtl/>
                <w:lang w:eastAsia="he-IL"/>
              </w:rPr>
              <w:t>לבעיה</w:t>
            </w:r>
            <w:r w:rsidRPr="00FE5F60">
              <w:rPr>
                <w:b/>
                <w:bCs/>
                <w:sz w:val="22"/>
                <w:szCs w:val="22"/>
                <w:rtl/>
                <w:lang w:eastAsia="he-IL"/>
              </w:rPr>
              <w:t xml:space="preserve">. פעילות מואצת של הממשלה בנושא נעשתה רק משנת 2006, </w:t>
            </w:r>
            <w:r w:rsidRPr="00FE5F60">
              <w:rPr>
                <w:rFonts w:hint="cs"/>
                <w:b/>
                <w:bCs/>
                <w:sz w:val="22"/>
                <w:szCs w:val="22"/>
                <w:rtl/>
                <w:lang w:eastAsia="he-IL"/>
              </w:rPr>
              <w:t>לאחר</w:t>
            </w:r>
            <w:r w:rsidRPr="00FE5F60">
              <w:rPr>
                <w:b/>
                <w:bCs/>
                <w:sz w:val="22"/>
                <w:szCs w:val="22"/>
                <w:rtl/>
                <w:lang w:eastAsia="he-IL"/>
              </w:rPr>
              <w:t xml:space="preserve"> </w:t>
            </w:r>
            <w:r w:rsidRPr="00FE5F60">
              <w:rPr>
                <w:rFonts w:hint="cs"/>
                <w:b/>
                <w:bCs/>
                <w:sz w:val="22"/>
                <w:szCs w:val="22"/>
                <w:rtl/>
                <w:lang w:eastAsia="he-IL"/>
              </w:rPr>
              <w:t>ש</w:t>
            </w:r>
            <w:r w:rsidRPr="00FE5F60">
              <w:rPr>
                <w:b/>
                <w:bCs/>
                <w:sz w:val="22"/>
                <w:szCs w:val="22"/>
                <w:rtl/>
                <w:lang w:eastAsia="he-IL"/>
              </w:rPr>
              <w:t xml:space="preserve">מבקר המדינה פרסם דוחות ביקורת </w:t>
            </w:r>
            <w:r w:rsidRPr="00FE5F60">
              <w:rPr>
                <w:rFonts w:hint="cs"/>
                <w:b/>
                <w:bCs/>
                <w:sz w:val="22"/>
                <w:szCs w:val="22"/>
                <w:rtl/>
                <w:lang w:eastAsia="he-IL"/>
              </w:rPr>
              <w:t>בנושא ולאחר</w:t>
            </w:r>
            <w:r w:rsidRPr="00FE5F60">
              <w:rPr>
                <w:b/>
                <w:bCs/>
                <w:sz w:val="22"/>
                <w:szCs w:val="22"/>
                <w:rtl/>
                <w:lang w:eastAsia="he-IL"/>
              </w:rPr>
              <w:t xml:space="preserve"> שהבעיה </w:t>
            </w:r>
            <w:r w:rsidRPr="00FE5F60">
              <w:rPr>
                <w:rFonts w:hint="cs"/>
                <w:b/>
                <w:bCs/>
                <w:sz w:val="22"/>
                <w:szCs w:val="22"/>
                <w:rtl/>
                <w:lang w:eastAsia="he-IL"/>
              </w:rPr>
              <w:t>החמירה</w:t>
            </w:r>
            <w:r w:rsidRPr="00FE5F60">
              <w:rPr>
                <w:b/>
                <w:bCs/>
                <w:sz w:val="22"/>
                <w:szCs w:val="22"/>
                <w:rtl/>
                <w:lang w:eastAsia="he-IL"/>
              </w:rPr>
              <w:t xml:space="preserve"> </w:t>
            </w:r>
            <w:r w:rsidRPr="00FE5F60">
              <w:rPr>
                <w:rFonts w:hint="cs"/>
                <w:b/>
                <w:bCs/>
                <w:sz w:val="22"/>
                <w:szCs w:val="22"/>
                <w:rtl/>
                <w:lang w:eastAsia="he-IL"/>
              </w:rPr>
              <w:t>מאוד</w:t>
            </w:r>
            <w:r w:rsidRPr="00FE5F60">
              <w:rPr>
                <w:b/>
                <w:bCs/>
                <w:sz w:val="22"/>
                <w:szCs w:val="22"/>
                <w:rtl/>
                <w:lang w:eastAsia="he-IL"/>
              </w:rPr>
              <w:t xml:space="preserve">, ובייחוד בעקבות דיונים שהתקיימו </w:t>
            </w:r>
            <w:r w:rsidRPr="00FE5F60">
              <w:rPr>
                <w:rFonts w:hint="cs"/>
                <w:b/>
                <w:bCs/>
                <w:sz w:val="22"/>
                <w:szCs w:val="22"/>
                <w:rtl/>
                <w:lang w:eastAsia="he-IL"/>
              </w:rPr>
              <w:t>בעתירה</w:t>
            </w:r>
            <w:r w:rsidRPr="00FE5F60">
              <w:rPr>
                <w:b/>
                <w:bCs/>
                <w:sz w:val="22"/>
                <w:szCs w:val="22"/>
                <w:rtl/>
                <w:lang w:eastAsia="he-IL"/>
              </w:rPr>
              <w:t xml:space="preserve"> </w:t>
            </w:r>
            <w:r w:rsidRPr="00FE5F60">
              <w:rPr>
                <w:rFonts w:hint="cs"/>
                <w:b/>
                <w:bCs/>
                <w:sz w:val="22"/>
                <w:szCs w:val="22"/>
                <w:rtl/>
                <w:lang w:eastAsia="he-IL"/>
              </w:rPr>
              <w:t>שהוגשה</w:t>
            </w:r>
            <w:r w:rsidRPr="00FE5F60">
              <w:rPr>
                <w:b/>
                <w:bCs/>
                <w:sz w:val="22"/>
                <w:szCs w:val="22"/>
                <w:rtl/>
                <w:lang w:eastAsia="he-IL"/>
              </w:rPr>
              <w:t xml:space="preserve"> </w:t>
            </w:r>
            <w:r w:rsidRPr="00FE5F60">
              <w:rPr>
                <w:rFonts w:hint="cs"/>
                <w:b/>
                <w:bCs/>
                <w:sz w:val="22"/>
                <w:szCs w:val="22"/>
                <w:rtl/>
                <w:lang w:eastAsia="he-IL"/>
              </w:rPr>
              <w:t>לבג</w:t>
            </w:r>
            <w:r w:rsidRPr="00FE5F60">
              <w:rPr>
                <w:b/>
                <w:bCs/>
                <w:sz w:val="22"/>
                <w:szCs w:val="22"/>
                <w:rtl/>
                <w:lang w:eastAsia="he-IL"/>
              </w:rPr>
              <w:t>"</w:t>
            </w:r>
            <w:r w:rsidRPr="00FE5F60">
              <w:rPr>
                <w:rFonts w:hint="cs"/>
                <w:b/>
                <w:bCs/>
                <w:sz w:val="22"/>
                <w:szCs w:val="22"/>
                <w:rtl/>
                <w:lang w:eastAsia="he-IL"/>
              </w:rPr>
              <w:t>ץ</w:t>
            </w:r>
            <w:r w:rsidRPr="00FE5F60">
              <w:rPr>
                <w:b/>
                <w:bCs/>
                <w:sz w:val="22"/>
                <w:szCs w:val="22"/>
                <w:rtl/>
                <w:lang w:eastAsia="he-IL"/>
              </w:rPr>
              <w:t xml:space="preserve">. </w:t>
            </w:r>
          </w:p>
          <w:p w:rsidR="00FE5F60" w:rsidRPr="00FE5F60" w:rsidP="004A6819">
            <w:pPr>
              <w:spacing w:before="60" w:after="120"/>
              <w:jc w:val="both"/>
              <w:rPr>
                <w:b/>
                <w:bCs/>
                <w:sz w:val="22"/>
                <w:szCs w:val="22"/>
                <w:rtl/>
                <w:lang w:eastAsia="he-IL"/>
              </w:rPr>
            </w:pPr>
            <w:r w:rsidRPr="00FE5F60">
              <w:rPr>
                <w:b/>
                <w:bCs/>
                <w:sz w:val="22"/>
                <w:szCs w:val="22"/>
                <w:rtl/>
                <w:lang w:eastAsia="he-IL"/>
              </w:rPr>
              <w:t xml:space="preserve">החלטת הממשלה </w:t>
            </w:r>
            <w:r w:rsidRPr="00FE5F60">
              <w:rPr>
                <w:rFonts w:hint="cs"/>
                <w:b/>
                <w:bCs/>
                <w:sz w:val="22"/>
                <w:szCs w:val="22"/>
                <w:rtl/>
                <w:lang w:eastAsia="he-IL"/>
              </w:rPr>
              <w:t xml:space="preserve">מינואר 2012 </w:t>
            </w:r>
            <w:r w:rsidRPr="00FE5F60">
              <w:rPr>
                <w:b/>
                <w:bCs/>
                <w:sz w:val="22"/>
                <w:szCs w:val="22"/>
                <w:rtl/>
                <w:lang w:eastAsia="he-IL"/>
              </w:rPr>
              <w:t>על ביצוע הפרויקט כפתרון קבע</w:t>
            </w:r>
            <w:r w:rsidRPr="00FE5F60">
              <w:rPr>
                <w:rFonts w:hint="cs"/>
                <w:b/>
                <w:bCs/>
                <w:sz w:val="22"/>
                <w:szCs w:val="22"/>
                <w:rtl/>
                <w:lang w:eastAsia="he-IL"/>
              </w:rPr>
              <w:t xml:space="preserve"> לבעיה</w:t>
            </w:r>
            <w:r w:rsidRPr="00FE5F60">
              <w:rPr>
                <w:b/>
                <w:bCs/>
                <w:sz w:val="22"/>
                <w:szCs w:val="22"/>
                <w:rtl/>
                <w:lang w:eastAsia="he-IL"/>
              </w:rPr>
              <w:t xml:space="preserve"> הביאה לדחייתה של העתירה. </w:t>
            </w:r>
            <w:r w:rsidRPr="00FE5F60">
              <w:rPr>
                <w:rFonts w:hint="cs"/>
                <w:b/>
                <w:bCs/>
                <w:sz w:val="22"/>
                <w:szCs w:val="22"/>
                <w:rtl/>
                <w:lang w:eastAsia="he-IL"/>
              </w:rPr>
              <w:t>ה</w:t>
            </w:r>
            <w:r w:rsidRPr="00FE5F60">
              <w:rPr>
                <w:b/>
                <w:bCs/>
                <w:sz w:val="22"/>
                <w:szCs w:val="22"/>
                <w:rtl/>
                <w:lang w:eastAsia="he-IL"/>
              </w:rPr>
              <w:t xml:space="preserve">נסיבות </w:t>
            </w:r>
            <w:r w:rsidRPr="00FE5F60">
              <w:rPr>
                <w:rFonts w:hint="cs"/>
                <w:b/>
                <w:bCs/>
                <w:sz w:val="22"/>
                <w:szCs w:val="22"/>
                <w:rtl/>
                <w:lang w:eastAsia="he-IL"/>
              </w:rPr>
              <w:t>שבהן התקבלה</w:t>
            </w:r>
            <w:r w:rsidRPr="00FE5F60">
              <w:rPr>
                <w:b/>
                <w:bCs/>
                <w:sz w:val="22"/>
                <w:szCs w:val="22"/>
                <w:rtl/>
                <w:lang w:eastAsia="he-IL"/>
              </w:rPr>
              <w:t xml:space="preserve"> החלטת הממשלה</w:t>
            </w:r>
            <w:r w:rsidRPr="00FE5F60">
              <w:rPr>
                <w:rFonts w:hint="cs"/>
                <w:b/>
                <w:bCs/>
                <w:sz w:val="22"/>
                <w:szCs w:val="22"/>
                <w:rtl/>
                <w:lang w:eastAsia="he-IL"/>
              </w:rPr>
              <w:t>,</w:t>
            </w:r>
            <w:r w:rsidRPr="00FE5F60">
              <w:rPr>
                <w:b/>
                <w:bCs/>
                <w:sz w:val="22"/>
                <w:szCs w:val="22"/>
                <w:rtl/>
                <w:lang w:eastAsia="he-IL"/>
              </w:rPr>
              <w:t xml:space="preserve"> קשרי הגומלין בין ממשלת ישראל לבין מי"ה </w:t>
            </w:r>
            <w:r w:rsidRPr="00FE5F60">
              <w:rPr>
                <w:rFonts w:hint="cs"/>
                <w:b/>
                <w:bCs/>
                <w:sz w:val="22"/>
                <w:szCs w:val="22"/>
                <w:rtl/>
                <w:lang w:eastAsia="he-IL"/>
              </w:rPr>
              <w:t>ו</w:t>
            </w:r>
            <w:r w:rsidRPr="00FE5F60">
              <w:rPr>
                <w:b/>
                <w:bCs/>
                <w:sz w:val="22"/>
                <w:szCs w:val="22"/>
                <w:rtl/>
                <w:lang w:eastAsia="he-IL"/>
              </w:rPr>
              <w:t>כי"ל, התקרבות המועד שבו יפוג הזיכיון שקיבלה מי"ה להפיק משאבי טבע מים המלח והצורך להחליט על בעל הזיכיון הבא</w:t>
            </w:r>
            <w:r w:rsidRPr="00FE5F60">
              <w:rPr>
                <w:rFonts w:hint="cs"/>
                <w:b/>
                <w:bCs/>
                <w:sz w:val="22"/>
                <w:szCs w:val="22"/>
                <w:rtl/>
                <w:lang w:eastAsia="he-IL"/>
              </w:rPr>
              <w:t xml:space="preserve"> - כל אלה נותנים משנה תוקף לצורך ליישם את ההחלטה כלשונה</w:t>
            </w:r>
            <w:r w:rsidRPr="00FE5F60">
              <w:rPr>
                <w:b/>
                <w:bCs/>
                <w:sz w:val="22"/>
                <w:szCs w:val="22"/>
                <w:rtl/>
                <w:lang w:eastAsia="he-IL"/>
              </w:rPr>
              <w:t xml:space="preserve"> </w:t>
            </w:r>
            <w:r w:rsidRPr="00FE5F60">
              <w:rPr>
                <w:rFonts w:hint="cs"/>
                <w:b/>
                <w:bCs/>
                <w:sz w:val="22"/>
                <w:szCs w:val="22"/>
                <w:rtl/>
                <w:lang w:eastAsia="he-IL"/>
              </w:rPr>
              <w:t xml:space="preserve">ולבצע </w:t>
            </w:r>
            <w:r w:rsidRPr="00FE5F60">
              <w:rPr>
                <w:b/>
                <w:bCs/>
                <w:sz w:val="22"/>
                <w:szCs w:val="22"/>
                <w:rtl/>
                <w:lang w:eastAsia="he-IL"/>
              </w:rPr>
              <w:t xml:space="preserve">מעקב </w:t>
            </w:r>
            <w:r w:rsidRPr="00FE5F60">
              <w:rPr>
                <w:rFonts w:hint="cs"/>
                <w:b/>
                <w:bCs/>
                <w:sz w:val="22"/>
                <w:szCs w:val="22"/>
                <w:rtl/>
                <w:lang w:eastAsia="he-IL"/>
              </w:rPr>
              <w:t>אשר יבטיח זאת.</w:t>
            </w:r>
            <w:r w:rsidRPr="00FE5F60">
              <w:rPr>
                <w:b/>
                <w:bCs/>
                <w:sz w:val="22"/>
                <w:szCs w:val="22"/>
                <w:rtl/>
                <w:lang w:eastAsia="he-IL"/>
              </w:rPr>
              <w:t xml:space="preserve"> ואולם ביקורת זו העלתה כי נעשו שינויים </w:t>
            </w:r>
            <w:r w:rsidRPr="00FE5F60">
              <w:rPr>
                <w:rFonts w:hint="cs"/>
                <w:b/>
                <w:bCs/>
                <w:sz w:val="22"/>
                <w:szCs w:val="22"/>
                <w:rtl/>
                <w:lang w:eastAsia="he-IL"/>
              </w:rPr>
              <w:t>ניכרים</w:t>
            </w:r>
            <w:r w:rsidRPr="00FE5F60">
              <w:rPr>
                <w:b/>
                <w:bCs/>
                <w:sz w:val="22"/>
                <w:szCs w:val="22"/>
                <w:rtl/>
                <w:lang w:eastAsia="he-IL"/>
              </w:rPr>
              <w:t xml:space="preserve"> במתווה הפרויקט </w:t>
            </w:r>
            <w:r w:rsidRPr="00FE5F60">
              <w:rPr>
                <w:rFonts w:hint="cs"/>
                <w:b/>
                <w:bCs/>
                <w:sz w:val="22"/>
                <w:szCs w:val="22"/>
                <w:rtl/>
                <w:lang w:eastAsia="he-IL"/>
              </w:rPr>
              <w:t>שנקבע בהחלטה</w:t>
            </w:r>
            <w:r w:rsidRPr="00FE5F60">
              <w:rPr>
                <w:b/>
                <w:bCs/>
                <w:sz w:val="22"/>
                <w:szCs w:val="22"/>
                <w:rtl/>
                <w:lang w:eastAsia="he-IL"/>
              </w:rPr>
              <w:t xml:space="preserve">, ובעקבותיהם יתחיל קציר המלח באיחור ניכר </w:t>
            </w:r>
            <w:r w:rsidRPr="00FE5F60">
              <w:rPr>
                <w:rFonts w:hint="cs"/>
                <w:b/>
                <w:bCs/>
                <w:sz w:val="22"/>
                <w:szCs w:val="22"/>
                <w:rtl/>
                <w:lang w:eastAsia="he-IL"/>
              </w:rPr>
              <w:t>ו</w:t>
            </w:r>
            <w:r w:rsidRPr="00FE5F60">
              <w:rPr>
                <w:b/>
                <w:bCs/>
                <w:sz w:val="22"/>
                <w:szCs w:val="22"/>
                <w:rtl/>
                <w:lang w:eastAsia="he-IL"/>
              </w:rPr>
              <w:t>יתפרס על פני שנים רבות יותר מהמתוכנן</w:t>
            </w:r>
            <w:r w:rsidRPr="00FE5F60">
              <w:rPr>
                <w:rFonts w:hint="cs"/>
                <w:b/>
                <w:bCs/>
                <w:sz w:val="22"/>
                <w:szCs w:val="22"/>
                <w:rtl/>
                <w:lang w:eastAsia="he-IL"/>
              </w:rPr>
              <w:t>,</w:t>
            </w:r>
            <w:r w:rsidRPr="00FE5F60">
              <w:rPr>
                <w:b/>
                <w:bCs/>
                <w:sz w:val="22"/>
                <w:szCs w:val="22"/>
                <w:rtl/>
                <w:lang w:eastAsia="he-IL"/>
              </w:rPr>
              <w:t xml:space="preserve"> </w:t>
            </w:r>
            <w:r w:rsidRPr="00FE5F60">
              <w:rPr>
                <w:rFonts w:hint="cs"/>
                <w:b/>
                <w:bCs/>
                <w:sz w:val="22"/>
                <w:szCs w:val="22"/>
                <w:rtl/>
                <w:lang w:eastAsia="he-IL"/>
              </w:rPr>
              <w:t>בלי</w:t>
            </w:r>
            <w:r w:rsidRPr="00FE5F60">
              <w:rPr>
                <w:b/>
                <w:bCs/>
                <w:sz w:val="22"/>
                <w:szCs w:val="22"/>
                <w:rtl/>
                <w:lang w:eastAsia="he-IL"/>
              </w:rPr>
              <w:t xml:space="preserve"> </w:t>
            </w:r>
            <w:r w:rsidRPr="00FE5F60">
              <w:rPr>
                <w:rFonts w:hint="cs"/>
                <w:b/>
                <w:bCs/>
                <w:sz w:val="22"/>
                <w:szCs w:val="22"/>
                <w:rtl/>
                <w:lang w:eastAsia="he-IL"/>
              </w:rPr>
              <w:t>ש</w:t>
            </w:r>
            <w:r w:rsidRPr="00FE5F60">
              <w:rPr>
                <w:b/>
                <w:bCs/>
                <w:sz w:val="22"/>
                <w:szCs w:val="22"/>
                <w:rtl/>
                <w:lang w:eastAsia="he-IL"/>
              </w:rPr>
              <w:t>ניתן להצביע על מועד סיו</w:t>
            </w:r>
            <w:r w:rsidRPr="00FE5F60">
              <w:rPr>
                <w:rFonts w:hint="cs"/>
                <w:b/>
                <w:bCs/>
                <w:sz w:val="22"/>
                <w:szCs w:val="22"/>
                <w:rtl/>
                <w:lang w:eastAsia="he-IL"/>
              </w:rPr>
              <w:t>מו -</w:t>
            </w:r>
            <w:r w:rsidRPr="00FE5F60">
              <w:rPr>
                <w:b/>
                <w:bCs/>
                <w:sz w:val="22"/>
                <w:szCs w:val="22"/>
                <w:rtl/>
                <w:lang w:eastAsia="he-IL"/>
              </w:rPr>
              <w:t xml:space="preserve"> </w:t>
            </w:r>
            <w:r w:rsidRPr="00FE5F60">
              <w:rPr>
                <w:rFonts w:hint="cs"/>
                <w:b/>
                <w:bCs/>
                <w:sz w:val="22"/>
                <w:szCs w:val="22"/>
                <w:rtl/>
                <w:lang w:eastAsia="he-IL"/>
              </w:rPr>
              <w:t>ו</w:t>
            </w:r>
            <w:r w:rsidRPr="00FE5F60">
              <w:rPr>
                <w:b/>
                <w:bCs/>
                <w:sz w:val="22"/>
                <w:szCs w:val="22"/>
                <w:rtl/>
                <w:lang w:eastAsia="he-IL"/>
              </w:rPr>
              <w:t xml:space="preserve">כל זאת בלא שהדבר הובא לידיעת הממשלה ולאישורה. </w:t>
            </w:r>
            <w:r w:rsidRPr="00FE5F60">
              <w:rPr>
                <w:rFonts w:hint="cs"/>
                <w:b/>
                <w:bCs/>
                <w:sz w:val="22"/>
                <w:szCs w:val="22"/>
                <w:rtl/>
                <w:lang w:eastAsia="he-IL"/>
              </w:rPr>
              <w:t xml:space="preserve">יודגש כי </w:t>
            </w:r>
            <w:r w:rsidRPr="00FE5F60">
              <w:rPr>
                <w:b/>
                <w:bCs/>
                <w:sz w:val="22"/>
                <w:szCs w:val="22"/>
                <w:rtl/>
                <w:lang w:eastAsia="he-IL"/>
              </w:rPr>
              <w:t>לסטייה מהחלטת הממשלה לגבי מתווה הפרויקט יש משמעויות כספיות</w:t>
            </w:r>
            <w:r w:rsidRPr="00FE5F60">
              <w:rPr>
                <w:rFonts w:hint="cs"/>
                <w:b/>
                <w:bCs/>
                <w:sz w:val="22"/>
                <w:szCs w:val="22"/>
                <w:rtl/>
                <w:lang w:eastAsia="he-IL"/>
              </w:rPr>
              <w:t>,</w:t>
            </w:r>
            <w:r w:rsidRPr="00FE5F60">
              <w:rPr>
                <w:b/>
                <w:bCs/>
                <w:sz w:val="22"/>
                <w:szCs w:val="22"/>
                <w:rtl/>
                <w:lang w:eastAsia="he-IL"/>
              </w:rPr>
              <w:t xml:space="preserve"> </w:t>
            </w:r>
            <w:r w:rsidRPr="00FE5F60">
              <w:rPr>
                <w:rFonts w:hint="cs"/>
                <w:b/>
                <w:bCs/>
                <w:sz w:val="22"/>
                <w:szCs w:val="22"/>
                <w:rtl/>
                <w:lang w:eastAsia="he-IL"/>
              </w:rPr>
              <w:t>לרבות</w:t>
            </w:r>
            <w:r w:rsidRPr="00FE5F60">
              <w:rPr>
                <w:b/>
                <w:bCs/>
                <w:sz w:val="22"/>
                <w:szCs w:val="22"/>
                <w:rtl/>
                <w:lang w:eastAsia="he-IL"/>
              </w:rPr>
              <w:t xml:space="preserve"> ל</w:t>
            </w:r>
            <w:r w:rsidRPr="00FE5F60">
              <w:rPr>
                <w:rFonts w:hint="cs"/>
                <w:b/>
                <w:bCs/>
                <w:sz w:val="22"/>
                <w:szCs w:val="22"/>
                <w:rtl/>
                <w:lang w:eastAsia="he-IL"/>
              </w:rPr>
              <w:t>גבי ה</w:t>
            </w:r>
            <w:r w:rsidRPr="00FE5F60">
              <w:rPr>
                <w:b/>
                <w:bCs/>
                <w:sz w:val="22"/>
                <w:szCs w:val="22"/>
                <w:rtl/>
                <w:lang w:eastAsia="he-IL"/>
              </w:rPr>
              <w:t xml:space="preserve">תמורה שיידרשו לשלם </w:t>
            </w:r>
            <w:r w:rsidRPr="00FE5F60">
              <w:rPr>
                <w:rFonts w:hint="cs"/>
                <w:b/>
                <w:bCs/>
                <w:sz w:val="22"/>
                <w:szCs w:val="22"/>
                <w:rtl/>
                <w:lang w:eastAsia="he-IL"/>
              </w:rPr>
              <w:t>מי שיבקשו</w:t>
            </w:r>
            <w:r w:rsidRPr="00FE5F60">
              <w:rPr>
                <w:b/>
                <w:bCs/>
                <w:sz w:val="22"/>
                <w:szCs w:val="22"/>
                <w:rtl/>
                <w:lang w:eastAsia="he-IL"/>
              </w:rPr>
              <w:t xml:space="preserve"> לקבל את הזיכיון הבא, </w:t>
            </w:r>
            <w:r w:rsidRPr="00FE5F60">
              <w:rPr>
                <w:rFonts w:hint="cs"/>
                <w:b/>
                <w:bCs/>
                <w:sz w:val="22"/>
                <w:szCs w:val="22"/>
                <w:rtl/>
                <w:lang w:eastAsia="he-IL"/>
              </w:rPr>
              <w:t xml:space="preserve">לאחר פקיעת תוקפו של הזיכיון הנוכחי </w:t>
            </w:r>
            <w:r w:rsidRPr="00FE5F60">
              <w:rPr>
                <w:b/>
                <w:bCs/>
                <w:sz w:val="22"/>
                <w:szCs w:val="22"/>
                <w:rtl/>
                <w:lang w:eastAsia="he-IL"/>
              </w:rPr>
              <w:t>בשנת 2030. משרד האוצר, משרד התיירות וחל"י, שתפקידם היה בין היתר להתריע בהקדם על שינוי המתווה של</w:t>
            </w:r>
            <w:r w:rsidRPr="00FE5F60">
              <w:rPr>
                <w:rFonts w:hint="cs"/>
                <w:b/>
                <w:bCs/>
                <w:sz w:val="22"/>
                <w:szCs w:val="22"/>
                <w:rtl/>
                <w:lang w:eastAsia="he-IL"/>
              </w:rPr>
              <w:t xml:space="preserve"> הפרויקט</w:t>
            </w:r>
            <w:r w:rsidRPr="00FE5F60">
              <w:rPr>
                <w:b/>
                <w:bCs/>
                <w:sz w:val="22"/>
                <w:szCs w:val="22"/>
                <w:rtl/>
                <w:lang w:eastAsia="he-IL"/>
              </w:rPr>
              <w:t xml:space="preserve">, על העיכוב הרב בתחילת ביצועו ועל </w:t>
            </w:r>
            <w:r w:rsidRPr="00FE5F60">
              <w:rPr>
                <w:rFonts w:hint="cs"/>
                <w:b/>
                <w:bCs/>
                <w:sz w:val="22"/>
                <w:szCs w:val="22"/>
                <w:rtl/>
                <w:lang w:eastAsia="he-IL"/>
              </w:rPr>
              <w:t>ההשפעות</w:t>
            </w:r>
            <w:r w:rsidRPr="00FE5F60">
              <w:rPr>
                <w:b/>
                <w:bCs/>
                <w:sz w:val="22"/>
                <w:szCs w:val="22"/>
                <w:rtl/>
                <w:lang w:eastAsia="he-IL"/>
              </w:rPr>
              <w:t xml:space="preserve"> </w:t>
            </w:r>
            <w:r w:rsidRPr="00FE5F60">
              <w:rPr>
                <w:rFonts w:hint="cs"/>
                <w:b/>
                <w:bCs/>
                <w:sz w:val="22"/>
                <w:szCs w:val="22"/>
                <w:rtl/>
                <w:lang w:eastAsia="he-IL"/>
              </w:rPr>
              <w:t>הניכרות</w:t>
            </w:r>
            <w:r w:rsidRPr="00FE5F60">
              <w:rPr>
                <w:b/>
                <w:bCs/>
                <w:sz w:val="22"/>
                <w:szCs w:val="22"/>
                <w:rtl/>
                <w:lang w:eastAsia="he-IL"/>
              </w:rPr>
              <w:t xml:space="preserve"> </w:t>
            </w:r>
            <w:r w:rsidRPr="00FE5F60">
              <w:rPr>
                <w:rFonts w:hint="cs"/>
                <w:b/>
                <w:bCs/>
                <w:sz w:val="22"/>
                <w:szCs w:val="22"/>
                <w:rtl/>
                <w:lang w:eastAsia="he-IL"/>
              </w:rPr>
              <w:t>שיש</w:t>
            </w:r>
            <w:r w:rsidRPr="00FE5F60">
              <w:rPr>
                <w:b/>
                <w:bCs/>
                <w:sz w:val="22"/>
                <w:szCs w:val="22"/>
                <w:rtl/>
                <w:lang w:eastAsia="he-IL"/>
              </w:rPr>
              <w:t xml:space="preserve"> </w:t>
            </w:r>
            <w:r w:rsidRPr="00FE5F60">
              <w:rPr>
                <w:rFonts w:hint="cs"/>
                <w:b/>
                <w:bCs/>
                <w:sz w:val="22"/>
                <w:szCs w:val="22"/>
                <w:rtl/>
                <w:lang w:eastAsia="he-IL"/>
              </w:rPr>
              <w:t>ל</w:t>
            </w:r>
            <w:r w:rsidRPr="00FE5F60">
              <w:rPr>
                <w:b/>
                <w:bCs/>
                <w:sz w:val="22"/>
                <w:szCs w:val="22"/>
                <w:rtl/>
                <w:lang w:eastAsia="he-IL"/>
              </w:rPr>
              <w:t>כך, לא מ</w:t>
            </w:r>
            <w:r w:rsidRPr="00FE5F60">
              <w:rPr>
                <w:rFonts w:hint="cs"/>
                <w:b/>
                <w:bCs/>
                <w:sz w:val="22"/>
                <w:szCs w:val="22"/>
                <w:rtl/>
                <w:lang w:eastAsia="he-IL"/>
              </w:rPr>
              <w:t>י</w:t>
            </w:r>
            <w:r w:rsidRPr="00FE5F60">
              <w:rPr>
                <w:b/>
                <w:bCs/>
                <w:sz w:val="22"/>
                <w:szCs w:val="22"/>
                <w:rtl/>
                <w:lang w:eastAsia="he-IL"/>
              </w:rPr>
              <w:t>לאו את תפקידם בעניין זה כנדרש.</w:t>
            </w:r>
          </w:p>
          <w:p w:rsidR="001275A6" w:rsidP="004A6819">
            <w:pPr>
              <w:spacing w:after="120"/>
              <w:jc w:val="both"/>
              <w:rPr>
                <w:b/>
                <w:bCs/>
                <w:sz w:val="22"/>
                <w:szCs w:val="22"/>
                <w:rtl/>
                <w:lang w:eastAsia="he-IL"/>
              </w:rPr>
            </w:pPr>
            <w:r w:rsidRPr="00FE5F60">
              <w:rPr>
                <w:b/>
                <w:bCs/>
                <w:sz w:val="22"/>
                <w:szCs w:val="22"/>
                <w:rtl/>
                <w:lang w:eastAsia="he-IL"/>
              </w:rPr>
              <w:t>לדעת משרד מבקר המדינה, מאחר שמדובר ב</w:t>
            </w:r>
            <w:r w:rsidRPr="00FE5F60">
              <w:rPr>
                <w:rFonts w:hint="cs"/>
                <w:b/>
                <w:bCs/>
                <w:sz w:val="22"/>
                <w:szCs w:val="22"/>
                <w:rtl/>
                <w:lang w:eastAsia="he-IL"/>
              </w:rPr>
              <w:t>פרויקט</w:t>
            </w:r>
            <w:r w:rsidRPr="00FE5F60">
              <w:rPr>
                <w:b/>
                <w:bCs/>
                <w:sz w:val="22"/>
                <w:szCs w:val="22"/>
                <w:rtl/>
                <w:lang w:eastAsia="he-IL"/>
              </w:rPr>
              <w:t xml:space="preserve"> </w:t>
            </w:r>
            <w:r w:rsidRPr="00FE5F60">
              <w:rPr>
                <w:rFonts w:hint="cs"/>
                <w:b/>
                <w:bCs/>
                <w:sz w:val="22"/>
                <w:szCs w:val="22"/>
                <w:rtl/>
                <w:lang w:eastAsia="he-IL"/>
              </w:rPr>
              <w:t>בהיקף</w:t>
            </w:r>
            <w:r w:rsidRPr="00FE5F60">
              <w:rPr>
                <w:b/>
                <w:bCs/>
                <w:sz w:val="22"/>
                <w:szCs w:val="22"/>
                <w:rtl/>
                <w:lang w:eastAsia="he-IL"/>
              </w:rPr>
              <w:t xml:space="preserve"> כספי ניכר מאוד</w:t>
            </w:r>
            <w:r w:rsidRPr="00FE5F60">
              <w:rPr>
                <w:rFonts w:hint="cs"/>
                <w:b/>
                <w:bCs/>
                <w:sz w:val="22"/>
                <w:szCs w:val="22"/>
                <w:rtl/>
                <w:lang w:eastAsia="he-IL"/>
              </w:rPr>
              <w:t>, שלביצועו</w:t>
            </w:r>
            <w:r w:rsidRPr="00FE5F60">
              <w:rPr>
                <w:b/>
                <w:bCs/>
                <w:sz w:val="22"/>
                <w:szCs w:val="22"/>
                <w:rtl/>
                <w:lang w:eastAsia="he-IL"/>
              </w:rPr>
              <w:t xml:space="preserve"> </w:t>
            </w:r>
            <w:r w:rsidRPr="00FE5F60">
              <w:rPr>
                <w:rFonts w:hint="cs"/>
                <w:b/>
                <w:bCs/>
                <w:sz w:val="22"/>
                <w:szCs w:val="22"/>
                <w:rtl/>
                <w:lang w:eastAsia="he-IL"/>
              </w:rPr>
              <w:t>יש השפעה רבה</w:t>
            </w:r>
            <w:r w:rsidRPr="00FE5F60">
              <w:rPr>
                <w:b/>
                <w:bCs/>
                <w:sz w:val="22"/>
                <w:szCs w:val="22"/>
                <w:rtl/>
                <w:lang w:eastAsia="he-IL"/>
              </w:rPr>
              <w:t xml:space="preserve"> על אזור ים המלח, מחייב האינטרס הציבורי </w:t>
            </w:r>
            <w:r w:rsidRPr="00FE5F60">
              <w:rPr>
                <w:rFonts w:hint="cs"/>
                <w:b/>
                <w:bCs/>
                <w:sz w:val="22"/>
                <w:szCs w:val="22"/>
                <w:rtl/>
                <w:lang w:eastAsia="he-IL"/>
              </w:rPr>
              <w:t>שהוא</w:t>
            </w:r>
            <w:r w:rsidRPr="00FE5F60">
              <w:rPr>
                <w:b/>
                <w:bCs/>
                <w:sz w:val="22"/>
                <w:szCs w:val="22"/>
                <w:rtl/>
                <w:lang w:eastAsia="he-IL"/>
              </w:rPr>
              <w:t xml:space="preserve"> </w:t>
            </w:r>
            <w:r w:rsidRPr="00FE5F60">
              <w:rPr>
                <w:rFonts w:hint="cs"/>
                <w:b/>
                <w:bCs/>
                <w:sz w:val="22"/>
                <w:szCs w:val="22"/>
                <w:rtl/>
                <w:lang w:eastAsia="he-IL"/>
              </w:rPr>
              <w:t>יבוצע</w:t>
            </w:r>
            <w:r w:rsidRPr="00FE5F60">
              <w:rPr>
                <w:b/>
                <w:bCs/>
                <w:sz w:val="22"/>
                <w:szCs w:val="22"/>
                <w:rtl/>
                <w:lang w:eastAsia="he-IL"/>
              </w:rPr>
              <w:t xml:space="preserve"> </w:t>
            </w:r>
            <w:r w:rsidRPr="00FE5F60">
              <w:rPr>
                <w:rFonts w:hint="cs"/>
                <w:b/>
                <w:bCs/>
                <w:sz w:val="22"/>
                <w:szCs w:val="22"/>
                <w:rtl/>
                <w:lang w:eastAsia="he-IL"/>
              </w:rPr>
              <w:t>על פי</w:t>
            </w:r>
            <w:r w:rsidRPr="00FE5F60">
              <w:rPr>
                <w:b/>
                <w:bCs/>
                <w:sz w:val="22"/>
                <w:szCs w:val="22"/>
                <w:rtl/>
                <w:lang w:eastAsia="he-IL"/>
              </w:rPr>
              <w:t xml:space="preserve"> </w:t>
            </w:r>
            <w:r w:rsidRPr="00FE5F60">
              <w:rPr>
                <w:rFonts w:hint="cs"/>
                <w:b/>
                <w:bCs/>
                <w:sz w:val="22"/>
                <w:szCs w:val="22"/>
                <w:rtl/>
                <w:lang w:eastAsia="he-IL"/>
              </w:rPr>
              <w:t>לוח</w:t>
            </w:r>
            <w:r w:rsidRPr="00FE5F60">
              <w:rPr>
                <w:b/>
                <w:bCs/>
                <w:sz w:val="22"/>
                <w:szCs w:val="22"/>
                <w:rtl/>
                <w:lang w:eastAsia="he-IL"/>
              </w:rPr>
              <w:t xml:space="preserve"> </w:t>
            </w:r>
            <w:r w:rsidRPr="00FE5F60">
              <w:rPr>
                <w:rFonts w:hint="cs"/>
                <w:b/>
                <w:bCs/>
                <w:sz w:val="22"/>
                <w:szCs w:val="22"/>
                <w:rtl/>
                <w:lang w:eastAsia="he-IL"/>
              </w:rPr>
              <w:t>הזמנים</w:t>
            </w:r>
            <w:r w:rsidRPr="00FE5F60">
              <w:rPr>
                <w:b/>
                <w:bCs/>
                <w:sz w:val="22"/>
                <w:szCs w:val="22"/>
                <w:rtl/>
                <w:lang w:eastAsia="he-IL"/>
              </w:rPr>
              <w:t xml:space="preserve"> </w:t>
            </w:r>
            <w:r w:rsidRPr="00FE5F60">
              <w:rPr>
                <w:rFonts w:hint="cs"/>
                <w:b/>
                <w:bCs/>
                <w:sz w:val="22"/>
                <w:szCs w:val="22"/>
                <w:rtl/>
                <w:lang w:eastAsia="he-IL"/>
              </w:rPr>
              <w:t>שקבעה</w:t>
            </w:r>
            <w:r w:rsidRPr="00FE5F60">
              <w:rPr>
                <w:b/>
                <w:bCs/>
                <w:sz w:val="22"/>
                <w:szCs w:val="22"/>
                <w:rtl/>
                <w:lang w:eastAsia="he-IL"/>
              </w:rPr>
              <w:t xml:space="preserve"> </w:t>
            </w:r>
            <w:r w:rsidRPr="00FE5F60">
              <w:rPr>
                <w:rFonts w:hint="cs"/>
                <w:b/>
                <w:bCs/>
                <w:sz w:val="22"/>
                <w:szCs w:val="22"/>
                <w:rtl/>
                <w:lang w:eastAsia="he-IL"/>
              </w:rPr>
              <w:t>הממשלה</w:t>
            </w:r>
            <w:r w:rsidRPr="00FE5F60">
              <w:rPr>
                <w:b/>
                <w:bCs/>
                <w:sz w:val="22"/>
                <w:szCs w:val="22"/>
                <w:rtl/>
                <w:lang w:eastAsia="he-IL"/>
              </w:rPr>
              <w:t xml:space="preserve">. לכן </w:t>
            </w:r>
            <w:r w:rsidRPr="00FE5F60">
              <w:rPr>
                <w:rFonts w:hint="cs"/>
                <w:b/>
                <w:bCs/>
                <w:sz w:val="22"/>
                <w:szCs w:val="22"/>
                <w:rtl/>
                <w:lang w:eastAsia="he-IL"/>
              </w:rPr>
              <w:t>על</w:t>
            </w:r>
            <w:r w:rsidRPr="00FE5F60">
              <w:rPr>
                <w:b/>
                <w:bCs/>
                <w:sz w:val="22"/>
                <w:szCs w:val="22"/>
                <w:rtl/>
                <w:lang w:eastAsia="he-IL"/>
              </w:rPr>
              <w:t xml:space="preserve"> </w:t>
            </w:r>
            <w:r w:rsidRPr="00FE5F60">
              <w:rPr>
                <w:rFonts w:hint="cs"/>
                <w:b/>
                <w:bCs/>
                <w:sz w:val="22"/>
                <w:szCs w:val="22"/>
                <w:rtl/>
                <w:lang w:eastAsia="he-IL"/>
              </w:rPr>
              <w:t>משרדי</w:t>
            </w:r>
            <w:r w:rsidRPr="00FE5F60">
              <w:rPr>
                <w:b/>
                <w:bCs/>
                <w:sz w:val="22"/>
                <w:szCs w:val="22"/>
                <w:rtl/>
                <w:lang w:eastAsia="he-IL"/>
              </w:rPr>
              <w:t xml:space="preserve"> </w:t>
            </w:r>
            <w:r w:rsidRPr="00FE5F60">
              <w:rPr>
                <w:rFonts w:hint="cs"/>
                <w:b/>
                <w:bCs/>
                <w:sz w:val="22"/>
                <w:szCs w:val="22"/>
                <w:rtl/>
                <w:lang w:eastAsia="he-IL"/>
              </w:rPr>
              <w:t>האוצר</w:t>
            </w:r>
            <w:r w:rsidRPr="00FE5F60">
              <w:rPr>
                <w:b/>
                <w:bCs/>
                <w:sz w:val="22"/>
                <w:szCs w:val="22"/>
                <w:rtl/>
                <w:lang w:eastAsia="he-IL"/>
              </w:rPr>
              <w:t xml:space="preserve"> </w:t>
            </w:r>
            <w:r w:rsidRPr="00FE5F60">
              <w:rPr>
                <w:rFonts w:hint="cs"/>
                <w:b/>
                <w:bCs/>
                <w:sz w:val="22"/>
                <w:szCs w:val="22"/>
                <w:rtl/>
                <w:lang w:eastAsia="he-IL"/>
              </w:rPr>
              <w:t>והתיירות</w:t>
            </w:r>
            <w:r w:rsidRPr="00FE5F60">
              <w:rPr>
                <w:b/>
                <w:bCs/>
                <w:sz w:val="22"/>
                <w:szCs w:val="22"/>
                <w:rtl/>
                <w:lang w:eastAsia="he-IL"/>
              </w:rPr>
              <w:t xml:space="preserve"> </w:t>
            </w:r>
            <w:r w:rsidRPr="00FE5F60">
              <w:rPr>
                <w:rFonts w:hint="cs"/>
                <w:b/>
                <w:bCs/>
                <w:sz w:val="22"/>
                <w:szCs w:val="22"/>
                <w:rtl/>
                <w:lang w:eastAsia="he-IL"/>
              </w:rPr>
              <w:t>ועל חל</w:t>
            </w:r>
            <w:r w:rsidRPr="00FE5F60">
              <w:rPr>
                <w:b/>
                <w:bCs/>
                <w:sz w:val="22"/>
                <w:szCs w:val="22"/>
                <w:rtl/>
                <w:lang w:eastAsia="he-IL"/>
              </w:rPr>
              <w:t xml:space="preserve">"י </w:t>
            </w:r>
            <w:r w:rsidRPr="00FE5F60">
              <w:rPr>
                <w:rFonts w:hint="cs"/>
                <w:b/>
                <w:bCs/>
                <w:sz w:val="22"/>
                <w:szCs w:val="22"/>
                <w:rtl/>
                <w:lang w:eastAsia="he-IL"/>
              </w:rPr>
              <w:t>לפעול</w:t>
            </w:r>
            <w:r w:rsidRPr="00FE5F60">
              <w:rPr>
                <w:b/>
                <w:bCs/>
                <w:sz w:val="22"/>
                <w:szCs w:val="22"/>
                <w:rtl/>
                <w:lang w:eastAsia="he-IL"/>
              </w:rPr>
              <w:t xml:space="preserve"> בדחיפות לקיום דיון </w:t>
            </w:r>
            <w:r w:rsidRPr="00FE5F60">
              <w:rPr>
                <w:rFonts w:hint="cs"/>
                <w:b/>
                <w:bCs/>
                <w:sz w:val="22"/>
                <w:szCs w:val="22"/>
                <w:rtl/>
                <w:lang w:eastAsia="he-IL"/>
              </w:rPr>
              <w:t>יסודי</w:t>
            </w:r>
            <w:r w:rsidRPr="00FE5F60">
              <w:rPr>
                <w:b/>
                <w:bCs/>
                <w:sz w:val="22"/>
                <w:szCs w:val="22"/>
                <w:rtl/>
                <w:lang w:eastAsia="he-IL"/>
              </w:rPr>
              <w:t xml:space="preserve"> בממשלה </w:t>
            </w:r>
            <w:r w:rsidRPr="00FE5F60">
              <w:rPr>
                <w:rFonts w:hint="cs"/>
                <w:b/>
                <w:bCs/>
                <w:sz w:val="22"/>
                <w:szCs w:val="22"/>
                <w:rtl/>
                <w:lang w:eastAsia="he-IL"/>
              </w:rPr>
              <w:t>בעניין זה</w:t>
            </w:r>
            <w:r w:rsidRPr="00FE5F60">
              <w:rPr>
                <w:b/>
                <w:bCs/>
                <w:sz w:val="22"/>
                <w:szCs w:val="22"/>
                <w:rtl/>
                <w:lang w:eastAsia="he-IL"/>
              </w:rPr>
              <w:t xml:space="preserve">. </w:t>
            </w:r>
            <w:r w:rsidRPr="00FE5F60">
              <w:rPr>
                <w:rFonts w:hint="cs"/>
                <w:b/>
                <w:bCs/>
                <w:sz w:val="22"/>
                <w:szCs w:val="22"/>
                <w:rtl/>
                <w:lang w:eastAsia="he-IL"/>
              </w:rPr>
              <w:t>בדיון</w:t>
            </w:r>
            <w:r w:rsidRPr="00FE5F60">
              <w:rPr>
                <w:b/>
                <w:bCs/>
                <w:sz w:val="22"/>
                <w:szCs w:val="22"/>
                <w:rtl/>
                <w:lang w:eastAsia="he-IL"/>
              </w:rPr>
              <w:t xml:space="preserve"> </w:t>
            </w:r>
            <w:r w:rsidRPr="00FE5F60">
              <w:rPr>
                <w:rFonts w:hint="cs"/>
                <w:b/>
                <w:bCs/>
                <w:sz w:val="22"/>
                <w:szCs w:val="22"/>
                <w:rtl/>
                <w:lang w:eastAsia="he-IL"/>
              </w:rPr>
              <w:t>זה</w:t>
            </w:r>
            <w:r w:rsidRPr="00FE5F60">
              <w:rPr>
                <w:b/>
                <w:bCs/>
                <w:sz w:val="22"/>
                <w:szCs w:val="22"/>
                <w:rtl/>
                <w:lang w:eastAsia="he-IL"/>
              </w:rPr>
              <w:t xml:space="preserve"> </w:t>
            </w:r>
            <w:r w:rsidRPr="00FE5F60">
              <w:rPr>
                <w:rFonts w:hint="cs"/>
                <w:b/>
                <w:bCs/>
                <w:sz w:val="22"/>
                <w:szCs w:val="22"/>
                <w:rtl/>
                <w:lang w:eastAsia="he-IL"/>
              </w:rPr>
              <w:t>עליהם</w:t>
            </w:r>
            <w:r w:rsidRPr="00FE5F60">
              <w:rPr>
                <w:b/>
                <w:bCs/>
                <w:sz w:val="22"/>
                <w:szCs w:val="22"/>
                <w:rtl/>
                <w:lang w:eastAsia="he-IL"/>
              </w:rPr>
              <w:t xml:space="preserve"> </w:t>
            </w:r>
            <w:r w:rsidRPr="00FE5F60">
              <w:rPr>
                <w:rFonts w:hint="cs"/>
                <w:b/>
                <w:bCs/>
                <w:sz w:val="22"/>
                <w:szCs w:val="22"/>
                <w:rtl/>
                <w:lang w:eastAsia="he-IL"/>
              </w:rPr>
              <w:t>להציג</w:t>
            </w:r>
            <w:r w:rsidRPr="00FE5F60">
              <w:rPr>
                <w:b/>
                <w:bCs/>
                <w:sz w:val="22"/>
                <w:szCs w:val="22"/>
                <w:rtl/>
                <w:lang w:eastAsia="he-IL"/>
              </w:rPr>
              <w:t xml:space="preserve"> </w:t>
            </w:r>
            <w:r w:rsidRPr="00FE5F60">
              <w:rPr>
                <w:rFonts w:hint="cs"/>
                <w:b/>
                <w:bCs/>
                <w:sz w:val="22"/>
                <w:szCs w:val="22"/>
                <w:rtl/>
                <w:lang w:eastAsia="he-IL"/>
              </w:rPr>
              <w:t>ל</w:t>
            </w:r>
            <w:r w:rsidRPr="00FE5F60">
              <w:rPr>
                <w:b/>
                <w:bCs/>
                <w:sz w:val="22"/>
                <w:szCs w:val="22"/>
                <w:rtl/>
                <w:lang w:eastAsia="he-IL"/>
              </w:rPr>
              <w:t xml:space="preserve">פני </w:t>
            </w:r>
            <w:r w:rsidRPr="00FE5F60">
              <w:rPr>
                <w:rFonts w:hint="cs"/>
                <w:b/>
                <w:bCs/>
                <w:sz w:val="22"/>
                <w:szCs w:val="22"/>
                <w:rtl/>
                <w:lang w:eastAsia="he-IL"/>
              </w:rPr>
              <w:t>הממשלה</w:t>
            </w:r>
            <w:r w:rsidRPr="00FE5F60">
              <w:rPr>
                <w:b/>
                <w:bCs/>
                <w:sz w:val="22"/>
                <w:szCs w:val="22"/>
                <w:rtl/>
                <w:lang w:eastAsia="he-IL"/>
              </w:rPr>
              <w:t xml:space="preserve"> את כל המידע הרלוונטי, לרבות הממצאים שהועלו בדוח ביקורת זה בעניין השינויים </w:t>
            </w:r>
            <w:r w:rsidRPr="00FE5F60">
              <w:rPr>
                <w:rFonts w:hint="cs"/>
                <w:b/>
                <w:bCs/>
                <w:sz w:val="22"/>
                <w:szCs w:val="22"/>
                <w:rtl/>
                <w:lang w:eastAsia="he-IL"/>
              </w:rPr>
              <w:t>הניכרים</w:t>
            </w:r>
            <w:r w:rsidRPr="00FE5F60">
              <w:rPr>
                <w:b/>
                <w:bCs/>
                <w:sz w:val="22"/>
                <w:szCs w:val="22"/>
                <w:rtl/>
                <w:lang w:eastAsia="he-IL"/>
              </w:rPr>
              <w:t xml:space="preserve"> שבוצעו במתווה הפרויקט </w:t>
            </w:r>
            <w:r w:rsidRPr="00FE5F60">
              <w:rPr>
                <w:rFonts w:hint="cs"/>
                <w:b/>
                <w:bCs/>
                <w:sz w:val="22"/>
                <w:szCs w:val="22"/>
                <w:rtl/>
                <w:lang w:eastAsia="he-IL"/>
              </w:rPr>
              <w:t>וההשפעות</w:t>
            </w:r>
            <w:r w:rsidRPr="00FE5F60">
              <w:rPr>
                <w:b/>
                <w:bCs/>
                <w:sz w:val="22"/>
                <w:szCs w:val="22"/>
                <w:rtl/>
                <w:lang w:eastAsia="he-IL"/>
              </w:rPr>
              <w:t xml:space="preserve"> הכספיות </w:t>
            </w:r>
            <w:r w:rsidRPr="00FE5F60">
              <w:rPr>
                <w:rFonts w:hint="cs"/>
                <w:b/>
                <w:bCs/>
                <w:sz w:val="22"/>
                <w:szCs w:val="22"/>
                <w:rtl/>
                <w:lang w:eastAsia="he-IL"/>
              </w:rPr>
              <w:t>שיש לכך על</w:t>
            </w:r>
            <w:r w:rsidRPr="00FE5F60">
              <w:rPr>
                <w:b/>
                <w:bCs/>
                <w:sz w:val="22"/>
                <w:szCs w:val="22"/>
                <w:rtl/>
                <w:lang w:eastAsia="he-IL"/>
              </w:rPr>
              <w:t xml:space="preserve"> </w:t>
            </w:r>
            <w:r w:rsidRPr="00FE5F60">
              <w:rPr>
                <w:rFonts w:hint="cs"/>
                <w:b/>
                <w:bCs/>
                <w:sz w:val="22"/>
                <w:szCs w:val="22"/>
                <w:rtl/>
                <w:lang w:eastAsia="he-IL"/>
              </w:rPr>
              <w:t>מכלול</w:t>
            </w:r>
            <w:r w:rsidRPr="00FE5F60">
              <w:rPr>
                <w:b/>
                <w:bCs/>
                <w:sz w:val="22"/>
                <w:szCs w:val="22"/>
                <w:rtl/>
                <w:lang w:eastAsia="he-IL"/>
              </w:rPr>
              <w:t xml:space="preserve"> </w:t>
            </w:r>
            <w:r w:rsidRPr="00FE5F60">
              <w:rPr>
                <w:rFonts w:hint="cs"/>
                <w:b/>
                <w:bCs/>
                <w:sz w:val="22"/>
                <w:szCs w:val="22"/>
                <w:rtl/>
                <w:lang w:eastAsia="he-IL"/>
              </w:rPr>
              <w:t>היחסים</w:t>
            </w:r>
            <w:r w:rsidRPr="00FE5F60">
              <w:rPr>
                <w:b/>
                <w:bCs/>
                <w:sz w:val="22"/>
                <w:szCs w:val="22"/>
                <w:rtl/>
                <w:lang w:eastAsia="he-IL"/>
              </w:rPr>
              <w:t xml:space="preserve"> </w:t>
            </w:r>
            <w:r w:rsidRPr="00FE5F60">
              <w:rPr>
                <w:rFonts w:hint="cs"/>
                <w:b/>
                <w:bCs/>
                <w:sz w:val="22"/>
                <w:szCs w:val="22"/>
                <w:rtl/>
                <w:lang w:eastAsia="he-IL"/>
              </w:rPr>
              <w:t>בין</w:t>
            </w:r>
            <w:r w:rsidRPr="00FE5F60">
              <w:rPr>
                <w:b/>
                <w:bCs/>
                <w:sz w:val="22"/>
                <w:szCs w:val="22"/>
                <w:rtl/>
                <w:lang w:eastAsia="he-IL"/>
              </w:rPr>
              <w:t xml:space="preserve"> </w:t>
            </w:r>
            <w:r w:rsidRPr="00FE5F60">
              <w:rPr>
                <w:rFonts w:hint="cs"/>
                <w:b/>
                <w:bCs/>
                <w:sz w:val="22"/>
                <w:szCs w:val="22"/>
                <w:rtl/>
                <w:lang w:eastAsia="he-IL"/>
              </w:rPr>
              <w:t>כי</w:t>
            </w:r>
            <w:r w:rsidRPr="00FE5F60">
              <w:rPr>
                <w:b/>
                <w:bCs/>
                <w:sz w:val="22"/>
                <w:szCs w:val="22"/>
                <w:rtl/>
                <w:lang w:eastAsia="he-IL"/>
              </w:rPr>
              <w:t xml:space="preserve">"ל </w:t>
            </w:r>
            <w:r w:rsidRPr="00FE5F60">
              <w:rPr>
                <w:rFonts w:hint="cs"/>
                <w:b/>
                <w:bCs/>
                <w:sz w:val="22"/>
                <w:szCs w:val="22"/>
                <w:rtl/>
                <w:lang w:eastAsia="he-IL"/>
              </w:rPr>
              <w:t>ומי</w:t>
            </w:r>
            <w:r w:rsidRPr="00FE5F60">
              <w:rPr>
                <w:b/>
                <w:bCs/>
                <w:sz w:val="22"/>
                <w:szCs w:val="22"/>
                <w:rtl/>
                <w:lang w:eastAsia="he-IL"/>
              </w:rPr>
              <w:t xml:space="preserve">"ה </w:t>
            </w:r>
            <w:r w:rsidRPr="00FE5F60">
              <w:rPr>
                <w:rFonts w:hint="cs"/>
                <w:b/>
                <w:bCs/>
                <w:sz w:val="22"/>
                <w:szCs w:val="22"/>
                <w:rtl/>
                <w:lang w:eastAsia="he-IL"/>
              </w:rPr>
              <w:t>לבין</w:t>
            </w:r>
            <w:r w:rsidRPr="00FE5F60">
              <w:rPr>
                <w:b/>
                <w:bCs/>
                <w:sz w:val="22"/>
                <w:szCs w:val="22"/>
                <w:rtl/>
                <w:lang w:eastAsia="he-IL"/>
              </w:rPr>
              <w:t xml:space="preserve"> </w:t>
            </w:r>
            <w:r w:rsidRPr="00FE5F60">
              <w:rPr>
                <w:rFonts w:hint="cs"/>
                <w:b/>
                <w:bCs/>
                <w:sz w:val="22"/>
                <w:szCs w:val="22"/>
                <w:rtl/>
                <w:lang w:eastAsia="he-IL"/>
              </w:rPr>
              <w:t>המדינה</w:t>
            </w:r>
            <w:r w:rsidRPr="00FE5F60">
              <w:rPr>
                <w:b/>
                <w:bCs/>
                <w:sz w:val="22"/>
                <w:szCs w:val="22"/>
                <w:rtl/>
                <w:lang w:eastAsia="he-IL"/>
              </w:rPr>
              <w:t xml:space="preserve">, </w:t>
            </w:r>
            <w:r w:rsidRPr="00FE5F60">
              <w:rPr>
                <w:rFonts w:hint="cs"/>
                <w:b/>
                <w:bCs/>
                <w:sz w:val="22"/>
                <w:szCs w:val="22"/>
                <w:rtl/>
                <w:lang w:eastAsia="he-IL"/>
              </w:rPr>
              <w:t>ולבקש</w:t>
            </w:r>
            <w:r w:rsidRPr="00FE5F60">
              <w:rPr>
                <w:b/>
                <w:bCs/>
                <w:sz w:val="22"/>
                <w:szCs w:val="22"/>
                <w:rtl/>
                <w:lang w:eastAsia="he-IL"/>
              </w:rPr>
              <w:t xml:space="preserve"> מהממשלה להחליט, על בסיס המידע שיוצג, אם המתווה החדש מקובל עליה, ואם כן - באילו תנאים.</w:t>
            </w:r>
            <w:r w:rsidRPr="00FE5F60">
              <w:rPr>
                <w:rFonts w:hint="cs"/>
                <w:b/>
                <w:bCs/>
                <w:sz w:val="22"/>
                <w:szCs w:val="22"/>
                <w:rtl/>
                <w:lang w:eastAsia="he-IL"/>
              </w:rPr>
              <w:t xml:space="preserve"> יוזכר כי בג"ץ</w:t>
            </w:r>
            <w:r w:rsidRPr="00FE5F60">
              <w:rPr>
                <w:b/>
                <w:bCs/>
                <w:sz w:val="22"/>
                <w:szCs w:val="22"/>
                <w:rtl/>
                <w:lang w:eastAsia="he-IL"/>
              </w:rPr>
              <w:t xml:space="preserve"> </w:t>
            </w:r>
            <w:r w:rsidRPr="00FE5F60">
              <w:rPr>
                <w:rFonts w:hint="cs"/>
                <w:b/>
                <w:bCs/>
                <w:sz w:val="22"/>
                <w:szCs w:val="22"/>
                <w:rtl/>
                <w:lang w:eastAsia="he-IL"/>
              </w:rPr>
              <w:t>ביקר בהחלטתו</w:t>
            </w:r>
            <w:r w:rsidRPr="00FE5F60">
              <w:rPr>
                <w:b/>
                <w:bCs/>
                <w:sz w:val="22"/>
                <w:szCs w:val="22"/>
                <w:rtl/>
                <w:lang w:eastAsia="he-IL"/>
              </w:rPr>
              <w:t xml:space="preserve"> </w:t>
            </w:r>
            <w:r w:rsidRPr="00FE5F60">
              <w:rPr>
                <w:rFonts w:hint="cs"/>
                <w:b/>
                <w:bCs/>
                <w:sz w:val="22"/>
                <w:szCs w:val="22"/>
                <w:rtl/>
                <w:lang w:eastAsia="he-IL"/>
              </w:rPr>
              <w:t>את</w:t>
            </w:r>
            <w:r w:rsidRPr="00FE5F60">
              <w:rPr>
                <w:b/>
                <w:bCs/>
                <w:sz w:val="22"/>
                <w:szCs w:val="22"/>
                <w:rtl/>
                <w:lang w:eastAsia="he-IL"/>
              </w:rPr>
              <w:t xml:space="preserve"> </w:t>
            </w:r>
            <w:r w:rsidRPr="00FE5F60">
              <w:rPr>
                <w:rFonts w:hint="cs"/>
                <w:b/>
                <w:bCs/>
                <w:sz w:val="22"/>
                <w:szCs w:val="22"/>
                <w:rtl/>
                <w:lang w:eastAsia="he-IL"/>
              </w:rPr>
              <w:t>תפקודה</w:t>
            </w:r>
            <w:r w:rsidRPr="00FE5F60">
              <w:rPr>
                <w:b/>
                <w:bCs/>
                <w:sz w:val="22"/>
                <w:szCs w:val="22"/>
                <w:rtl/>
                <w:lang w:eastAsia="he-IL"/>
              </w:rPr>
              <w:t xml:space="preserve"> של </w:t>
            </w:r>
            <w:r w:rsidRPr="00FE5F60">
              <w:rPr>
                <w:rFonts w:hint="cs"/>
                <w:b/>
                <w:bCs/>
                <w:sz w:val="22"/>
                <w:szCs w:val="22"/>
                <w:rtl/>
                <w:lang w:eastAsia="he-IL"/>
              </w:rPr>
              <w:t>הממשלה</w:t>
            </w:r>
            <w:r w:rsidRPr="00FE5F60">
              <w:rPr>
                <w:b/>
                <w:bCs/>
                <w:sz w:val="22"/>
                <w:szCs w:val="22"/>
                <w:rtl/>
                <w:lang w:eastAsia="he-IL"/>
              </w:rPr>
              <w:t xml:space="preserve"> </w:t>
            </w:r>
            <w:r w:rsidRPr="00FE5F60">
              <w:rPr>
                <w:rFonts w:hint="cs"/>
                <w:b/>
                <w:bCs/>
                <w:sz w:val="22"/>
                <w:szCs w:val="22"/>
                <w:rtl/>
                <w:lang w:eastAsia="he-IL"/>
              </w:rPr>
              <w:t>בנושא</w:t>
            </w:r>
            <w:r w:rsidRPr="00FE5F60">
              <w:rPr>
                <w:b/>
                <w:bCs/>
                <w:sz w:val="22"/>
                <w:szCs w:val="22"/>
                <w:rtl/>
                <w:lang w:eastAsia="he-IL"/>
              </w:rPr>
              <w:t xml:space="preserve"> </w:t>
            </w:r>
            <w:r w:rsidRPr="00FE5F60">
              <w:rPr>
                <w:rFonts w:hint="cs"/>
                <w:b/>
                <w:bCs/>
                <w:sz w:val="22"/>
                <w:szCs w:val="22"/>
                <w:rtl/>
                <w:lang w:eastAsia="he-IL"/>
              </w:rPr>
              <w:t>והשאיר</w:t>
            </w:r>
            <w:r w:rsidRPr="00FE5F60">
              <w:rPr>
                <w:b/>
                <w:bCs/>
                <w:sz w:val="22"/>
                <w:szCs w:val="22"/>
                <w:rtl/>
                <w:lang w:eastAsia="he-IL"/>
              </w:rPr>
              <w:t xml:space="preserve"> </w:t>
            </w:r>
            <w:r w:rsidRPr="00FE5F60">
              <w:rPr>
                <w:rFonts w:hint="cs"/>
                <w:b/>
                <w:bCs/>
                <w:sz w:val="22"/>
                <w:szCs w:val="22"/>
                <w:rtl/>
                <w:lang w:eastAsia="he-IL"/>
              </w:rPr>
              <w:t>לעותרים</w:t>
            </w:r>
            <w:r w:rsidRPr="00FE5F60">
              <w:rPr>
                <w:b/>
                <w:bCs/>
                <w:sz w:val="22"/>
                <w:szCs w:val="22"/>
                <w:rtl/>
                <w:lang w:eastAsia="he-IL"/>
              </w:rPr>
              <w:t xml:space="preserve"> </w:t>
            </w:r>
            <w:r w:rsidRPr="00FE5F60">
              <w:rPr>
                <w:rFonts w:hint="cs"/>
                <w:b/>
                <w:bCs/>
                <w:sz w:val="22"/>
                <w:szCs w:val="22"/>
                <w:rtl/>
                <w:lang w:eastAsia="he-IL"/>
              </w:rPr>
              <w:t>פתח לשוב</w:t>
            </w:r>
            <w:r w:rsidRPr="00FE5F60">
              <w:rPr>
                <w:b/>
                <w:bCs/>
                <w:sz w:val="22"/>
                <w:szCs w:val="22"/>
                <w:rtl/>
                <w:lang w:eastAsia="he-IL"/>
              </w:rPr>
              <w:t xml:space="preserve"> </w:t>
            </w:r>
            <w:r w:rsidRPr="00FE5F60">
              <w:rPr>
                <w:rFonts w:hint="cs"/>
                <w:b/>
                <w:bCs/>
                <w:sz w:val="22"/>
                <w:szCs w:val="22"/>
                <w:rtl/>
                <w:lang w:eastAsia="he-IL"/>
              </w:rPr>
              <w:t>ולפנות</w:t>
            </w:r>
            <w:r w:rsidRPr="00FE5F60">
              <w:rPr>
                <w:b/>
                <w:bCs/>
                <w:sz w:val="22"/>
                <w:szCs w:val="22"/>
                <w:rtl/>
                <w:lang w:eastAsia="he-IL"/>
              </w:rPr>
              <w:t xml:space="preserve"> </w:t>
            </w:r>
            <w:r w:rsidRPr="00FE5F60">
              <w:rPr>
                <w:rFonts w:hint="cs"/>
                <w:b/>
                <w:bCs/>
                <w:sz w:val="22"/>
                <w:szCs w:val="22"/>
                <w:rtl/>
                <w:lang w:eastAsia="he-IL"/>
              </w:rPr>
              <w:t>אליו</w:t>
            </w:r>
            <w:r w:rsidRPr="00FE5F60">
              <w:rPr>
                <w:b/>
                <w:bCs/>
                <w:sz w:val="22"/>
                <w:szCs w:val="22"/>
                <w:rtl/>
                <w:lang w:eastAsia="he-IL"/>
              </w:rPr>
              <w:t xml:space="preserve"> אם </w:t>
            </w:r>
            <w:r w:rsidRPr="00FE5F60">
              <w:rPr>
                <w:rFonts w:hint="cs"/>
                <w:b/>
                <w:bCs/>
                <w:sz w:val="22"/>
                <w:szCs w:val="22"/>
                <w:rtl/>
                <w:lang w:eastAsia="he-IL"/>
              </w:rPr>
              <w:t>תשתהה</w:t>
            </w:r>
            <w:r w:rsidRPr="00FE5F60">
              <w:rPr>
                <w:b/>
                <w:bCs/>
                <w:sz w:val="22"/>
                <w:szCs w:val="22"/>
                <w:rtl/>
                <w:lang w:eastAsia="he-IL"/>
              </w:rPr>
              <w:t xml:space="preserve"> </w:t>
            </w:r>
            <w:r w:rsidRPr="00FE5F60">
              <w:rPr>
                <w:rFonts w:hint="cs"/>
                <w:b/>
                <w:bCs/>
                <w:sz w:val="22"/>
                <w:szCs w:val="22"/>
                <w:rtl/>
                <w:lang w:eastAsia="he-IL"/>
              </w:rPr>
              <w:t>הממשלה</w:t>
            </w:r>
            <w:r w:rsidRPr="00FE5F60">
              <w:rPr>
                <w:b/>
                <w:bCs/>
                <w:sz w:val="22"/>
                <w:szCs w:val="22"/>
                <w:rtl/>
                <w:lang w:eastAsia="he-IL"/>
              </w:rPr>
              <w:t xml:space="preserve"> </w:t>
            </w:r>
            <w:r w:rsidRPr="00FE5F60">
              <w:rPr>
                <w:rFonts w:hint="cs"/>
                <w:b/>
                <w:bCs/>
                <w:sz w:val="22"/>
                <w:szCs w:val="22"/>
                <w:rtl/>
                <w:lang w:eastAsia="he-IL"/>
              </w:rPr>
              <w:t>ביישום</w:t>
            </w:r>
            <w:r w:rsidRPr="00FE5F60">
              <w:rPr>
                <w:b/>
                <w:bCs/>
                <w:sz w:val="22"/>
                <w:szCs w:val="22"/>
                <w:rtl/>
                <w:lang w:eastAsia="he-IL"/>
              </w:rPr>
              <w:t xml:space="preserve"> </w:t>
            </w:r>
            <w:r w:rsidRPr="00FE5F60">
              <w:rPr>
                <w:rFonts w:hint="cs"/>
                <w:b/>
                <w:bCs/>
                <w:sz w:val="22"/>
                <w:szCs w:val="22"/>
                <w:rtl/>
                <w:lang w:eastAsia="he-IL"/>
              </w:rPr>
              <w:t>החלטתה</w:t>
            </w:r>
            <w:r w:rsidRPr="00FE5F60">
              <w:rPr>
                <w:b/>
                <w:bCs/>
                <w:sz w:val="22"/>
                <w:szCs w:val="22"/>
                <w:rtl/>
                <w:lang w:eastAsia="he-IL"/>
              </w:rPr>
              <w:t xml:space="preserve"> על פתרון הקבע.</w:t>
            </w:r>
          </w:p>
        </w:tc>
      </w:tr>
    </w:tbl>
    <w:p w:rsidR="001275A6" w:rsidP="004A6819">
      <w:pPr>
        <w:spacing w:after="120" w:line="230" w:lineRule="exact"/>
        <w:jc w:val="both"/>
        <w:rPr>
          <w:rFonts w:cs="FrankRuehl"/>
          <w:sz w:val="20"/>
          <w:szCs w:val="22"/>
          <w:rtl/>
        </w:rPr>
      </w:pPr>
    </w:p>
    <w:p w:rsidR="001275A6" w:rsidP="004A6819">
      <w:pPr>
        <w:pStyle w:val="KOT1"/>
        <w:keepNext w:val="0"/>
        <w:spacing w:after="0" w:line="240" w:lineRule="atLeast"/>
        <w:rPr>
          <w:rFonts w:ascii="Arial" w:hAnsi="Arial" w:cs="Arial"/>
          <w:lang w:eastAsia="en-US"/>
        </w:rPr>
      </w:pPr>
      <w:r>
        <w:rPr>
          <w:rFonts w:ascii="Arial" w:hAnsi="Arial" w:cs="Arial"/>
          <w:lang w:eastAsia="en-US"/>
        </w:rPr>
        <w:t>♦</w:t>
      </w:r>
    </w:p>
    <w:p w:rsidR="001275A6" w:rsidP="004A6819">
      <w:pPr>
        <w:spacing w:after="120" w:line="230" w:lineRule="exact"/>
        <w:jc w:val="both"/>
        <w:rPr>
          <w:rFonts w:cs="FrankRuehl"/>
          <w:sz w:val="20"/>
          <w:szCs w:val="22"/>
          <w:rtl/>
        </w:rPr>
      </w:pPr>
    </w:p>
    <w:p w:rsidR="001275A6" w:rsidP="004A6819">
      <w:pPr>
        <w:pStyle w:val="KOT4"/>
        <w:rPr>
          <w:rtl/>
        </w:rPr>
      </w:pPr>
      <w:bookmarkEnd w:id="0"/>
      <w:bookmarkEnd w:id="1"/>
      <w:bookmarkEnd w:id="2"/>
      <w:bookmarkEnd w:id="3"/>
      <w:bookmarkEnd w:id="4"/>
      <w:r>
        <w:rPr>
          <w:rtl/>
        </w:rPr>
        <w:br w:type="page"/>
      </w:r>
      <w:r>
        <w:rPr>
          <w:rFonts w:hint="eastAsia"/>
          <w:rtl/>
        </w:rPr>
        <w:t>מבוא</w:t>
      </w:r>
    </w:p>
    <w:p w:rsidR="00F678F3" w:rsidRPr="004A6819" w:rsidP="004A6819">
      <w:pPr>
        <w:spacing w:after="120" w:line="230" w:lineRule="exact"/>
        <w:jc w:val="both"/>
        <w:rPr>
          <w:rFonts w:cs="FrankRuehl"/>
          <w:sz w:val="20"/>
          <w:szCs w:val="22"/>
          <w:rtl/>
        </w:rPr>
      </w:pP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עשיר</w:t>
      </w:r>
      <w:r w:rsidRPr="004A6819">
        <w:rPr>
          <w:rFonts w:cs="FrankRuehl"/>
          <w:sz w:val="20"/>
          <w:szCs w:val="22"/>
          <w:rtl/>
        </w:rPr>
        <w:t xml:space="preserve"> </w:t>
      </w:r>
      <w:r w:rsidRPr="004A6819">
        <w:rPr>
          <w:rFonts w:cs="FrankRuehl" w:hint="cs"/>
          <w:sz w:val="20"/>
          <w:szCs w:val="22"/>
          <w:rtl/>
        </w:rPr>
        <w:t>במינרלים</w:t>
      </w:r>
      <w:r w:rsidRPr="004A6819">
        <w:rPr>
          <w:rFonts w:cs="FrankRuehl"/>
          <w:sz w:val="20"/>
          <w:szCs w:val="22"/>
          <w:rtl/>
        </w:rPr>
        <w:t xml:space="preserve"> </w:t>
      </w:r>
      <w:r w:rsidRPr="004A6819">
        <w:rPr>
          <w:rFonts w:cs="FrankRuehl" w:hint="cs"/>
          <w:sz w:val="20"/>
          <w:szCs w:val="22"/>
          <w:rtl/>
        </w:rPr>
        <w:t>שונים</w:t>
      </w:r>
      <w:r w:rsidRPr="004A6819">
        <w:rPr>
          <w:rFonts w:cs="FrankRuehl"/>
          <w:sz w:val="20"/>
          <w:szCs w:val="22"/>
          <w:rtl/>
        </w:rPr>
        <w:t xml:space="preserve">, ובהם אשלג. </w:t>
      </w:r>
      <w:r w:rsidRPr="004A6819">
        <w:rPr>
          <w:rFonts w:cs="FrankRuehl" w:hint="cs"/>
          <w:sz w:val="20"/>
          <w:szCs w:val="22"/>
          <w:rtl/>
        </w:rPr>
        <w:t>בהפקתו</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האשלג </w:t>
      </w:r>
      <w:r w:rsidRPr="004A6819">
        <w:rPr>
          <w:rFonts w:cs="FrankRuehl" w:hint="cs"/>
          <w:sz w:val="20"/>
          <w:szCs w:val="22"/>
          <w:rtl/>
        </w:rPr>
        <w:t>עוסקת</w:t>
      </w:r>
      <w:r w:rsidRPr="004A6819">
        <w:rPr>
          <w:rFonts w:cs="FrankRuehl"/>
          <w:sz w:val="20"/>
          <w:szCs w:val="22"/>
          <w:rtl/>
        </w:rPr>
        <w:t xml:space="preserve"> </w:t>
      </w:r>
      <w:r w:rsidRPr="004A6819">
        <w:rPr>
          <w:rFonts w:cs="FrankRuehl" w:hint="cs"/>
          <w:sz w:val="20"/>
          <w:szCs w:val="22"/>
          <w:rtl/>
        </w:rPr>
        <w:t>חברת</w:t>
      </w:r>
      <w:r w:rsidRPr="004A6819">
        <w:rPr>
          <w:rFonts w:cs="FrankRuehl"/>
          <w:sz w:val="20"/>
          <w:szCs w:val="22"/>
          <w:rtl/>
        </w:rPr>
        <w:t xml:space="preserve"> </w:t>
      </w:r>
      <w:r w:rsidRPr="004A6819">
        <w:rPr>
          <w:rFonts w:cs="FrankRuehl" w:hint="cs"/>
          <w:sz w:val="20"/>
          <w:szCs w:val="22"/>
          <w:rtl/>
        </w:rPr>
        <w:t>מפעלי</w:t>
      </w:r>
      <w:r w:rsidRPr="004A6819">
        <w:rPr>
          <w:rFonts w:cs="FrankRuehl"/>
          <w:sz w:val="20"/>
          <w:szCs w:val="22"/>
          <w:rtl/>
        </w:rPr>
        <w:t xml:space="preserve"> </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בע</w:t>
      </w:r>
      <w:r w:rsidRPr="004A6819">
        <w:rPr>
          <w:rFonts w:cs="FrankRuehl"/>
          <w:sz w:val="20"/>
          <w:szCs w:val="22"/>
          <w:rtl/>
        </w:rPr>
        <w:t>"מ</w:t>
      </w:r>
      <w:r w:rsidRPr="004A6819">
        <w:rPr>
          <w:rFonts w:cs="FrankRuehl" w:hint="cs"/>
          <w:sz w:val="20"/>
          <w:szCs w:val="22"/>
          <w:rtl/>
        </w:rPr>
        <w:t xml:space="preserve"> </w:t>
      </w:r>
      <w:r w:rsidRPr="004A6819">
        <w:rPr>
          <w:rFonts w:cs="FrankRuehl"/>
          <w:sz w:val="20"/>
          <w:szCs w:val="22"/>
          <w:rtl/>
        </w:rPr>
        <w:t xml:space="preserve">(להלן -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שהוקמה</w:t>
      </w:r>
      <w:r w:rsidRPr="004A6819">
        <w:rPr>
          <w:rFonts w:cs="FrankRuehl"/>
          <w:sz w:val="20"/>
          <w:szCs w:val="22"/>
          <w:rtl/>
        </w:rPr>
        <w:t xml:space="preserve"> </w:t>
      </w:r>
      <w:r w:rsidRPr="004A6819">
        <w:rPr>
          <w:rFonts w:cs="FrankRuehl" w:hint="cs"/>
          <w:sz w:val="20"/>
          <w:szCs w:val="22"/>
          <w:rtl/>
        </w:rPr>
        <w:t>בשנת</w:t>
      </w:r>
      <w:r w:rsidRPr="004A6819">
        <w:rPr>
          <w:rFonts w:cs="FrankRuehl"/>
          <w:sz w:val="20"/>
          <w:szCs w:val="22"/>
          <w:rtl/>
        </w:rPr>
        <w:t xml:space="preserve"> 1952 </w:t>
      </w:r>
      <w:r w:rsidRPr="004A6819">
        <w:rPr>
          <w:rFonts w:cs="FrankRuehl" w:hint="cs"/>
          <w:sz w:val="20"/>
          <w:szCs w:val="22"/>
          <w:rtl/>
        </w:rPr>
        <w:t>כחברה</w:t>
      </w:r>
      <w:r w:rsidRPr="004A6819">
        <w:rPr>
          <w:rFonts w:cs="FrankRuehl"/>
          <w:sz w:val="20"/>
          <w:szCs w:val="22"/>
          <w:rtl/>
        </w:rPr>
        <w:t xml:space="preserve"> </w:t>
      </w:r>
      <w:r w:rsidRPr="004A6819">
        <w:rPr>
          <w:rFonts w:cs="FrankRuehl" w:hint="cs"/>
          <w:sz w:val="20"/>
          <w:szCs w:val="22"/>
          <w:rtl/>
        </w:rPr>
        <w:t>ממשלתית</w:t>
      </w:r>
      <w:r w:rsidRPr="004A6819">
        <w:rPr>
          <w:rFonts w:cs="FrankRuehl"/>
          <w:sz w:val="20"/>
          <w:szCs w:val="22"/>
          <w:rtl/>
        </w:rPr>
        <w:t xml:space="preserve">. </w:t>
      </w:r>
      <w:r w:rsidRPr="004A6819">
        <w:rPr>
          <w:rFonts w:cs="FrankRuehl" w:hint="cs"/>
          <w:sz w:val="20"/>
          <w:szCs w:val="22"/>
          <w:rtl/>
        </w:rPr>
        <w:t>בשנת</w:t>
      </w:r>
      <w:r w:rsidRPr="004A6819">
        <w:rPr>
          <w:rFonts w:cs="FrankRuehl"/>
          <w:sz w:val="20"/>
          <w:szCs w:val="22"/>
          <w:rtl/>
        </w:rPr>
        <w:t xml:space="preserve"> 1995 </w:t>
      </w:r>
      <w:r w:rsidRPr="004A6819">
        <w:rPr>
          <w:rFonts w:cs="FrankRuehl" w:hint="cs"/>
          <w:sz w:val="20"/>
          <w:szCs w:val="22"/>
          <w:rtl/>
        </w:rPr>
        <w:t>הוחל</w:t>
      </w:r>
      <w:r w:rsidRPr="004A6819">
        <w:rPr>
          <w:rFonts w:cs="FrankRuehl"/>
          <w:sz w:val="20"/>
          <w:szCs w:val="22"/>
          <w:rtl/>
        </w:rPr>
        <w:t xml:space="preserve"> </w:t>
      </w:r>
      <w:r w:rsidRPr="004A6819">
        <w:rPr>
          <w:rFonts w:cs="FrankRuehl" w:hint="cs"/>
          <w:sz w:val="20"/>
          <w:szCs w:val="22"/>
          <w:rtl/>
        </w:rPr>
        <w:t>בהליך</w:t>
      </w:r>
      <w:r w:rsidRPr="004A6819">
        <w:rPr>
          <w:rFonts w:cs="FrankRuehl"/>
          <w:sz w:val="20"/>
          <w:szCs w:val="22"/>
          <w:rtl/>
        </w:rPr>
        <w:t xml:space="preserve"> </w:t>
      </w:r>
      <w:r w:rsidRPr="004A6819">
        <w:rPr>
          <w:rFonts w:cs="FrankRuehl" w:hint="cs"/>
          <w:sz w:val="20"/>
          <w:szCs w:val="22"/>
          <w:rtl/>
        </w:rPr>
        <w:t>הפרטה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החברה</w:t>
      </w:r>
      <w:r w:rsidRPr="004A6819">
        <w:rPr>
          <w:rFonts w:cs="FrankRuehl"/>
          <w:sz w:val="20"/>
          <w:szCs w:val="22"/>
          <w:rtl/>
        </w:rPr>
        <w:t xml:space="preserve">, וכיום </w:t>
      </w:r>
      <w:r w:rsidRPr="004A6819">
        <w:rPr>
          <w:rFonts w:cs="FrankRuehl" w:hint="cs"/>
          <w:sz w:val="20"/>
          <w:szCs w:val="22"/>
          <w:rtl/>
        </w:rPr>
        <w:t>מחזיקים</w:t>
      </w:r>
      <w:r w:rsidRPr="004A6819">
        <w:rPr>
          <w:rFonts w:cs="FrankRuehl"/>
          <w:sz w:val="20"/>
          <w:szCs w:val="22"/>
          <w:rtl/>
        </w:rPr>
        <w:t xml:space="preserve"> </w:t>
      </w:r>
      <w:r w:rsidRPr="004A6819">
        <w:rPr>
          <w:rFonts w:cs="FrankRuehl" w:hint="cs"/>
          <w:sz w:val="20"/>
          <w:szCs w:val="22"/>
          <w:rtl/>
        </w:rPr>
        <w:t>בכל</w:t>
      </w:r>
      <w:r w:rsidRPr="004A6819">
        <w:rPr>
          <w:rFonts w:cs="FrankRuehl"/>
          <w:sz w:val="20"/>
          <w:szCs w:val="22"/>
          <w:rtl/>
        </w:rPr>
        <w:t xml:space="preserve"> </w:t>
      </w:r>
      <w:r w:rsidRPr="004A6819">
        <w:rPr>
          <w:rFonts w:cs="FrankRuehl" w:hint="cs"/>
          <w:sz w:val="20"/>
          <w:szCs w:val="22"/>
          <w:rtl/>
        </w:rPr>
        <w:t>מניותיה</w:t>
      </w:r>
      <w:r w:rsidRPr="004A6819">
        <w:rPr>
          <w:rFonts w:cs="FrankRuehl"/>
          <w:sz w:val="20"/>
          <w:szCs w:val="22"/>
          <w:rtl/>
        </w:rPr>
        <w:t xml:space="preserve"> </w:t>
      </w:r>
      <w:r w:rsidRPr="004A6819">
        <w:rPr>
          <w:rFonts w:cs="FrankRuehl" w:hint="cs"/>
          <w:sz w:val="20"/>
          <w:szCs w:val="22"/>
          <w:rtl/>
        </w:rPr>
        <w:t>גורמים</w:t>
      </w:r>
      <w:r w:rsidRPr="004A6819">
        <w:rPr>
          <w:rFonts w:cs="FrankRuehl"/>
          <w:sz w:val="20"/>
          <w:szCs w:val="22"/>
          <w:rtl/>
        </w:rPr>
        <w:t xml:space="preserve"> </w:t>
      </w:r>
      <w:r w:rsidRPr="004A6819">
        <w:rPr>
          <w:rFonts w:cs="FrankRuehl" w:hint="cs"/>
          <w:sz w:val="20"/>
          <w:szCs w:val="22"/>
          <w:rtl/>
        </w:rPr>
        <w:t>ציבוריים</w:t>
      </w:r>
      <w:r w:rsidRPr="004A6819">
        <w:rPr>
          <w:rFonts w:cs="FrankRuehl"/>
          <w:sz w:val="20"/>
          <w:szCs w:val="22"/>
          <w:rtl/>
        </w:rPr>
        <w:t xml:space="preserve"> </w:t>
      </w:r>
      <w:r w:rsidRPr="004A6819">
        <w:rPr>
          <w:rFonts w:cs="FrankRuehl" w:hint="cs"/>
          <w:sz w:val="20"/>
          <w:szCs w:val="22"/>
          <w:rtl/>
        </w:rPr>
        <w:t>ופרטיים</w:t>
      </w:r>
      <w:r w:rsidRPr="004A6819">
        <w:rPr>
          <w:rFonts w:cs="FrankRuehl"/>
          <w:sz w:val="20"/>
          <w:szCs w:val="22"/>
          <w:rtl/>
        </w:rPr>
        <w:t xml:space="preserve">, </w:t>
      </w:r>
      <w:r w:rsidRPr="004A6819">
        <w:rPr>
          <w:rFonts w:cs="FrankRuehl" w:hint="cs"/>
          <w:sz w:val="20"/>
          <w:szCs w:val="22"/>
          <w:rtl/>
        </w:rPr>
        <w:t>למעט</w:t>
      </w:r>
      <w:r w:rsidRPr="004A6819">
        <w:rPr>
          <w:rFonts w:cs="FrankRuehl"/>
          <w:sz w:val="20"/>
          <w:szCs w:val="22"/>
          <w:rtl/>
        </w:rPr>
        <w:t xml:space="preserve"> </w:t>
      </w:r>
      <w:r w:rsidRPr="004A6819">
        <w:rPr>
          <w:rFonts w:cs="FrankRuehl" w:hint="cs"/>
          <w:sz w:val="20"/>
          <w:szCs w:val="22"/>
          <w:rtl/>
        </w:rPr>
        <w:t>במניית</w:t>
      </w:r>
      <w:r w:rsidRPr="004A6819">
        <w:rPr>
          <w:rFonts w:cs="FrankRuehl"/>
          <w:sz w:val="20"/>
          <w:szCs w:val="22"/>
          <w:rtl/>
        </w:rPr>
        <w:t xml:space="preserve"> זהב </w:t>
      </w:r>
      <w:r w:rsidRPr="004A6819">
        <w:rPr>
          <w:rFonts w:cs="FrankRuehl" w:hint="cs"/>
          <w:sz w:val="20"/>
          <w:szCs w:val="22"/>
          <w:rtl/>
        </w:rPr>
        <w:t>מיוחדת</w:t>
      </w:r>
      <w:r w:rsidRPr="004A6819">
        <w:rPr>
          <w:rFonts w:cs="FrankRuehl"/>
          <w:sz w:val="20"/>
          <w:szCs w:val="22"/>
          <w:rtl/>
        </w:rPr>
        <w:t xml:space="preserve"> </w:t>
      </w:r>
      <w:r w:rsidRPr="004A6819">
        <w:rPr>
          <w:rFonts w:cs="FrankRuehl" w:hint="cs"/>
          <w:sz w:val="20"/>
          <w:szCs w:val="22"/>
          <w:rtl/>
        </w:rPr>
        <w:t>שמחזיקה</w:t>
      </w:r>
      <w:r w:rsidRPr="004A6819">
        <w:rPr>
          <w:rFonts w:cs="FrankRuehl"/>
          <w:sz w:val="20"/>
          <w:szCs w:val="22"/>
          <w:rtl/>
        </w:rPr>
        <w:t xml:space="preserve"> בה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הזכויות</w:t>
      </w:r>
      <w:r w:rsidRPr="004A6819">
        <w:rPr>
          <w:rFonts w:cs="FrankRuehl"/>
          <w:sz w:val="20"/>
          <w:szCs w:val="22"/>
          <w:rtl/>
        </w:rPr>
        <w:t xml:space="preserve"> של מי"ה </w:t>
      </w:r>
      <w:r w:rsidRPr="004A6819">
        <w:rPr>
          <w:rFonts w:cs="FrankRuehl" w:hint="cs"/>
          <w:sz w:val="20"/>
          <w:szCs w:val="22"/>
          <w:rtl/>
        </w:rPr>
        <w:t>להשתמש</w:t>
      </w:r>
      <w:r w:rsidRPr="004A6819">
        <w:rPr>
          <w:rFonts w:cs="FrankRuehl"/>
          <w:sz w:val="20"/>
          <w:szCs w:val="22"/>
          <w:rtl/>
        </w:rPr>
        <w:t xml:space="preserve"> </w:t>
      </w:r>
      <w:r w:rsidRPr="004A6819">
        <w:rPr>
          <w:rFonts w:cs="FrankRuehl" w:hint="cs"/>
          <w:sz w:val="20"/>
          <w:szCs w:val="22"/>
          <w:rtl/>
        </w:rPr>
        <w:t>במשאבי</w:t>
      </w:r>
      <w:r w:rsidRPr="004A6819">
        <w:rPr>
          <w:rFonts w:cs="FrankRuehl"/>
          <w:sz w:val="20"/>
          <w:szCs w:val="22"/>
          <w:rtl/>
        </w:rPr>
        <w:t xml:space="preserve"> הטבע </w:t>
      </w:r>
      <w:r w:rsidRPr="004A6819">
        <w:rPr>
          <w:rFonts w:cs="FrankRuehl" w:hint="cs"/>
          <w:sz w:val="20"/>
          <w:szCs w:val="22"/>
          <w:rtl/>
        </w:rPr>
        <w:t>המצויים</w:t>
      </w:r>
      <w:r w:rsidRPr="004A6819">
        <w:rPr>
          <w:rFonts w:cs="FrankRuehl"/>
          <w:sz w:val="20"/>
          <w:szCs w:val="22"/>
          <w:rtl/>
        </w:rPr>
        <w:t xml:space="preserve"> בים </w:t>
      </w:r>
      <w:r w:rsidRPr="004A6819">
        <w:rPr>
          <w:rFonts w:cs="FrankRuehl" w:hint="cs"/>
          <w:sz w:val="20"/>
          <w:szCs w:val="22"/>
          <w:rtl/>
        </w:rPr>
        <w:t>המלח</w:t>
      </w:r>
      <w:r w:rsidRPr="004A6819">
        <w:rPr>
          <w:rFonts w:cs="FrankRuehl"/>
          <w:sz w:val="20"/>
          <w:szCs w:val="22"/>
          <w:rtl/>
        </w:rPr>
        <w:t xml:space="preserve"> מוסדרות </w:t>
      </w:r>
      <w:r w:rsidRPr="004A6819">
        <w:rPr>
          <w:rFonts w:cs="FrankRuehl" w:hint="cs"/>
          <w:sz w:val="20"/>
          <w:szCs w:val="22"/>
          <w:rtl/>
        </w:rPr>
        <w:t>בשטר</w:t>
      </w:r>
      <w:r w:rsidRPr="004A6819">
        <w:rPr>
          <w:rFonts w:cs="FrankRuehl"/>
          <w:sz w:val="20"/>
          <w:szCs w:val="22"/>
          <w:rtl/>
        </w:rPr>
        <w:t xml:space="preserve"> זיכיון, שעוגן בשנת 1961 בחוק </w:t>
      </w:r>
      <w:r w:rsidRPr="004A6819">
        <w:rPr>
          <w:rFonts w:cs="FrankRuehl" w:hint="cs"/>
          <w:sz w:val="20"/>
          <w:szCs w:val="22"/>
          <w:rtl/>
        </w:rPr>
        <w:t>זיכיון</w:t>
      </w:r>
      <w:r w:rsidRPr="004A6819">
        <w:rPr>
          <w:rFonts w:cs="FrankRuehl"/>
          <w:sz w:val="20"/>
          <w:szCs w:val="22"/>
          <w:rtl/>
        </w:rPr>
        <w:t xml:space="preserve"> ים המלח, התשכ"א-1961. האשלג </w:t>
      </w:r>
      <w:r w:rsidRPr="004A6819">
        <w:rPr>
          <w:rFonts w:cs="FrankRuehl" w:hint="cs"/>
          <w:sz w:val="20"/>
          <w:szCs w:val="22"/>
          <w:rtl/>
        </w:rPr>
        <w:t>מופק</w:t>
      </w:r>
      <w:r w:rsidRPr="004A6819">
        <w:rPr>
          <w:rFonts w:cs="FrankRuehl"/>
          <w:sz w:val="20"/>
          <w:szCs w:val="22"/>
          <w:rtl/>
        </w:rPr>
        <w:t xml:space="preserve"> </w:t>
      </w:r>
      <w:r w:rsidRPr="004A6819">
        <w:rPr>
          <w:rFonts w:cs="FrankRuehl" w:hint="cs"/>
          <w:sz w:val="20"/>
          <w:szCs w:val="22"/>
          <w:rtl/>
        </w:rPr>
        <w:t>מבְּרֵכה</w:t>
      </w:r>
      <w:r w:rsidRPr="004A6819">
        <w:rPr>
          <w:rFonts w:cs="FrankRuehl"/>
          <w:sz w:val="20"/>
          <w:szCs w:val="22"/>
          <w:rtl/>
        </w:rPr>
        <w:t xml:space="preserve"> גדולה </w:t>
      </w:r>
      <w:r w:rsidRPr="004A6819">
        <w:rPr>
          <w:rFonts w:cs="FrankRuehl" w:hint="cs"/>
          <w:sz w:val="20"/>
          <w:szCs w:val="22"/>
          <w:rtl/>
        </w:rPr>
        <w:t>המצויה</w:t>
      </w:r>
      <w:r w:rsidRPr="004A6819">
        <w:rPr>
          <w:rFonts w:cs="FrankRuehl"/>
          <w:sz w:val="20"/>
          <w:szCs w:val="22"/>
          <w:rtl/>
        </w:rPr>
        <w:t xml:space="preserve"> </w:t>
      </w:r>
      <w:r w:rsidRPr="004A6819">
        <w:rPr>
          <w:rFonts w:cs="FrankRuehl" w:hint="cs"/>
          <w:sz w:val="20"/>
          <w:szCs w:val="22"/>
          <w:rtl/>
        </w:rPr>
        <w:t>באגן</w:t>
      </w:r>
      <w:r w:rsidRPr="004A6819">
        <w:rPr>
          <w:rFonts w:cs="FrankRuehl"/>
          <w:sz w:val="20"/>
          <w:szCs w:val="22"/>
          <w:rtl/>
        </w:rPr>
        <w:t xml:space="preserve"> </w:t>
      </w:r>
      <w:r w:rsidRPr="004A6819">
        <w:rPr>
          <w:rFonts w:cs="FrankRuehl" w:hint="cs"/>
          <w:sz w:val="20"/>
          <w:szCs w:val="22"/>
          <w:rtl/>
        </w:rPr>
        <w:t>הדרומי</w:t>
      </w:r>
      <w:r w:rsidRPr="004A6819">
        <w:rPr>
          <w:rFonts w:cs="FrankRuehl"/>
          <w:sz w:val="20"/>
          <w:szCs w:val="22"/>
          <w:rtl/>
        </w:rPr>
        <w:t xml:space="preserve"> </w:t>
      </w:r>
      <w:r w:rsidRPr="004A6819">
        <w:rPr>
          <w:rFonts w:cs="FrankRuehl" w:hint="cs"/>
          <w:sz w:val="20"/>
          <w:szCs w:val="22"/>
          <w:rtl/>
        </w:rPr>
        <w:t>המיובש</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 xml:space="preserve">המלח </w:t>
      </w:r>
      <w:r w:rsidRPr="004A6819">
        <w:rPr>
          <w:rFonts w:cs="FrankRuehl"/>
          <w:sz w:val="20"/>
          <w:szCs w:val="22"/>
          <w:rtl/>
        </w:rPr>
        <w:t xml:space="preserve">(להלן - </w:t>
      </w:r>
      <w:r w:rsidRPr="004A6819">
        <w:rPr>
          <w:rFonts w:cs="FrankRuehl" w:hint="cs"/>
          <w:sz w:val="20"/>
          <w:szCs w:val="22"/>
          <w:rtl/>
        </w:rPr>
        <w:t>בְּרֵכה</w:t>
      </w:r>
      <w:r w:rsidRPr="004A6819">
        <w:rPr>
          <w:rFonts w:cs="FrankRuehl"/>
          <w:sz w:val="20"/>
          <w:szCs w:val="22"/>
          <w:rtl/>
        </w:rPr>
        <w:t xml:space="preserve"> 5 או ה</w:t>
      </w:r>
      <w:r w:rsidRPr="004A6819">
        <w:rPr>
          <w:rFonts w:cs="FrankRuehl" w:hint="cs"/>
          <w:sz w:val="20"/>
          <w:szCs w:val="22"/>
          <w:rtl/>
        </w:rPr>
        <w:t>בְּרֵכה</w:t>
      </w:r>
      <w:r w:rsidRPr="004A6819">
        <w:rPr>
          <w:rFonts w:cs="FrankRuehl"/>
          <w:sz w:val="20"/>
          <w:szCs w:val="22"/>
          <w:rtl/>
        </w:rPr>
        <w:t xml:space="preserve">). </w:t>
      </w:r>
      <w:r w:rsidRPr="004A6819">
        <w:rPr>
          <w:rFonts w:cs="FrankRuehl" w:hint="cs"/>
          <w:sz w:val="20"/>
          <w:szCs w:val="22"/>
          <w:rtl/>
        </w:rPr>
        <w:t>בְּרֵכה</w:t>
      </w:r>
      <w:r w:rsidRPr="004A6819">
        <w:rPr>
          <w:rFonts w:cs="FrankRuehl"/>
          <w:sz w:val="20"/>
          <w:szCs w:val="22"/>
          <w:rtl/>
        </w:rPr>
        <w:t xml:space="preserve"> 5 </w:t>
      </w:r>
      <w:r w:rsidRPr="004A6819">
        <w:rPr>
          <w:rFonts w:cs="FrankRuehl" w:hint="cs"/>
          <w:sz w:val="20"/>
          <w:szCs w:val="22"/>
          <w:rtl/>
        </w:rPr>
        <w:t>מקבלת</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מימיה</w:t>
      </w:r>
      <w:r w:rsidRPr="004A6819">
        <w:rPr>
          <w:rFonts w:cs="FrankRuehl"/>
          <w:sz w:val="20"/>
          <w:szCs w:val="22"/>
          <w:rtl/>
        </w:rPr>
        <w:t xml:space="preserve"> </w:t>
      </w:r>
      <w:r w:rsidRPr="004A6819">
        <w:rPr>
          <w:rFonts w:cs="FrankRuehl" w:hint="cs"/>
          <w:sz w:val="20"/>
          <w:szCs w:val="22"/>
          <w:rtl/>
        </w:rPr>
        <w:t>מים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באמצעות תעלת הזנה וב</w:t>
      </w:r>
      <w:r w:rsidRPr="004A6819">
        <w:rPr>
          <w:rFonts w:cs="FrankRuehl" w:hint="cs"/>
          <w:sz w:val="20"/>
          <w:szCs w:val="22"/>
          <w:rtl/>
        </w:rPr>
        <w:t>אמצעות</w:t>
      </w:r>
      <w:r w:rsidRPr="004A6819">
        <w:rPr>
          <w:rFonts w:cs="FrankRuehl"/>
          <w:sz w:val="20"/>
          <w:szCs w:val="22"/>
          <w:rtl/>
        </w:rPr>
        <w:t xml:space="preserve"> תחנת שאיבה גדולה. </w:t>
      </w:r>
      <w:r w:rsidRPr="004A6819">
        <w:rPr>
          <w:rFonts w:cs="FrankRuehl" w:hint="cs"/>
          <w:sz w:val="20"/>
          <w:szCs w:val="22"/>
          <w:rtl/>
        </w:rPr>
        <w:t>יצוין</w:t>
      </w:r>
      <w:r w:rsidRPr="004A6819">
        <w:rPr>
          <w:rFonts w:cs="FrankRuehl"/>
          <w:sz w:val="20"/>
          <w:szCs w:val="22"/>
          <w:rtl/>
        </w:rPr>
        <w:t xml:space="preserve"> כי לים המלח </w:t>
      </w:r>
      <w:r w:rsidRPr="004A6819">
        <w:rPr>
          <w:rFonts w:cs="FrankRuehl" w:hint="cs"/>
          <w:sz w:val="20"/>
          <w:szCs w:val="22"/>
          <w:rtl/>
        </w:rPr>
        <w:t>יש</w:t>
      </w:r>
      <w:r w:rsidRPr="004A6819">
        <w:rPr>
          <w:rFonts w:cs="FrankRuehl"/>
          <w:sz w:val="20"/>
          <w:szCs w:val="22"/>
          <w:rtl/>
        </w:rPr>
        <w:t xml:space="preserve"> </w:t>
      </w:r>
      <w:r w:rsidRPr="004A6819">
        <w:rPr>
          <w:rFonts w:cs="FrankRuehl" w:hint="cs"/>
          <w:sz w:val="20"/>
          <w:szCs w:val="22"/>
          <w:rtl/>
        </w:rPr>
        <w:t>חשיבות</w:t>
      </w:r>
      <w:r w:rsidRPr="004A6819">
        <w:rPr>
          <w:rFonts w:cs="FrankRuehl"/>
          <w:sz w:val="20"/>
          <w:szCs w:val="22"/>
          <w:rtl/>
        </w:rPr>
        <w:t xml:space="preserve"> </w:t>
      </w:r>
      <w:r w:rsidRPr="004A6819">
        <w:rPr>
          <w:rFonts w:cs="FrankRuehl" w:hint="cs"/>
          <w:sz w:val="20"/>
          <w:szCs w:val="22"/>
          <w:rtl/>
        </w:rPr>
        <w:t>רבה</w:t>
      </w:r>
      <w:r w:rsidRPr="004A6819">
        <w:rPr>
          <w:rFonts w:cs="FrankRuehl"/>
          <w:sz w:val="20"/>
          <w:szCs w:val="22"/>
          <w:rtl/>
        </w:rPr>
        <w:t xml:space="preserve"> גם מבחינה תיירותית: על פי נתוני הלשכה המרכזית לסטטיסטיקה, 51% מהתיירים שהגיעו לישראל בשנת 2012 ביקרו באזור </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בהקשר</w:t>
      </w:r>
      <w:r w:rsidRPr="004A6819">
        <w:rPr>
          <w:rFonts w:cs="FrankRuehl"/>
          <w:sz w:val="20"/>
          <w:szCs w:val="22"/>
          <w:rtl/>
        </w:rPr>
        <w:t xml:space="preserve"> </w:t>
      </w:r>
      <w:r w:rsidRPr="004A6819">
        <w:rPr>
          <w:rFonts w:cs="FrankRuehl" w:hint="cs"/>
          <w:sz w:val="20"/>
          <w:szCs w:val="22"/>
          <w:rtl/>
        </w:rPr>
        <w:t>זה</w:t>
      </w:r>
      <w:r w:rsidRPr="004A6819">
        <w:rPr>
          <w:rFonts w:cs="FrankRuehl"/>
          <w:sz w:val="20"/>
          <w:szCs w:val="22"/>
          <w:rtl/>
        </w:rPr>
        <w:t xml:space="preserve"> יש </w:t>
      </w:r>
      <w:r w:rsidRPr="004A6819">
        <w:rPr>
          <w:rFonts w:cs="FrankRuehl" w:hint="cs"/>
          <w:sz w:val="20"/>
          <w:szCs w:val="22"/>
          <w:rtl/>
        </w:rPr>
        <w:t>לבְּ</w:t>
      </w:r>
      <w:r w:rsidRPr="004A6819">
        <w:rPr>
          <w:rFonts w:cs="FrankRuehl"/>
          <w:sz w:val="20"/>
          <w:szCs w:val="22"/>
          <w:rtl/>
        </w:rPr>
        <w:t xml:space="preserve">רֵכה </w:t>
      </w:r>
      <w:r w:rsidRPr="004A6819">
        <w:rPr>
          <w:rFonts w:cs="FrankRuehl" w:hint="cs"/>
          <w:sz w:val="20"/>
          <w:szCs w:val="22"/>
          <w:rtl/>
        </w:rPr>
        <w:t>חשיבות</w:t>
      </w:r>
      <w:r w:rsidRPr="004A6819">
        <w:rPr>
          <w:rFonts w:cs="FrankRuehl"/>
          <w:sz w:val="20"/>
          <w:szCs w:val="22"/>
          <w:rtl/>
        </w:rPr>
        <w:t xml:space="preserve"> </w:t>
      </w:r>
      <w:r w:rsidRPr="004A6819">
        <w:rPr>
          <w:rFonts w:cs="FrankRuehl" w:hint="cs"/>
          <w:sz w:val="20"/>
          <w:szCs w:val="22"/>
          <w:rtl/>
        </w:rPr>
        <w:t>רבה</w:t>
      </w:r>
      <w:r w:rsidRPr="004A6819">
        <w:rPr>
          <w:rFonts w:cs="FrankRuehl"/>
          <w:sz w:val="20"/>
          <w:szCs w:val="22"/>
          <w:rtl/>
        </w:rPr>
        <w:t xml:space="preserve">, </w:t>
      </w:r>
      <w:r w:rsidRPr="004A6819">
        <w:rPr>
          <w:rFonts w:cs="FrankRuehl" w:hint="cs"/>
          <w:sz w:val="20"/>
          <w:szCs w:val="22"/>
          <w:rtl/>
        </w:rPr>
        <w:t>מכיוון</w:t>
      </w:r>
      <w:r w:rsidRPr="004A6819">
        <w:rPr>
          <w:rFonts w:cs="FrankRuehl"/>
          <w:sz w:val="20"/>
          <w:szCs w:val="22"/>
          <w:rtl/>
        </w:rPr>
        <w:t xml:space="preserve"> </w:t>
      </w:r>
      <w:r w:rsidRPr="004A6819">
        <w:rPr>
          <w:rFonts w:cs="FrankRuehl" w:hint="cs"/>
          <w:sz w:val="20"/>
          <w:szCs w:val="22"/>
          <w:rtl/>
        </w:rPr>
        <w:t>שהיא</w:t>
      </w:r>
      <w:r w:rsidRPr="004A6819">
        <w:rPr>
          <w:rFonts w:cs="FrankRuehl"/>
          <w:sz w:val="20"/>
          <w:szCs w:val="22"/>
          <w:rtl/>
        </w:rPr>
        <w:t xml:space="preserve"> משמשת את אתרי התיירות </w:t>
      </w:r>
      <w:r w:rsidRPr="004A6819">
        <w:rPr>
          <w:rFonts w:cs="FrankRuehl" w:hint="cs"/>
          <w:sz w:val="20"/>
          <w:szCs w:val="22"/>
          <w:rtl/>
        </w:rPr>
        <w:t>בעין</w:t>
      </w:r>
      <w:r w:rsidRPr="004A6819">
        <w:rPr>
          <w:rFonts w:cs="FrankRuehl"/>
          <w:sz w:val="20"/>
          <w:szCs w:val="22"/>
          <w:rtl/>
        </w:rPr>
        <w:t xml:space="preserve"> </w:t>
      </w:r>
      <w:r w:rsidRPr="004A6819">
        <w:rPr>
          <w:rFonts w:cs="FrankRuehl" w:hint="cs"/>
          <w:sz w:val="20"/>
          <w:szCs w:val="22"/>
          <w:rtl/>
        </w:rPr>
        <w:t>בוקק</w:t>
      </w:r>
      <w:r w:rsidRPr="004A6819">
        <w:rPr>
          <w:rFonts w:cs="FrankRuehl"/>
          <w:sz w:val="20"/>
          <w:szCs w:val="22"/>
          <w:rtl/>
        </w:rPr>
        <w:t xml:space="preserve"> </w:t>
      </w:r>
      <w:r w:rsidRPr="004A6819">
        <w:rPr>
          <w:rFonts w:cs="FrankRuehl" w:hint="cs"/>
          <w:sz w:val="20"/>
          <w:szCs w:val="22"/>
          <w:rtl/>
        </w:rPr>
        <w:t>ובחמי</w:t>
      </w:r>
      <w:r w:rsidRPr="004A6819">
        <w:rPr>
          <w:rFonts w:cs="FrankRuehl"/>
          <w:sz w:val="20"/>
          <w:szCs w:val="22"/>
          <w:rtl/>
        </w:rPr>
        <w:t xml:space="preserve"> </w:t>
      </w:r>
      <w:r w:rsidRPr="004A6819">
        <w:rPr>
          <w:rFonts w:cs="FrankRuehl" w:hint="cs"/>
          <w:sz w:val="20"/>
          <w:szCs w:val="22"/>
          <w:rtl/>
        </w:rPr>
        <w:t>זוהר</w:t>
      </w:r>
      <w:r w:rsidRPr="004A6819">
        <w:rPr>
          <w:rFonts w:cs="FrankRuehl"/>
          <w:sz w:val="20"/>
          <w:szCs w:val="22"/>
          <w:rtl/>
        </w:rPr>
        <w:t xml:space="preserve">, </w:t>
      </w:r>
      <w:r w:rsidRPr="004A6819">
        <w:rPr>
          <w:rFonts w:cs="FrankRuehl" w:hint="cs"/>
          <w:sz w:val="20"/>
          <w:szCs w:val="22"/>
          <w:rtl/>
        </w:rPr>
        <w:t>שבהם</w:t>
      </w:r>
      <w:r w:rsidRPr="004A6819">
        <w:rPr>
          <w:rFonts w:cs="FrankRuehl"/>
          <w:sz w:val="20"/>
          <w:szCs w:val="22"/>
          <w:rtl/>
        </w:rPr>
        <w:t xml:space="preserve"> 14 </w:t>
      </w:r>
      <w:r w:rsidRPr="004A6819">
        <w:rPr>
          <w:rFonts w:cs="FrankRuehl" w:hint="cs"/>
          <w:sz w:val="20"/>
          <w:szCs w:val="22"/>
          <w:rtl/>
        </w:rPr>
        <w:t>בתי</w:t>
      </w:r>
      <w:r w:rsidRPr="004A6819">
        <w:rPr>
          <w:rFonts w:cs="FrankRuehl"/>
          <w:sz w:val="20"/>
          <w:szCs w:val="22"/>
          <w:rtl/>
        </w:rPr>
        <w:t xml:space="preserve"> </w:t>
      </w:r>
      <w:r w:rsidRPr="004A6819">
        <w:rPr>
          <w:rFonts w:cs="FrankRuehl" w:hint="cs"/>
          <w:sz w:val="20"/>
          <w:szCs w:val="22"/>
          <w:rtl/>
        </w:rPr>
        <w:t>מלון</w:t>
      </w:r>
      <w:r w:rsidRPr="004A6819">
        <w:rPr>
          <w:rFonts w:cs="FrankRuehl"/>
          <w:sz w:val="20"/>
          <w:szCs w:val="22"/>
          <w:rtl/>
        </w:rPr>
        <w:t xml:space="preserve">. </w:t>
      </w:r>
    </w:p>
    <w:p w:rsidR="00F678F3" w:rsidRPr="004A6819" w:rsidP="004A6819">
      <w:pPr>
        <w:spacing w:after="120" w:line="230" w:lineRule="exact"/>
        <w:jc w:val="both"/>
        <w:rPr>
          <w:rFonts w:cs="FrankRuehl"/>
          <w:sz w:val="20"/>
          <w:szCs w:val="22"/>
          <w:rtl/>
        </w:rPr>
      </w:pPr>
      <w:r w:rsidRPr="004A6819">
        <w:rPr>
          <w:rFonts w:cs="FrankRuehl" w:hint="cs"/>
          <w:sz w:val="20"/>
          <w:szCs w:val="22"/>
          <w:rtl/>
        </w:rPr>
        <w:t>עקב</w:t>
      </w:r>
      <w:r w:rsidRPr="004A6819">
        <w:rPr>
          <w:rFonts w:cs="FrankRuehl"/>
          <w:sz w:val="20"/>
          <w:szCs w:val="22"/>
          <w:rtl/>
        </w:rPr>
        <w:t xml:space="preserve"> הפקת האשלג שוקע מלח בתחתית ה</w:t>
      </w:r>
      <w:r w:rsidRPr="004A6819">
        <w:rPr>
          <w:rFonts w:cs="FrankRuehl" w:hint="cs"/>
          <w:sz w:val="20"/>
          <w:szCs w:val="22"/>
          <w:rtl/>
        </w:rPr>
        <w:t>בְּרֵכה</w:t>
      </w:r>
      <w:r w:rsidRPr="004A6819">
        <w:rPr>
          <w:rFonts w:cs="FrankRuehl"/>
          <w:sz w:val="20"/>
          <w:szCs w:val="22"/>
          <w:rtl/>
        </w:rPr>
        <w:t xml:space="preserve">, </w:t>
      </w:r>
      <w:r w:rsidRPr="004A6819">
        <w:rPr>
          <w:rFonts w:cs="FrankRuehl" w:hint="cs"/>
          <w:sz w:val="20"/>
          <w:szCs w:val="22"/>
          <w:rtl/>
        </w:rPr>
        <w:t>דבר</w:t>
      </w:r>
      <w:r w:rsidRPr="004A6819">
        <w:rPr>
          <w:rFonts w:cs="FrankRuehl"/>
          <w:sz w:val="20"/>
          <w:szCs w:val="22"/>
          <w:rtl/>
        </w:rPr>
        <w:t xml:space="preserve"> </w:t>
      </w:r>
      <w:r w:rsidRPr="004A6819">
        <w:rPr>
          <w:rFonts w:cs="FrankRuehl" w:hint="cs"/>
          <w:sz w:val="20"/>
          <w:szCs w:val="22"/>
          <w:rtl/>
        </w:rPr>
        <w:t>הגורם</w:t>
      </w:r>
      <w:r w:rsidRPr="004A6819">
        <w:rPr>
          <w:rFonts w:cs="FrankRuehl"/>
          <w:sz w:val="20"/>
          <w:szCs w:val="22"/>
          <w:rtl/>
        </w:rPr>
        <w:t xml:space="preserve"> </w:t>
      </w:r>
      <w:r w:rsidRPr="004A6819">
        <w:rPr>
          <w:rFonts w:cs="FrankRuehl" w:hint="cs"/>
          <w:sz w:val="20"/>
          <w:szCs w:val="22"/>
          <w:rtl/>
        </w:rPr>
        <w:t>לעליית</w:t>
      </w:r>
      <w:r w:rsidRPr="004A6819">
        <w:rPr>
          <w:rFonts w:cs="FrankRuehl"/>
          <w:sz w:val="20"/>
          <w:szCs w:val="22"/>
          <w:rtl/>
        </w:rPr>
        <w:t xml:space="preserve"> </w:t>
      </w:r>
      <w:r w:rsidRPr="004A6819">
        <w:rPr>
          <w:rFonts w:cs="FrankRuehl" w:hint="cs"/>
          <w:sz w:val="20"/>
          <w:szCs w:val="22"/>
          <w:rtl/>
        </w:rPr>
        <w:t>מפלס</w:t>
      </w:r>
      <w:r w:rsidRPr="004A6819">
        <w:rPr>
          <w:rFonts w:cs="FrankRuehl"/>
          <w:sz w:val="20"/>
          <w:szCs w:val="22"/>
          <w:rtl/>
        </w:rPr>
        <w:t xml:space="preserve"> </w:t>
      </w:r>
      <w:r w:rsidRPr="004A6819">
        <w:rPr>
          <w:rFonts w:cs="FrankRuehl" w:hint="cs"/>
          <w:sz w:val="20"/>
          <w:szCs w:val="22"/>
          <w:rtl/>
        </w:rPr>
        <w:t>המים</w:t>
      </w:r>
      <w:r w:rsidRPr="004A6819">
        <w:rPr>
          <w:rFonts w:cs="FrankRuehl"/>
          <w:sz w:val="20"/>
          <w:szCs w:val="22"/>
          <w:rtl/>
        </w:rPr>
        <w:t xml:space="preserve"> </w:t>
      </w:r>
      <w:r w:rsidRPr="004A6819">
        <w:rPr>
          <w:rFonts w:cs="FrankRuehl" w:hint="cs"/>
          <w:sz w:val="20"/>
          <w:szCs w:val="22"/>
          <w:rtl/>
        </w:rPr>
        <w:t>בה</w:t>
      </w:r>
      <w:r w:rsidRPr="004A6819">
        <w:rPr>
          <w:rFonts w:cs="FrankRuehl"/>
          <w:sz w:val="20"/>
          <w:szCs w:val="22"/>
          <w:rtl/>
        </w:rPr>
        <w:t xml:space="preserve"> </w:t>
      </w:r>
      <w:r w:rsidRPr="004A6819">
        <w:rPr>
          <w:rFonts w:cs="FrankRuehl" w:hint="cs"/>
          <w:sz w:val="20"/>
          <w:szCs w:val="22"/>
          <w:rtl/>
        </w:rPr>
        <w:t>בכ</w:t>
      </w:r>
      <w:r w:rsidRPr="004A6819">
        <w:rPr>
          <w:rFonts w:cs="FrankRuehl"/>
          <w:sz w:val="20"/>
          <w:szCs w:val="22"/>
          <w:rtl/>
        </w:rPr>
        <w:t xml:space="preserve">-20 </w:t>
      </w:r>
      <w:r w:rsidRPr="004A6819">
        <w:rPr>
          <w:rFonts w:cs="FrankRuehl" w:hint="cs"/>
          <w:sz w:val="20"/>
          <w:szCs w:val="22"/>
          <w:rtl/>
        </w:rPr>
        <w:t>ס</w:t>
      </w:r>
      <w:r w:rsidRPr="004A6819">
        <w:rPr>
          <w:rFonts w:cs="FrankRuehl"/>
          <w:sz w:val="20"/>
          <w:szCs w:val="22"/>
          <w:rtl/>
        </w:rPr>
        <w:t xml:space="preserve">"מ </w:t>
      </w:r>
      <w:r w:rsidRPr="004A6819">
        <w:rPr>
          <w:rFonts w:cs="FrankRuehl" w:hint="cs"/>
          <w:sz w:val="20"/>
          <w:szCs w:val="22"/>
          <w:rtl/>
        </w:rPr>
        <w:t>בשנה</w:t>
      </w:r>
      <w:r w:rsidRPr="004A6819">
        <w:rPr>
          <w:rFonts w:cs="FrankRuehl"/>
          <w:sz w:val="20"/>
          <w:szCs w:val="22"/>
          <w:rtl/>
        </w:rPr>
        <w:t xml:space="preserve"> </w:t>
      </w:r>
      <w:r w:rsidRPr="004A6819">
        <w:rPr>
          <w:rFonts w:cs="FrankRuehl" w:hint="cs"/>
          <w:sz w:val="20"/>
          <w:szCs w:val="22"/>
          <w:rtl/>
        </w:rPr>
        <w:t>וכן</w:t>
      </w:r>
      <w:r w:rsidRPr="004A6819">
        <w:rPr>
          <w:rFonts w:cs="FrankRuehl"/>
          <w:sz w:val="20"/>
          <w:szCs w:val="22"/>
          <w:rtl/>
        </w:rPr>
        <w:t xml:space="preserve"> </w:t>
      </w:r>
      <w:r w:rsidRPr="004A6819">
        <w:rPr>
          <w:rFonts w:cs="FrankRuehl" w:hint="cs"/>
          <w:sz w:val="20"/>
          <w:szCs w:val="22"/>
          <w:rtl/>
        </w:rPr>
        <w:t>לעליית</w:t>
      </w:r>
      <w:r w:rsidRPr="004A6819">
        <w:rPr>
          <w:rFonts w:cs="FrankRuehl"/>
          <w:sz w:val="20"/>
          <w:szCs w:val="22"/>
          <w:rtl/>
        </w:rPr>
        <w:t xml:space="preserve"> מפלס מי התהום בקרבת ה</w:t>
      </w:r>
      <w:r w:rsidRPr="004A6819">
        <w:rPr>
          <w:rFonts w:cs="FrankRuehl" w:hint="cs"/>
          <w:sz w:val="20"/>
          <w:szCs w:val="22"/>
          <w:rtl/>
        </w:rPr>
        <w:t>בְּרֵכה</w:t>
      </w:r>
      <w:r w:rsidRPr="004A6819">
        <w:rPr>
          <w:rFonts w:cs="FrankRuehl"/>
          <w:sz w:val="20"/>
          <w:szCs w:val="22"/>
          <w:rtl/>
        </w:rPr>
        <w:t xml:space="preserve">. </w:t>
      </w:r>
      <w:r w:rsidRPr="004A6819">
        <w:rPr>
          <w:rFonts w:cs="FrankRuehl" w:hint="cs"/>
          <w:sz w:val="20"/>
          <w:szCs w:val="22"/>
          <w:rtl/>
        </w:rPr>
        <w:t>העלייה</w:t>
      </w:r>
      <w:r w:rsidRPr="004A6819">
        <w:rPr>
          <w:rFonts w:cs="FrankRuehl"/>
          <w:sz w:val="20"/>
          <w:szCs w:val="22"/>
          <w:rtl/>
        </w:rPr>
        <w:t xml:space="preserve"> </w:t>
      </w:r>
      <w:r w:rsidRPr="004A6819">
        <w:rPr>
          <w:rFonts w:cs="FrankRuehl" w:hint="cs"/>
          <w:sz w:val="20"/>
          <w:szCs w:val="22"/>
          <w:rtl/>
        </w:rPr>
        <w:t>במפלס</w:t>
      </w:r>
      <w:r w:rsidRPr="004A6819">
        <w:rPr>
          <w:rFonts w:cs="FrankRuehl"/>
          <w:sz w:val="20"/>
          <w:szCs w:val="22"/>
          <w:rtl/>
        </w:rPr>
        <w:t xml:space="preserve"> </w:t>
      </w:r>
      <w:r w:rsidRPr="004A6819">
        <w:rPr>
          <w:rFonts w:cs="FrankRuehl" w:hint="cs"/>
          <w:sz w:val="20"/>
          <w:szCs w:val="22"/>
          <w:rtl/>
        </w:rPr>
        <w:t>המים</w:t>
      </w:r>
      <w:r w:rsidRPr="004A6819">
        <w:rPr>
          <w:rFonts w:cs="FrankRuehl"/>
          <w:sz w:val="20"/>
          <w:szCs w:val="22"/>
          <w:rtl/>
        </w:rPr>
        <w:t xml:space="preserve"> </w:t>
      </w:r>
      <w:r w:rsidRPr="004A6819">
        <w:rPr>
          <w:rFonts w:cs="FrankRuehl" w:hint="cs"/>
          <w:sz w:val="20"/>
          <w:szCs w:val="22"/>
          <w:rtl/>
        </w:rPr>
        <w:t>עלולה</w:t>
      </w:r>
      <w:r w:rsidRPr="004A6819">
        <w:rPr>
          <w:rFonts w:cs="FrankRuehl"/>
          <w:sz w:val="20"/>
          <w:szCs w:val="22"/>
          <w:rtl/>
        </w:rPr>
        <w:t xml:space="preserve"> </w:t>
      </w:r>
      <w:r w:rsidRPr="004A6819">
        <w:rPr>
          <w:rFonts w:cs="FrankRuehl" w:hint="cs"/>
          <w:sz w:val="20"/>
          <w:szCs w:val="22"/>
          <w:rtl/>
        </w:rPr>
        <w:t>לגרום</w:t>
      </w:r>
      <w:r w:rsidRPr="004A6819">
        <w:rPr>
          <w:rFonts w:cs="FrankRuehl"/>
          <w:sz w:val="20"/>
          <w:szCs w:val="22"/>
          <w:rtl/>
        </w:rPr>
        <w:t xml:space="preserve"> </w:t>
      </w:r>
      <w:r w:rsidRPr="004A6819">
        <w:rPr>
          <w:rFonts w:cs="FrankRuehl" w:hint="cs"/>
          <w:sz w:val="20"/>
          <w:szCs w:val="22"/>
          <w:rtl/>
        </w:rPr>
        <w:t>להצפת</w:t>
      </w:r>
      <w:r w:rsidRPr="004A6819">
        <w:rPr>
          <w:rFonts w:cs="FrankRuehl"/>
          <w:sz w:val="20"/>
          <w:szCs w:val="22"/>
          <w:rtl/>
        </w:rPr>
        <w:t xml:space="preserve"> </w:t>
      </w:r>
      <w:r w:rsidRPr="004A6819">
        <w:rPr>
          <w:rFonts w:cs="FrankRuehl" w:hint="cs"/>
          <w:sz w:val="20"/>
          <w:szCs w:val="22"/>
          <w:rtl/>
        </w:rPr>
        <w:t>החוף</w:t>
      </w:r>
      <w:r w:rsidRPr="004A6819">
        <w:rPr>
          <w:rFonts w:cs="FrankRuehl"/>
          <w:sz w:val="20"/>
          <w:szCs w:val="22"/>
          <w:rtl/>
        </w:rPr>
        <w:t xml:space="preserve"> הסמוך ל</w:t>
      </w:r>
      <w:r w:rsidRPr="004A6819">
        <w:rPr>
          <w:rFonts w:cs="FrankRuehl" w:hint="cs"/>
          <w:sz w:val="20"/>
          <w:szCs w:val="22"/>
          <w:rtl/>
        </w:rPr>
        <w:t>בְּרֵכה</w:t>
      </w:r>
      <w:r w:rsidRPr="004A6819">
        <w:rPr>
          <w:rFonts w:cs="FrankRuehl"/>
          <w:sz w:val="20"/>
          <w:szCs w:val="22"/>
          <w:rtl/>
        </w:rPr>
        <w:t xml:space="preserve"> </w:t>
      </w:r>
      <w:r w:rsidRPr="004A6819">
        <w:rPr>
          <w:rFonts w:cs="FrankRuehl" w:hint="cs"/>
          <w:sz w:val="20"/>
          <w:szCs w:val="22"/>
          <w:rtl/>
        </w:rPr>
        <w:t>ובתי</w:t>
      </w:r>
      <w:r w:rsidRPr="004A6819">
        <w:rPr>
          <w:rFonts w:cs="FrankRuehl"/>
          <w:sz w:val="20"/>
          <w:szCs w:val="22"/>
          <w:rtl/>
        </w:rPr>
        <w:t xml:space="preserve"> המלון המצויים בו </w:t>
      </w:r>
      <w:r w:rsidRPr="004A6819">
        <w:rPr>
          <w:rFonts w:cs="FrankRuehl" w:hint="cs"/>
          <w:sz w:val="20"/>
          <w:szCs w:val="22"/>
          <w:rtl/>
        </w:rPr>
        <w:t>ואף</w:t>
      </w:r>
      <w:r w:rsidRPr="004A6819">
        <w:rPr>
          <w:rFonts w:cs="FrankRuehl"/>
          <w:sz w:val="20"/>
          <w:szCs w:val="22"/>
          <w:rtl/>
        </w:rPr>
        <w:t xml:space="preserve"> </w:t>
      </w:r>
      <w:r w:rsidRPr="004A6819">
        <w:rPr>
          <w:rFonts w:cs="FrankRuehl" w:hint="cs"/>
          <w:sz w:val="20"/>
          <w:szCs w:val="22"/>
          <w:rtl/>
        </w:rPr>
        <w:t>לסכן</w:t>
      </w:r>
      <w:r w:rsidRPr="004A6819">
        <w:rPr>
          <w:rFonts w:cs="FrankRuehl"/>
          <w:sz w:val="20"/>
          <w:szCs w:val="22"/>
          <w:rtl/>
        </w:rPr>
        <w:t xml:space="preserve"> </w:t>
      </w:r>
      <w:r w:rsidRPr="004A6819">
        <w:rPr>
          <w:rFonts w:cs="FrankRuehl" w:hint="cs"/>
          <w:sz w:val="20"/>
          <w:szCs w:val="22"/>
          <w:rtl/>
        </w:rPr>
        <w:t>תשתיות</w:t>
      </w:r>
      <w:r w:rsidRPr="004A6819">
        <w:rPr>
          <w:rFonts w:cs="FrankRuehl"/>
          <w:sz w:val="20"/>
          <w:szCs w:val="22"/>
          <w:rtl/>
        </w:rPr>
        <w:t xml:space="preserve"> </w:t>
      </w:r>
      <w:r w:rsidRPr="004A6819">
        <w:rPr>
          <w:rFonts w:cs="FrankRuehl" w:hint="cs"/>
          <w:sz w:val="20"/>
          <w:szCs w:val="22"/>
          <w:rtl/>
        </w:rPr>
        <w:t>לאומיות</w:t>
      </w:r>
      <w:r w:rsidRPr="004A6819">
        <w:rPr>
          <w:rFonts w:cs="FrankRuehl"/>
          <w:sz w:val="20"/>
          <w:szCs w:val="22"/>
          <w:rtl/>
        </w:rPr>
        <w:t xml:space="preserve"> </w:t>
      </w:r>
      <w:r w:rsidRPr="004A6819">
        <w:rPr>
          <w:rFonts w:cs="FrankRuehl" w:hint="cs"/>
          <w:sz w:val="20"/>
          <w:szCs w:val="22"/>
          <w:rtl/>
        </w:rPr>
        <w:t>ואזוריות</w:t>
      </w:r>
      <w:r w:rsidRPr="004A6819">
        <w:rPr>
          <w:rFonts w:cs="FrankRuehl"/>
          <w:sz w:val="20"/>
          <w:szCs w:val="22"/>
          <w:rtl/>
        </w:rPr>
        <w:t xml:space="preserve"> (כביש 90 העובר בסמוך</w:t>
      </w:r>
      <w:r>
        <w:rPr>
          <w:rStyle w:val="FootnoteReference"/>
          <w:rFonts w:cs="FrankRuehl"/>
          <w:sz w:val="20"/>
          <w:szCs w:val="22"/>
          <w:rtl/>
        </w:rPr>
        <w:footnoteReference w:id="5"/>
      </w:r>
      <w:r w:rsidRPr="004A6819">
        <w:rPr>
          <w:rFonts w:cs="FrankRuehl"/>
          <w:sz w:val="20"/>
          <w:szCs w:val="22"/>
          <w:rtl/>
        </w:rPr>
        <w:t xml:space="preserve">, </w:t>
      </w:r>
      <w:r w:rsidRPr="004A6819">
        <w:rPr>
          <w:rFonts w:cs="FrankRuehl" w:hint="cs"/>
          <w:sz w:val="20"/>
          <w:szCs w:val="22"/>
          <w:rtl/>
        </w:rPr>
        <w:t>קווי</w:t>
      </w:r>
      <w:r w:rsidRPr="004A6819">
        <w:rPr>
          <w:rFonts w:cs="FrankRuehl"/>
          <w:sz w:val="20"/>
          <w:szCs w:val="22"/>
          <w:rtl/>
        </w:rPr>
        <w:t xml:space="preserve"> חשמל ותקשורת, קווי אספקת מים וביוב ומערך </w:t>
      </w:r>
      <w:r w:rsidRPr="004A6819">
        <w:rPr>
          <w:rFonts w:cs="FrankRuehl" w:hint="cs"/>
          <w:sz w:val="20"/>
          <w:szCs w:val="22"/>
          <w:rtl/>
        </w:rPr>
        <w:t>הניקוז</w:t>
      </w:r>
      <w:r w:rsidRPr="004A6819">
        <w:rPr>
          <w:rFonts w:cs="FrankRuehl"/>
          <w:sz w:val="20"/>
          <w:szCs w:val="22"/>
          <w:rtl/>
        </w:rPr>
        <w:t xml:space="preserve">), והעלייה במי התהום עלולה </w:t>
      </w:r>
      <w:r w:rsidRPr="004A6819">
        <w:rPr>
          <w:rFonts w:cs="FrankRuehl" w:hint="cs"/>
          <w:sz w:val="20"/>
          <w:szCs w:val="22"/>
          <w:rtl/>
        </w:rPr>
        <w:t>לערער</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יסודות בתי המלון. עקב עליית </w:t>
      </w:r>
      <w:r w:rsidRPr="004A6819">
        <w:rPr>
          <w:rFonts w:cs="FrankRuehl" w:hint="cs"/>
          <w:sz w:val="20"/>
          <w:szCs w:val="22"/>
          <w:rtl/>
        </w:rPr>
        <w:t>המפלס</w:t>
      </w:r>
      <w:r w:rsidRPr="004A6819">
        <w:rPr>
          <w:rFonts w:cs="FrankRuehl"/>
          <w:sz w:val="20"/>
          <w:szCs w:val="22"/>
          <w:rtl/>
        </w:rPr>
        <w:t xml:space="preserve"> </w:t>
      </w:r>
      <w:r w:rsidRPr="004A6819">
        <w:rPr>
          <w:rFonts w:cs="FrankRuehl" w:hint="cs"/>
          <w:sz w:val="20"/>
          <w:szCs w:val="22"/>
          <w:rtl/>
        </w:rPr>
        <w:t>הקימה</w:t>
      </w:r>
      <w:r w:rsidRPr="004A6819">
        <w:rPr>
          <w:rFonts w:cs="FrankRuehl"/>
          <w:sz w:val="20"/>
          <w:szCs w:val="22"/>
          <w:rtl/>
        </w:rPr>
        <w:t xml:space="preserve"> מי"ה, </w:t>
      </w:r>
      <w:r w:rsidRPr="004A6819">
        <w:rPr>
          <w:rFonts w:cs="FrankRuehl" w:hint="cs"/>
          <w:sz w:val="20"/>
          <w:szCs w:val="22"/>
          <w:rtl/>
        </w:rPr>
        <w:t>בשיתוף</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לאורך</w:t>
      </w:r>
      <w:r w:rsidRPr="004A6819">
        <w:rPr>
          <w:rFonts w:cs="FrankRuehl"/>
          <w:sz w:val="20"/>
          <w:szCs w:val="22"/>
          <w:rtl/>
        </w:rPr>
        <w:t xml:space="preserve"> </w:t>
      </w:r>
      <w:r w:rsidRPr="004A6819">
        <w:rPr>
          <w:rFonts w:cs="FrankRuehl" w:hint="cs"/>
          <w:sz w:val="20"/>
          <w:szCs w:val="22"/>
          <w:rtl/>
        </w:rPr>
        <w:t>הצד</w:t>
      </w:r>
      <w:r w:rsidRPr="004A6819">
        <w:rPr>
          <w:rFonts w:cs="FrankRuehl"/>
          <w:sz w:val="20"/>
          <w:szCs w:val="22"/>
          <w:rtl/>
        </w:rPr>
        <w:t xml:space="preserve"> </w:t>
      </w:r>
      <w:r w:rsidRPr="004A6819">
        <w:rPr>
          <w:rFonts w:cs="FrankRuehl" w:hint="cs"/>
          <w:sz w:val="20"/>
          <w:szCs w:val="22"/>
          <w:rtl/>
        </w:rPr>
        <w:t>המערבי</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הבְּרֵכה</w:t>
      </w:r>
      <w:r w:rsidRPr="004A6819">
        <w:rPr>
          <w:rFonts w:cs="FrankRuehl"/>
          <w:sz w:val="20"/>
          <w:szCs w:val="22"/>
          <w:rtl/>
        </w:rPr>
        <w:t xml:space="preserve"> סוללות מחומרי כרייה וחציבה שנ</w:t>
      </w:r>
      <w:r w:rsidRPr="004A6819">
        <w:rPr>
          <w:rFonts w:cs="FrankRuehl" w:hint="cs"/>
          <w:sz w:val="20"/>
          <w:szCs w:val="22"/>
          <w:rtl/>
        </w:rPr>
        <w:t>לקחו</w:t>
      </w:r>
      <w:r w:rsidRPr="004A6819">
        <w:rPr>
          <w:rFonts w:cs="FrankRuehl"/>
          <w:sz w:val="20"/>
          <w:szCs w:val="22"/>
          <w:rtl/>
        </w:rPr>
        <w:t xml:space="preserve"> </w:t>
      </w:r>
      <w:r w:rsidRPr="004A6819">
        <w:rPr>
          <w:rFonts w:cs="FrankRuehl" w:hint="cs"/>
          <w:sz w:val="20"/>
          <w:szCs w:val="22"/>
          <w:rtl/>
        </w:rPr>
        <w:t>מהאזור</w:t>
      </w:r>
      <w:r w:rsidRPr="004A6819">
        <w:rPr>
          <w:rFonts w:cs="FrankRuehl"/>
          <w:sz w:val="20"/>
          <w:szCs w:val="22"/>
          <w:rtl/>
        </w:rPr>
        <w:t xml:space="preserve">. </w:t>
      </w:r>
      <w:r w:rsidRPr="004A6819">
        <w:rPr>
          <w:rFonts w:cs="FrankRuehl" w:hint="cs"/>
          <w:sz w:val="20"/>
          <w:szCs w:val="22"/>
          <w:rtl/>
        </w:rPr>
        <w:t>במשך</w:t>
      </w:r>
      <w:r w:rsidRPr="004A6819">
        <w:rPr>
          <w:rFonts w:cs="FrankRuehl"/>
          <w:sz w:val="20"/>
          <w:szCs w:val="22"/>
          <w:rtl/>
        </w:rPr>
        <w:t xml:space="preserve"> </w:t>
      </w:r>
      <w:r w:rsidRPr="004A6819">
        <w:rPr>
          <w:rFonts w:cs="FrankRuehl" w:hint="cs"/>
          <w:sz w:val="20"/>
          <w:szCs w:val="22"/>
          <w:rtl/>
        </w:rPr>
        <w:t>השנים</w:t>
      </w:r>
      <w:r w:rsidRPr="004A6819">
        <w:rPr>
          <w:rFonts w:cs="FrankRuehl"/>
          <w:sz w:val="20"/>
          <w:szCs w:val="22"/>
          <w:rtl/>
        </w:rPr>
        <w:t xml:space="preserve">, </w:t>
      </w:r>
      <w:r w:rsidRPr="004A6819">
        <w:rPr>
          <w:rFonts w:cs="FrankRuehl" w:hint="cs"/>
          <w:sz w:val="20"/>
          <w:szCs w:val="22"/>
          <w:rtl/>
        </w:rPr>
        <w:t>עקב</w:t>
      </w:r>
      <w:r w:rsidRPr="004A6819">
        <w:rPr>
          <w:rFonts w:cs="FrankRuehl"/>
          <w:sz w:val="20"/>
          <w:szCs w:val="22"/>
          <w:rtl/>
        </w:rPr>
        <w:t xml:space="preserve"> עליית המפלס, הוגבהו הסוללות, </w:t>
      </w:r>
      <w:r w:rsidRPr="004A6819">
        <w:rPr>
          <w:rFonts w:cs="FrankRuehl" w:hint="cs"/>
          <w:sz w:val="20"/>
          <w:szCs w:val="22"/>
          <w:rtl/>
        </w:rPr>
        <w:t>דבר</w:t>
      </w:r>
      <w:r w:rsidRPr="004A6819">
        <w:rPr>
          <w:rFonts w:cs="FrankRuehl"/>
          <w:sz w:val="20"/>
          <w:szCs w:val="22"/>
          <w:rtl/>
        </w:rPr>
        <w:t xml:space="preserve"> </w:t>
      </w:r>
      <w:r w:rsidRPr="004A6819">
        <w:rPr>
          <w:rFonts w:cs="FrankRuehl" w:hint="cs"/>
          <w:sz w:val="20"/>
          <w:szCs w:val="22"/>
          <w:rtl/>
        </w:rPr>
        <w:t>שגרם</w:t>
      </w:r>
      <w:r w:rsidRPr="004A6819">
        <w:rPr>
          <w:rFonts w:cs="FrankRuehl"/>
          <w:sz w:val="20"/>
          <w:szCs w:val="22"/>
          <w:rtl/>
        </w:rPr>
        <w:t xml:space="preserve"> </w:t>
      </w:r>
      <w:r w:rsidRPr="004A6819">
        <w:rPr>
          <w:rFonts w:cs="FrankRuehl" w:hint="cs"/>
          <w:sz w:val="20"/>
          <w:szCs w:val="22"/>
          <w:rtl/>
        </w:rPr>
        <w:t>להסתרת</w:t>
      </w:r>
      <w:r w:rsidRPr="004A6819">
        <w:rPr>
          <w:rFonts w:cs="FrankRuehl"/>
          <w:sz w:val="20"/>
          <w:szCs w:val="22"/>
          <w:rtl/>
        </w:rPr>
        <w:t xml:space="preserve"> </w:t>
      </w:r>
      <w:r w:rsidRPr="004A6819">
        <w:rPr>
          <w:rFonts w:cs="FrankRuehl" w:hint="cs"/>
          <w:sz w:val="20"/>
          <w:szCs w:val="22"/>
          <w:rtl/>
        </w:rPr>
        <w:t>הנוף</w:t>
      </w:r>
      <w:r w:rsidRPr="004A6819">
        <w:rPr>
          <w:rFonts w:cs="FrankRuehl"/>
          <w:sz w:val="20"/>
          <w:szCs w:val="22"/>
          <w:rtl/>
        </w:rPr>
        <w:t xml:space="preserve"> </w:t>
      </w:r>
      <w:r w:rsidRPr="004A6819">
        <w:rPr>
          <w:rFonts w:cs="FrankRuehl" w:hint="cs"/>
          <w:sz w:val="20"/>
          <w:szCs w:val="22"/>
          <w:rtl/>
        </w:rPr>
        <w:t>הנשקף</w:t>
      </w:r>
      <w:r w:rsidRPr="004A6819">
        <w:rPr>
          <w:rFonts w:cs="FrankRuehl"/>
          <w:sz w:val="20"/>
          <w:szCs w:val="22"/>
          <w:rtl/>
        </w:rPr>
        <w:t xml:space="preserve"> </w:t>
      </w:r>
      <w:r w:rsidRPr="004A6819">
        <w:rPr>
          <w:rFonts w:cs="FrankRuehl" w:hint="cs"/>
          <w:sz w:val="20"/>
          <w:szCs w:val="22"/>
          <w:rtl/>
        </w:rPr>
        <w:t>מהקומות</w:t>
      </w:r>
      <w:r w:rsidRPr="004A6819">
        <w:rPr>
          <w:rFonts w:cs="FrankRuehl"/>
          <w:sz w:val="20"/>
          <w:szCs w:val="22"/>
          <w:rtl/>
        </w:rPr>
        <w:t xml:space="preserve"> </w:t>
      </w:r>
      <w:r w:rsidRPr="004A6819">
        <w:rPr>
          <w:rFonts w:cs="FrankRuehl" w:hint="cs"/>
          <w:sz w:val="20"/>
          <w:szCs w:val="22"/>
          <w:rtl/>
        </w:rPr>
        <w:t>התחתונות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חלק</w:t>
      </w:r>
      <w:r w:rsidRPr="004A6819">
        <w:rPr>
          <w:rFonts w:cs="FrankRuehl"/>
          <w:sz w:val="20"/>
          <w:szCs w:val="22"/>
          <w:rtl/>
        </w:rPr>
        <w:t xml:space="preserve"> </w:t>
      </w:r>
      <w:r w:rsidRPr="004A6819">
        <w:rPr>
          <w:rFonts w:cs="FrankRuehl" w:hint="cs"/>
          <w:sz w:val="20"/>
          <w:szCs w:val="22"/>
          <w:rtl/>
        </w:rPr>
        <w:t>מבתי</w:t>
      </w:r>
      <w:r w:rsidRPr="004A6819">
        <w:rPr>
          <w:rFonts w:cs="FrankRuehl"/>
          <w:sz w:val="20"/>
          <w:szCs w:val="22"/>
          <w:rtl/>
        </w:rPr>
        <w:t xml:space="preserve"> </w:t>
      </w:r>
      <w:r w:rsidRPr="004A6819">
        <w:rPr>
          <w:rFonts w:cs="FrankRuehl" w:hint="cs"/>
          <w:sz w:val="20"/>
          <w:szCs w:val="22"/>
          <w:rtl/>
        </w:rPr>
        <w:t>המלון</w:t>
      </w:r>
      <w:r w:rsidRPr="004A6819">
        <w:rPr>
          <w:rFonts w:cs="FrankRuehl"/>
          <w:sz w:val="20"/>
          <w:szCs w:val="22"/>
          <w:rtl/>
        </w:rPr>
        <w:t xml:space="preserve"> </w:t>
      </w:r>
      <w:r w:rsidRPr="004A6819">
        <w:rPr>
          <w:rFonts w:cs="FrankRuehl" w:hint="cs"/>
          <w:sz w:val="20"/>
          <w:szCs w:val="22"/>
          <w:rtl/>
        </w:rPr>
        <w:t>שבאזור</w:t>
      </w:r>
      <w:r w:rsidRPr="004A6819">
        <w:rPr>
          <w:rFonts w:cs="FrankRuehl"/>
          <w:sz w:val="20"/>
          <w:szCs w:val="22"/>
          <w:rtl/>
        </w:rPr>
        <w:t xml:space="preserve">. </w:t>
      </w:r>
      <w:r w:rsidRPr="004A6819">
        <w:rPr>
          <w:rFonts w:cs="FrankRuehl" w:hint="cs"/>
          <w:sz w:val="20"/>
          <w:szCs w:val="22"/>
          <w:rtl/>
        </w:rPr>
        <w:t>מלבד</w:t>
      </w:r>
      <w:r w:rsidRPr="004A6819">
        <w:rPr>
          <w:rFonts w:cs="FrankRuehl"/>
          <w:sz w:val="20"/>
          <w:szCs w:val="22"/>
          <w:rtl/>
        </w:rPr>
        <w:t xml:space="preserve"> זה, </w:t>
      </w:r>
      <w:r w:rsidRPr="004A6819">
        <w:rPr>
          <w:rFonts w:cs="FrankRuehl" w:hint="cs"/>
          <w:sz w:val="20"/>
          <w:szCs w:val="22"/>
          <w:rtl/>
        </w:rPr>
        <w:t>הגבהת</w:t>
      </w:r>
      <w:r w:rsidRPr="004A6819">
        <w:rPr>
          <w:rFonts w:cs="FrankRuehl"/>
          <w:sz w:val="20"/>
          <w:szCs w:val="22"/>
          <w:rtl/>
        </w:rPr>
        <w:t xml:space="preserve"> הסוללות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פתרון</w:t>
      </w:r>
      <w:r w:rsidRPr="004A6819">
        <w:rPr>
          <w:rFonts w:cs="FrankRuehl"/>
          <w:sz w:val="20"/>
          <w:szCs w:val="22"/>
          <w:rtl/>
        </w:rPr>
        <w:t xml:space="preserve"> זמני </w:t>
      </w:r>
      <w:r w:rsidRPr="004A6819">
        <w:rPr>
          <w:rFonts w:cs="FrankRuehl" w:hint="cs"/>
          <w:sz w:val="20"/>
          <w:szCs w:val="22"/>
          <w:rtl/>
        </w:rPr>
        <w:t>בלבד</w:t>
      </w:r>
      <w:r w:rsidRPr="004A6819">
        <w:rPr>
          <w:rFonts w:cs="FrankRuehl"/>
          <w:sz w:val="20"/>
          <w:szCs w:val="22"/>
          <w:rtl/>
        </w:rPr>
        <w:t xml:space="preserve">, </w:t>
      </w:r>
      <w:r w:rsidRPr="004A6819">
        <w:rPr>
          <w:rFonts w:cs="FrankRuehl" w:hint="cs"/>
          <w:sz w:val="20"/>
          <w:szCs w:val="22"/>
          <w:rtl/>
        </w:rPr>
        <w:t>מכיוון</w:t>
      </w:r>
      <w:r w:rsidRPr="004A6819">
        <w:rPr>
          <w:rFonts w:cs="FrankRuehl"/>
          <w:sz w:val="20"/>
          <w:szCs w:val="22"/>
          <w:rtl/>
        </w:rPr>
        <w:t xml:space="preserve"> </w:t>
      </w:r>
      <w:r w:rsidRPr="004A6819">
        <w:rPr>
          <w:rFonts w:cs="FrankRuehl" w:hint="cs"/>
          <w:sz w:val="20"/>
          <w:szCs w:val="22"/>
          <w:rtl/>
        </w:rPr>
        <w:t>שלא</w:t>
      </w:r>
      <w:r w:rsidRPr="004A6819">
        <w:rPr>
          <w:rFonts w:cs="FrankRuehl"/>
          <w:sz w:val="20"/>
          <w:szCs w:val="22"/>
          <w:rtl/>
        </w:rPr>
        <w:t xml:space="preserve"> </w:t>
      </w:r>
      <w:r w:rsidRPr="004A6819">
        <w:rPr>
          <w:rFonts w:cs="FrankRuehl" w:hint="cs"/>
          <w:sz w:val="20"/>
          <w:szCs w:val="22"/>
          <w:rtl/>
        </w:rPr>
        <w:t>ניתן</w:t>
      </w:r>
      <w:r w:rsidRPr="004A6819">
        <w:rPr>
          <w:rFonts w:cs="FrankRuehl"/>
          <w:sz w:val="20"/>
          <w:szCs w:val="22"/>
          <w:rtl/>
        </w:rPr>
        <w:t xml:space="preserve"> </w:t>
      </w:r>
      <w:r w:rsidRPr="004A6819">
        <w:rPr>
          <w:rFonts w:cs="FrankRuehl" w:hint="cs"/>
          <w:sz w:val="20"/>
          <w:szCs w:val="22"/>
          <w:rtl/>
        </w:rPr>
        <w:t>להגביה</w:t>
      </w:r>
      <w:r w:rsidRPr="004A6819">
        <w:rPr>
          <w:rFonts w:cs="FrankRuehl"/>
          <w:sz w:val="20"/>
          <w:szCs w:val="22"/>
          <w:rtl/>
        </w:rPr>
        <w:t xml:space="preserve"> </w:t>
      </w:r>
      <w:r w:rsidRPr="004A6819">
        <w:rPr>
          <w:rFonts w:cs="FrankRuehl" w:hint="cs"/>
          <w:sz w:val="20"/>
          <w:szCs w:val="22"/>
          <w:rtl/>
        </w:rPr>
        <w:t>אותן</w:t>
      </w:r>
      <w:r w:rsidRPr="004A6819">
        <w:rPr>
          <w:rFonts w:cs="FrankRuehl"/>
          <w:sz w:val="20"/>
          <w:szCs w:val="22"/>
          <w:rtl/>
        </w:rPr>
        <w:t xml:space="preserve"> </w:t>
      </w:r>
      <w:r w:rsidRPr="004A6819">
        <w:rPr>
          <w:rFonts w:cs="FrankRuehl" w:hint="cs"/>
          <w:sz w:val="20"/>
          <w:szCs w:val="22"/>
          <w:rtl/>
        </w:rPr>
        <w:t>ללא</w:t>
      </w:r>
      <w:r w:rsidRPr="004A6819">
        <w:rPr>
          <w:rFonts w:cs="FrankRuehl"/>
          <w:sz w:val="20"/>
          <w:szCs w:val="22"/>
          <w:rtl/>
        </w:rPr>
        <w:t xml:space="preserve"> </w:t>
      </w:r>
      <w:r w:rsidRPr="004A6819">
        <w:rPr>
          <w:rFonts w:cs="FrankRuehl" w:hint="cs"/>
          <w:sz w:val="20"/>
          <w:szCs w:val="22"/>
          <w:rtl/>
        </w:rPr>
        <w:t>הגבלה</w:t>
      </w:r>
      <w:r w:rsidRPr="004A6819">
        <w:rPr>
          <w:rFonts w:cs="FrankRuehl"/>
          <w:sz w:val="20"/>
          <w:szCs w:val="22"/>
          <w:rtl/>
        </w:rPr>
        <w:t>.</w:t>
      </w:r>
      <w:r w:rsidRPr="004A6819">
        <w:rPr>
          <w:rFonts w:cs="FrankRuehl" w:hint="cs"/>
          <w:sz w:val="20"/>
          <w:szCs w:val="22"/>
          <w:rtl/>
        </w:rPr>
        <w:t xml:space="preserve"> כמו כן, דחיית פתרון קבע לבעיה גורמת לאי-ודאות בנוגע לעתיד האזור, דבר שבין היתר אינו מאפשר ליישובים ולבתי המלון המצויים בו לתכנן וליישם תכניות ופעילויות ארוכות טווח.</w:t>
      </w:r>
    </w:p>
    <w:p w:rsidR="00F678F3" w:rsidRPr="004A6819" w:rsidP="004A6819">
      <w:pPr>
        <w:spacing w:after="120" w:line="230" w:lineRule="exact"/>
        <w:jc w:val="both"/>
        <w:rPr>
          <w:rFonts w:cs="FrankRuehl"/>
          <w:sz w:val="20"/>
          <w:szCs w:val="22"/>
          <w:rtl/>
        </w:rPr>
      </w:pPr>
      <w:r w:rsidRPr="004A6819">
        <w:rPr>
          <w:rFonts w:cs="FrankRuehl" w:hint="cs"/>
          <w:sz w:val="20"/>
          <w:szCs w:val="22"/>
          <w:rtl/>
        </w:rPr>
        <w:t>מספטמבר</w:t>
      </w:r>
      <w:r w:rsidRPr="004A6819">
        <w:rPr>
          <w:rFonts w:cs="FrankRuehl"/>
          <w:sz w:val="20"/>
          <w:szCs w:val="22"/>
          <w:rtl/>
        </w:rPr>
        <w:t xml:space="preserve"> 1998 קיבלה הממשלה </w:t>
      </w:r>
      <w:r w:rsidRPr="004A6819">
        <w:rPr>
          <w:rFonts w:cs="FrankRuehl" w:hint="cs"/>
          <w:sz w:val="20"/>
          <w:szCs w:val="22"/>
          <w:rtl/>
        </w:rPr>
        <w:t>כמה</w:t>
      </w:r>
      <w:r w:rsidRPr="004A6819">
        <w:rPr>
          <w:rFonts w:cs="FrankRuehl"/>
          <w:sz w:val="20"/>
          <w:szCs w:val="22"/>
          <w:rtl/>
        </w:rPr>
        <w:t xml:space="preserve"> </w:t>
      </w:r>
      <w:r w:rsidRPr="004A6819">
        <w:rPr>
          <w:rFonts w:cs="FrankRuehl" w:hint="cs"/>
          <w:sz w:val="20"/>
          <w:szCs w:val="22"/>
          <w:rtl/>
        </w:rPr>
        <w:t>החלטות</w:t>
      </w:r>
      <w:r w:rsidRPr="004A6819">
        <w:rPr>
          <w:rFonts w:cs="FrankRuehl"/>
          <w:sz w:val="20"/>
          <w:szCs w:val="22"/>
          <w:rtl/>
        </w:rPr>
        <w:t xml:space="preserve"> </w:t>
      </w:r>
      <w:r w:rsidRPr="004A6819">
        <w:rPr>
          <w:rFonts w:cs="FrankRuehl" w:hint="cs"/>
          <w:sz w:val="20"/>
          <w:szCs w:val="22"/>
          <w:rtl/>
        </w:rPr>
        <w:t>שנועדו</w:t>
      </w:r>
      <w:r w:rsidRPr="004A6819">
        <w:rPr>
          <w:rFonts w:cs="FrankRuehl"/>
          <w:sz w:val="20"/>
          <w:szCs w:val="22"/>
          <w:rtl/>
        </w:rPr>
        <w:t xml:space="preserve"> </w:t>
      </w:r>
      <w:r w:rsidRPr="004A6819">
        <w:rPr>
          <w:rFonts w:cs="FrankRuehl" w:hint="cs"/>
          <w:sz w:val="20"/>
          <w:szCs w:val="22"/>
          <w:rtl/>
        </w:rPr>
        <w:t>לפתור</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הבעיה</w:t>
      </w:r>
      <w:r w:rsidRPr="004A6819">
        <w:rPr>
          <w:rFonts w:cs="FrankRuehl"/>
          <w:sz w:val="20"/>
          <w:szCs w:val="22"/>
          <w:rtl/>
        </w:rPr>
        <w:t xml:space="preserve">. </w:t>
      </w:r>
      <w:r w:rsidRPr="004A6819">
        <w:rPr>
          <w:rFonts w:cs="FrankRuehl" w:hint="cs"/>
          <w:sz w:val="20"/>
          <w:szCs w:val="22"/>
          <w:rtl/>
        </w:rPr>
        <w:t>בין</w:t>
      </w:r>
      <w:r w:rsidRPr="004A6819">
        <w:rPr>
          <w:rFonts w:cs="FrankRuehl"/>
          <w:sz w:val="20"/>
          <w:szCs w:val="22"/>
          <w:rtl/>
        </w:rPr>
        <w:t xml:space="preserve"> </w:t>
      </w:r>
      <w:r w:rsidRPr="004A6819">
        <w:rPr>
          <w:rFonts w:cs="FrankRuehl" w:hint="cs"/>
          <w:sz w:val="20"/>
          <w:szCs w:val="22"/>
          <w:rtl/>
        </w:rPr>
        <w:t>היתר</w:t>
      </w:r>
      <w:r w:rsidRPr="004A6819">
        <w:rPr>
          <w:rFonts w:cs="FrankRuehl"/>
          <w:sz w:val="20"/>
          <w:szCs w:val="22"/>
          <w:rtl/>
        </w:rPr>
        <w:t xml:space="preserve"> </w:t>
      </w:r>
      <w:r w:rsidRPr="004A6819">
        <w:rPr>
          <w:rFonts w:cs="FrankRuehl" w:hint="cs"/>
          <w:sz w:val="20"/>
          <w:szCs w:val="22"/>
          <w:rtl/>
        </w:rPr>
        <w:t>החליטה</w:t>
      </w:r>
      <w:r w:rsidRPr="004A6819">
        <w:rPr>
          <w:rFonts w:cs="FrankRuehl"/>
          <w:sz w:val="20"/>
          <w:szCs w:val="22"/>
          <w:rtl/>
        </w:rPr>
        <w:t xml:space="preserve"> הממשלה במרץ 2008 להקים את החברה הממשלתית להגנות ים המלח בע"מ</w:t>
      </w:r>
      <w:r w:rsidRPr="004A6819">
        <w:rPr>
          <w:rFonts w:cs="FrankRuehl" w:hint="cs"/>
          <w:sz w:val="20"/>
          <w:szCs w:val="22"/>
          <w:rtl/>
        </w:rPr>
        <w:t xml:space="preserve"> </w:t>
      </w:r>
      <w:r w:rsidRPr="004A6819">
        <w:rPr>
          <w:rFonts w:cs="FrankRuehl"/>
          <w:sz w:val="20"/>
          <w:szCs w:val="22"/>
          <w:rtl/>
        </w:rPr>
        <w:t xml:space="preserve">(להלן - חל"י). </w:t>
      </w:r>
      <w:r w:rsidRPr="004A6819">
        <w:rPr>
          <w:rFonts w:cs="FrankRuehl" w:hint="cs"/>
          <w:sz w:val="20"/>
          <w:szCs w:val="22"/>
          <w:rtl/>
        </w:rPr>
        <w:t>מטרותיה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חל"י </w:t>
      </w:r>
      <w:r w:rsidRPr="004A6819">
        <w:rPr>
          <w:rFonts w:cs="FrankRuehl" w:hint="cs"/>
          <w:sz w:val="20"/>
          <w:szCs w:val="22"/>
          <w:rtl/>
        </w:rPr>
        <w:t>הן</w:t>
      </w:r>
      <w:r w:rsidRPr="004A6819">
        <w:rPr>
          <w:rFonts w:cs="FrankRuehl"/>
          <w:sz w:val="20"/>
          <w:szCs w:val="22"/>
          <w:rtl/>
        </w:rPr>
        <w:t xml:space="preserve"> </w:t>
      </w:r>
      <w:r w:rsidRPr="004A6819">
        <w:rPr>
          <w:rFonts w:cs="FrankRuehl" w:hint="cs"/>
          <w:sz w:val="20"/>
          <w:szCs w:val="22"/>
          <w:rtl/>
        </w:rPr>
        <w:t>בין</w:t>
      </w:r>
      <w:r w:rsidRPr="004A6819">
        <w:rPr>
          <w:rFonts w:cs="FrankRuehl"/>
          <w:sz w:val="20"/>
          <w:szCs w:val="22"/>
          <w:rtl/>
        </w:rPr>
        <w:t xml:space="preserve"> </w:t>
      </w:r>
      <w:r w:rsidRPr="004A6819">
        <w:rPr>
          <w:rFonts w:cs="FrankRuehl" w:hint="cs"/>
          <w:sz w:val="20"/>
          <w:szCs w:val="22"/>
          <w:rtl/>
        </w:rPr>
        <w:t>היתר</w:t>
      </w:r>
      <w:r w:rsidRPr="004A6819">
        <w:rPr>
          <w:rFonts w:cs="FrankRuehl"/>
          <w:sz w:val="20"/>
          <w:szCs w:val="22"/>
          <w:rtl/>
        </w:rPr>
        <w:t xml:space="preserve"> </w:t>
      </w:r>
      <w:r w:rsidRPr="004A6819">
        <w:rPr>
          <w:rFonts w:cs="FrankRuehl" w:hint="cs"/>
          <w:sz w:val="20"/>
          <w:szCs w:val="22"/>
          <w:rtl/>
        </w:rPr>
        <w:t>מציאת</w:t>
      </w:r>
      <w:r w:rsidRPr="004A6819">
        <w:rPr>
          <w:rFonts w:cs="FrankRuehl"/>
          <w:sz w:val="20"/>
          <w:szCs w:val="22"/>
          <w:rtl/>
        </w:rPr>
        <w:t xml:space="preserve"> פתרונות קצרי טווח וארוכי טווח </w:t>
      </w:r>
      <w:r w:rsidRPr="004A6819">
        <w:rPr>
          <w:rFonts w:cs="FrankRuehl" w:hint="cs"/>
          <w:sz w:val="20"/>
          <w:szCs w:val="22"/>
          <w:rtl/>
        </w:rPr>
        <w:t>לבעיה</w:t>
      </w:r>
      <w:r w:rsidRPr="004A6819">
        <w:rPr>
          <w:rFonts w:cs="FrankRuehl"/>
          <w:sz w:val="20"/>
          <w:szCs w:val="22"/>
          <w:rtl/>
        </w:rPr>
        <w:t xml:space="preserve"> ויישומם, והשר האחראי לענייני החברה </w:t>
      </w:r>
      <w:r w:rsidRPr="004A6819">
        <w:rPr>
          <w:rFonts w:cs="FrankRuehl" w:hint="cs"/>
          <w:sz w:val="20"/>
          <w:szCs w:val="22"/>
          <w:rtl/>
        </w:rPr>
        <w:t>הוא</w:t>
      </w:r>
      <w:r w:rsidRPr="004A6819">
        <w:rPr>
          <w:rFonts w:cs="FrankRuehl"/>
          <w:sz w:val="20"/>
          <w:szCs w:val="22"/>
          <w:rtl/>
        </w:rPr>
        <w:t xml:space="preserve"> </w:t>
      </w:r>
      <w:r w:rsidRPr="004A6819">
        <w:rPr>
          <w:rFonts w:cs="FrankRuehl" w:hint="cs"/>
          <w:sz w:val="20"/>
          <w:szCs w:val="22"/>
          <w:rtl/>
        </w:rPr>
        <w:t>שר</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בשנת</w:t>
      </w:r>
      <w:r w:rsidRPr="004A6819">
        <w:rPr>
          <w:rFonts w:cs="FrankRuehl"/>
          <w:sz w:val="20"/>
          <w:szCs w:val="22"/>
          <w:rtl/>
        </w:rPr>
        <w:t xml:space="preserve"> 2009 העריכה חל"י כי הנזק שייגרם למשק </w:t>
      </w:r>
      <w:r w:rsidRPr="004A6819">
        <w:rPr>
          <w:rFonts w:cs="FrankRuehl" w:hint="cs"/>
          <w:sz w:val="20"/>
          <w:szCs w:val="22"/>
          <w:rtl/>
        </w:rPr>
        <w:t>עד</w:t>
      </w:r>
      <w:r w:rsidRPr="004A6819">
        <w:rPr>
          <w:rFonts w:cs="FrankRuehl"/>
          <w:sz w:val="20"/>
          <w:szCs w:val="22"/>
          <w:rtl/>
        </w:rPr>
        <w:t xml:space="preserve"> שנת 2030 (השנה שבה יפקע הזיכיון הנוכחי של מי"ה) </w:t>
      </w:r>
      <w:r w:rsidRPr="004A6819">
        <w:rPr>
          <w:rFonts w:cs="FrankRuehl" w:hint="cs"/>
          <w:sz w:val="20"/>
          <w:szCs w:val="22"/>
          <w:rtl/>
        </w:rPr>
        <w:t>עקב</w:t>
      </w:r>
      <w:r w:rsidRPr="004A6819">
        <w:rPr>
          <w:rFonts w:cs="FrankRuehl"/>
          <w:sz w:val="20"/>
          <w:szCs w:val="22"/>
          <w:rtl/>
        </w:rPr>
        <w:t xml:space="preserve"> </w:t>
      </w:r>
      <w:r w:rsidRPr="004A6819">
        <w:rPr>
          <w:rFonts w:cs="FrankRuehl" w:hint="cs"/>
          <w:sz w:val="20"/>
          <w:szCs w:val="22"/>
          <w:rtl/>
        </w:rPr>
        <w:t>הצפת</w:t>
      </w:r>
      <w:r w:rsidRPr="004A6819">
        <w:rPr>
          <w:rFonts w:cs="FrankRuehl"/>
          <w:sz w:val="20"/>
          <w:szCs w:val="22"/>
          <w:rtl/>
        </w:rPr>
        <w:t xml:space="preserve"> </w:t>
      </w:r>
      <w:r w:rsidRPr="004A6819">
        <w:rPr>
          <w:rFonts w:cs="FrankRuehl" w:hint="cs"/>
          <w:sz w:val="20"/>
          <w:szCs w:val="22"/>
          <w:rtl/>
        </w:rPr>
        <w:t>חוף</w:t>
      </w:r>
      <w:r w:rsidRPr="004A6819">
        <w:rPr>
          <w:rFonts w:cs="FrankRuehl"/>
          <w:sz w:val="20"/>
          <w:szCs w:val="22"/>
          <w:rtl/>
        </w:rPr>
        <w:t xml:space="preserve"> ה</w:t>
      </w:r>
      <w:r w:rsidRPr="004A6819">
        <w:rPr>
          <w:rFonts w:cs="FrankRuehl" w:hint="cs"/>
          <w:sz w:val="20"/>
          <w:szCs w:val="22"/>
          <w:rtl/>
        </w:rPr>
        <w:t>בְּרֵכה</w:t>
      </w:r>
      <w:r w:rsidRPr="004A6819">
        <w:rPr>
          <w:rFonts w:cs="FrankRuehl" w:hint="cs"/>
          <w:sz w:val="20"/>
          <w:szCs w:val="22"/>
          <w:rtl/>
        </w:rPr>
        <w:t xml:space="preserve"> </w:t>
      </w:r>
      <w:r w:rsidRPr="004A6819">
        <w:rPr>
          <w:rFonts w:cs="FrankRuehl" w:hint="cs"/>
          <w:sz w:val="20"/>
          <w:szCs w:val="22"/>
          <w:rtl/>
        </w:rPr>
        <w:t>והפסקת</w:t>
      </w:r>
      <w:r w:rsidRPr="004A6819">
        <w:rPr>
          <w:rFonts w:cs="FrankRuehl"/>
          <w:sz w:val="20"/>
          <w:szCs w:val="22"/>
          <w:rtl/>
        </w:rPr>
        <w:t xml:space="preserve"> התיירות באזור </w:t>
      </w:r>
      <w:r w:rsidRPr="004A6819">
        <w:rPr>
          <w:rFonts w:cs="FrankRuehl" w:hint="cs"/>
          <w:sz w:val="20"/>
          <w:szCs w:val="22"/>
          <w:rtl/>
        </w:rPr>
        <w:t>יסתכם</w:t>
      </w:r>
      <w:r w:rsidRPr="004A6819">
        <w:rPr>
          <w:rFonts w:cs="FrankRuehl"/>
          <w:sz w:val="20"/>
          <w:szCs w:val="22"/>
          <w:rtl/>
        </w:rPr>
        <w:t xml:space="preserve"> </w:t>
      </w:r>
      <w:r w:rsidRPr="004A6819">
        <w:rPr>
          <w:rFonts w:cs="FrankRuehl" w:hint="cs"/>
          <w:sz w:val="20"/>
          <w:szCs w:val="22"/>
          <w:rtl/>
        </w:rPr>
        <w:t>בכ</w:t>
      </w:r>
      <w:r w:rsidRPr="004A6819">
        <w:rPr>
          <w:rFonts w:cs="FrankRuehl"/>
          <w:sz w:val="20"/>
          <w:szCs w:val="22"/>
          <w:rtl/>
        </w:rPr>
        <w:t xml:space="preserve">-2.4 מיליארד ש"ח בערכים מהוונים לשנת 2009. החישוב לא כלל את הנזק </w:t>
      </w:r>
      <w:r w:rsidRPr="004A6819">
        <w:rPr>
          <w:rFonts w:cs="FrankRuehl" w:hint="cs"/>
          <w:sz w:val="20"/>
          <w:szCs w:val="22"/>
          <w:rtl/>
        </w:rPr>
        <w:t>שייגרם</w:t>
      </w:r>
      <w:r w:rsidRPr="004A6819">
        <w:rPr>
          <w:rFonts w:cs="FrankRuehl"/>
          <w:sz w:val="20"/>
          <w:szCs w:val="22"/>
          <w:rtl/>
        </w:rPr>
        <w:t xml:space="preserve"> </w:t>
      </w:r>
      <w:r w:rsidRPr="004A6819">
        <w:rPr>
          <w:rFonts w:cs="FrankRuehl" w:hint="cs"/>
          <w:sz w:val="20"/>
          <w:szCs w:val="22"/>
          <w:rtl/>
        </w:rPr>
        <w:t>למשק</w:t>
      </w:r>
      <w:r w:rsidRPr="004A6819">
        <w:rPr>
          <w:rFonts w:cs="FrankRuehl"/>
          <w:sz w:val="20"/>
          <w:szCs w:val="22"/>
          <w:rtl/>
        </w:rPr>
        <w:t xml:space="preserve"> </w:t>
      </w:r>
      <w:r w:rsidRPr="004A6819">
        <w:rPr>
          <w:rFonts w:cs="FrankRuehl" w:hint="cs"/>
          <w:sz w:val="20"/>
          <w:szCs w:val="22"/>
          <w:rtl/>
        </w:rPr>
        <w:t>עקב</w:t>
      </w:r>
      <w:r w:rsidRPr="004A6819">
        <w:rPr>
          <w:rFonts w:cs="FrankRuehl"/>
          <w:sz w:val="20"/>
          <w:szCs w:val="22"/>
          <w:rtl/>
        </w:rPr>
        <w:t xml:space="preserve"> </w:t>
      </w:r>
      <w:r w:rsidRPr="004A6819">
        <w:rPr>
          <w:rFonts w:cs="FrankRuehl" w:hint="cs"/>
          <w:sz w:val="20"/>
          <w:szCs w:val="22"/>
          <w:rtl/>
        </w:rPr>
        <w:t>הפגיעה</w:t>
      </w:r>
      <w:r w:rsidRPr="004A6819">
        <w:rPr>
          <w:rFonts w:cs="FrankRuehl"/>
          <w:sz w:val="20"/>
          <w:szCs w:val="22"/>
          <w:rtl/>
        </w:rPr>
        <w:t xml:space="preserve"> </w:t>
      </w:r>
      <w:r w:rsidRPr="004A6819">
        <w:rPr>
          <w:rFonts w:cs="FrankRuehl" w:hint="cs"/>
          <w:sz w:val="20"/>
          <w:szCs w:val="22"/>
          <w:rtl/>
        </w:rPr>
        <w:t>בתשתיות</w:t>
      </w:r>
      <w:r w:rsidRPr="004A6819">
        <w:rPr>
          <w:rFonts w:cs="FrankRuehl"/>
          <w:sz w:val="20"/>
          <w:szCs w:val="22"/>
          <w:rtl/>
        </w:rPr>
        <w:t xml:space="preserve">, </w:t>
      </w:r>
      <w:r w:rsidRPr="004A6819">
        <w:rPr>
          <w:rFonts w:cs="FrankRuehl" w:hint="cs"/>
          <w:sz w:val="20"/>
          <w:szCs w:val="22"/>
          <w:rtl/>
        </w:rPr>
        <w:t>ובכלל</w:t>
      </w:r>
      <w:r w:rsidRPr="004A6819">
        <w:rPr>
          <w:rFonts w:cs="FrankRuehl"/>
          <w:sz w:val="20"/>
          <w:szCs w:val="22"/>
          <w:rtl/>
        </w:rPr>
        <w:t xml:space="preserve"> </w:t>
      </w:r>
      <w:r w:rsidRPr="004A6819">
        <w:rPr>
          <w:rFonts w:cs="FrankRuehl" w:hint="cs"/>
          <w:sz w:val="20"/>
          <w:szCs w:val="22"/>
          <w:rtl/>
        </w:rPr>
        <w:t>זה</w:t>
      </w:r>
      <w:r w:rsidRPr="004A6819">
        <w:rPr>
          <w:rFonts w:cs="FrankRuehl"/>
          <w:sz w:val="20"/>
          <w:szCs w:val="22"/>
          <w:rtl/>
        </w:rPr>
        <w:t xml:space="preserve"> </w:t>
      </w:r>
      <w:r w:rsidRPr="004A6819">
        <w:rPr>
          <w:rFonts w:cs="FrankRuehl" w:hint="cs"/>
          <w:sz w:val="20"/>
          <w:szCs w:val="22"/>
          <w:rtl/>
        </w:rPr>
        <w:t>בכביש</w:t>
      </w:r>
      <w:r w:rsidRPr="004A6819">
        <w:rPr>
          <w:rFonts w:cs="FrankRuehl"/>
          <w:sz w:val="20"/>
          <w:szCs w:val="22"/>
          <w:rtl/>
        </w:rPr>
        <w:t xml:space="preserve"> 90. </w:t>
      </w:r>
      <w:r w:rsidRPr="004A6819">
        <w:rPr>
          <w:rFonts w:cs="FrankRuehl" w:hint="cs"/>
          <w:sz w:val="20"/>
          <w:szCs w:val="22"/>
          <w:rtl/>
        </w:rPr>
        <w:t>משנת</w:t>
      </w:r>
      <w:r w:rsidRPr="004A6819">
        <w:rPr>
          <w:rFonts w:cs="FrankRuehl"/>
          <w:sz w:val="20"/>
          <w:szCs w:val="22"/>
          <w:rtl/>
        </w:rPr>
        <w:t xml:space="preserve"> 2009 מבצעת חל"י פרויקטים שונים שנועדו להגן על </w:t>
      </w:r>
      <w:r w:rsidRPr="004A6819">
        <w:rPr>
          <w:rFonts w:cs="FrankRuehl" w:hint="cs"/>
          <w:sz w:val="20"/>
          <w:szCs w:val="22"/>
          <w:rtl/>
        </w:rPr>
        <w:t>צדה</w:t>
      </w:r>
      <w:r w:rsidRPr="004A6819">
        <w:rPr>
          <w:rFonts w:cs="FrankRuehl"/>
          <w:sz w:val="20"/>
          <w:szCs w:val="22"/>
          <w:rtl/>
        </w:rPr>
        <w:t xml:space="preserve"> </w:t>
      </w:r>
      <w:r w:rsidRPr="004A6819">
        <w:rPr>
          <w:rFonts w:cs="FrankRuehl" w:hint="cs"/>
          <w:sz w:val="20"/>
          <w:szCs w:val="22"/>
          <w:rtl/>
        </w:rPr>
        <w:t>המערבי</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הבְּרֵכה</w:t>
      </w:r>
      <w:r w:rsidRPr="004A6819">
        <w:rPr>
          <w:rFonts w:cs="FrankRuehl"/>
          <w:sz w:val="20"/>
          <w:szCs w:val="22"/>
          <w:rtl/>
        </w:rPr>
        <w:t xml:space="preserve">, </w:t>
      </w:r>
      <w:r w:rsidRPr="004A6819">
        <w:rPr>
          <w:rFonts w:cs="FrankRuehl" w:hint="cs"/>
          <w:sz w:val="20"/>
          <w:szCs w:val="22"/>
          <w:rtl/>
        </w:rPr>
        <w:t>הסמוך</w:t>
      </w:r>
      <w:r w:rsidRPr="004A6819">
        <w:rPr>
          <w:rFonts w:cs="FrankRuehl"/>
          <w:sz w:val="20"/>
          <w:szCs w:val="22"/>
          <w:rtl/>
        </w:rPr>
        <w:t xml:space="preserve"> </w:t>
      </w:r>
      <w:r w:rsidRPr="004A6819">
        <w:rPr>
          <w:rFonts w:cs="FrankRuehl" w:hint="cs"/>
          <w:sz w:val="20"/>
          <w:szCs w:val="22"/>
          <w:rtl/>
        </w:rPr>
        <w:t>לאזור</w:t>
      </w:r>
      <w:r w:rsidRPr="004A6819">
        <w:rPr>
          <w:rFonts w:cs="FrankRuehl"/>
          <w:sz w:val="20"/>
          <w:szCs w:val="22"/>
          <w:rtl/>
        </w:rPr>
        <w:t xml:space="preserve"> בתי המלון. </w:t>
      </w:r>
    </w:p>
    <w:p w:rsidR="00F678F3" w:rsidRPr="004A6819" w:rsidP="004A6819">
      <w:pPr>
        <w:spacing w:after="120" w:line="230" w:lineRule="exact"/>
        <w:jc w:val="both"/>
        <w:rPr>
          <w:rFonts w:cs="FrankRuehl"/>
          <w:sz w:val="20"/>
          <w:szCs w:val="22"/>
          <w:rtl/>
        </w:rPr>
      </w:pPr>
      <w:r w:rsidRPr="004A6819">
        <w:rPr>
          <w:rFonts w:cs="FrankRuehl" w:hint="cs"/>
          <w:sz w:val="20"/>
          <w:szCs w:val="22"/>
          <w:rtl/>
        </w:rPr>
        <w:t>בינואר</w:t>
      </w:r>
      <w:r w:rsidRPr="004A6819">
        <w:rPr>
          <w:rFonts w:cs="FrankRuehl"/>
          <w:sz w:val="20"/>
          <w:szCs w:val="22"/>
          <w:rtl/>
        </w:rPr>
        <w:t xml:space="preserve"> 2012 </w:t>
      </w:r>
      <w:r w:rsidRPr="004A6819">
        <w:rPr>
          <w:rFonts w:cs="FrankRuehl" w:hint="cs"/>
          <w:sz w:val="20"/>
          <w:szCs w:val="22"/>
          <w:rtl/>
        </w:rPr>
        <w:t>אימצה</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החלטת</w:t>
      </w:r>
      <w:r w:rsidRPr="004A6819">
        <w:rPr>
          <w:rFonts w:cs="FrankRuehl"/>
          <w:sz w:val="20"/>
          <w:szCs w:val="22"/>
          <w:rtl/>
        </w:rPr>
        <w:t xml:space="preserve"> </w:t>
      </w:r>
      <w:r w:rsidRPr="004A6819">
        <w:rPr>
          <w:rFonts w:cs="FrankRuehl" w:hint="cs"/>
          <w:sz w:val="20"/>
          <w:szCs w:val="22"/>
          <w:rtl/>
        </w:rPr>
        <w:t>ראש</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כי </w:t>
      </w:r>
      <w:r w:rsidRPr="004A6819">
        <w:rPr>
          <w:rFonts w:cs="FrankRuehl" w:hint="cs"/>
          <w:sz w:val="20"/>
          <w:szCs w:val="22"/>
          <w:rtl/>
        </w:rPr>
        <w:t>יש</w:t>
      </w:r>
      <w:r w:rsidRPr="004A6819">
        <w:rPr>
          <w:rFonts w:cs="FrankRuehl"/>
          <w:sz w:val="20"/>
          <w:szCs w:val="22"/>
          <w:rtl/>
        </w:rPr>
        <w:t xml:space="preserve"> </w:t>
      </w:r>
      <w:r w:rsidRPr="004A6819">
        <w:rPr>
          <w:rFonts w:cs="FrankRuehl" w:hint="cs"/>
          <w:sz w:val="20"/>
          <w:szCs w:val="22"/>
          <w:rtl/>
        </w:rPr>
        <w:t>לפתור</w:t>
      </w:r>
      <w:r w:rsidRPr="004A6819">
        <w:rPr>
          <w:rFonts w:cs="FrankRuehl"/>
          <w:sz w:val="20"/>
          <w:szCs w:val="22"/>
          <w:rtl/>
        </w:rPr>
        <w:t xml:space="preserve"> את הבעיה </w:t>
      </w:r>
      <w:r w:rsidRPr="004A6819">
        <w:rPr>
          <w:rFonts w:cs="FrankRuehl" w:hint="cs"/>
          <w:sz w:val="20"/>
          <w:szCs w:val="22"/>
          <w:rtl/>
        </w:rPr>
        <w:t>בטווח</w:t>
      </w:r>
      <w:r w:rsidRPr="004A6819">
        <w:rPr>
          <w:rFonts w:cs="FrankRuehl"/>
          <w:sz w:val="20"/>
          <w:szCs w:val="22"/>
          <w:rtl/>
        </w:rPr>
        <w:t xml:space="preserve"> הארוך באמצעות </w:t>
      </w:r>
      <w:r w:rsidRPr="004A6819">
        <w:rPr>
          <w:rFonts w:cs="FrankRuehl" w:hint="cs"/>
          <w:sz w:val="20"/>
          <w:szCs w:val="22"/>
          <w:rtl/>
        </w:rPr>
        <w:t>קציר</w:t>
      </w:r>
      <w:r w:rsidRPr="004A6819">
        <w:rPr>
          <w:rFonts w:cs="FrankRuehl"/>
          <w:sz w:val="20"/>
          <w:szCs w:val="22"/>
          <w:rtl/>
        </w:rPr>
        <w:t xml:space="preserve"> </w:t>
      </w:r>
      <w:r w:rsidRPr="004A6819">
        <w:rPr>
          <w:rFonts w:cs="FrankRuehl" w:hint="cs"/>
          <w:sz w:val="20"/>
          <w:szCs w:val="22"/>
          <w:rtl/>
        </w:rPr>
        <w:t>מלח</w:t>
      </w:r>
      <w:r w:rsidRPr="004A6819">
        <w:rPr>
          <w:rFonts w:cs="FrankRuehl"/>
          <w:sz w:val="20"/>
          <w:szCs w:val="22"/>
          <w:rtl/>
        </w:rPr>
        <w:t xml:space="preserve"> </w:t>
      </w:r>
      <w:r w:rsidRPr="004A6819">
        <w:rPr>
          <w:rFonts w:cs="FrankRuehl" w:hint="cs"/>
          <w:sz w:val="20"/>
          <w:szCs w:val="22"/>
          <w:rtl/>
        </w:rPr>
        <w:t>מלא</w:t>
      </w:r>
      <w:r w:rsidRPr="004A6819">
        <w:rPr>
          <w:rFonts w:cs="FrankRuehl"/>
          <w:sz w:val="20"/>
          <w:szCs w:val="22"/>
          <w:rtl/>
        </w:rPr>
        <w:t xml:space="preserve"> </w:t>
      </w:r>
      <w:r w:rsidRPr="004A6819">
        <w:rPr>
          <w:rFonts w:cs="FrankRuehl" w:hint="cs"/>
          <w:sz w:val="20"/>
          <w:szCs w:val="22"/>
          <w:rtl/>
        </w:rPr>
        <w:t>בבְּרֵכה</w:t>
      </w:r>
      <w:r w:rsidRPr="004A6819">
        <w:rPr>
          <w:rFonts w:cs="FrankRuehl"/>
          <w:sz w:val="20"/>
          <w:szCs w:val="22"/>
          <w:rtl/>
        </w:rPr>
        <w:t xml:space="preserve"> </w:t>
      </w:r>
      <w:r w:rsidRPr="004A6819">
        <w:rPr>
          <w:rFonts w:cs="FrankRuehl" w:hint="cs"/>
          <w:sz w:val="20"/>
          <w:szCs w:val="22"/>
          <w:rtl/>
        </w:rPr>
        <w:t>וכן</w:t>
      </w:r>
      <w:r w:rsidRPr="004A6819">
        <w:rPr>
          <w:rFonts w:cs="FrankRuehl"/>
          <w:sz w:val="20"/>
          <w:szCs w:val="22"/>
          <w:rtl/>
        </w:rPr>
        <w:t xml:space="preserve"> החליטה </w:t>
      </w:r>
      <w:r w:rsidRPr="004A6819">
        <w:rPr>
          <w:rFonts w:cs="FrankRuehl" w:hint="cs"/>
          <w:sz w:val="20"/>
          <w:szCs w:val="22"/>
          <w:rtl/>
        </w:rPr>
        <w:t>לנהל</w:t>
      </w:r>
      <w:r w:rsidRPr="004A6819">
        <w:rPr>
          <w:rFonts w:cs="FrankRuehl"/>
          <w:sz w:val="20"/>
          <w:szCs w:val="22"/>
          <w:rtl/>
        </w:rPr>
        <w:t xml:space="preserve"> </w:t>
      </w:r>
      <w:r w:rsidRPr="004A6819">
        <w:rPr>
          <w:rFonts w:cs="FrankRuehl" w:hint="cs"/>
          <w:sz w:val="20"/>
          <w:szCs w:val="22"/>
          <w:rtl/>
        </w:rPr>
        <w:t>משא</w:t>
      </w:r>
      <w:r w:rsidRPr="004A6819">
        <w:rPr>
          <w:rFonts w:cs="FrankRuehl"/>
          <w:sz w:val="20"/>
          <w:szCs w:val="22"/>
          <w:rtl/>
        </w:rPr>
        <w:t xml:space="preserve"> </w:t>
      </w:r>
      <w:r w:rsidRPr="004A6819">
        <w:rPr>
          <w:rFonts w:cs="FrankRuehl" w:hint="cs"/>
          <w:sz w:val="20"/>
          <w:szCs w:val="22"/>
          <w:rtl/>
        </w:rPr>
        <w:t>ומתן</w:t>
      </w:r>
      <w:r w:rsidRPr="004A6819">
        <w:rPr>
          <w:rFonts w:cs="FrankRuehl"/>
          <w:sz w:val="20"/>
          <w:szCs w:val="22"/>
          <w:rtl/>
        </w:rPr>
        <w:t xml:space="preserve"> עם נציגי מי"ה לגבי </w:t>
      </w:r>
      <w:r w:rsidRPr="004A6819">
        <w:rPr>
          <w:rFonts w:cs="FrankRuehl" w:hint="cs"/>
          <w:sz w:val="20"/>
          <w:szCs w:val="22"/>
          <w:rtl/>
        </w:rPr>
        <w:t>הביצוע</w:t>
      </w:r>
      <w:r w:rsidRPr="004A6819">
        <w:rPr>
          <w:rFonts w:cs="FrankRuehl"/>
          <w:sz w:val="20"/>
          <w:szCs w:val="22"/>
          <w:rtl/>
        </w:rPr>
        <w:t xml:space="preserve"> </w:t>
      </w:r>
      <w:r w:rsidRPr="004A6819">
        <w:rPr>
          <w:rFonts w:cs="FrankRuehl" w:hint="cs"/>
          <w:sz w:val="20"/>
          <w:szCs w:val="22"/>
          <w:rtl/>
        </w:rPr>
        <w:t>והמימון</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המלח</w:t>
      </w:r>
      <w:r w:rsidRPr="004A6819">
        <w:rPr>
          <w:rFonts w:cs="FrankRuehl"/>
          <w:sz w:val="20"/>
          <w:szCs w:val="22"/>
          <w:rtl/>
        </w:rPr>
        <w:t xml:space="preserve"> נועד לגרד מתחתית ה</w:t>
      </w:r>
      <w:r w:rsidRPr="004A6819">
        <w:rPr>
          <w:rFonts w:cs="FrankRuehl" w:hint="cs"/>
          <w:sz w:val="20"/>
          <w:szCs w:val="22"/>
          <w:rtl/>
        </w:rPr>
        <w:t>בְּרֵכה</w:t>
      </w:r>
      <w:r w:rsidRPr="004A6819">
        <w:rPr>
          <w:rFonts w:cs="FrankRuehl"/>
          <w:sz w:val="20"/>
          <w:szCs w:val="22"/>
          <w:rtl/>
        </w:rPr>
        <w:t xml:space="preserve"> את השכבה העליונה של המלח שהצטבר</w:t>
      </w:r>
      <w:r w:rsidRPr="004A6819">
        <w:rPr>
          <w:rFonts w:cs="FrankRuehl"/>
          <w:sz w:val="20"/>
          <w:szCs w:val="22"/>
          <w:rtl/>
        </w:rPr>
        <w:t>,</w:t>
      </w:r>
      <w:r w:rsidRPr="004A6819">
        <w:rPr>
          <w:rFonts w:cs="FrankRuehl"/>
          <w:sz w:val="20"/>
          <w:szCs w:val="22"/>
          <w:rtl/>
        </w:rPr>
        <w:t xml:space="preserve"> ובכך למנוע עלייה נוספת של המפלס. </w:t>
      </w:r>
      <w:r w:rsidRPr="004A6819">
        <w:rPr>
          <w:rFonts w:cs="FrankRuehl" w:hint="cs"/>
          <w:sz w:val="20"/>
          <w:szCs w:val="22"/>
          <w:rtl/>
        </w:rPr>
        <w:t>עוד</w:t>
      </w:r>
      <w:r w:rsidRPr="004A6819">
        <w:rPr>
          <w:rFonts w:cs="FrankRuehl"/>
          <w:sz w:val="20"/>
          <w:szCs w:val="22"/>
          <w:rtl/>
        </w:rPr>
        <w:t xml:space="preserve"> </w:t>
      </w:r>
      <w:r w:rsidRPr="004A6819">
        <w:rPr>
          <w:rFonts w:cs="FrankRuehl" w:hint="cs"/>
          <w:sz w:val="20"/>
          <w:szCs w:val="22"/>
          <w:rtl/>
        </w:rPr>
        <w:t>קבעה</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בהחלטה</w:t>
      </w:r>
      <w:r w:rsidRPr="004A6819">
        <w:rPr>
          <w:rFonts w:cs="FrankRuehl"/>
          <w:sz w:val="20"/>
          <w:szCs w:val="22"/>
          <w:rtl/>
        </w:rPr>
        <w:t xml:space="preserve"> זו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שתהיה</w:t>
      </w:r>
      <w:r w:rsidRPr="004A6819">
        <w:rPr>
          <w:rFonts w:cs="FrankRuehl"/>
          <w:sz w:val="20"/>
          <w:szCs w:val="22"/>
          <w:rtl/>
        </w:rPr>
        <w:t xml:space="preserve"> </w:t>
      </w:r>
      <w:r w:rsidRPr="004A6819">
        <w:rPr>
          <w:rFonts w:cs="FrankRuehl" w:hint="cs"/>
          <w:sz w:val="20"/>
          <w:szCs w:val="22"/>
          <w:rtl/>
        </w:rPr>
        <w:t>אחראית</w:t>
      </w:r>
      <w:r w:rsidRPr="004A6819">
        <w:rPr>
          <w:rFonts w:cs="FrankRuehl"/>
          <w:sz w:val="20"/>
          <w:szCs w:val="22"/>
          <w:rtl/>
        </w:rPr>
        <w:t xml:space="preserve"> </w:t>
      </w:r>
      <w:r w:rsidRPr="004A6819">
        <w:rPr>
          <w:rFonts w:cs="FrankRuehl" w:hint="cs"/>
          <w:sz w:val="20"/>
          <w:szCs w:val="22"/>
          <w:rtl/>
        </w:rPr>
        <w:t>לתכנון</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לקידום</w:t>
      </w:r>
      <w:r w:rsidRPr="004A6819">
        <w:rPr>
          <w:rFonts w:cs="FrankRuehl"/>
          <w:sz w:val="20"/>
          <w:szCs w:val="22"/>
          <w:rtl/>
        </w:rPr>
        <w:t xml:space="preserve"> אישור</w:t>
      </w:r>
      <w:r w:rsidRPr="004A6819">
        <w:rPr>
          <w:rFonts w:cs="FrankRuehl" w:hint="cs"/>
          <w:sz w:val="20"/>
          <w:szCs w:val="22"/>
          <w:rtl/>
        </w:rPr>
        <w:t>ו</w:t>
      </w:r>
      <w:r w:rsidRPr="004A6819">
        <w:rPr>
          <w:rFonts w:cs="FrankRuehl"/>
          <w:sz w:val="20"/>
          <w:szCs w:val="22"/>
          <w:rtl/>
        </w:rPr>
        <w:t xml:space="preserve"> בוועדה הארצית לתכנון ולבנייה של תשתיות לאומיות </w:t>
      </w:r>
      <w:r w:rsidRPr="004A6819">
        <w:rPr>
          <w:rFonts w:cs="FrankRuehl" w:hint="cs"/>
          <w:sz w:val="20"/>
          <w:szCs w:val="22"/>
          <w:rtl/>
        </w:rPr>
        <w:t xml:space="preserve">(להלן - הוות"ל) </w:t>
      </w:r>
      <w:r w:rsidRPr="004A6819">
        <w:rPr>
          <w:rFonts w:cs="FrankRuehl"/>
          <w:sz w:val="20"/>
          <w:szCs w:val="22"/>
          <w:rtl/>
        </w:rPr>
        <w:t xml:space="preserve">וכן </w:t>
      </w:r>
      <w:r w:rsidRPr="004A6819">
        <w:rPr>
          <w:rFonts w:cs="FrankRuehl" w:hint="cs"/>
          <w:sz w:val="20"/>
          <w:szCs w:val="22"/>
          <w:rtl/>
        </w:rPr>
        <w:t>לקידום</w:t>
      </w:r>
      <w:r w:rsidRPr="004A6819">
        <w:rPr>
          <w:rFonts w:cs="FrankRuehl"/>
          <w:sz w:val="20"/>
          <w:szCs w:val="22"/>
          <w:rtl/>
        </w:rPr>
        <w:t xml:space="preserve"> </w:t>
      </w:r>
      <w:r w:rsidRPr="004A6819">
        <w:rPr>
          <w:rFonts w:cs="FrankRuehl" w:hint="cs"/>
          <w:sz w:val="20"/>
          <w:szCs w:val="22"/>
          <w:rtl/>
        </w:rPr>
        <w:t>אישור</w:t>
      </w:r>
      <w:r w:rsidRPr="004A6819">
        <w:rPr>
          <w:rFonts w:cs="FrankRuehl"/>
          <w:sz w:val="20"/>
          <w:szCs w:val="22"/>
          <w:rtl/>
        </w:rPr>
        <w:t xml:space="preserve"> </w:t>
      </w:r>
      <w:r w:rsidRPr="004A6819">
        <w:rPr>
          <w:rFonts w:cs="FrankRuehl" w:hint="cs"/>
          <w:sz w:val="20"/>
          <w:szCs w:val="22"/>
          <w:rtl/>
        </w:rPr>
        <w:t>הקמתה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תחנת</w:t>
      </w:r>
      <w:r w:rsidRPr="004A6819">
        <w:rPr>
          <w:rFonts w:cs="FrankRuehl"/>
          <w:sz w:val="20"/>
          <w:szCs w:val="22"/>
          <w:rtl/>
        </w:rPr>
        <w:t xml:space="preserve"> </w:t>
      </w:r>
      <w:r w:rsidRPr="004A6819">
        <w:rPr>
          <w:rFonts w:cs="FrankRuehl" w:hint="cs"/>
          <w:sz w:val="20"/>
          <w:szCs w:val="22"/>
          <w:rtl/>
        </w:rPr>
        <w:t>השאיבה</w:t>
      </w:r>
      <w:r w:rsidRPr="004A6819">
        <w:rPr>
          <w:rFonts w:cs="FrankRuehl"/>
          <w:sz w:val="20"/>
          <w:szCs w:val="22"/>
          <w:rtl/>
        </w:rPr>
        <w:t xml:space="preserve"> </w:t>
      </w:r>
      <w:r w:rsidRPr="004A6819">
        <w:rPr>
          <w:rFonts w:cs="FrankRuehl" w:hint="cs"/>
          <w:sz w:val="20"/>
          <w:szCs w:val="22"/>
          <w:rtl/>
        </w:rPr>
        <w:t>החדשה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"ה</w:t>
      </w:r>
      <w:r w:rsidRPr="004A6819">
        <w:rPr>
          <w:rFonts w:cs="FrankRuehl" w:hint="cs"/>
          <w:sz w:val="20"/>
          <w:szCs w:val="22"/>
          <w:rtl/>
        </w:rPr>
        <w:t xml:space="preserve"> בוועדה זו</w:t>
      </w:r>
      <w:r w:rsidRPr="004A6819">
        <w:rPr>
          <w:rFonts w:cs="FrankRuehl"/>
          <w:sz w:val="20"/>
          <w:szCs w:val="22"/>
          <w:rtl/>
        </w:rPr>
        <w:t xml:space="preserve">. </w:t>
      </w:r>
      <w:r w:rsidRPr="004A6819">
        <w:rPr>
          <w:rFonts w:cs="FrankRuehl" w:hint="cs"/>
          <w:sz w:val="20"/>
          <w:szCs w:val="22"/>
          <w:rtl/>
        </w:rPr>
        <w:t>ב</w:t>
      </w:r>
      <w:r w:rsidRPr="004A6819">
        <w:rPr>
          <w:rFonts w:cs="FrankRuehl"/>
          <w:sz w:val="20"/>
          <w:szCs w:val="22"/>
          <w:rtl/>
        </w:rPr>
        <w:t xml:space="preserve">משא ומתן </w:t>
      </w:r>
      <w:r w:rsidRPr="004A6819">
        <w:rPr>
          <w:rFonts w:cs="FrankRuehl" w:hint="cs"/>
          <w:sz w:val="20"/>
          <w:szCs w:val="22"/>
          <w:rtl/>
        </w:rPr>
        <w:t>עם</w:t>
      </w:r>
      <w:r w:rsidRPr="004A6819">
        <w:rPr>
          <w:rFonts w:cs="FrankRuehl"/>
          <w:sz w:val="20"/>
          <w:szCs w:val="22"/>
          <w:rtl/>
        </w:rPr>
        <w:t xml:space="preserve"> מי"ה </w:t>
      </w:r>
      <w:r w:rsidRPr="004A6819">
        <w:rPr>
          <w:rFonts w:cs="FrankRuehl" w:hint="cs"/>
          <w:sz w:val="20"/>
          <w:szCs w:val="22"/>
          <w:rtl/>
        </w:rPr>
        <w:t>היו</w:t>
      </w:r>
      <w:r w:rsidRPr="004A6819">
        <w:rPr>
          <w:rFonts w:cs="FrankRuehl"/>
          <w:sz w:val="20"/>
          <w:szCs w:val="22"/>
          <w:rtl/>
        </w:rPr>
        <w:t xml:space="preserve"> </w:t>
      </w:r>
      <w:r w:rsidRPr="004A6819">
        <w:rPr>
          <w:rFonts w:cs="FrankRuehl" w:hint="cs"/>
          <w:sz w:val="20"/>
          <w:szCs w:val="22"/>
          <w:rtl/>
        </w:rPr>
        <w:t>מעורבים</w:t>
      </w:r>
      <w:r w:rsidRPr="004A6819">
        <w:rPr>
          <w:rFonts w:cs="FrankRuehl"/>
          <w:sz w:val="20"/>
          <w:szCs w:val="22"/>
          <w:rtl/>
        </w:rPr>
        <w:t xml:space="preserve"> מטעם הממשלה </w:t>
      </w:r>
      <w:r w:rsidRPr="004A6819">
        <w:rPr>
          <w:rFonts w:cs="FrankRuehl" w:hint="cs"/>
          <w:sz w:val="20"/>
          <w:szCs w:val="22"/>
          <w:rtl/>
        </w:rPr>
        <w:t>נציגים</w:t>
      </w:r>
      <w:r w:rsidRPr="004A6819">
        <w:rPr>
          <w:rFonts w:cs="FrankRuehl"/>
          <w:sz w:val="20"/>
          <w:szCs w:val="22"/>
          <w:rtl/>
        </w:rPr>
        <w:t xml:space="preserve"> של </w:t>
      </w:r>
      <w:r w:rsidRPr="004A6819">
        <w:rPr>
          <w:rFonts w:cs="FrankRuehl" w:hint="cs"/>
          <w:sz w:val="20"/>
          <w:szCs w:val="22"/>
          <w:rtl/>
        </w:rPr>
        <w:t>כמה</w:t>
      </w:r>
      <w:r w:rsidRPr="004A6819">
        <w:rPr>
          <w:rFonts w:cs="FrankRuehl"/>
          <w:sz w:val="20"/>
          <w:szCs w:val="22"/>
          <w:rtl/>
        </w:rPr>
        <w:t xml:space="preserve"> </w:t>
      </w:r>
      <w:r w:rsidRPr="004A6819">
        <w:rPr>
          <w:rFonts w:cs="FrankRuehl" w:hint="cs"/>
          <w:sz w:val="20"/>
          <w:szCs w:val="22"/>
          <w:rtl/>
        </w:rPr>
        <w:t>גופים</w:t>
      </w:r>
      <w:r w:rsidRPr="004A6819">
        <w:rPr>
          <w:rFonts w:cs="FrankRuehl"/>
          <w:sz w:val="20"/>
          <w:szCs w:val="22"/>
          <w:rtl/>
        </w:rPr>
        <w:t xml:space="preserve">, </w:t>
      </w:r>
      <w:r w:rsidRPr="004A6819">
        <w:rPr>
          <w:rFonts w:cs="FrankRuehl" w:hint="cs"/>
          <w:sz w:val="20"/>
          <w:szCs w:val="22"/>
          <w:rtl/>
        </w:rPr>
        <w:t>ו</w:t>
      </w:r>
      <w:r w:rsidRPr="004A6819">
        <w:rPr>
          <w:rFonts w:cs="FrankRuehl"/>
          <w:sz w:val="20"/>
          <w:szCs w:val="22"/>
          <w:rtl/>
        </w:rPr>
        <w:t xml:space="preserve">בהם </w:t>
      </w:r>
      <w:r w:rsidRPr="004A6819">
        <w:rPr>
          <w:rFonts w:cs="FrankRuehl" w:hint="cs"/>
          <w:sz w:val="20"/>
          <w:szCs w:val="22"/>
          <w:rtl/>
        </w:rPr>
        <w:t>אגף</w:t>
      </w:r>
      <w:r w:rsidRPr="004A6819">
        <w:rPr>
          <w:rFonts w:cs="FrankRuehl"/>
          <w:sz w:val="20"/>
          <w:szCs w:val="22"/>
          <w:rtl/>
        </w:rPr>
        <w:t xml:space="preserve"> </w:t>
      </w:r>
      <w:r w:rsidRPr="004A6819">
        <w:rPr>
          <w:rFonts w:cs="FrankRuehl" w:hint="cs"/>
          <w:sz w:val="20"/>
          <w:szCs w:val="22"/>
          <w:rtl/>
        </w:rPr>
        <w:t>החשב</w:t>
      </w:r>
      <w:r w:rsidRPr="004A6819">
        <w:rPr>
          <w:rFonts w:cs="FrankRuehl"/>
          <w:sz w:val="20"/>
          <w:szCs w:val="22"/>
          <w:rtl/>
        </w:rPr>
        <w:t xml:space="preserve"> </w:t>
      </w:r>
      <w:r w:rsidRPr="004A6819">
        <w:rPr>
          <w:rFonts w:cs="FrankRuehl" w:hint="cs"/>
          <w:sz w:val="20"/>
          <w:szCs w:val="22"/>
          <w:rtl/>
        </w:rPr>
        <w:t>הכללי</w:t>
      </w:r>
      <w:r w:rsidRPr="004A6819">
        <w:rPr>
          <w:rFonts w:cs="FrankRuehl"/>
          <w:sz w:val="20"/>
          <w:szCs w:val="22"/>
          <w:rtl/>
        </w:rPr>
        <w:t xml:space="preserve"> </w:t>
      </w:r>
      <w:r w:rsidRPr="004A6819">
        <w:rPr>
          <w:rFonts w:cs="FrankRuehl" w:hint="cs"/>
          <w:sz w:val="20"/>
          <w:szCs w:val="22"/>
          <w:rtl/>
        </w:rPr>
        <w:t>במשרד</w:t>
      </w:r>
      <w:r w:rsidRPr="004A6819">
        <w:rPr>
          <w:rFonts w:cs="FrankRuehl"/>
          <w:sz w:val="20"/>
          <w:szCs w:val="22"/>
          <w:rtl/>
        </w:rPr>
        <w:t xml:space="preserve"> </w:t>
      </w:r>
      <w:r w:rsidRPr="004A6819">
        <w:rPr>
          <w:rFonts w:cs="FrankRuehl" w:hint="cs"/>
          <w:sz w:val="20"/>
          <w:szCs w:val="22"/>
          <w:rtl/>
        </w:rPr>
        <w:t>האוצר</w:t>
      </w:r>
      <w:r w:rsidRPr="004A6819">
        <w:rPr>
          <w:rFonts w:cs="FrankRuehl"/>
          <w:sz w:val="20"/>
          <w:szCs w:val="22"/>
          <w:rtl/>
        </w:rPr>
        <w:t xml:space="preserve"> (להלן - </w:t>
      </w:r>
      <w:r w:rsidRPr="004A6819">
        <w:rPr>
          <w:rFonts w:cs="FrankRuehl" w:hint="cs"/>
          <w:sz w:val="20"/>
          <w:szCs w:val="22"/>
          <w:rtl/>
        </w:rPr>
        <w:t>החשכ</w:t>
      </w:r>
      <w:r w:rsidRPr="004A6819">
        <w:rPr>
          <w:rFonts w:cs="FrankRuehl"/>
          <w:sz w:val="20"/>
          <w:szCs w:val="22"/>
          <w:rtl/>
        </w:rPr>
        <w:t xml:space="preserve">"ל), </w:t>
      </w:r>
      <w:r w:rsidRPr="004A6819">
        <w:rPr>
          <w:rFonts w:cs="FrankRuehl" w:hint="cs"/>
          <w:sz w:val="20"/>
          <w:szCs w:val="22"/>
          <w:rtl/>
        </w:rPr>
        <w:t>אגף</w:t>
      </w:r>
      <w:r w:rsidRPr="004A6819">
        <w:rPr>
          <w:rFonts w:cs="FrankRuehl"/>
          <w:sz w:val="20"/>
          <w:szCs w:val="22"/>
          <w:rtl/>
        </w:rPr>
        <w:t xml:space="preserve"> </w:t>
      </w:r>
      <w:r w:rsidRPr="004A6819">
        <w:rPr>
          <w:rFonts w:cs="FrankRuehl" w:hint="cs"/>
          <w:sz w:val="20"/>
          <w:szCs w:val="22"/>
          <w:rtl/>
        </w:rPr>
        <w:t>התקציבים</w:t>
      </w:r>
      <w:r w:rsidRPr="004A6819">
        <w:rPr>
          <w:rFonts w:cs="FrankRuehl"/>
          <w:sz w:val="20"/>
          <w:szCs w:val="22"/>
          <w:rtl/>
        </w:rPr>
        <w:t xml:space="preserve"> </w:t>
      </w:r>
      <w:r w:rsidRPr="004A6819">
        <w:rPr>
          <w:rFonts w:cs="FrankRuehl" w:hint="cs"/>
          <w:sz w:val="20"/>
          <w:szCs w:val="22"/>
          <w:rtl/>
        </w:rPr>
        <w:t>במשרד</w:t>
      </w:r>
      <w:r w:rsidRPr="004A6819">
        <w:rPr>
          <w:rFonts w:cs="FrankRuehl"/>
          <w:sz w:val="20"/>
          <w:szCs w:val="22"/>
          <w:rtl/>
        </w:rPr>
        <w:t xml:space="preserve"> </w:t>
      </w:r>
      <w:r w:rsidRPr="004A6819">
        <w:rPr>
          <w:rFonts w:cs="FrankRuehl" w:hint="cs"/>
          <w:sz w:val="20"/>
          <w:szCs w:val="22"/>
          <w:rtl/>
        </w:rPr>
        <w:t>האוצר</w:t>
      </w:r>
      <w:r w:rsidRPr="004A6819">
        <w:rPr>
          <w:rFonts w:cs="FrankRuehl"/>
          <w:sz w:val="20"/>
          <w:szCs w:val="22"/>
          <w:rtl/>
        </w:rPr>
        <w:t xml:space="preserve"> (להלן - </w:t>
      </w:r>
      <w:r w:rsidRPr="004A6819">
        <w:rPr>
          <w:rFonts w:cs="FrankRuehl" w:hint="cs"/>
          <w:sz w:val="20"/>
          <w:szCs w:val="22"/>
          <w:rtl/>
        </w:rPr>
        <w:t>אג</w:t>
      </w:r>
      <w:r w:rsidRPr="004A6819">
        <w:rPr>
          <w:rFonts w:cs="FrankRuehl"/>
          <w:sz w:val="20"/>
          <w:szCs w:val="22"/>
          <w:rtl/>
        </w:rPr>
        <w:t xml:space="preserve">"ת), משרד התיירות </w:t>
      </w:r>
      <w:r w:rsidRPr="004A6819">
        <w:rPr>
          <w:rFonts w:cs="FrankRuehl" w:hint="cs"/>
          <w:sz w:val="20"/>
          <w:szCs w:val="22"/>
          <w:rtl/>
        </w:rPr>
        <w:t>וחל</w:t>
      </w:r>
      <w:r w:rsidRPr="004A6819">
        <w:rPr>
          <w:rFonts w:cs="FrankRuehl"/>
          <w:sz w:val="20"/>
          <w:szCs w:val="22"/>
          <w:rtl/>
        </w:rPr>
        <w:t xml:space="preserve">"י. ביולי 2012 חתמה ממשלת ישראל על הסכם עם מי"ה לביצוע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בהסכם</w:t>
      </w:r>
      <w:r w:rsidRPr="004A6819">
        <w:rPr>
          <w:rFonts w:cs="FrankRuehl"/>
          <w:sz w:val="20"/>
          <w:szCs w:val="22"/>
          <w:rtl/>
        </w:rPr>
        <w:t xml:space="preserve"> </w:t>
      </w:r>
      <w:r w:rsidRPr="004A6819">
        <w:rPr>
          <w:rFonts w:cs="FrankRuehl" w:hint="cs"/>
          <w:sz w:val="20"/>
          <w:szCs w:val="22"/>
          <w:rtl/>
        </w:rPr>
        <w:t>נקבע</w:t>
      </w:r>
      <w:r w:rsidRPr="004A6819">
        <w:rPr>
          <w:rFonts w:cs="FrankRuehl"/>
          <w:sz w:val="20"/>
          <w:szCs w:val="22"/>
          <w:rtl/>
        </w:rPr>
        <w:t xml:space="preserve"> </w:t>
      </w:r>
      <w:r w:rsidRPr="004A6819">
        <w:rPr>
          <w:rFonts w:cs="FrankRuehl" w:hint="cs"/>
          <w:sz w:val="20"/>
          <w:szCs w:val="22"/>
          <w:rtl/>
        </w:rPr>
        <w:t>שמי</w:t>
      </w:r>
      <w:r w:rsidRPr="004A6819">
        <w:rPr>
          <w:rFonts w:cs="FrankRuehl"/>
          <w:sz w:val="20"/>
          <w:szCs w:val="22"/>
          <w:rtl/>
        </w:rPr>
        <w:t xml:space="preserve">"ה </w:t>
      </w:r>
      <w:r w:rsidRPr="004A6819">
        <w:rPr>
          <w:rFonts w:cs="FrankRuehl" w:hint="cs"/>
          <w:sz w:val="20"/>
          <w:szCs w:val="22"/>
          <w:rtl/>
        </w:rPr>
        <w:t>תממן</w:t>
      </w:r>
      <w:r w:rsidRPr="004A6819">
        <w:rPr>
          <w:rFonts w:cs="FrankRuehl"/>
          <w:sz w:val="20"/>
          <w:szCs w:val="22"/>
          <w:rtl/>
        </w:rPr>
        <w:t xml:space="preserve"> 80% </w:t>
      </w:r>
      <w:r w:rsidRPr="004A6819">
        <w:rPr>
          <w:rFonts w:cs="FrankRuehl" w:hint="cs"/>
          <w:sz w:val="20"/>
          <w:szCs w:val="22"/>
          <w:rtl/>
        </w:rPr>
        <w:t>מעלות</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והמדינה תממן 20% מהעלות.</w:t>
      </w:r>
    </w:p>
    <w:p w:rsidR="00F678F3" w:rsidRPr="004A6819" w:rsidP="004A6819">
      <w:pPr>
        <w:spacing w:after="120" w:line="230" w:lineRule="exact"/>
        <w:jc w:val="both"/>
        <w:rPr>
          <w:rFonts w:cs="FrankRuehl"/>
          <w:sz w:val="20"/>
          <w:szCs w:val="22"/>
        </w:rPr>
      </w:pPr>
      <w:r w:rsidRPr="004A6819">
        <w:rPr>
          <w:rFonts w:cs="FrankRuehl" w:hint="cs"/>
          <w:sz w:val="20"/>
          <w:szCs w:val="22"/>
          <w:rtl/>
        </w:rPr>
        <w:t>ב</w:t>
      </w:r>
      <w:r w:rsidRPr="004A6819">
        <w:rPr>
          <w:rFonts w:cs="FrankRuehl"/>
          <w:sz w:val="20"/>
          <w:szCs w:val="22"/>
          <w:rtl/>
        </w:rPr>
        <w:t xml:space="preserve">הסכם נקבע כי </w:t>
      </w:r>
      <w:r w:rsidRPr="004A6819">
        <w:rPr>
          <w:rFonts w:cs="FrankRuehl" w:hint="cs"/>
          <w:sz w:val="20"/>
          <w:szCs w:val="22"/>
          <w:rtl/>
        </w:rPr>
        <w:t>בעקבות</w:t>
      </w:r>
      <w:r w:rsidRPr="004A6819">
        <w:rPr>
          <w:rFonts w:cs="FrankRuehl"/>
          <w:sz w:val="20"/>
          <w:szCs w:val="22"/>
          <w:rtl/>
        </w:rPr>
        <w:t xml:space="preserve">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כהגדרתו</w:t>
      </w:r>
      <w:r w:rsidRPr="004A6819">
        <w:rPr>
          <w:rFonts w:cs="FrankRuehl"/>
          <w:sz w:val="20"/>
          <w:szCs w:val="22"/>
          <w:rtl/>
        </w:rPr>
        <w:t xml:space="preserve"> </w:t>
      </w:r>
      <w:r w:rsidRPr="004A6819">
        <w:rPr>
          <w:rFonts w:cs="FrankRuehl" w:hint="cs"/>
          <w:sz w:val="20"/>
          <w:szCs w:val="22"/>
          <w:rtl/>
        </w:rPr>
        <w:t>בהחלטת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מינואר</w:t>
      </w:r>
      <w:r w:rsidRPr="004A6819">
        <w:rPr>
          <w:rFonts w:cs="FrankRuehl"/>
          <w:sz w:val="20"/>
          <w:szCs w:val="22"/>
          <w:rtl/>
        </w:rPr>
        <w:t xml:space="preserve"> 2012, לא יעלה מפלס המים ב</w:t>
      </w:r>
      <w:r w:rsidRPr="004A6819">
        <w:rPr>
          <w:rFonts w:cs="FrankRuehl" w:hint="cs"/>
          <w:sz w:val="20"/>
          <w:szCs w:val="22"/>
          <w:rtl/>
        </w:rPr>
        <w:t>בְּרֵכה</w:t>
      </w:r>
      <w:r w:rsidRPr="004A6819">
        <w:rPr>
          <w:rFonts w:cs="FrankRuehl"/>
          <w:sz w:val="20"/>
          <w:szCs w:val="22"/>
          <w:rtl/>
        </w:rPr>
        <w:t xml:space="preserve"> 5 מתחילת שנת 2017 על גובה של 15.1+ </w:t>
      </w:r>
      <w:r w:rsidRPr="004A6819">
        <w:rPr>
          <w:rFonts w:cs="FrankRuehl" w:hint="cs"/>
          <w:sz w:val="20"/>
          <w:szCs w:val="22"/>
          <w:rtl/>
        </w:rPr>
        <w:t>מ</w:t>
      </w:r>
      <w:r w:rsidRPr="004A6819">
        <w:rPr>
          <w:rFonts w:cs="FrankRuehl"/>
          <w:sz w:val="20"/>
          <w:szCs w:val="22"/>
          <w:rtl/>
        </w:rPr>
        <w:t xml:space="preserve">', על פי שיטת המדידה הנהוגה </w:t>
      </w:r>
      <w:r w:rsidRPr="004A6819">
        <w:rPr>
          <w:rFonts w:cs="FrankRuehl" w:hint="cs"/>
          <w:sz w:val="20"/>
          <w:szCs w:val="22"/>
          <w:rtl/>
        </w:rPr>
        <w:t>במי</w:t>
      </w:r>
      <w:r w:rsidRPr="004A6819">
        <w:rPr>
          <w:rFonts w:cs="FrankRuehl"/>
          <w:sz w:val="20"/>
          <w:szCs w:val="22"/>
          <w:rtl/>
        </w:rPr>
        <w:t>"ה</w:t>
      </w:r>
      <w:r>
        <w:rPr>
          <w:rStyle w:val="FootnoteReference"/>
          <w:rFonts w:cs="FrankRuehl"/>
          <w:sz w:val="20"/>
          <w:szCs w:val="22"/>
          <w:rtl/>
        </w:rPr>
        <w:footnoteReference w:id="6"/>
      </w:r>
      <w:r w:rsidRPr="004A6819">
        <w:rPr>
          <w:rFonts w:cs="FrankRuehl"/>
          <w:sz w:val="20"/>
          <w:szCs w:val="22"/>
          <w:rtl/>
        </w:rPr>
        <w:t>, וגובה הסוללות המקיפות את ה</w:t>
      </w:r>
      <w:r w:rsidRPr="004A6819">
        <w:rPr>
          <w:rFonts w:cs="FrankRuehl" w:hint="cs"/>
          <w:sz w:val="20"/>
          <w:szCs w:val="22"/>
          <w:rtl/>
        </w:rPr>
        <w:t>בְּרֵכה</w:t>
      </w:r>
      <w:r w:rsidRPr="004A6819">
        <w:rPr>
          <w:rFonts w:cs="FrankRuehl"/>
          <w:sz w:val="20"/>
          <w:szCs w:val="22"/>
          <w:rtl/>
        </w:rPr>
        <w:t xml:space="preserve"> לא יעלה על 16.5+ </w:t>
      </w:r>
      <w:r w:rsidRPr="004A6819">
        <w:rPr>
          <w:rFonts w:cs="FrankRuehl" w:hint="cs"/>
          <w:sz w:val="20"/>
          <w:szCs w:val="22"/>
          <w:rtl/>
        </w:rPr>
        <w:t>מ</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פי שיטת מדידה זו. כמו כן </w:t>
      </w:r>
      <w:r w:rsidRPr="004A6819">
        <w:rPr>
          <w:rFonts w:cs="FrankRuehl" w:hint="cs"/>
          <w:sz w:val="20"/>
          <w:szCs w:val="22"/>
          <w:rtl/>
        </w:rPr>
        <w:t>נקבע</w:t>
      </w:r>
      <w:r w:rsidRPr="004A6819">
        <w:rPr>
          <w:rFonts w:cs="FrankRuehl"/>
          <w:sz w:val="20"/>
          <w:szCs w:val="22"/>
          <w:rtl/>
        </w:rPr>
        <w:t xml:space="preserve"> </w:t>
      </w:r>
      <w:r w:rsidRPr="004A6819">
        <w:rPr>
          <w:rFonts w:cs="FrankRuehl" w:hint="cs"/>
          <w:sz w:val="20"/>
          <w:szCs w:val="22"/>
          <w:rtl/>
        </w:rPr>
        <w:t>בהסכם</w:t>
      </w:r>
      <w:r w:rsidRPr="004A6819">
        <w:rPr>
          <w:rFonts w:cs="FrankRuehl"/>
          <w:sz w:val="20"/>
          <w:szCs w:val="22"/>
          <w:rtl/>
        </w:rPr>
        <w:t xml:space="preserve"> שיעור התמלוגים </w:t>
      </w:r>
      <w:r w:rsidRPr="004A6819">
        <w:rPr>
          <w:rFonts w:cs="FrankRuehl" w:hint="cs"/>
          <w:sz w:val="20"/>
          <w:szCs w:val="22"/>
          <w:rtl/>
        </w:rPr>
        <w:t>שתשלם</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למדינה </w:t>
      </w:r>
      <w:r w:rsidRPr="004A6819">
        <w:rPr>
          <w:rFonts w:cs="FrankRuehl" w:hint="cs"/>
          <w:sz w:val="20"/>
          <w:szCs w:val="22"/>
          <w:rtl/>
        </w:rPr>
        <w:t>ממכירות</w:t>
      </w:r>
      <w:r w:rsidRPr="004A6819">
        <w:rPr>
          <w:rFonts w:cs="FrankRuehl"/>
          <w:sz w:val="20"/>
          <w:szCs w:val="22"/>
          <w:rtl/>
        </w:rPr>
        <w:t xml:space="preserve"> האשלג שהיא </w:t>
      </w:r>
      <w:r w:rsidRPr="004A6819">
        <w:rPr>
          <w:rFonts w:cs="FrankRuehl" w:hint="cs"/>
          <w:sz w:val="20"/>
          <w:szCs w:val="22"/>
          <w:rtl/>
        </w:rPr>
        <w:t>תפיק</w:t>
      </w:r>
      <w:r w:rsidRPr="004A6819">
        <w:rPr>
          <w:rFonts w:cs="FrankRuehl"/>
          <w:sz w:val="20"/>
          <w:szCs w:val="22"/>
          <w:rtl/>
        </w:rPr>
        <w:t xml:space="preserve"> </w:t>
      </w:r>
      <w:r w:rsidRPr="004A6819">
        <w:rPr>
          <w:rFonts w:cs="FrankRuehl" w:hint="cs"/>
          <w:sz w:val="20"/>
          <w:szCs w:val="22"/>
          <w:rtl/>
        </w:rPr>
        <w:t>מים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p>
    <w:p w:rsidR="00F678F3" w:rsidP="004A6819">
      <w:pPr>
        <w:spacing w:after="120" w:line="230" w:lineRule="exact"/>
        <w:jc w:val="both"/>
        <w:rPr>
          <w:rFonts w:cs="FrankRuehl"/>
          <w:sz w:val="20"/>
          <w:szCs w:val="22"/>
        </w:rPr>
      </w:pPr>
    </w:p>
    <w:p w:rsidR="004A6819" w:rsidRPr="004A6819" w:rsidP="004A6819">
      <w:pPr>
        <w:spacing w:after="120" w:line="230" w:lineRule="exact"/>
        <w:jc w:val="both"/>
        <w:rPr>
          <w:rFonts w:cs="FrankRuehl"/>
          <w:sz w:val="20"/>
          <w:szCs w:val="22"/>
          <w:rtl/>
        </w:rPr>
      </w:pPr>
    </w:p>
    <w:p w:rsidR="00F678F3" w:rsidRPr="00A86447" w:rsidP="004A6819">
      <w:pPr>
        <w:pStyle w:val="KOT4"/>
        <w:rPr>
          <w:rtl/>
        </w:rPr>
      </w:pPr>
      <w:r w:rsidRPr="00A86447">
        <w:rPr>
          <w:rFonts w:hint="eastAsia"/>
          <w:rtl/>
        </w:rPr>
        <w:t>פעולות</w:t>
      </w:r>
      <w:r w:rsidRPr="00A86447">
        <w:rPr>
          <w:rtl/>
        </w:rPr>
        <w:t xml:space="preserve"> </w:t>
      </w:r>
      <w:r w:rsidRPr="00A86447">
        <w:rPr>
          <w:rFonts w:hint="eastAsia"/>
          <w:rtl/>
        </w:rPr>
        <w:t>הביקורת</w:t>
      </w:r>
    </w:p>
    <w:p w:rsidR="00F678F3" w:rsidRPr="004A6819" w:rsidP="00A57301">
      <w:pPr>
        <w:spacing w:after="120" w:line="230" w:lineRule="exact"/>
        <w:jc w:val="both"/>
        <w:rPr>
          <w:rFonts w:cs="FrankRuehl"/>
          <w:sz w:val="20"/>
          <w:szCs w:val="22"/>
          <w:rtl/>
        </w:rPr>
      </w:pPr>
      <w:r w:rsidRPr="004A6819">
        <w:rPr>
          <w:rFonts w:cs="FrankRuehl" w:hint="cs"/>
          <w:sz w:val="20"/>
          <w:szCs w:val="22"/>
          <w:rtl/>
        </w:rPr>
        <w:t>בחודשים</w:t>
      </w:r>
      <w:r w:rsidRPr="004A6819">
        <w:rPr>
          <w:rFonts w:cs="FrankRuehl"/>
          <w:sz w:val="20"/>
          <w:szCs w:val="22"/>
          <w:rtl/>
        </w:rPr>
        <w:t xml:space="preserve"> </w:t>
      </w:r>
      <w:r w:rsidRPr="004A6819">
        <w:rPr>
          <w:rFonts w:cs="FrankRuehl" w:hint="cs"/>
          <w:sz w:val="20"/>
          <w:szCs w:val="22"/>
          <w:rtl/>
        </w:rPr>
        <w:t>פברואר</w:t>
      </w:r>
      <w:r w:rsidRPr="004A6819">
        <w:rPr>
          <w:rFonts w:cs="FrankRuehl"/>
          <w:sz w:val="20"/>
          <w:szCs w:val="22"/>
          <w:rtl/>
        </w:rPr>
        <w:t xml:space="preserve">-אוגוסט 2015 בדק משרד מבקר המדינה את יישום החלטת הממשלה </w:t>
      </w:r>
      <w:r w:rsidRPr="004A6819">
        <w:rPr>
          <w:rFonts w:cs="FrankRuehl" w:hint="cs"/>
          <w:sz w:val="20"/>
          <w:szCs w:val="22"/>
          <w:rtl/>
        </w:rPr>
        <w:t>מינואר</w:t>
      </w:r>
      <w:r w:rsidRPr="004A6819">
        <w:rPr>
          <w:rFonts w:cs="FrankRuehl"/>
          <w:sz w:val="20"/>
          <w:szCs w:val="22"/>
          <w:rtl/>
        </w:rPr>
        <w:t xml:space="preserve"> 2012. </w:t>
      </w:r>
      <w:r w:rsidRPr="004A6819">
        <w:rPr>
          <w:rFonts w:cs="FrankRuehl" w:hint="cs"/>
          <w:sz w:val="20"/>
          <w:szCs w:val="22"/>
          <w:rtl/>
        </w:rPr>
        <w:t>הבדיקה</w:t>
      </w:r>
      <w:r w:rsidRPr="004A6819">
        <w:rPr>
          <w:rFonts w:cs="FrankRuehl"/>
          <w:sz w:val="20"/>
          <w:szCs w:val="22"/>
          <w:rtl/>
        </w:rPr>
        <w:t xml:space="preserve"> </w:t>
      </w:r>
      <w:r w:rsidRPr="004A6819">
        <w:rPr>
          <w:rFonts w:cs="FrankRuehl" w:hint="cs"/>
          <w:sz w:val="20"/>
          <w:szCs w:val="22"/>
          <w:rtl/>
        </w:rPr>
        <w:t>נעשתה</w:t>
      </w:r>
      <w:r w:rsidRPr="004A6819">
        <w:rPr>
          <w:rFonts w:cs="FrankRuehl"/>
          <w:sz w:val="20"/>
          <w:szCs w:val="22"/>
          <w:rtl/>
        </w:rPr>
        <w:t xml:space="preserve"> </w:t>
      </w:r>
      <w:r w:rsidRPr="004A6819" w:rsidR="00A57301">
        <w:rPr>
          <w:rFonts w:cs="FrankRuehl" w:hint="cs"/>
          <w:sz w:val="20"/>
          <w:szCs w:val="22"/>
          <w:rtl/>
        </w:rPr>
        <w:t>במשרד</w:t>
      </w:r>
      <w:r w:rsidRPr="004A6819" w:rsidR="00A57301">
        <w:rPr>
          <w:rFonts w:cs="FrankRuehl"/>
          <w:sz w:val="20"/>
          <w:szCs w:val="22"/>
          <w:rtl/>
        </w:rPr>
        <w:t xml:space="preserve"> </w:t>
      </w:r>
      <w:r w:rsidRPr="004A6819" w:rsidR="00A57301">
        <w:rPr>
          <w:rFonts w:cs="FrankRuehl" w:hint="cs"/>
          <w:sz w:val="20"/>
          <w:szCs w:val="22"/>
          <w:rtl/>
        </w:rPr>
        <w:t>האוצר</w:t>
      </w:r>
      <w:r w:rsidR="00A57301">
        <w:rPr>
          <w:rFonts w:cs="FrankRuehl" w:hint="cs"/>
          <w:sz w:val="20"/>
          <w:szCs w:val="22"/>
          <w:rtl/>
        </w:rPr>
        <w:t>,</w:t>
      </w:r>
      <w:r w:rsidRPr="004A6819" w:rsidR="00A57301">
        <w:rPr>
          <w:rFonts w:cs="FrankRuehl" w:hint="cs"/>
          <w:sz w:val="20"/>
          <w:szCs w:val="22"/>
          <w:rtl/>
        </w:rPr>
        <w:t xml:space="preserve"> </w:t>
      </w:r>
      <w:r w:rsidRPr="004A6819">
        <w:rPr>
          <w:rFonts w:cs="FrankRuehl" w:hint="cs"/>
          <w:sz w:val="20"/>
          <w:szCs w:val="22"/>
          <w:rtl/>
        </w:rPr>
        <w:t>במשרד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בחל</w:t>
      </w:r>
      <w:r w:rsidRPr="004A6819">
        <w:rPr>
          <w:rFonts w:cs="FrankRuehl"/>
          <w:sz w:val="20"/>
          <w:szCs w:val="22"/>
          <w:rtl/>
        </w:rPr>
        <w:t xml:space="preserve">"י </w:t>
      </w:r>
      <w:r w:rsidR="00A57301">
        <w:rPr>
          <w:rFonts w:cs="FrankRuehl" w:hint="cs"/>
          <w:sz w:val="20"/>
          <w:szCs w:val="22"/>
          <w:rtl/>
        </w:rPr>
        <w:t>ו</w:t>
      </w:r>
      <w:r w:rsidRPr="004A6819">
        <w:rPr>
          <w:rFonts w:cs="FrankRuehl" w:hint="cs"/>
          <w:sz w:val="20"/>
          <w:szCs w:val="22"/>
          <w:rtl/>
        </w:rPr>
        <w:t>בוות</w:t>
      </w:r>
      <w:r w:rsidRPr="004A6819">
        <w:rPr>
          <w:rFonts w:cs="FrankRuehl"/>
          <w:sz w:val="20"/>
          <w:szCs w:val="22"/>
          <w:rtl/>
        </w:rPr>
        <w:t>"ל. בדיקות השלמה נעשו במכון הגיאולוגי לישראל ובמשרד להגנת הסביבה.</w:t>
      </w:r>
    </w:p>
    <w:p w:rsidR="00F678F3" w:rsidP="004A6819">
      <w:pPr>
        <w:spacing w:after="120" w:line="230" w:lineRule="exact"/>
        <w:jc w:val="both"/>
        <w:rPr>
          <w:rFonts w:cs="FrankRuehl"/>
          <w:sz w:val="20"/>
          <w:szCs w:val="22"/>
        </w:rPr>
      </w:pPr>
    </w:p>
    <w:p w:rsidR="004A6819" w:rsidRPr="004A6819" w:rsidP="004A6819">
      <w:pPr>
        <w:spacing w:after="120" w:line="230" w:lineRule="exact"/>
        <w:jc w:val="both"/>
        <w:rPr>
          <w:rFonts w:cs="FrankRuehl"/>
          <w:sz w:val="20"/>
          <w:szCs w:val="22"/>
        </w:rPr>
      </w:pPr>
    </w:p>
    <w:p w:rsidR="00F678F3" w:rsidRPr="00B70F0C" w:rsidP="004A6819">
      <w:pPr>
        <w:pStyle w:val="KOT4"/>
        <w:rPr>
          <w:rtl/>
        </w:rPr>
      </w:pPr>
      <w:r>
        <w:rPr>
          <w:rFonts w:hint="cs"/>
          <w:rtl/>
        </w:rPr>
        <w:t xml:space="preserve">החלטת הממשלה </w:t>
      </w:r>
      <w:r w:rsidRPr="009A4E80">
        <w:rPr>
          <w:rtl/>
        </w:rPr>
        <w:t>מינואר 2012</w:t>
      </w:r>
      <w:r>
        <w:rPr>
          <w:rFonts w:hint="cs"/>
          <w:rtl/>
        </w:rPr>
        <w:t xml:space="preserve"> - הרקע וההשפעות</w:t>
      </w:r>
    </w:p>
    <w:p w:rsidR="00F678F3" w:rsidRPr="004A6819" w:rsidP="004A6819">
      <w:pPr>
        <w:spacing w:after="120" w:line="230" w:lineRule="exact"/>
        <w:jc w:val="both"/>
        <w:rPr>
          <w:rFonts w:cs="FrankRuehl"/>
          <w:sz w:val="20"/>
          <w:szCs w:val="22"/>
          <w:rtl/>
        </w:rPr>
      </w:pPr>
      <w:r w:rsidRPr="004A6819">
        <w:rPr>
          <w:rFonts w:cs="FrankRuehl" w:hint="cs"/>
          <w:sz w:val="20"/>
          <w:szCs w:val="22"/>
          <w:rtl/>
        </w:rPr>
        <w:t>בדוח</w:t>
      </w:r>
      <w:r w:rsidRPr="004A6819">
        <w:rPr>
          <w:rFonts w:cs="FrankRuehl"/>
          <w:sz w:val="20"/>
          <w:szCs w:val="22"/>
          <w:rtl/>
        </w:rPr>
        <w:t xml:space="preserve"> </w:t>
      </w:r>
      <w:r w:rsidRPr="004A6819">
        <w:rPr>
          <w:rFonts w:cs="FrankRuehl" w:hint="cs"/>
          <w:sz w:val="20"/>
          <w:szCs w:val="22"/>
          <w:rtl/>
        </w:rPr>
        <w:t>שפורסם</w:t>
      </w:r>
      <w:r w:rsidRPr="004A6819">
        <w:rPr>
          <w:rFonts w:cs="FrankRuehl"/>
          <w:sz w:val="20"/>
          <w:szCs w:val="22"/>
          <w:rtl/>
        </w:rPr>
        <w:t xml:space="preserve"> </w:t>
      </w:r>
      <w:r w:rsidRPr="004A6819">
        <w:rPr>
          <w:rFonts w:cs="FrankRuehl" w:hint="cs"/>
          <w:sz w:val="20"/>
          <w:szCs w:val="22"/>
          <w:rtl/>
        </w:rPr>
        <w:t>בשנת</w:t>
      </w:r>
      <w:r w:rsidRPr="004A6819">
        <w:rPr>
          <w:rFonts w:cs="FrankRuehl"/>
          <w:sz w:val="20"/>
          <w:szCs w:val="22"/>
          <w:rtl/>
        </w:rPr>
        <w:t xml:space="preserve"> 2003</w:t>
      </w:r>
      <w:r>
        <w:rPr>
          <w:rFonts w:cs="FrankRuehl"/>
          <w:sz w:val="20"/>
          <w:szCs w:val="22"/>
          <w:vertAlign w:val="superscript"/>
          <w:rtl/>
        </w:rPr>
        <w:footnoteReference w:id="7"/>
      </w:r>
      <w:r w:rsidRPr="004A6819">
        <w:rPr>
          <w:rFonts w:cs="FrankRuehl"/>
          <w:sz w:val="20"/>
          <w:szCs w:val="22"/>
          <w:rtl/>
        </w:rPr>
        <w:t xml:space="preserve"> </w:t>
      </w:r>
      <w:r w:rsidRPr="004A6819">
        <w:rPr>
          <w:rFonts w:cs="FrankRuehl" w:hint="cs"/>
          <w:sz w:val="20"/>
          <w:szCs w:val="22"/>
          <w:rtl/>
        </w:rPr>
        <w:t>העיר</w:t>
      </w:r>
      <w:r w:rsidRPr="004A6819">
        <w:rPr>
          <w:rFonts w:cs="FrankRuehl"/>
          <w:sz w:val="20"/>
          <w:szCs w:val="22"/>
          <w:rtl/>
        </w:rPr>
        <w:t xml:space="preserve"> מבקר המדינה לגבי הגנת </w:t>
      </w:r>
      <w:r w:rsidRPr="004A6819">
        <w:rPr>
          <w:rFonts w:cs="FrankRuehl" w:hint="cs"/>
          <w:sz w:val="20"/>
          <w:szCs w:val="22"/>
          <w:rtl/>
        </w:rPr>
        <w:t>המלונות</w:t>
      </w:r>
      <w:r w:rsidRPr="004A6819">
        <w:rPr>
          <w:rFonts w:cs="FrankRuehl"/>
          <w:sz w:val="20"/>
          <w:szCs w:val="22"/>
          <w:rtl/>
        </w:rPr>
        <w:t xml:space="preserve"> </w:t>
      </w:r>
      <w:r w:rsidRPr="004A6819">
        <w:rPr>
          <w:rFonts w:cs="FrankRuehl" w:hint="cs"/>
          <w:sz w:val="20"/>
          <w:szCs w:val="22"/>
          <w:rtl/>
        </w:rPr>
        <w:t>באזור</w:t>
      </w:r>
      <w:r w:rsidRPr="004A6819">
        <w:rPr>
          <w:rFonts w:cs="FrankRuehl"/>
          <w:sz w:val="20"/>
          <w:szCs w:val="22"/>
          <w:rtl/>
        </w:rPr>
        <w:t xml:space="preserve"> </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מפני</w:t>
      </w:r>
      <w:r w:rsidRPr="004A6819">
        <w:rPr>
          <w:rFonts w:cs="FrankRuehl"/>
          <w:sz w:val="20"/>
          <w:szCs w:val="22"/>
          <w:rtl/>
        </w:rPr>
        <w:t xml:space="preserve"> </w:t>
      </w:r>
      <w:r w:rsidRPr="004A6819">
        <w:rPr>
          <w:rFonts w:cs="FrankRuehl" w:hint="cs"/>
          <w:sz w:val="20"/>
          <w:szCs w:val="22"/>
          <w:rtl/>
        </w:rPr>
        <w:t>הצפה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"אף </w:t>
      </w:r>
      <w:r w:rsidRPr="004A6819">
        <w:rPr>
          <w:rFonts w:cs="FrankRuehl" w:hint="cs"/>
          <w:sz w:val="20"/>
          <w:szCs w:val="22"/>
          <w:rtl/>
        </w:rPr>
        <w:t>שכל</w:t>
      </w:r>
      <w:r w:rsidRPr="004A6819">
        <w:rPr>
          <w:rFonts w:cs="FrankRuehl"/>
          <w:sz w:val="20"/>
          <w:szCs w:val="22"/>
          <w:rtl/>
        </w:rPr>
        <w:t xml:space="preserve"> </w:t>
      </w:r>
      <w:r w:rsidRPr="004A6819">
        <w:rPr>
          <w:rFonts w:cs="FrankRuehl" w:hint="cs"/>
          <w:sz w:val="20"/>
          <w:szCs w:val="22"/>
          <w:rtl/>
        </w:rPr>
        <w:t>הגופים</w:t>
      </w:r>
      <w:r w:rsidRPr="004A6819">
        <w:rPr>
          <w:rFonts w:cs="FrankRuehl"/>
          <w:sz w:val="20"/>
          <w:szCs w:val="22"/>
          <w:rtl/>
        </w:rPr>
        <w:t xml:space="preserve"> </w:t>
      </w:r>
      <w:r w:rsidRPr="004A6819">
        <w:rPr>
          <w:rFonts w:cs="FrankRuehl" w:hint="cs"/>
          <w:sz w:val="20"/>
          <w:szCs w:val="22"/>
          <w:rtl/>
        </w:rPr>
        <w:t>הקשורים</w:t>
      </w:r>
      <w:r w:rsidRPr="004A6819">
        <w:rPr>
          <w:rFonts w:cs="FrankRuehl"/>
          <w:sz w:val="20"/>
          <w:szCs w:val="22"/>
          <w:rtl/>
        </w:rPr>
        <w:t xml:space="preserve"> </w:t>
      </w:r>
      <w:r w:rsidRPr="004A6819">
        <w:rPr>
          <w:rFonts w:cs="FrankRuehl" w:hint="cs"/>
          <w:sz w:val="20"/>
          <w:szCs w:val="22"/>
          <w:rtl/>
        </w:rPr>
        <w:t>לפיתוח</w:t>
      </w:r>
      <w:r w:rsidRPr="004A6819">
        <w:rPr>
          <w:rFonts w:cs="FrankRuehl"/>
          <w:sz w:val="20"/>
          <w:szCs w:val="22"/>
          <w:rtl/>
        </w:rPr>
        <w:t xml:space="preserve"> </w:t>
      </w:r>
      <w:r w:rsidRPr="004A6819">
        <w:rPr>
          <w:rFonts w:cs="FrankRuehl" w:hint="cs"/>
          <w:sz w:val="20"/>
          <w:szCs w:val="22"/>
          <w:rtl/>
        </w:rPr>
        <w:t>אזורי</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האמורים</w:t>
      </w:r>
      <w:r w:rsidRPr="004A6819">
        <w:rPr>
          <w:rFonts w:cs="FrankRuehl"/>
          <w:sz w:val="20"/>
          <w:szCs w:val="22"/>
          <w:rtl/>
        </w:rPr>
        <w:t xml:space="preserve"> </w:t>
      </w:r>
      <w:r w:rsidRPr="004A6819">
        <w:rPr>
          <w:rFonts w:cs="FrankRuehl" w:hint="cs"/>
          <w:sz w:val="20"/>
          <w:szCs w:val="22"/>
          <w:rtl/>
        </w:rPr>
        <w:t>ידעו</w:t>
      </w:r>
      <w:r w:rsidRPr="004A6819">
        <w:rPr>
          <w:rFonts w:cs="FrankRuehl"/>
          <w:sz w:val="20"/>
          <w:szCs w:val="22"/>
          <w:rtl/>
        </w:rPr>
        <w:t xml:space="preserve"> </w:t>
      </w:r>
      <w:r w:rsidRPr="004A6819">
        <w:rPr>
          <w:rFonts w:cs="FrankRuehl" w:hint="cs"/>
          <w:sz w:val="20"/>
          <w:szCs w:val="22"/>
          <w:rtl/>
        </w:rPr>
        <w:t>כבר</w:t>
      </w:r>
      <w:r w:rsidRPr="004A6819">
        <w:rPr>
          <w:rFonts w:cs="FrankRuehl"/>
          <w:sz w:val="20"/>
          <w:szCs w:val="22"/>
          <w:rtl/>
        </w:rPr>
        <w:t xml:space="preserve"> </w:t>
      </w:r>
      <w:r w:rsidRPr="004A6819">
        <w:rPr>
          <w:rFonts w:cs="FrankRuehl" w:hint="cs"/>
          <w:sz w:val="20"/>
          <w:szCs w:val="22"/>
          <w:rtl/>
        </w:rPr>
        <w:t>ב</w:t>
      </w:r>
      <w:r w:rsidRPr="004A6819">
        <w:rPr>
          <w:rFonts w:cs="FrankRuehl"/>
          <w:sz w:val="20"/>
          <w:szCs w:val="22"/>
          <w:rtl/>
        </w:rPr>
        <w:t xml:space="preserve">-1971 </w:t>
      </w:r>
      <w:r w:rsidRPr="004A6819">
        <w:rPr>
          <w:rFonts w:cs="FrankRuehl" w:hint="cs"/>
          <w:sz w:val="20"/>
          <w:szCs w:val="22"/>
          <w:rtl/>
        </w:rPr>
        <w:t>שעליית</w:t>
      </w:r>
      <w:r w:rsidRPr="004A6819">
        <w:rPr>
          <w:rFonts w:cs="FrankRuehl"/>
          <w:sz w:val="20"/>
          <w:szCs w:val="22"/>
          <w:rtl/>
        </w:rPr>
        <w:t xml:space="preserve"> </w:t>
      </w:r>
      <w:r w:rsidRPr="004A6819">
        <w:rPr>
          <w:rFonts w:cs="FrankRuehl" w:hint="cs"/>
          <w:sz w:val="20"/>
          <w:szCs w:val="22"/>
          <w:rtl/>
        </w:rPr>
        <w:t>מפלס</w:t>
      </w:r>
      <w:r w:rsidRPr="004A6819">
        <w:rPr>
          <w:rFonts w:cs="FrankRuehl"/>
          <w:sz w:val="20"/>
          <w:szCs w:val="22"/>
          <w:rtl/>
        </w:rPr>
        <w:t xml:space="preserve"> </w:t>
      </w:r>
      <w:r w:rsidRPr="004A6819">
        <w:rPr>
          <w:rFonts w:cs="FrankRuehl" w:hint="cs"/>
          <w:sz w:val="20"/>
          <w:szCs w:val="22"/>
          <w:rtl/>
        </w:rPr>
        <w:t>הבְּרֵכה</w:t>
      </w:r>
      <w:r w:rsidRPr="004A6819">
        <w:rPr>
          <w:rFonts w:cs="FrankRuehl"/>
          <w:sz w:val="20"/>
          <w:szCs w:val="22"/>
          <w:rtl/>
        </w:rPr>
        <w:t xml:space="preserve"> עלולה לגרום בעתיד להצפת החוף, הם עודדו את פיתוח האזור, בלי לתת לכך מענה של קבע. כתוצאה מכך נדרש להשקיע כיום עשרות רבות של מיליוני דולרים לפתרון הבעיה". </w:t>
      </w:r>
      <w:r w:rsidRPr="004A6819">
        <w:rPr>
          <w:rFonts w:cs="FrankRuehl" w:hint="cs"/>
          <w:sz w:val="20"/>
          <w:szCs w:val="22"/>
          <w:rtl/>
        </w:rPr>
        <w:t>בדוח</w:t>
      </w:r>
      <w:r w:rsidRPr="004A6819">
        <w:rPr>
          <w:rFonts w:cs="FrankRuehl"/>
          <w:sz w:val="20"/>
          <w:szCs w:val="22"/>
          <w:rtl/>
        </w:rPr>
        <w:t xml:space="preserve"> </w:t>
      </w:r>
      <w:r w:rsidRPr="004A6819">
        <w:rPr>
          <w:rFonts w:cs="FrankRuehl" w:hint="cs"/>
          <w:sz w:val="20"/>
          <w:szCs w:val="22"/>
          <w:rtl/>
        </w:rPr>
        <w:t>הומלץ</w:t>
      </w:r>
      <w:r w:rsidRPr="004A6819">
        <w:rPr>
          <w:rFonts w:cs="FrankRuehl"/>
          <w:sz w:val="20"/>
          <w:szCs w:val="22"/>
          <w:rtl/>
        </w:rPr>
        <w:t xml:space="preserve"> </w:t>
      </w:r>
      <w:r w:rsidRPr="004A6819">
        <w:rPr>
          <w:rFonts w:cs="FrankRuehl" w:hint="cs"/>
          <w:sz w:val="20"/>
          <w:szCs w:val="22"/>
          <w:rtl/>
        </w:rPr>
        <w:t>לכל</w:t>
      </w:r>
      <w:r w:rsidRPr="004A6819">
        <w:rPr>
          <w:rFonts w:cs="FrankRuehl"/>
          <w:sz w:val="20"/>
          <w:szCs w:val="22"/>
          <w:rtl/>
        </w:rPr>
        <w:t xml:space="preserve"> </w:t>
      </w:r>
      <w:r w:rsidRPr="004A6819">
        <w:rPr>
          <w:rFonts w:cs="FrankRuehl" w:hint="cs"/>
          <w:sz w:val="20"/>
          <w:szCs w:val="22"/>
          <w:rtl/>
        </w:rPr>
        <w:t>הגופים</w:t>
      </w:r>
      <w:r w:rsidRPr="004A6819">
        <w:rPr>
          <w:rFonts w:cs="FrankRuehl"/>
          <w:sz w:val="20"/>
          <w:szCs w:val="22"/>
          <w:rtl/>
        </w:rPr>
        <w:t xml:space="preserve"> </w:t>
      </w:r>
      <w:r w:rsidRPr="004A6819">
        <w:rPr>
          <w:rFonts w:cs="FrankRuehl" w:hint="cs"/>
          <w:sz w:val="20"/>
          <w:szCs w:val="22"/>
          <w:rtl/>
        </w:rPr>
        <w:t>הנוגעים</w:t>
      </w:r>
      <w:r w:rsidRPr="004A6819">
        <w:rPr>
          <w:rFonts w:cs="FrankRuehl"/>
          <w:sz w:val="20"/>
          <w:szCs w:val="22"/>
          <w:rtl/>
        </w:rPr>
        <w:t xml:space="preserve"> </w:t>
      </w:r>
      <w:r w:rsidRPr="004A6819">
        <w:rPr>
          <w:rFonts w:cs="FrankRuehl" w:hint="cs"/>
          <w:sz w:val="20"/>
          <w:szCs w:val="22"/>
          <w:rtl/>
        </w:rPr>
        <w:t>בדבר</w:t>
      </w:r>
      <w:r w:rsidRPr="004A6819">
        <w:rPr>
          <w:rFonts w:cs="FrankRuehl"/>
          <w:sz w:val="20"/>
          <w:szCs w:val="22"/>
          <w:rtl/>
        </w:rPr>
        <w:t xml:space="preserve"> </w:t>
      </w:r>
      <w:r w:rsidRPr="004A6819">
        <w:rPr>
          <w:rFonts w:cs="FrankRuehl" w:hint="cs"/>
          <w:sz w:val="20"/>
          <w:szCs w:val="22"/>
          <w:rtl/>
        </w:rPr>
        <w:t>להחליט</w:t>
      </w:r>
      <w:r w:rsidRPr="004A6819">
        <w:rPr>
          <w:rFonts w:cs="FrankRuehl"/>
          <w:sz w:val="20"/>
          <w:szCs w:val="22"/>
          <w:rtl/>
        </w:rPr>
        <w:t xml:space="preserve"> </w:t>
      </w:r>
      <w:r w:rsidRPr="004A6819">
        <w:rPr>
          <w:rFonts w:cs="FrankRuehl" w:hint="cs"/>
          <w:sz w:val="20"/>
          <w:szCs w:val="22"/>
          <w:rtl/>
        </w:rPr>
        <w:t>בהקדם</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פתרון</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קבע</w:t>
      </w:r>
      <w:r w:rsidRPr="004A6819">
        <w:rPr>
          <w:rFonts w:cs="FrankRuehl"/>
          <w:sz w:val="20"/>
          <w:szCs w:val="22"/>
          <w:rtl/>
        </w:rPr>
        <w:t xml:space="preserve"> </w:t>
      </w:r>
      <w:r w:rsidRPr="004A6819">
        <w:rPr>
          <w:rFonts w:cs="FrankRuehl" w:hint="cs"/>
          <w:sz w:val="20"/>
          <w:szCs w:val="22"/>
          <w:rtl/>
        </w:rPr>
        <w:t>לבעיה</w:t>
      </w:r>
      <w:r w:rsidRPr="004A6819">
        <w:rPr>
          <w:rFonts w:cs="FrankRuehl"/>
          <w:sz w:val="20"/>
          <w:szCs w:val="22"/>
          <w:rtl/>
        </w:rPr>
        <w:t xml:space="preserve">, כדי למנוע הוצאות כספיות </w:t>
      </w:r>
      <w:r w:rsidRPr="004A6819">
        <w:rPr>
          <w:rFonts w:cs="FrankRuehl" w:hint="cs"/>
          <w:sz w:val="20"/>
          <w:szCs w:val="22"/>
          <w:rtl/>
        </w:rPr>
        <w:t>מיותרות</w:t>
      </w:r>
      <w:r w:rsidRPr="004A6819">
        <w:rPr>
          <w:rFonts w:cs="FrankRuehl"/>
          <w:sz w:val="20"/>
          <w:szCs w:val="22"/>
          <w:rtl/>
        </w:rPr>
        <w:t xml:space="preserve">. </w:t>
      </w:r>
    </w:p>
    <w:p w:rsidR="00F678F3" w:rsidRPr="004A6819" w:rsidP="004A6819">
      <w:pPr>
        <w:spacing w:after="120" w:line="230" w:lineRule="exact"/>
        <w:jc w:val="both"/>
        <w:rPr>
          <w:rFonts w:cs="FrankRuehl"/>
          <w:sz w:val="20"/>
          <w:szCs w:val="22"/>
          <w:rtl/>
        </w:rPr>
      </w:pPr>
      <w:r w:rsidRPr="004A6819">
        <w:rPr>
          <w:rFonts w:cs="FrankRuehl" w:hint="cs"/>
          <w:sz w:val="20"/>
          <w:szCs w:val="22"/>
          <w:rtl/>
        </w:rPr>
        <w:t>בדוח</w:t>
      </w:r>
      <w:r w:rsidRPr="004A6819">
        <w:rPr>
          <w:rFonts w:cs="FrankRuehl"/>
          <w:sz w:val="20"/>
          <w:szCs w:val="22"/>
          <w:rtl/>
        </w:rPr>
        <w:t xml:space="preserve"> </w:t>
      </w:r>
      <w:r w:rsidRPr="004A6819">
        <w:rPr>
          <w:rFonts w:cs="FrankRuehl" w:hint="cs"/>
          <w:sz w:val="20"/>
          <w:szCs w:val="22"/>
          <w:rtl/>
        </w:rPr>
        <w:t>מעקב</w:t>
      </w:r>
      <w:r w:rsidRPr="004A6819">
        <w:rPr>
          <w:rFonts w:cs="FrankRuehl"/>
          <w:sz w:val="20"/>
          <w:szCs w:val="22"/>
          <w:rtl/>
        </w:rPr>
        <w:t xml:space="preserve"> </w:t>
      </w:r>
      <w:r w:rsidRPr="004A6819">
        <w:rPr>
          <w:rFonts w:cs="FrankRuehl" w:hint="cs"/>
          <w:sz w:val="20"/>
          <w:szCs w:val="22"/>
          <w:rtl/>
        </w:rPr>
        <w:t>שפורסם</w:t>
      </w:r>
      <w:r w:rsidRPr="004A6819">
        <w:rPr>
          <w:rFonts w:cs="FrankRuehl"/>
          <w:sz w:val="20"/>
          <w:szCs w:val="22"/>
          <w:rtl/>
        </w:rPr>
        <w:t xml:space="preserve"> בשנת 2006</w:t>
      </w:r>
      <w:r>
        <w:rPr>
          <w:rFonts w:cs="FrankRuehl"/>
          <w:sz w:val="20"/>
          <w:szCs w:val="22"/>
          <w:vertAlign w:val="superscript"/>
          <w:rtl/>
        </w:rPr>
        <w:footnoteReference w:id="8"/>
      </w:r>
      <w:r w:rsidRPr="004A6819">
        <w:rPr>
          <w:rFonts w:cs="FrankRuehl"/>
          <w:sz w:val="20"/>
          <w:szCs w:val="22"/>
          <w:rtl/>
        </w:rPr>
        <w:t xml:space="preserve"> </w:t>
      </w:r>
      <w:r w:rsidRPr="004A6819">
        <w:rPr>
          <w:rFonts w:cs="FrankRuehl" w:hint="cs"/>
          <w:sz w:val="20"/>
          <w:szCs w:val="22"/>
          <w:rtl/>
        </w:rPr>
        <w:t>ציין</w:t>
      </w:r>
      <w:r w:rsidRPr="004A6819">
        <w:rPr>
          <w:rFonts w:cs="FrankRuehl"/>
          <w:sz w:val="20"/>
          <w:szCs w:val="22"/>
          <w:rtl/>
        </w:rPr>
        <w:t xml:space="preserve"> מבקר המדינה </w:t>
      </w:r>
      <w:r w:rsidRPr="004A6819">
        <w:rPr>
          <w:rFonts w:cs="FrankRuehl" w:hint="cs"/>
          <w:sz w:val="20"/>
          <w:szCs w:val="22"/>
          <w:rtl/>
        </w:rPr>
        <w:t>כי</w:t>
      </w:r>
      <w:r w:rsidRPr="004A6819">
        <w:rPr>
          <w:rFonts w:cs="FrankRuehl"/>
          <w:sz w:val="20"/>
          <w:szCs w:val="22"/>
          <w:rtl/>
        </w:rPr>
        <w:t xml:space="preserve"> בפברואר 2004 </w:t>
      </w:r>
      <w:r w:rsidRPr="004A6819">
        <w:rPr>
          <w:rFonts w:cs="FrankRuehl" w:hint="cs"/>
          <w:sz w:val="20"/>
          <w:szCs w:val="22"/>
          <w:rtl/>
        </w:rPr>
        <w:t>סיים</w:t>
      </w:r>
      <w:r w:rsidRPr="004A6819">
        <w:rPr>
          <w:rFonts w:cs="FrankRuehl"/>
          <w:sz w:val="20"/>
          <w:szCs w:val="22"/>
          <w:rtl/>
        </w:rPr>
        <w:t xml:space="preserve"> יועץ חיצוני שהעסיק משרד התיירות את </w:t>
      </w:r>
      <w:r w:rsidRPr="004A6819">
        <w:rPr>
          <w:rFonts w:cs="FrankRuehl" w:hint="cs"/>
          <w:sz w:val="20"/>
          <w:szCs w:val="22"/>
          <w:rtl/>
        </w:rPr>
        <w:t>בדיקתן</w:t>
      </w:r>
      <w:r w:rsidRPr="004A6819">
        <w:rPr>
          <w:rFonts w:cs="FrankRuehl"/>
          <w:sz w:val="20"/>
          <w:szCs w:val="22"/>
          <w:rtl/>
        </w:rPr>
        <w:t xml:space="preserve"> של ארבע חלופות לפתרון קבע</w:t>
      </w:r>
      <w:r>
        <w:rPr>
          <w:rFonts w:cs="FrankRuehl"/>
          <w:sz w:val="20"/>
          <w:szCs w:val="22"/>
          <w:vertAlign w:val="superscript"/>
          <w:rtl/>
        </w:rPr>
        <w:footnoteReference w:id="9"/>
      </w:r>
      <w:r w:rsidRPr="004A6819">
        <w:rPr>
          <w:rFonts w:cs="FrankRuehl"/>
          <w:sz w:val="20"/>
          <w:szCs w:val="22"/>
          <w:rtl/>
        </w:rPr>
        <w:t xml:space="preserve"> </w:t>
      </w:r>
      <w:r w:rsidRPr="004A6819">
        <w:rPr>
          <w:rFonts w:cs="FrankRuehl" w:hint="cs"/>
          <w:sz w:val="20"/>
          <w:szCs w:val="22"/>
          <w:rtl/>
        </w:rPr>
        <w:t>לבעיה</w:t>
      </w:r>
      <w:r w:rsidRPr="004A6819">
        <w:rPr>
          <w:rFonts w:cs="FrankRuehl"/>
          <w:sz w:val="20"/>
          <w:szCs w:val="22"/>
          <w:rtl/>
        </w:rPr>
        <w:t xml:space="preserve"> ו</w:t>
      </w:r>
      <w:r w:rsidRPr="004A6819">
        <w:rPr>
          <w:rFonts w:cs="FrankRuehl" w:hint="cs"/>
          <w:sz w:val="20"/>
          <w:szCs w:val="22"/>
          <w:rtl/>
        </w:rPr>
        <w:t>המליץ</w:t>
      </w:r>
      <w:r w:rsidRPr="004A6819">
        <w:rPr>
          <w:rFonts w:cs="FrankRuehl"/>
          <w:sz w:val="20"/>
          <w:szCs w:val="22"/>
          <w:rtl/>
        </w:rPr>
        <w:t xml:space="preserve"> </w:t>
      </w:r>
      <w:r w:rsidRPr="004A6819">
        <w:rPr>
          <w:rFonts w:cs="FrankRuehl" w:hint="cs"/>
          <w:sz w:val="20"/>
          <w:szCs w:val="22"/>
          <w:rtl/>
        </w:rPr>
        <w:t>לבחור</w:t>
      </w:r>
      <w:r w:rsidRPr="004A6819">
        <w:rPr>
          <w:rFonts w:cs="FrankRuehl"/>
          <w:sz w:val="20"/>
          <w:szCs w:val="22"/>
          <w:rtl/>
        </w:rPr>
        <w:t xml:space="preserve"> </w:t>
      </w:r>
      <w:r w:rsidRPr="004A6819">
        <w:rPr>
          <w:rFonts w:cs="FrankRuehl" w:hint="cs"/>
          <w:sz w:val="20"/>
          <w:szCs w:val="22"/>
          <w:rtl/>
        </w:rPr>
        <w:t>באחת</w:t>
      </w:r>
      <w:r w:rsidRPr="004A6819">
        <w:rPr>
          <w:rFonts w:cs="FrankRuehl"/>
          <w:sz w:val="20"/>
          <w:szCs w:val="22"/>
          <w:rtl/>
        </w:rPr>
        <w:t xml:space="preserve"> </w:t>
      </w:r>
      <w:r w:rsidRPr="004A6819">
        <w:rPr>
          <w:rFonts w:cs="FrankRuehl" w:hint="cs"/>
          <w:sz w:val="20"/>
          <w:szCs w:val="22"/>
          <w:rtl/>
        </w:rPr>
        <w:t>מהן</w:t>
      </w:r>
      <w:r>
        <w:rPr>
          <w:rStyle w:val="FootnoteReference"/>
          <w:rFonts w:cs="FrankRuehl"/>
          <w:sz w:val="20"/>
          <w:szCs w:val="22"/>
          <w:rtl/>
        </w:rPr>
        <w:footnoteReference w:id="10"/>
      </w:r>
      <w:r w:rsidRPr="004A6819">
        <w:rPr>
          <w:rFonts w:cs="FrankRuehl"/>
          <w:sz w:val="20"/>
          <w:szCs w:val="22"/>
          <w:rtl/>
        </w:rPr>
        <w:t xml:space="preserve">. </w:t>
      </w:r>
      <w:r w:rsidRPr="004A6819">
        <w:rPr>
          <w:rFonts w:cs="FrankRuehl" w:hint="cs"/>
          <w:sz w:val="20"/>
          <w:szCs w:val="22"/>
          <w:rtl/>
        </w:rPr>
        <w:t>ועדת השרים לענייני חברה וכלכלה דנה</w:t>
      </w:r>
      <w:r w:rsidRPr="004A6819">
        <w:rPr>
          <w:rFonts w:cs="FrankRuehl"/>
          <w:sz w:val="20"/>
          <w:szCs w:val="22"/>
          <w:rtl/>
        </w:rPr>
        <w:t xml:space="preserve"> </w:t>
      </w:r>
      <w:r w:rsidRPr="004A6819">
        <w:rPr>
          <w:rFonts w:cs="FrankRuehl" w:hint="cs"/>
          <w:sz w:val="20"/>
          <w:szCs w:val="22"/>
          <w:rtl/>
        </w:rPr>
        <w:t>בנושא</w:t>
      </w:r>
      <w:r w:rsidRPr="004A6819">
        <w:rPr>
          <w:rFonts w:cs="FrankRuehl"/>
          <w:sz w:val="20"/>
          <w:szCs w:val="22"/>
          <w:rtl/>
        </w:rPr>
        <w:t xml:space="preserve"> </w:t>
      </w:r>
      <w:r w:rsidRPr="004A6819">
        <w:rPr>
          <w:rFonts w:cs="FrankRuehl" w:hint="cs"/>
          <w:sz w:val="20"/>
          <w:szCs w:val="22"/>
          <w:rtl/>
        </w:rPr>
        <w:t>והחליטה</w:t>
      </w:r>
      <w:r w:rsidRPr="004A6819">
        <w:rPr>
          <w:rFonts w:cs="FrankRuehl"/>
          <w:sz w:val="20"/>
          <w:szCs w:val="22"/>
          <w:rtl/>
        </w:rPr>
        <w:t xml:space="preserve"> </w:t>
      </w:r>
      <w:r w:rsidRPr="004A6819">
        <w:rPr>
          <w:rFonts w:cs="FrankRuehl" w:hint="cs"/>
          <w:sz w:val="20"/>
          <w:szCs w:val="22"/>
          <w:rtl/>
        </w:rPr>
        <w:t>להטיל</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מנכ</w:t>
      </w:r>
      <w:r w:rsidRPr="004A6819">
        <w:rPr>
          <w:rFonts w:cs="FrankRuehl"/>
          <w:sz w:val="20"/>
          <w:szCs w:val="22"/>
          <w:rtl/>
        </w:rPr>
        <w:t xml:space="preserve">"ל </w:t>
      </w:r>
      <w:r w:rsidRPr="004A6819">
        <w:rPr>
          <w:rFonts w:cs="FrankRuehl" w:hint="cs"/>
          <w:sz w:val="20"/>
          <w:szCs w:val="22"/>
          <w:rtl/>
        </w:rPr>
        <w:t>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לבדוק</w:t>
      </w:r>
      <w:r w:rsidRPr="004A6819">
        <w:rPr>
          <w:rFonts w:cs="FrankRuehl"/>
          <w:sz w:val="20"/>
          <w:szCs w:val="22"/>
          <w:rtl/>
        </w:rPr>
        <w:t xml:space="preserve">, בסיוע גורמי חוץ, את העלות של כל אחת מהחלופות. עוד נקבע בהחלטה כי "שר התיירות יגיש הצעת החלטה לממשלה עד ליום 1 בינואר 2005 לבחירת פתרון הקבע להגנת חוף ים המלח". </w:t>
      </w:r>
      <w:r w:rsidRPr="004A6819">
        <w:rPr>
          <w:rFonts w:cs="FrankRuehl" w:hint="cs"/>
          <w:sz w:val="20"/>
          <w:szCs w:val="22"/>
          <w:rtl/>
        </w:rPr>
        <w:t>במעקב</w:t>
      </w:r>
      <w:r w:rsidRPr="004A6819">
        <w:rPr>
          <w:rFonts w:cs="FrankRuehl"/>
          <w:sz w:val="20"/>
          <w:szCs w:val="22"/>
          <w:rtl/>
        </w:rPr>
        <w:t xml:space="preserve"> </w:t>
      </w:r>
      <w:r w:rsidRPr="004A6819">
        <w:rPr>
          <w:rFonts w:cs="FrankRuehl" w:hint="cs"/>
          <w:sz w:val="20"/>
          <w:szCs w:val="22"/>
          <w:rtl/>
        </w:rPr>
        <w:t>הועלה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עד</w:t>
      </w:r>
      <w:r w:rsidRPr="004A6819">
        <w:rPr>
          <w:rFonts w:cs="FrankRuehl"/>
          <w:sz w:val="20"/>
          <w:szCs w:val="22"/>
          <w:rtl/>
        </w:rPr>
        <w:t xml:space="preserve"> </w:t>
      </w:r>
      <w:r w:rsidRPr="004A6819">
        <w:rPr>
          <w:rFonts w:cs="FrankRuehl" w:hint="cs"/>
          <w:sz w:val="20"/>
          <w:szCs w:val="22"/>
          <w:rtl/>
        </w:rPr>
        <w:t>ליוני</w:t>
      </w:r>
      <w:r w:rsidRPr="004A6819">
        <w:rPr>
          <w:rFonts w:cs="FrankRuehl"/>
          <w:sz w:val="20"/>
          <w:szCs w:val="22"/>
          <w:rtl/>
        </w:rPr>
        <w:t xml:space="preserve"> </w:t>
      </w:r>
      <w:r w:rsidRPr="004A6819">
        <w:rPr>
          <w:rFonts w:cs="FrankRuehl" w:hint="cs"/>
          <w:sz w:val="20"/>
          <w:szCs w:val="22"/>
          <w:rtl/>
        </w:rPr>
        <w:t>אותה</w:t>
      </w:r>
      <w:r w:rsidRPr="004A6819">
        <w:rPr>
          <w:rFonts w:cs="FrankRuehl"/>
          <w:sz w:val="20"/>
          <w:szCs w:val="22"/>
          <w:rtl/>
        </w:rPr>
        <w:t xml:space="preserve"> </w:t>
      </w:r>
      <w:r w:rsidRPr="004A6819">
        <w:rPr>
          <w:rFonts w:cs="FrankRuehl" w:hint="cs"/>
          <w:sz w:val="20"/>
          <w:szCs w:val="22"/>
          <w:rtl/>
        </w:rPr>
        <w:t>שנה</w:t>
      </w:r>
      <w:r w:rsidRPr="004A6819">
        <w:rPr>
          <w:rFonts w:cs="FrankRuehl"/>
          <w:sz w:val="20"/>
          <w:szCs w:val="22"/>
          <w:rtl/>
        </w:rPr>
        <w:t xml:space="preserve">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הגיש</w:t>
      </w:r>
      <w:r w:rsidRPr="004A6819">
        <w:rPr>
          <w:rFonts w:cs="FrankRuehl"/>
          <w:sz w:val="20"/>
          <w:szCs w:val="22"/>
          <w:rtl/>
        </w:rPr>
        <w:t xml:space="preserve"> </w:t>
      </w:r>
      <w:r w:rsidRPr="004A6819">
        <w:rPr>
          <w:rFonts w:cs="FrankRuehl" w:hint="cs"/>
          <w:sz w:val="20"/>
          <w:szCs w:val="22"/>
          <w:rtl/>
        </w:rPr>
        <w:t>השר</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ההצעה</w:t>
      </w:r>
      <w:r w:rsidRPr="004A6819">
        <w:rPr>
          <w:rFonts w:cs="FrankRuehl"/>
          <w:sz w:val="20"/>
          <w:szCs w:val="22"/>
          <w:rtl/>
        </w:rPr>
        <w:t xml:space="preserve">. </w:t>
      </w:r>
      <w:r w:rsidRPr="004A6819">
        <w:rPr>
          <w:rFonts w:cs="FrankRuehl" w:hint="cs"/>
          <w:sz w:val="20"/>
          <w:szCs w:val="22"/>
          <w:rtl/>
        </w:rPr>
        <w:t>משרד</w:t>
      </w:r>
      <w:r w:rsidRPr="004A6819">
        <w:rPr>
          <w:rFonts w:cs="FrankRuehl"/>
          <w:sz w:val="20"/>
          <w:szCs w:val="22"/>
          <w:rtl/>
        </w:rPr>
        <w:t xml:space="preserve"> מבקר המדינה המליץ בדוח </w:t>
      </w:r>
      <w:r w:rsidRPr="004A6819">
        <w:rPr>
          <w:rFonts w:cs="FrankRuehl" w:hint="cs"/>
          <w:sz w:val="20"/>
          <w:szCs w:val="22"/>
          <w:rtl/>
        </w:rPr>
        <w:t>המעקב</w:t>
      </w:r>
      <w:r w:rsidRPr="004A6819">
        <w:rPr>
          <w:rFonts w:cs="FrankRuehl"/>
          <w:sz w:val="20"/>
          <w:szCs w:val="22"/>
          <w:rtl/>
        </w:rPr>
        <w:t xml:space="preserve"> </w:t>
      </w:r>
      <w:r w:rsidRPr="004A6819">
        <w:rPr>
          <w:rFonts w:cs="FrankRuehl" w:hint="cs"/>
          <w:sz w:val="20"/>
          <w:szCs w:val="22"/>
          <w:rtl/>
        </w:rPr>
        <w:t>למשרד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או כל גוף אחר שתקבע הממשלה, לבצע בדחיפות את בדיקות ההיתכנות הטכנו-כלכלית של החלופות השונות לפתרון הקבע; </w:t>
      </w:r>
      <w:r w:rsidRPr="004A6819">
        <w:rPr>
          <w:rFonts w:cs="FrankRuehl" w:hint="cs"/>
          <w:sz w:val="20"/>
          <w:szCs w:val="22"/>
          <w:rtl/>
        </w:rPr>
        <w:t>לקבוע</w:t>
      </w:r>
      <w:r w:rsidRPr="004A6819">
        <w:rPr>
          <w:rFonts w:cs="FrankRuehl"/>
          <w:sz w:val="20"/>
          <w:szCs w:val="22"/>
          <w:rtl/>
        </w:rPr>
        <w:t xml:space="preserve"> מהי החלופה המועדפת, </w:t>
      </w:r>
      <w:r w:rsidRPr="004A6819">
        <w:rPr>
          <w:rFonts w:cs="FrankRuehl" w:hint="cs"/>
          <w:sz w:val="20"/>
          <w:szCs w:val="22"/>
          <w:rtl/>
        </w:rPr>
        <w:t>מיהו</w:t>
      </w:r>
      <w:r w:rsidRPr="004A6819">
        <w:rPr>
          <w:rFonts w:cs="FrankRuehl"/>
          <w:sz w:val="20"/>
          <w:szCs w:val="22"/>
          <w:rtl/>
        </w:rPr>
        <w:t xml:space="preserve"> </w:t>
      </w:r>
      <w:r w:rsidRPr="004A6819">
        <w:rPr>
          <w:rFonts w:cs="FrankRuehl" w:hint="cs"/>
          <w:sz w:val="20"/>
          <w:szCs w:val="22"/>
          <w:rtl/>
        </w:rPr>
        <w:t>הגוף</w:t>
      </w:r>
      <w:r w:rsidRPr="004A6819">
        <w:rPr>
          <w:rFonts w:cs="FrankRuehl"/>
          <w:sz w:val="20"/>
          <w:szCs w:val="22"/>
          <w:rtl/>
        </w:rPr>
        <w:t xml:space="preserve"> </w:t>
      </w:r>
      <w:r w:rsidRPr="004A6819">
        <w:rPr>
          <w:rFonts w:cs="FrankRuehl" w:hint="cs"/>
          <w:sz w:val="20"/>
          <w:szCs w:val="22"/>
          <w:rtl/>
        </w:rPr>
        <w:t>שיהיה</w:t>
      </w:r>
      <w:r w:rsidRPr="004A6819">
        <w:rPr>
          <w:rFonts w:cs="FrankRuehl"/>
          <w:sz w:val="20"/>
          <w:szCs w:val="22"/>
          <w:rtl/>
        </w:rPr>
        <w:t xml:space="preserve"> </w:t>
      </w:r>
      <w:r w:rsidRPr="004A6819">
        <w:rPr>
          <w:rFonts w:cs="FrankRuehl" w:hint="cs"/>
          <w:sz w:val="20"/>
          <w:szCs w:val="22"/>
          <w:rtl/>
        </w:rPr>
        <w:t>אחראי</w:t>
      </w:r>
      <w:r w:rsidRPr="004A6819">
        <w:rPr>
          <w:rFonts w:cs="FrankRuehl"/>
          <w:sz w:val="20"/>
          <w:szCs w:val="22"/>
          <w:rtl/>
        </w:rPr>
        <w:t xml:space="preserve"> </w:t>
      </w:r>
      <w:r w:rsidRPr="004A6819">
        <w:rPr>
          <w:rFonts w:cs="FrankRuehl" w:hint="cs"/>
          <w:sz w:val="20"/>
          <w:szCs w:val="22"/>
          <w:rtl/>
        </w:rPr>
        <w:t>לביצועה</w:t>
      </w:r>
      <w:r w:rsidRPr="004A6819">
        <w:rPr>
          <w:rFonts w:cs="FrankRuehl"/>
          <w:sz w:val="20"/>
          <w:szCs w:val="22"/>
          <w:rtl/>
        </w:rPr>
        <w:t>, ומה יהיו סמכויותיו; ו</w:t>
      </w:r>
      <w:r w:rsidRPr="004A6819">
        <w:rPr>
          <w:rFonts w:cs="FrankRuehl" w:hint="cs"/>
          <w:sz w:val="20"/>
          <w:szCs w:val="22"/>
          <w:rtl/>
        </w:rPr>
        <w:t>כן</w:t>
      </w:r>
      <w:r w:rsidRPr="004A6819">
        <w:rPr>
          <w:rFonts w:cs="FrankRuehl"/>
          <w:sz w:val="20"/>
          <w:szCs w:val="22"/>
          <w:rtl/>
        </w:rPr>
        <w:t xml:space="preserve"> </w:t>
      </w:r>
      <w:r w:rsidRPr="004A6819">
        <w:rPr>
          <w:rFonts w:cs="FrankRuehl" w:hint="cs"/>
          <w:sz w:val="20"/>
          <w:szCs w:val="22"/>
          <w:rtl/>
        </w:rPr>
        <w:t>לדאוג</w:t>
      </w:r>
      <w:r w:rsidRPr="004A6819">
        <w:rPr>
          <w:rFonts w:cs="FrankRuehl"/>
          <w:sz w:val="20"/>
          <w:szCs w:val="22"/>
          <w:rtl/>
        </w:rPr>
        <w:t xml:space="preserve"> למקור תקציבי למימון </w:t>
      </w:r>
      <w:r w:rsidRPr="004A6819">
        <w:rPr>
          <w:rFonts w:cs="FrankRuehl" w:hint="cs"/>
          <w:sz w:val="20"/>
          <w:szCs w:val="22"/>
          <w:rtl/>
        </w:rPr>
        <w:t>הביצוע</w:t>
      </w:r>
      <w:r w:rsidRPr="004A6819">
        <w:rPr>
          <w:rFonts w:cs="FrankRuehl"/>
          <w:sz w:val="20"/>
          <w:szCs w:val="22"/>
          <w:rtl/>
        </w:rPr>
        <w:t xml:space="preserve">. כמו כן המליץ משרד מבקר המדינה </w:t>
      </w:r>
      <w:r w:rsidRPr="004A6819">
        <w:rPr>
          <w:rFonts w:cs="FrankRuehl" w:hint="cs"/>
          <w:sz w:val="20"/>
          <w:szCs w:val="22"/>
          <w:rtl/>
        </w:rPr>
        <w:t>לממשלה</w:t>
      </w:r>
      <w:r w:rsidRPr="004A6819">
        <w:rPr>
          <w:rFonts w:cs="FrankRuehl"/>
          <w:sz w:val="20"/>
          <w:szCs w:val="22"/>
          <w:rtl/>
        </w:rPr>
        <w:t xml:space="preserve"> לקבוע אילו גופים יישאו בעלויות </w:t>
      </w:r>
      <w:r w:rsidRPr="004A6819">
        <w:rPr>
          <w:rFonts w:cs="FrankRuehl" w:hint="cs"/>
          <w:sz w:val="20"/>
          <w:szCs w:val="22"/>
          <w:rtl/>
        </w:rPr>
        <w:t>הביצוע</w:t>
      </w:r>
      <w:r>
        <w:rPr>
          <w:rStyle w:val="FootnoteReference"/>
          <w:rFonts w:cs="FrankRuehl"/>
          <w:sz w:val="20"/>
          <w:szCs w:val="22"/>
          <w:rtl/>
        </w:rPr>
        <w:footnoteReference w:id="11"/>
      </w:r>
      <w:r w:rsidRPr="004A6819">
        <w:rPr>
          <w:rFonts w:cs="FrankRuehl"/>
          <w:sz w:val="20"/>
          <w:szCs w:val="22"/>
          <w:rtl/>
        </w:rPr>
        <w:t xml:space="preserve">. </w:t>
      </w:r>
    </w:p>
    <w:p w:rsidR="00F678F3" w:rsidRPr="004A6819" w:rsidP="004A6819">
      <w:pPr>
        <w:numPr>
          <w:ilvl w:val="0"/>
          <w:numId w:val="26"/>
        </w:numPr>
        <w:spacing w:after="120" w:line="230" w:lineRule="exact"/>
        <w:jc w:val="both"/>
        <w:rPr>
          <w:rFonts w:cs="FrankRuehl"/>
          <w:sz w:val="20"/>
          <w:szCs w:val="22"/>
          <w:rtl/>
        </w:rPr>
      </w:pPr>
      <w:r w:rsidRPr="004A6819">
        <w:rPr>
          <w:rFonts w:cs="FrankRuehl"/>
          <w:sz w:val="20"/>
          <w:szCs w:val="22"/>
          <w:rtl/>
        </w:rPr>
        <w:t>ב</w:t>
      </w:r>
      <w:r w:rsidRPr="004A6819">
        <w:rPr>
          <w:rFonts w:cs="FrankRuehl" w:hint="cs"/>
          <w:sz w:val="20"/>
          <w:szCs w:val="22"/>
          <w:rtl/>
        </w:rPr>
        <w:t>שנת</w:t>
      </w:r>
      <w:r w:rsidRPr="004A6819">
        <w:rPr>
          <w:rFonts w:cs="FrankRuehl"/>
          <w:sz w:val="20"/>
          <w:szCs w:val="22"/>
          <w:rtl/>
        </w:rPr>
        <w:t xml:space="preserve"> 2006 הגישה התאחדות </w:t>
      </w:r>
      <w:r w:rsidRPr="004A6819">
        <w:rPr>
          <w:rFonts w:cs="FrankRuehl" w:hint="cs"/>
          <w:sz w:val="20"/>
          <w:szCs w:val="22"/>
          <w:rtl/>
        </w:rPr>
        <w:t>המלונות</w:t>
      </w:r>
      <w:r w:rsidRPr="004A6819">
        <w:rPr>
          <w:rFonts w:cs="FrankRuehl"/>
          <w:sz w:val="20"/>
          <w:szCs w:val="22"/>
          <w:rtl/>
        </w:rPr>
        <w:t xml:space="preserve"> בים המלח (להלן - העותרת) עתירה לבג"</w:t>
      </w:r>
      <w:r w:rsidRPr="004A6819">
        <w:rPr>
          <w:rFonts w:cs="FrankRuehl" w:hint="cs"/>
          <w:sz w:val="20"/>
          <w:szCs w:val="22"/>
          <w:rtl/>
        </w:rPr>
        <w:t>ץ</w:t>
      </w:r>
      <w:r>
        <w:rPr>
          <w:rFonts w:cs="FrankRuehl"/>
          <w:sz w:val="20"/>
          <w:szCs w:val="22"/>
          <w:vertAlign w:val="superscript"/>
          <w:rtl/>
        </w:rPr>
        <w:footnoteReference w:id="12"/>
      </w:r>
      <w:r w:rsidRPr="004A6819">
        <w:rPr>
          <w:rFonts w:cs="FrankRuehl"/>
          <w:sz w:val="20"/>
          <w:szCs w:val="22"/>
          <w:rtl/>
        </w:rPr>
        <w:t xml:space="preserve">, </w:t>
      </w:r>
      <w:r w:rsidRPr="004A6819">
        <w:rPr>
          <w:rFonts w:cs="FrankRuehl" w:hint="cs"/>
          <w:sz w:val="20"/>
          <w:szCs w:val="22"/>
          <w:rtl/>
        </w:rPr>
        <w:t>ובה</w:t>
      </w:r>
      <w:r w:rsidRPr="004A6819">
        <w:rPr>
          <w:rFonts w:cs="FrankRuehl"/>
          <w:sz w:val="20"/>
          <w:szCs w:val="22"/>
          <w:rtl/>
        </w:rPr>
        <w:t xml:space="preserve"> </w:t>
      </w:r>
      <w:r w:rsidRPr="004A6819">
        <w:rPr>
          <w:rFonts w:cs="FrankRuehl" w:hint="cs"/>
          <w:sz w:val="20"/>
          <w:szCs w:val="22"/>
          <w:rtl/>
        </w:rPr>
        <w:t>דרשה</w:t>
      </w:r>
      <w:r w:rsidRPr="004A6819">
        <w:rPr>
          <w:rFonts w:cs="FrankRuehl"/>
          <w:sz w:val="20"/>
          <w:szCs w:val="22"/>
          <w:rtl/>
        </w:rPr>
        <w:t xml:space="preserve"> </w:t>
      </w:r>
      <w:r w:rsidRPr="004A6819">
        <w:rPr>
          <w:rFonts w:cs="FrankRuehl" w:hint="cs"/>
          <w:sz w:val="20"/>
          <w:szCs w:val="22"/>
          <w:rtl/>
        </w:rPr>
        <w:t>שהממשלה</w:t>
      </w:r>
      <w:r w:rsidRPr="004A6819">
        <w:rPr>
          <w:rFonts w:cs="FrankRuehl"/>
          <w:sz w:val="20"/>
          <w:szCs w:val="22"/>
          <w:rtl/>
        </w:rPr>
        <w:t xml:space="preserve"> </w:t>
      </w:r>
      <w:r w:rsidRPr="004A6819">
        <w:rPr>
          <w:rFonts w:cs="FrankRuehl" w:hint="cs"/>
          <w:sz w:val="20"/>
          <w:szCs w:val="22"/>
          <w:rtl/>
        </w:rPr>
        <w:t>תחליט</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פתרון קבע </w:t>
      </w:r>
      <w:r w:rsidRPr="004A6819">
        <w:rPr>
          <w:rFonts w:cs="FrankRuehl" w:hint="cs"/>
          <w:sz w:val="20"/>
          <w:szCs w:val="22"/>
          <w:rtl/>
        </w:rPr>
        <w:t>לבעיה</w:t>
      </w:r>
      <w:r w:rsidRPr="004A6819">
        <w:rPr>
          <w:rFonts w:cs="FrankRuehl"/>
          <w:sz w:val="20"/>
          <w:szCs w:val="22"/>
          <w:rtl/>
        </w:rPr>
        <w:t xml:space="preserve">. </w:t>
      </w:r>
      <w:r w:rsidRPr="004A6819">
        <w:rPr>
          <w:rFonts w:cs="FrankRuehl" w:hint="cs"/>
          <w:sz w:val="20"/>
          <w:szCs w:val="22"/>
          <w:rtl/>
        </w:rPr>
        <w:t>הדיונים</w:t>
      </w:r>
      <w:r w:rsidRPr="004A6819">
        <w:rPr>
          <w:rFonts w:cs="FrankRuehl"/>
          <w:sz w:val="20"/>
          <w:szCs w:val="22"/>
          <w:rtl/>
        </w:rPr>
        <w:t xml:space="preserve"> </w:t>
      </w:r>
      <w:r w:rsidRPr="004A6819">
        <w:rPr>
          <w:rFonts w:cs="FrankRuehl" w:hint="cs"/>
          <w:sz w:val="20"/>
          <w:szCs w:val="22"/>
          <w:rtl/>
        </w:rPr>
        <w:t>בעתירה</w:t>
      </w:r>
      <w:r w:rsidRPr="004A6819">
        <w:rPr>
          <w:rFonts w:cs="FrankRuehl"/>
          <w:sz w:val="20"/>
          <w:szCs w:val="22"/>
          <w:rtl/>
        </w:rPr>
        <w:t xml:space="preserve"> </w:t>
      </w:r>
      <w:r w:rsidRPr="004A6819">
        <w:rPr>
          <w:rFonts w:cs="FrankRuehl" w:hint="cs"/>
          <w:sz w:val="20"/>
          <w:szCs w:val="22"/>
          <w:rtl/>
        </w:rPr>
        <w:t>נמשכו</w:t>
      </w:r>
      <w:r w:rsidRPr="004A6819">
        <w:rPr>
          <w:rFonts w:cs="FrankRuehl"/>
          <w:sz w:val="20"/>
          <w:szCs w:val="22"/>
          <w:rtl/>
        </w:rPr>
        <w:t xml:space="preserve"> </w:t>
      </w:r>
      <w:r w:rsidRPr="004A6819">
        <w:rPr>
          <w:rFonts w:cs="FrankRuehl" w:hint="cs"/>
          <w:sz w:val="20"/>
          <w:szCs w:val="22"/>
          <w:rtl/>
        </w:rPr>
        <w:t>כשש</w:t>
      </w:r>
      <w:r w:rsidRPr="004A6819">
        <w:rPr>
          <w:rFonts w:cs="FrankRuehl"/>
          <w:sz w:val="20"/>
          <w:szCs w:val="22"/>
          <w:rtl/>
        </w:rPr>
        <w:t xml:space="preserve"> </w:t>
      </w:r>
      <w:r w:rsidRPr="004A6819">
        <w:rPr>
          <w:rFonts w:cs="FrankRuehl" w:hint="cs"/>
          <w:sz w:val="20"/>
          <w:szCs w:val="22"/>
          <w:rtl/>
        </w:rPr>
        <w:t>שנים</w:t>
      </w:r>
      <w:r w:rsidRPr="004A6819">
        <w:rPr>
          <w:rFonts w:cs="FrankRuehl"/>
          <w:sz w:val="20"/>
          <w:szCs w:val="22"/>
          <w:rtl/>
        </w:rPr>
        <w:t xml:space="preserve">, </w:t>
      </w:r>
      <w:r w:rsidRPr="004A6819">
        <w:rPr>
          <w:rFonts w:cs="FrankRuehl" w:hint="cs"/>
          <w:sz w:val="20"/>
          <w:szCs w:val="22"/>
          <w:rtl/>
        </w:rPr>
        <w:t>ובית</w:t>
      </w:r>
      <w:r w:rsidRPr="004A6819">
        <w:rPr>
          <w:rFonts w:cs="FrankRuehl"/>
          <w:sz w:val="20"/>
          <w:szCs w:val="22"/>
          <w:rtl/>
        </w:rPr>
        <w:t xml:space="preserve"> </w:t>
      </w:r>
      <w:r w:rsidRPr="004A6819">
        <w:rPr>
          <w:rFonts w:cs="FrankRuehl" w:hint="cs"/>
          <w:sz w:val="20"/>
          <w:szCs w:val="22"/>
          <w:rtl/>
        </w:rPr>
        <w:t>המשפט</w:t>
      </w:r>
      <w:r w:rsidRPr="004A6819">
        <w:rPr>
          <w:rFonts w:cs="FrankRuehl"/>
          <w:sz w:val="20"/>
          <w:szCs w:val="22"/>
          <w:rtl/>
        </w:rPr>
        <w:t xml:space="preserve"> </w:t>
      </w:r>
      <w:r w:rsidRPr="004A6819">
        <w:rPr>
          <w:rFonts w:cs="FrankRuehl" w:hint="cs"/>
          <w:sz w:val="20"/>
          <w:szCs w:val="22"/>
          <w:rtl/>
        </w:rPr>
        <w:t>העיר</w:t>
      </w:r>
      <w:r w:rsidRPr="004A6819">
        <w:rPr>
          <w:rFonts w:cs="FrankRuehl"/>
          <w:sz w:val="20"/>
          <w:szCs w:val="22"/>
          <w:rtl/>
        </w:rPr>
        <w:t xml:space="preserve"> בהם </w:t>
      </w:r>
      <w:r w:rsidRPr="004A6819">
        <w:rPr>
          <w:rFonts w:cs="FrankRuehl" w:hint="cs"/>
          <w:sz w:val="20"/>
          <w:szCs w:val="22"/>
          <w:rtl/>
        </w:rPr>
        <w:t>כי</w:t>
      </w:r>
      <w:r w:rsidRPr="004A6819">
        <w:rPr>
          <w:rFonts w:cs="FrankRuehl"/>
          <w:sz w:val="20"/>
          <w:szCs w:val="22"/>
          <w:rtl/>
        </w:rPr>
        <w:t xml:space="preserve"> "הממשלה היא הצריכה להיות המנוע - </w:t>
      </w:r>
      <w:r w:rsidRPr="004A6819">
        <w:rPr>
          <w:rFonts w:cs="FrankRuehl" w:hint="cs"/>
          <w:sz w:val="20"/>
          <w:szCs w:val="22"/>
          <w:rtl/>
        </w:rPr>
        <w:t>הקטר</w:t>
      </w:r>
      <w:r w:rsidRPr="004A6819">
        <w:rPr>
          <w:rFonts w:cs="FrankRuehl"/>
          <w:sz w:val="20"/>
          <w:szCs w:val="22"/>
          <w:rtl/>
        </w:rPr>
        <w:t xml:space="preserve"> המושך את הקרונות - </w:t>
      </w:r>
      <w:r w:rsidRPr="004A6819">
        <w:rPr>
          <w:rFonts w:cs="FrankRuehl" w:hint="cs"/>
          <w:sz w:val="20"/>
          <w:szCs w:val="22"/>
          <w:rtl/>
        </w:rPr>
        <w:t>לפעילות</w:t>
      </w:r>
      <w:r w:rsidRPr="004A6819">
        <w:rPr>
          <w:rFonts w:cs="FrankRuehl"/>
          <w:sz w:val="20"/>
          <w:szCs w:val="22"/>
          <w:rtl/>
        </w:rPr>
        <w:t xml:space="preserve">, לרבות פיננסית, של כל ה'שחקנים'". </w:t>
      </w:r>
      <w:r w:rsidRPr="004A6819">
        <w:rPr>
          <w:rFonts w:cs="FrankRuehl" w:hint="cs"/>
          <w:sz w:val="20"/>
          <w:szCs w:val="22"/>
          <w:rtl/>
        </w:rPr>
        <w:t>בעקבות</w:t>
      </w:r>
      <w:r w:rsidRPr="004A6819">
        <w:rPr>
          <w:rFonts w:cs="FrankRuehl"/>
          <w:sz w:val="20"/>
          <w:szCs w:val="22"/>
          <w:rtl/>
        </w:rPr>
        <w:t xml:space="preserve"> הדיונים בבג"ץ קיבלה הממשלה </w:t>
      </w:r>
      <w:r w:rsidRPr="004A6819">
        <w:rPr>
          <w:rFonts w:cs="FrankRuehl" w:hint="cs"/>
          <w:sz w:val="20"/>
          <w:szCs w:val="22"/>
          <w:rtl/>
        </w:rPr>
        <w:t>כמה</w:t>
      </w:r>
      <w:r w:rsidRPr="004A6819">
        <w:rPr>
          <w:rFonts w:cs="FrankRuehl"/>
          <w:sz w:val="20"/>
          <w:szCs w:val="22"/>
          <w:rtl/>
        </w:rPr>
        <w:t xml:space="preserve"> </w:t>
      </w:r>
      <w:r w:rsidRPr="004A6819">
        <w:rPr>
          <w:rFonts w:cs="FrankRuehl" w:hint="cs"/>
          <w:sz w:val="20"/>
          <w:szCs w:val="22"/>
          <w:rtl/>
        </w:rPr>
        <w:t>החלטות</w:t>
      </w:r>
      <w:r w:rsidRPr="004A6819">
        <w:rPr>
          <w:rFonts w:cs="FrankRuehl"/>
          <w:sz w:val="20"/>
          <w:szCs w:val="22"/>
          <w:rtl/>
        </w:rPr>
        <w:t xml:space="preserve">. </w:t>
      </w:r>
      <w:r w:rsidRPr="004A6819">
        <w:rPr>
          <w:rFonts w:cs="FrankRuehl" w:hint="cs"/>
          <w:sz w:val="20"/>
          <w:szCs w:val="22"/>
          <w:rtl/>
        </w:rPr>
        <w:t>בדיון</w:t>
      </w:r>
      <w:r w:rsidRPr="004A6819">
        <w:rPr>
          <w:rFonts w:cs="FrankRuehl"/>
          <w:sz w:val="20"/>
          <w:szCs w:val="22"/>
          <w:rtl/>
        </w:rPr>
        <w:t xml:space="preserve"> בהצעת החלטה בנושא שקיי</w:t>
      </w:r>
      <w:r w:rsidRPr="004A6819">
        <w:rPr>
          <w:rFonts w:cs="FrankRuehl" w:hint="cs"/>
          <w:sz w:val="20"/>
          <w:szCs w:val="22"/>
          <w:rtl/>
        </w:rPr>
        <w:t>מה</w:t>
      </w:r>
      <w:r w:rsidRPr="004A6819">
        <w:rPr>
          <w:rFonts w:cs="FrankRuehl"/>
          <w:sz w:val="20"/>
          <w:szCs w:val="22"/>
          <w:rtl/>
        </w:rPr>
        <w:t xml:space="preserve"> </w:t>
      </w:r>
      <w:r w:rsidRPr="004A6819">
        <w:rPr>
          <w:rFonts w:cs="FrankRuehl" w:hint="cs"/>
          <w:sz w:val="20"/>
          <w:szCs w:val="22"/>
          <w:rtl/>
        </w:rPr>
        <w:t>ועדת השרים לענייני חברה וכלכלה</w:t>
      </w:r>
      <w:r w:rsidRPr="004A6819">
        <w:rPr>
          <w:rFonts w:cs="FrankRuehl"/>
          <w:sz w:val="20"/>
          <w:szCs w:val="22"/>
          <w:rtl/>
        </w:rPr>
        <w:t xml:space="preserve"> </w:t>
      </w:r>
      <w:r w:rsidRPr="004A6819">
        <w:rPr>
          <w:rFonts w:cs="FrankRuehl" w:hint="cs"/>
          <w:sz w:val="20"/>
          <w:szCs w:val="22"/>
          <w:rtl/>
        </w:rPr>
        <w:br/>
      </w:r>
      <w:r w:rsidRPr="004A6819">
        <w:rPr>
          <w:rFonts w:cs="FrankRuehl"/>
          <w:sz w:val="20"/>
          <w:szCs w:val="22"/>
          <w:rtl/>
        </w:rPr>
        <w:t xml:space="preserve">ב-11.9.06, </w:t>
      </w:r>
      <w:r w:rsidRPr="004A6819">
        <w:rPr>
          <w:rFonts w:cs="FrankRuehl" w:hint="cs"/>
          <w:sz w:val="20"/>
          <w:szCs w:val="22"/>
          <w:rtl/>
        </w:rPr>
        <w:t>ציין</w:t>
      </w:r>
      <w:r w:rsidRPr="004A6819">
        <w:rPr>
          <w:rFonts w:cs="FrankRuehl"/>
          <w:sz w:val="20"/>
          <w:szCs w:val="22"/>
          <w:rtl/>
        </w:rPr>
        <w:t xml:space="preserve"> </w:t>
      </w:r>
      <w:r w:rsidRPr="004A6819">
        <w:rPr>
          <w:rFonts w:cs="FrankRuehl" w:hint="cs"/>
          <w:sz w:val="20"/>
          <w:szCs w:val="22"/>
          <w:rtl/>
        </w:rPr>
        <w:t>שר</w:t>
      </w:r>
      <w:r w:rsidRPr="004A6819">
        <w:rPr>
          <w:rFonts w:cs="FrankRuehl"/>
          <w:sz w:val="20"/>
          <w:szCs w:val="22"/>
          <w:rtl/>
        </w:rPr>
        <w:t xml:space="preserve"> התיירות דאז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יש</w:t>
      </w:r>
      <w:r w:rsidRPr="004A6819">
        <w:rPr>
          <w:rFonts w:cs="FrankRuehl"/>
          <w:sz w:val="20"/>
          <w:szCs w:val="22"/>
          <w:rtl/>
        </w:rPr>
        <w:t xml:space="preserve"> צורך "</w:t>
      </w:r>
      <w:r w:rsidRPr="004A6819">
        <w:rPr>
          <w:rFonts w:cs="FrankRuehl" w:hint="cs"/>
          <w:sz w:val="20"/>
          <w:szCs w:val="22"/>
          <w:rtl/>
        </w:rPr>
        <w:t>לאשר</w:t>
      </w:r>
      <w:r w:rsidRPr="004A6819">
        <w:rPr>
          <w:rFonts w:cs="FrankRuehl"/>
          <w:sz w:val="20"/>
          <w:szCs w:val="22"/>
          <w:rtl/>
        </w:rPr>
        <w:t xml:space="preserve"> בדחיפות את ההצעה להחלטה - וזאת בעקבות עתירה לבג"צ בנושא שתידון ביום 18.9.06". </w:t>
      </w:r>
      <w:r w:rsidRPr="004A6819">
        <w:rPr>
          <w:rFonts w:cs="FrankRuehl" w:hint="cs"/>
          <w:sz w:val="20"/>
          <w:szCs w:val="22"/>
          <w:rtl/>
        </w:rPr>
        <w:t>ועדת השרים לענייני חברה וכלכלה החליטה</w:t>
      </w:r>
      <w:r w:rsidRPr="004A6819">
        <w:rPr>
          <w:rFonts w:cs="FrankRuehl"/>
          <w:sz w:val="20"/>
          <w:szCs w:val="22"/>
          <w:rtl/>
        </w:rPr>
        <w:t xml:space="preserve"> בדיון זה בין היתר כי שר התיירות ירכז את בחינת החלופות בנושאים הקשורים לים המלח ויגיש "לממשלה המלצה להיערכות לפתרון ההגנה לטווח ארוך כולל עדכון לוחות הזמנים הצפויים לביצוע". </w:t>
      </w:r>
      <w:r w:rsidRPr="004A6819">
        <w:rPr>
          <w:rFonts w:cs="FrankRuehl" w:hint="cs"/>
          <w:sz w:val="20"/>
          <w:szCs w:val="22"/>
          <w:rtl/>
        </w:rPr>
        <w:t>ועדת השרים לענייני חברה וכלכלה</w:t>
      </w:r>
      <w:r w:rsidRPr="004A6819">
        <w:rPr>
          <w:rFonts w:cs="FrankRuehl"/>
          <w:sz w:val="20"/>
          <w:szCs w:val="22"/>
          <w:rtl/>
        </w:rPr>
        <w:t xml:space="preserve"> </w:t>
      </w:r>
      <w:r w:rsidRPr="004A6819">
        <w:rPr>
          <w:rFonts w:cs="FrankRuehl" w:hint="cs"/>
          <w:sz w:val="20"/>
          <w:szCs w:val="22"/>
          <w:rtl/>
        </w:rPr>
        <w:t>גם קבעה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על </w:t>
      </w:r>
      <w:r w:rsidRPr="004A6819">
        <w:rPr>
          <w:rFonts w:cs="FrankRuehl" w:hint="cs"/>
          <w:sz w:val="20"/>
          <w:szCs w:val="22"/>
          <w:rtl/>
        </w:rPr>
        <w:t>שר</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להגיש</w:t>
      </w:r>
      <w:r w:rsidRPr="004A6819">
        <w:rPr>
          <w:rFonts w:cs="FrankRuehl"/>
          <w:sz w:val="20"/>
          <w:szCs w:val="22"/>
          <w:rtl/>
        </w:rPr>
        <w:t xml:space="preserve"> </w:t>
      </w:r>
      <w:r w:rsidRPr="004A6819">
        <w:rPr>
          <w:rFonts w:cs="FrankRuehl" w:hint="cs"/>
          <w:sz w:val="20"/>
          <w:szCs w:val="22"/>
          <w:rtl/>
        </w:rPr>
        <w:t>הצעת</w:t>
      </w:r>
      <w:r w:rsidRPr="004A6819">
        <w:rPr>
          <w:rFonts w:cs="FrankRuehl"/>
          <w:sz w:val="20"/>
          <w:szCs w:val="22"/>
          <w:rtl/>
        </w:rPr>
        <w:t xml:space="preserve"> החלטה לממשלה </w:t>
      </w:r>
      <w:r w:rsidRPr="004A6819">
        <w:rPr>
          <w:rFonts w:cs="FrankRuehl" w:hint="cs"/>
          <w:sz w:val="20"/>
          <w:szCs w:val="22"/>
          <w:rtl/>
        </w:rPr>
        <w:t>בעניין</w:t>
      </w:r>
      <w:r w:rsidRPr="004A6819">
        <w:rPr>
          <w:rFonts w:cs="FrankRuehl"/>
          <w:sz w:val="20"/>
          <w:szCs w:val="22"/>
          <w:rtl/>
        </w:rPr>
        <w:t xml:space="preserve"> </w:t>
      </w:r>
      <w:r w:rsidRPr="004A6819">
        <w:rPr>
          <w:rFonts w:cs="FrankRuehl" w:hint="cs"/>
          <w:sz w:val="20"/>
          <w:szCs w:val="22"/>
          <w:rtl/>
        </w:rPr>
        <w:t>פתרון</w:t>
      </w:r>
      <w:r w:rsidRPr="004A6819">
        <w:rPr>
          <w:rFonts w:cs="FrankRuehl"/>
          <w:sz w:val="20"/>
          <w:szCs w:val="22"/>
          <w:rtl/>
        </w:rPr>
        <w:t xml:space="preserve"> </w:t>
      </w:r>
      <w:r w:rsidRPr="004A6819">
        <w:rPr>
          <w:rFonts w:cs="FrankRuehl" w:hint="cs"/>
          <w:sz w:val="20"/>
          <w:szCs w:val="22"/>
          <w:rtl/>
        </w:rPr>
        <w:t>הקבע</w:t>
      </w:r>
      <w:r w:rsidRPr="004A6819">
        <w:rPr>
          <w:rFonts w:cs="FrankRuehl"/>
          <w:sz w:val="20"/>
          <w:szCs w:val="22"/>
          <w:rtl/>
        </w:rPr>
        <w:t xml:space="preserve"> עד 31.12.07.</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במאי</w:t>
      </w:r>
      <w:r w:rsidRPr="004A6819">
        <w:rPr>
          <w:rFonts w:cs="FrankRuehl"/>
          <w:sz w:val="20"/>
          <w:szCs w:val="22"/>
          <w:rtl/>
        </w:rPr>
        <w:t xml:space="preserve"> 2007 החליטה הממשלה בין היתר כי "פרויקט ההגנות על ים המלח יוכרז כפרויקט תשתית בעל חשיבות לאומית, ובהתאם לסעיף 76ב (ג) לחוק התכנון והבניה, התשכ"ה-1965, יכין משרד התיירות תכנית לתשתית לאומית ויגישה לוועדה לתשתיות לאומיות, לשם קידום הליכי התכנון לרבות האפשרות ליתן היתרים לביצוע התכנית".</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בעקבות</w:t>
      </w:r>
      <w:r w:rsidRPr="004A6819">
        <w:rPr>
          <w:rFonts w:cs="FrankRuehl"/>
          <w:sz w:val="20"/>
          <w:szCs w:val="22"/>
          <w:rtl/>
        </w:rPr>
        <w:t xml:space="preserve"> החלטת </w:t>
      </w:r>
      <w:r w:rsidRPr="004A6819">
        <w:rPr>
          <w:rFonts w:cs="FrankRuehl" w:hint="cs"/>
          <w:sz w:val="20"/>
          <w:szCs w:val="22"/>
          <w:rtl/>
        </w:rPr>
        <w:t>ועדת השרים לענייני חברה וכלכלה מספטמבר</w:t>
      </w:r>
      <w:r w:rsidRPr="004A6819">
        <w:rPr>
          <w:rFonts w:cs="FrankRuehl"/>
          <w:sz w:val="20"/>
          <w:szCs w:val="22"/>
          <w:rtl/>
        </w:rPr>
        <w:t xml:space="preserve"> 2006 </w:t>
      </w:r>
      <w:r w:rsidRPr="004A6819">
        <w:rPr>
          <w:rFonts w:cs="FrankRuehl" w:hint="cs"/>
          <w:sz w:val="20"/>
          <w:szCs w:val="22"/>
          <w:rtl/>
        </w:rPr>
        <w:t>נבחנו</w:t>
      </w:r>
      <w:r w:rsidRPr="004A6819">
        <w:rPr>
          <w:rFonts w:cs="FrankRuehl"/>
          <w:sz w:val="20"/>
          <w:szCs w:val="22"/>
          <w:rtl/>
        </w:rPr>
        <w:t xml:space="preserve"> </w:t>
      </w:r>
      <w:r w:rsidRPr="004A6819">
        <w:rPr>
          <w:rFonts w:cs="FrankRuehl" w:hint="cs"/>
          <w:sz w:val="20"/>
          <w:szCs w:val="22"/>
          <w:rtl/>
        </w:rPr>
        <w:t>עם</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דרכים</w:t>
      </w:r>
      <w:r w:rsidRPr="004A6819">
        <w:rPr>
          <w:rFonts w:cs="FrankRuehl"/>
          <w:sz w:val="20"/>
          <w:szCs w:val="22"/>
          <w:rtl/>
        </w:rPr>
        <w:t xml:space="preserve"> </w:t>
      </w:r>
      <w:r w:rsidRPr="004A6819">
        <w:rPr>
          <w:rFonts w:cs="FrankRuehl" w:hint="cs"/>
          <w:sz w:val="20"/>
          <w:szCs w:val="22"/>
          <w:rtl/>
        </w:rPr>
        <w:t>שונות</w:t>
      </w:r>
      <w:r w:rsidRPr="004A6819">
        <w:rPr>
          <w:rFonts w:cs="FrankRuehl"/>
          <w:sz w:val="20"/>
          <w:szCs w:val="22"/>
          <w:rtl/>
        </w:rPr>
        <w:t xml:space="preserve"> </w:t>
      </w:r>
      <w:r w:rsidRPr="004A6819">
        <w:rPr>
          <w:rFonts w:cs="FrankRuehl" w:hint="cs"/>
          <w:sz w:val="20"/>
          <w:szCs w:val="22"/>
          <w:rtl/>
        </w:rPr>
        <w:t>לפתרון</w:t>
      </w:r>
      <w:r w:rsidRPr="004A6819">
        <w:rPr>
          <w:rFonts w:cs="FrankRuehl"/>
          <w:sz w:val="20"/>
          <w:szCs w:val="22"/>
          <w:rtl/>
        </w:rPr>
        <w:t xml:space="preserve"> </w:t>
      </w:r>
      <w:r w:rsidRPr="004A6819">
        <w:rPr>
          <w:rFonts w:cs="FrankRuehl" w:hint="cs"/>
          <w:sz w:val="20"/>
          <w:szCs w:val="22"/>
          <w:rtl/>
        </w:rPr>
        <w:t>הבעיה</w:t>
      </w:r>
      <w:r w:rsidRPr="004A6819">
        <w:rPr>
          <w:rFonts w:cs="FrankRuehl"/>
          <w:sz w:val="20"/>
          <w:szCs w:val="22"/>
          <w:rtl/>
        </w:rPr>
        <w:t xml:space="preserve">. </w:t>
      </w:r>
      <w:r w:rsidRPr="004A6819">
        <w:rPr>
          <w:rFonts w:cs="FrankRuehl" w:hint="cs"/>
          <w:sz w:val="20"/>
          <w:szCs w:val="22"/>
          <w:rtl/>
        </w:rPr>
        <w:t>ואולם</w:t>
      </w:r>
      <w:r w:rsidRPr="004A6819">
        <w:rPr>
          <w:rFonts w:cs="FrankRuehl"/>
          <w:sz w:val="20"/>
          <w:szCs w:val="22"/>
          <w:rtl/>
        </w:rPr>
        <w:t xml:space="preserve"> </w:t>
      </w:r>
      <w:r w:rsidRPr="004A6819">
        <w:rPr>
          <w:rFonts w:cs="FrankRuehl" w:hint="cs"/>
          <w:sz w:val="20"/>
          <w:szCs w:val="22"/>
          <w:rtl/>
        </w:rPr>
        <w:t>הועלה</w:t>
      </w:r>
      <w:r w:rsidRPr="004A6819">
        <w:rPr>
          <w:rFonts w:cs="FrankRuehl"/>
          <w:sz w:val="20"/>
          <w:szCs w:val="22"/>
          <w:rtl/>
        </w:rPr>
        <w:t xml:space="preserve"> כי </w:t>
      </w:r>
      <w:r w:rsidRPr="004A6819">
        <w:rPr>
          <w:rFonts w:cs="FrankRuehl" w:hint="cs"/>
          <w:sz w:val="20"/>
          <w:szCs w:val="22"/>
          <w:rtl/>
        </w:rPr>
        <w:t>עד</w:t>
      </w:r>
      <w:r w:rsidRPr="004A6819">
        <w:rPr>
          <w:rFonts w:cs="FrankRuehl"/>
          <w:sz w:val="20"/>
          <w:szCs w:val="22"/>
          <w:rtl/>
        </w:rPr>
        <w:t xml:space="preserve"> אפריל 2011, </w:t>
      </w:r>
      <w:r w:rsidRPr="004A6819">
        <w:rPr>
          <w:rFonts w:cs="FrankRuehl" w:hint="cs"/>
          <w:sz w:val="20"/>
          <w:szCs w:val="22"/>
          <w:rtl/>
        </w:rPr>
        <w:t>כשלוש</w:t>
      </w:r>
      <w:r w:rsidRPr="004A6819">
        <w:rPr>
          <w:rFonts w:cs="FrankRuehl"/>
          <w:sz w:val="20"/>
          <w:szCs w:val="22"/>
          <w:rtl/>
        </w:rPr>
        <w:t xml:space="preserve"> שנים וחצי </w:t>
      </w:r>
      <w:r w:rsidRPr="004A6819">
        <w:rPr>
          <w:rFonts w:cs="FrankRuehl" w:hint="cs"/>
          <w:sz w:val="20"/>
          <w:szCs w:val="22"/>
          <w:rtl/>
        </w:rPr>
        <w:t>לאחר</w:t>
      </w:r>
      <w:r w:rsidRPr="004A6819">
        <w:rPr>
          <w:rFonts w:cs="FrankRuehl"/>
          <w:sz w:val="20"/>
          <w:szCs w:val="22"/>
          <w:rtl/>
        </w:rPr>
        <w:t xml:space="preserve"> </w:t>
      </w:r>
      <w:r w:rsidRPr="004A6819">
        <w:rPr>
          <w:rFonts w:cs="FrankRuehl" w:hint="cs"/>
          <w:sz w:val="20"/>
          <w:szCs w:val="22"/>
          <w:rtl/>
        </w:rPr>
        <w:t>התאריך</w:t>
      </w:r>
      <w:r w:rsidRPr="004A6819">
        <w:rPr>
          <w:rFonts w:cs="FrankRuehl"/>
          <w:sz w:val="20"/>
          <w:szCs w:val="22"/>
          <w:rtl/>
        </w:rPr>
        <w:t xml:space="preserve"> </w:t>
      </w:r>
      <w:r w:rsidRPr="004A6819">
        <w:rPr>
          <w:rFonts w:cs="FrankRuehl" w:hint="cs"/>
          <w:sz w:val="20"/>
          <w:szCs w:val="22"/>
          <w:rtl/>
        </w:rPr>
        <w:t>שנקבע</w:t>
      </w:r>
      <w:r w:rsidRPr="004A6819">
        <w:rPr>
          <w:rFonts w:cs="FrankRuehl"/>
          <w:sz w:val="20"/>
          <w:szCs w:val="22"/>
          <w:rtl/>
        </w:rPr>
        <w:t xml:space="preserve"> </w:t>
      </w:r>
      <w:r w:rsidRPr="004A6819">
        <w:rPr>
          <w:rFonts w:cs="FrankRuehl" w:hint="cs"/>
          <w:sz w:val="20"/>
          <w:szCs w:val="22"/>
          <w:rtl/>
        </w:rPr>
        <w:t>להגשת</w:t>
      </w:r>
      <w:r w:rsidRPr="004A6819">
        <w:rPr>
          <w:rFonts w:cs="FrankRuehl"/>
          <w:sz w:val="20"/>
          <w:szCs w:val="22"/>
          <w:rtl/>
        </w:rPr>
        <w:t xml:space="preserve"> </w:t>
      </w:r>
      <w:r w:rsidRPr="004A6819">
        <w:rPr>
          <w:rFonts w:cs="FrankRuehl" w:hint="cs"/>
          <w:sz w:val="20"/>
          <w:szCs w:val="22"/>
          <w:rtl/>
        </w:rPr>
        <w:t>הצעת</w:t>
      </w:r>
      <w:r w:rsidRPr="004A6819">
        <w:rPr>
          <w:rFonts w:cs="FrankRuehl"/>
          <w:sz w:val="20"/>
          <w:szCs w:val="22"/>
          <w:rtl/>
        </w:rPr>
        <w:t xml:space="preserve"> </w:t>
      </w:r>
      <w:r w:rsidRPr="004A6819">
        <w:rPr>
          <w:rFonts w:cs="FrankRuehl" w:hint="cs"/>
          <w:sz w:val="20"/>
          <w:szCs w:val="22"/>
          <w:rtl/>
        </w:rPr>
        <w:t>ההחלטה</w:t>
      </w:r>
      <w:r w:rsidRPr="004A6819">
        <w:rPr>
          <w:rFonts w:cs="FrankRuehl"/>
          <w:sz w:val="20"/>
          <w:szCs w:val="22"/>
          <w:rtl/>
        </w:rPr>
        <w:t xml:space="preserve">, </w:t>
      </w:r>
      <w:r w:rsidRPr="004A6819">
        <w:rPr>
          <w:rFonts w:cs="FrankRuehl" w:hint="cs"/>
          <w:sz w:val="20"/>
          <w:szCs w:val="22"/>
          <w:rtl/>
        </w:rPr>
        <w:t>עדיין</w:t>
      </w:r>
      <w:r w:rsidRPr="004A6819">
        <w:rPr>
          <w:rFonts w:cs="FrankRuehl"/>
          <w:sz w:val="20"/>
          <w:szCs w:val="22"/>
          <w:rtl/>
        </w:rPr>
        <w:t xml:space="preserve"> </w:t>
      </w:r>
      <w:r w:rsidRPr="004A6819">
        <w:rPr>
          <w:rFonts w:cs="FrankRuehl" w:hint="cs"/>
          <w:sz w:val="20"/>
          <w:szCs w:val="22"/>
          <w:rtl/>
        </w:rPr>
        <w:t>לא</w:t>
      </w:r>
      <w:r w:rsidRPr="004A6819">
        <w:rPr>
          <w:rFonts w:cs="FrankRuehl"/>
          <w:sz w:val="20"/>
          <w:szCs w:val="22"/>
          <w:rtl/>
        </w:rPr>
        <w:t xml:space="preserve"> נמצא </w:t>
      </w:r>
      <w:r w:rsidRPr="004A6819">
        <w:rPr>
          <w:rFonts w:cs="FrankRuehl" w:hint="cs"/>
          <w:sz w:val="20"/>
          <w:szCs w:val="22"/>
          <w:rtl/>
        </w:rPr>
        <w:t>לבעיה</w:t>
      </w:r>
      <w:r w:rsidRPr="004A6819">
        <w:rPr>
          <w:rFonts w:cs="FrankRuehl"/>
          <w:sz w:val="20"/>
          <w:szCs w:val="22"/>
          <w:rtl/>
        </w:rPr>
        <w:t xml:space="preserve"> פתרון קבע. </w:t>
      </w:r>
      <w:r w:rsidRPr="004A6819">
        <w:rPr>
          <w:rFonts w:cs="FrankRuehl" w:hint="cs"/>
          <w:sz w:val="20"/>
          <w:szCs w:val="22"/>
          <w:rtl/>
        </w:rPr>
        <w:t>בעקבות</w:t>
      </w:r>
      <w:r w:rsidRPr="004A6819">
        <w:rPr>
          <w:rFonts w:cs="FrankRuehl"/>
          <w:sz w:val="20"/>
          <w:szCs w:val="22"/>
          <w:rtl/>
        </w:rPr>
        <w:t xml:space="preserve"> אי-מציאת הפתרון </w:t>
      </w:r>
      <w:r w:rsidRPr="004A6819">
        <w:rPr>
          <w:rFonts w:cs="FrankRuehl" w:hint="cs"/>
          <w:sz w:val="20"/>
          <w:szCs w:val="22"/>
          <w:rtl/>
        </w:rPr>
        <w:t>הוציא</w:t>
      </w:r>
      <w:r w:rsidRPr="004A6819">
        <w:rPr>
          <w:rFonts w:cs="FrankRuehl"/>
          <w:sz w:val="20"/>
          <w:szCs w:val="22"/>
          <w:rtl/>
        </w:rPr>
        <w:t xml:space="preserve"> </w:t>
      </w:r>
      <w:r w:rsidRPr="004A6819">
        <w:rPr>
          <w:rFonts w:cs="FrankRuehl" w:hint="cs"/>
          <w:sz w:val="20"/>
          <w:szCs w:val="22"/>
          <w:rtl/>
        </w:rPr>
        <w:t>באותו</w:t>
      </w:r>
      <w:r w:rsidRPr="004A6819">
        <w:rPr>
          <w:rFonts w:cs="FrankRuehl"/>
          <w:sz w:val="20"/>
          <w:szCs w:val="22"/>
          <w:rtl/>
        </w:rPr>
        <w:t xml:space="preserve"> </w:t>
      </w:r>
      <w:r w:rsidRPr="004A6819">
        <w:rPr>
          <w:rFonts w:cs="FrankRuehl" w:hint="cs"/>
          <w:sz w:val="20"/>
          <w:szCs w:val="22"/>
          <w:rtl/>
        </w:rPr>
        <w:t>חודש</w:t>
      </w:r>
      <w:r w:rsidRPr="004A6819">
        <w:rPr>
          <w:rFonts w:cs="FrankRuehl"/>
          <w:sz w:val="20"/>
          <w:szCs w:val="22"/>
          <w:rtl/>
        </w:rPr>
        <w:t xml:space="preserve"> </w:t>
      </w:r>
      <w:r w:rsidRPr="004A6819">
        <w:rPr>
          <w:rFonts w:cs="FrankRuehl" w:hint="cs"/>
          <w:sz w:val="20"/>
          <w:szCs w:val="22"/>
          <w:rtl/>
        </w:rPr>
        <w:t>בית</w:t>
      </w:r>
      <w:r w:rsidRPr="004A6819">
        <w:rPr>
          <w:rFonts w:cs="FrankRuehl"/>
          <w:sz w:val="20"/>
          <w:szCs w:val="22"/>
          <w:rtl/>
        </w:rPr>
        <w:t xml:space="preserve"> </w:t>
      </w:r>
      <w:r w:rsidRPr="004A6819">
        <w:rPr>
          <w:rFonts w:cs="FrankRuehl" w:hint="cs"/>
          <w:sz w:val="20"/>
          <w:szCs w:val="22"/>
          <w:rtl/>
        </w:rPr>
        <w:t>המשפט</w:t>
      </w:r>
      <w:r w:rsidRPr="004A6819">
        <w:rPr>
          <w:rFonts w:cs="FrankRuehl"/>
          <w:sz w:val="20"/>
          <w:szCs w:val="22"/>
          <w:rtl/>
        </w:rPr>
        <w:t xml:space="preserve"> </w:t>
      </w:r>
      <w:r w:rsidRPr="004A6819">
        <w:rPr>
          <w:rFonts w:cs="FrankRuehl" w:hint="cs"/>
          <w:sz w:val="20"/>
          <w:szCs w:val="22"/>
          <w:rtl/>
        </w:rPr>
        <w:t>העליון</w:t>
      </w:r>
      <w:r w:rsidRPr="004A6819">
        <w:rPr>
          <w:rFonts w:cs="FrankRuehl"/>
          <w:sz w:val="20"/>
          <w:szCs w:val="22"/>
          <w:rtl/>
        </w:rPr>
        <w:t xml:space="preserve">, בשבתו כבית משפט גבוה לצדק, צו על תנאי, שהורה לממשלת ישראל לנמק מדוע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תחליט</w:t>
      </w:r>
      <w:r w:rsidRPr="004A6819">
        <w:rPr>
          <w:rFonts w:cs="FrankRuehl"/>
          <w:sz w:val="20"/>
          <w:szCs w:val="22"/>
          <w:rtl/>
        </w:rPr>
        <w:t xml:space="preserve"> בתוך שלושה חודשים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אימוץ</w:t>
      </w:r>
      <w:r w:rsidRPr="004A6819">
        <w:rPr>
          <w:rFonts w:cs="FrankRuehl"/>
          <w:sz w:val="20"/>
          <w:szCs w:val="22"/>
          <w:rtl/>
        </w:rPr>
        <w:t xml:space="preserve"> ויישום </w:t>
      </w:r>
      <w:r w:rsidRPr="004A6819">
        <w:rPr>
          <w:rFonts w:cs="FrankRuehl" w:hint="cs"/>
          <w:sz w:val="20"/>
          <w:szCs w:val="22"/>
          <w:rtl/>
        </w:rPr>
        <w:t>של</w:t>
      </w:r>
      <w:r w:rsidRPr="004A6819">
        <w:rPr>
          <w:rFonts w:cs="FrankRuehl"/>
          <w:sz w:val="20"/>
          <w:szCs w:val="22"/>
          <w:rtl/>
        </w:rPr>
        <w:t xml:space="preserve"> אחד מפתרונות הקבע ש</w:t>
      </w:r>
      <w:r w:rsidRPr="004A6819">
        <w:rPr>
          <w:rFonts w:cs="FrankRuehl" w:hint="cs"/>
          <w:sz w:val="20"/>
          <w:szCs w:val="22"/>
          <w:rtl/>
        </w:rPr>
        <w:t>נבחנו</w:t>
      </w:r>
      <w:r w:rsidRPr="004A6819">
        <w:rPr>
          <w:rFonts w:cs="FrankRuehl"/>
          <w:sz w:val="20"/>
          <w:szCs w:val="22"/>
          <w:rtl/>
        </w:rPr>
        <w:t>.</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במאי</w:t>
      </w:r>
      <w:r w:rsidRPr="004A6819">
        <w:rPr>
          <w:rFonts w:cs="FrankRuehl"/>
          <w:sz w:val="20"/>
          <w:szCs w:val="22"/>
          <w:rtl/>
        </w:rPr>
        <w:t xml:space="preserve"> 2011, </w:t>
      </w:r>
      <w:r w:rsidRPr="004A6819">
        <w:rPr>
          <w:rFonts w:cs="FrankRuehl" w:hint="cs"/>
          <w:sz w:val="20"/>
          <w:szCs w:val="22"/>
          <w:rtl/>
        </w:rPr>
        <w:t>לאחר</w:t>
      </w:r>
      <w:r w:rsidRPr="004A6819">
        <w:rPr>
          <w:rFonts w:cs="FrankRuehl"/>
          <w:sz w:val="20"/>
          <w:szCs w:val="22"/>
          <w:rtl/>
        </w:rPr>
        <w:t xml:space="preserve"> השלמת בדיקת החלופות להגנה ארוכת טווח על חופי ים המלח, הכינה חל"י </w:t>
      </w:r>
      <w:r w:rsidRPr="004A6819">
        <w:rPr>
          <w:rFonts w:cs="FrankRuehl" w:hint="cs"/>
          <w:sz w:val="20"/>
          <w:szCs w:val="22"/>
          <w:rtl/>
        </w:rPr>
        <w:t>מסמך</w:t>
      </w:r>
      <w:r w:rsidRPr="004A6819">
        <w:rPr>
          <w:rFonts w:cs="FrankRuehl"/>
          <w:sz w:val="20"/>
          <w:szCs w:val="22"/>
          <w:rtl/>
        </w:rPr>
        <w:t xml:space="preserve"> </w:t>
      </w:r>
      <w:r w:rsidRPr="004A6819">
        <w:rPr>
          <w:rFonts w:cs="FrankRuehl" w:hint="cs"/>
          <w:sz w:val="20"/>
          <w:szCs w:val="22"/>
          <w:rtl/>
        </w:rPr>
        <w:t>בשם</w:t>
      </w:r>
      <w:r w:rsidRPr="004A6819">
        <w:rPr>
          <w:rFonts w:cs="FrankRuehl"/>
          <w:sz w:val="20"/>
          <w:szCs w:val="22"/>
          <w:rtl/>
        </w:rPr>
        <w:t xml:space="preserve"> "פרויקט הגנות ים המלח - סיכום בחינת ההיתכנות לחלופות ארוכות הטווח" (להלן - </w:t>
      </w:r>
      <w:r w:rsidRPr="004A6819">
        <w:rPr>
          <w:rFonts w:cs="FrankRuehl" w:hint="cs"/>
          <w:sz w:val="20"/>
          <w:szCs w:val="22"/>
          <w:rtl/>
        </w:rPr>
        <w:t>מסמך</w:t>
      </w:r>
      <w:r w:rsidRPr="004A6819">
        <w:rPr>
          <w:rFonts w:cs="FrankRuehl"/>
          <w:sz w:val="20"/>
          <w:szCs w:val="22"/>
          <w:rtl/>
        </w:rPr>
        <w:t xml:space="preserve"> </w:t>
      </w:r>
      <w:r w:rsidRPr="004A6819">
        <w:rPr>
          <w:rFonts w:cs="FrankRuehl" w:hint="cs"/>
          <w:sz w:val="20"/>
          <w:szCs w:val="22"/>
          <w:rtl/>
        </w:rPr>
        <w:t>החלופות</w:t>
      </w:r>
      <w:r w:rsidRPr="004A6819">
        <w:rPr>
          <w:rFonts w:cs="FrankRuehl"/>
          <w:sz w:val="20"/>
          <w:szCs w:val="22"/>
          <w:rtl/>
        </w:rPr>
        <w:t xml:space="preserve">). </w:t>
      </w:r>
      <w:r w:rsidRPr="004A6819">
        <w:rPr>
          <w:rFonts w:cs="FrankRuehl" w:hint="cs"/>
          <w:sz w:val="20"/>
          <w:szCs w:val="22"/>
          <w:rtl/>
        </w:rPr>
        <w:t>שר</w:t>
      </w:r>
      <w:r w:rsidRPr="004A6819">
        <w:rPr>
          <w:rFonts w:cs="FrankRuehl"/>
          <w:sz w:val="20"/>
          <w:szCs w:val="22"/>
          <w:rtl/>
        </w:rPr>
        <w:t xml:space="preserve"> התיירות </w:t>
      </w:r>
      <w:r w:rsidRPr="004A6819">
        <w:rPr>
          <w:rFonts w:cs="FrankRuehl" w:hint="cs"/>
          <w:sz w:val="20"/>
          <w:szCs w:val="22"/>
          <w:rtl/>
        </w:rPr>
        <w:t>והשר</w:t>
      </w:r>
      <w:r w:rsidRPr="004A6819">
        <w:rPr>
          <w:rFonts w:cs="FrankRuehl"/>
          <w:sz w:val="20"/>
          <w:szCs w:val="22"/>
          <w:rtl/>
        </w:rPr>
        <w:t xml:space="preserve"> להגנת הסביבה </w:t>
      </w:r>
      <w:r w:rsidRPr="004A6819">
        <w:rPr>
          <w:rFonts w:cs="FrankRuehl" w:hint="cs"/>
          <w:sz w:val="20"/>
          <w:szCs w:val="22"/>
          <w:rtl/>
        </w:rPr>
        <w:t>המליצו</w:t>
      </w:r>
      <w:r w:rsidRPr="004A6819">
        <w:rPr>
          <w:rFonts w:cs="FrankRuehl"/>
          <w:sz w:val="20"/>
          <w:szCs w:val="22"/>
          <w:rtl/>
        </w:rPr>
        <w:t xml:space="preserve"> </w:t>
      </w:r>
      <w:r w:rsidRPr="004A6819">
        <w:rPr>
          <w:rFonts w:cs="FrankRuehl" w:hint="cs"/>
          <w:sz w:val="20"/>
          <w:szCs w:val="22"/>
          <w:rtl/>
        </w:rPr>
        <w:t>לראש</w:t>
      </w:r>
      <w:r w:rsidRPr="004A6819">
        <w:rPr>
          <w:rFonts w:cs="FrankRuehl"/>
          <w:sz w:val="20"/>
          <w:szCs w:val="22"/>
          <w:rtl/>
        </w:rPr>
        <w:t xml:space="preserve"> הממשלה לבחור </w:t>
      </w:r>
      <w:r w:rsidRPr="004A6819">
        <w:rPr>
          <w:rFonts w:cs="FrankRuehl" w:hint="cs"/>
          <w:sz w:val="20"/>
          <w:szCs w:val="22"/>
          <w:rtl/>
        </w:rPr>
        <w:t>בקציר</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המלא</w:t>
      </w:r>
      <w:r w:rsidRPr="004A6819">
        <w:rPr>
          <w:rFonts w:cs="FrankRuehl"/>
          <w:sz w:val="20"/>
          <w:szCs w:val="22"/>
          <w:rtl/>
        </w:rPr>
        <w:t xml:space="preserve"> </w:t>
      </w:r>
      <w:r w:rsidRPr="004A6819">
        <w:rPr>
          <w:rFonts w:cs="FrankRuehl" w:hint="cs"/>
          <w:sz w:val="20"/>
          <w:szCs w:val="22"/>
          <w:rtl/>
        </w:rPr>
        <w:t>כפתרון</w:t>
      </w:r>
      <w:r w:rsidRPr="004A6819">
        <w:rPr>
          <w:rFonts w:cs="FrankRuehl"/>
          <w:sz w:val="20"/>
          <w:szCs w:val="22"/>
          <w:rtl/>
        </w:rPr>
        <w:t xml:space="preserve"> </w:t>
      </w:r>
      <w:r w:rsidRPr="004A6819">
        <w:rPr>
          <w:rFonts w:cs="FrankRuehl" w:hint="cs"/>
          <w:sz w:val="20"/>
          <w:szCs w:val="22"/>
          <w:rtl/>
        </w:rPr>
        <w:t>ארוך</w:t>
      </w:r>
      <w:r w:rsidRPr="004A6819">
        <w:rPr>
          <w:rFonts w:cs="FrankRuehl"/>
          <w:sz w:val="20"/>
          <w:szCs w:val="22"/>
          <w:rtl/>
        </w:rPr>
        <w:t xml:space="preserve"> </w:t>
      </w:r>
      <w:r w:rsidRPr="004A6819">
        <w:rPr>
          <w:rFonts w:cs="FrankRuehl" w:hint="cs"/>
          <w:sz w:val="20"/>
          <w:szCs w:val="22"/>
          <w:rtl/>
        </w:rPr>
        <w:t>טווח</w:t>
      </w:r>
      <w:r w:rsidRPr="004A6819">
        <w:rPr>
          <w:rFonts w:cs="FrankRuehl"/>
          <w:sz w:val="20"/>
          <w:szCs w:val="22"/>
          <w:rtl/>
        </w:rPr>
        <w:t xml:space="preserve"> </w:t>
      </w:r>
      <w:r w:rsidRPr="004A6819">
        <w:rPr>
          <w:rFonts w:cs="FrankRuehl" w:hint="cs"/>
          <w:sz w:val="20"/>
          <w:szCs w:val="22"/>
          <w:rtl/>
        </w:rPr>
        <w:t>להגנת</w:t>
      </w:r>
      <w:r w:rsidRPr="004A6819">
        <w:rPr>
          <w:rFonts w:cs="FrankRuehl"/>
          <w:sz w:val="20"/>
          <w:szCs w:val="22"/>
          <w:rtl/>
        </w:rPr>
        <w:t xml:space="preserve"> </w:t>
      </w:r>
      <w:r w:rsidRPr="004A6819">
        <w:rPr>
          <w:rFonts w:cs="FrankRuehl" w:hint="cs"/>
          <w:sz w:val="20"/>
          <w:szCs w:val="22"/>
          <w:rtl/>
        </w:rPr>
        <w:t>החופים</w:t>
      </w:r>
      <w:r w:rsidRPr="004A6819">
        <w:rPr>
          <w:rFonts w:cs="FrankRuehl"/>
          <w:sz w:val="20"/>
          <w:szCs w:val="22"/>
          <w:rtl/>
        </w:rPr>
        <w:t xml:space="preserve"> </w:t>
      </w:r>
      <w:r w:rsidRPr="004A6819">
        <w:rPr>
          <w:rFonts w:cs="FrankRuehl" w:hint="cs"/>
          <w:sz w:val="20"/>
          <w:szCs w:val="22"/>
          <w:rtl/>
        </w:rPr>
        <w:t>בים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ביולי</w:t>
      </w:r>
      <w:r w:rsidRPr="004A6819">
        <w:rPr>
          <w:rFonts w:cs="FrankRuehl"/>
          <w:sz w:val="20"/>
          <w:szCs w:val="22"/>
          <w:rtl/>
        </w:rPr>
        <w:t xml:space="preserve"> 2011</w:t>
      </w:r>
      <w:r w:rsidRPr="004A6819">
        <w:rPr>
          <w:rFonts w:cs="FrankRuehl"/>
          <w:i/>
          <w:iCs/>
          <w:sz w:val="20"/>
          <w:szCs w:val="22"/>
          <w:rtl/>
        </w:rPr>
        <w:t xml:space="preserve"> </w:t>
      </w:r>
      <w:r w:rsidRPr="004A6819">
        <w:rPr>
          <w:rFonts w:cs="FrankRuehl" w:hint="cs"/>
          <w:sz w:val="20"/>
          <w:szCs w:val="22"/>
          <w:rtl/>
        </w:rPr>
        <w:t>סייר</w:t>
      </w:r>
      <w:r w:rsidRPr="004A6819">
        <w:rPr>
          <w:rFonts w:cs="FrankRuehl"/>
          <w:sz w:val="20"/>
          <w:szCs w:val="22"/>
          <w:rtl/>
        </w:rPr>
        <w:t xml:space="preserve"> </w:t>
      </w:r>
      <w:r w:rsidRPr="004A6819">
        <w:rPr>
          <w:rFonts w:cs="FrankRuehl" w:hint="cs"/>
          <w:sz w:val="20"/>
          <w:szCs w:val="22"/>
          <w:rtl/>
        </w:rPr>
        <w:t>ראש</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באזור, </w:t>
      </w:r>
      <w:r w:rsidRPr="004A6819">
        <w:rPr>
          <w:rFonts w:cs="FrankRuehl" w:hint="cs"/>
          <w:sz w:val="20"/>
          <w:szCs w:val="22"/>
          <w:rtl/>
        </w:rPr>
        <w:t>בלוויית</w:t>
      </w:r>
      <w:r w:rsidRPr="004A6819">
        <w:rPr>
          <w:rFonts w:cs="FrankRuehl"/>
          <w:sz w:val="20"/>
          <w:szCs w:val="22"/>
          <w:rtl/>
        </w:rPr>
        <w:t xml:space="preserve"> </w:t>
      </w:r>
      <w:r w:rsidRPr="004A6819">
        <w:rPr>
          <w:rFonts w:cs="FrankRuehl" w:hint="cs"/>
          <w:sz w:val="20"/>
          <w:szCs w:val="22"/>
          <w:rtl/>
        </w:rPr>
        <w:t>כלל</w:t>
      </w:r>
      <w:r w:rsidRPr="004A6819">
        <w:rPr>
          <w:rFonts w:cs="FrankRuehl"/>
          <w:sz w:val="20"/>
          <w:szCs w:val="22"/>
          <w:rtl/>
        </w:rPr>
        <w:t xml:space="preserve"> הגורמים המעורבים, </w:t>
      </w:r>
      <w:r w:rsidRPr="004A6819">
        <w:rPr>
          <w:rFonts w:cs="FrankRuehl" w:hint="cs"/>
          <w:sz w:val="20"/>
          <w:szCs w:val="22"/>
          <w:rtl/>
        </w:rPr>
        <w:t>ולאחר</w:t>
      </w:r>
      <w:r w:rsidRPr="004A6819">
        <w:rPr>
          <w:rFonts w:cs="FrankRuehl"/>
          <w:sz w:val="20"/>
          <w:szCs w:val="22"/>
          <w:rtl/>
        </w:rPr>
        <w:t xml:space="preserve"> הסיור </w:t>
      </w:r>
      <w:r w:rsidRPr="004A6819">
        <w:rPr>
          <w:rFonts w:cs="FrankRuehl" w:hint="cs"/>
          <w:sz w:val="20"/>
          <w:szCs w:val="22"/>
          <w:rtl/>
        </w:rPr>
        <w:t>הנחה</w:t>
      </w:r>
      <w:r w:rsidRPr="004A6819">
        <w:rPr>
          <w:rFonts w:cs="FrankRuehl"/>
          <w:sz w:val="20"/>
          <w:szCs w:val="22"/>
          <w:rtl/>
        </w:rPr>
        <w:t xml:space="preserve"> את </w:t>
      </w:r>
      <w:r w:rsidRPr="004A6819">
        <w:rPr>
          <w:rFonts w:cs="FrankRuehl" w:hint="cs"/>
          <w:sz w:val="20"/>
          <w:szCs w:val="22"/>
          <w:rtl/>
        </w:rPr>
        <w:t>החשבת הכללית במשרד האוצר (להלן - החשכ</w:t>
      </w:r>
      <w:r w:rsidRPr="004A6819">
        <w:rPr>
          <w:rFonts w:cs="FrankRuehl"/>
          <w:sz w:val="20"/>
          <w:szCs w:val="22"/>
          <w:rtl/>
        </w:rPr>
        <w:t>"לית</w:t>
      </w:r>
      <w:r w:rsidRPr="004A6819">
        <w:rPr>
          <w:rFonts w:cs="FrankRuehl" w:hint="cs"/>
          <w:sz w:val="20"/>
          <w:szCs w:val="22"/>
          <w:rtl/>
        </w:rPr>
        <w:t>)</w:t>
      </w:r>
      <w:r w:rsidRPr="004A6819">
        <w:rPr>
          <w:rFonts w:cs="FrankRuehl"/>
          <w:sz w:val="20"/>
          <w:szCs w:val="22"/>
          <w:rtl/>
        </w:rPr>
        <w:t xml:space="preserve"> </w:t>
      </w:r>
      <w:r w:rsidRPr="004A6819">
        <w:rPr>
          <w:rFonts w:cs="FrankRuehl" w:hint="cs"/>
          <w:sz w:val="20"/>
          <w:szCs w:val="22"/>
          <w:rtl/>
        </w:rPr>
        <w:t>ואת</w:t>
      </w:r>
      <w:r w:rsidRPr="004A6819">
        <w:rPr>
          <w:rFonts w:cs="FrankRuehl"/>
          <w:sz w:val="20"/>
          <w:szCs w:val="22"/>
          <w:rtl/>
        </w:rPr>
        <w:t xml:space="preserve"> ראש </w:t>
      </w:r>
      <w:r w:rsidRPr="004A6819">
        <w:rPr>
          <w:rFonts w:cs="FrankRuehl" w:hint="cs"/>
          <w:sz w:val="20"/>
          <w:szCs w:val="22"/>
          <w:rtl/>
        </w:rPr>
        <w:t>אג</w:t>
      </w:r>
      <w:r w:rsidRPr="004A6819">
        <w:rPr>
          <w:rFonts w:cs="FrankRuehl"/>
          <w:sz w:val="20"/>
          <w:szCs w:val="22"/>
          <w:rtl/>
        </w:rPr>
        <w:t xml:space="preserve">"ת </w:t>
      </w:r>
      <w:r w:rsidRPr="004A6819">
        <w:rPr>
          <w:rFonts w:cs="FrankRuehl" w:hint="cs"/>
          <w:sz w:val="20"/>
          <w:szCs w:val="22"/>
          <w:rtl/>
        </w:rPr>
        <w:t>להשלים</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המשא</w:t>
      </w:r>
      <w:r w:rsidRPr="004A6819">
        <w:rPr>
          <w:rFonts w:cs="FrankRuehl"/>
          <w:sz w:val="20"/>
          <w:szCs w:val="22"/>
          <w:rtl/>
        </w:rPr>
        <w:t xml:space="preserve"> </w:t>
      </w:r>
      <w:r w:rsidRPr="004A6819">
        <w:rPr>
          <w:rFonts w:cs="FrankRuehl" w:hint="cs"/>
          <w:sz w:val="20"/>
          <w:szCs w:val="22"/>
          <w:rtl/>
        </w:rPr>
        <w:t>ומתן</w:t>
      </w:r>
      <w:r w:rsidRPr="004A6819">
        <w:rPr>
          <w:rFonts w:cs="FrankRuehl"/>
          <w:sz w:val="20"/>
          <w:szCs w:val="22"/>
          <w:rtl/>
        </w:rPr>
        <w:t xml:space="preserve"> </w:t>
      </w:r>
      <w:r w:rsidRPr="004A6819">
        <w:rPr>
          <w:rFonts w:cs="FrankRuehl" w:hint="cs"/>
          <w:sz w:val="20"/>
          <w:szCs w:val="22"/>
          <w:rtl/>
        </w:rPr>
        <w:t>עם</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חלוקת</w:t>
      </w:r>
      <w:r w:rsidRPr="004A6819">
        <w:rPr>
          <w:rFonts w:cs="FrankRuehl"/>
          <w:sz w:val="20"/>
          <w:szCs w:val="22"/>
          <w:rtl/>
        </w:rPr>
        <w:t xml:space="preserve"> </w:t>
      </w:r>
      <w:r w:rsidRPr="004A6819">
        <w:rPr>
          <w:rFonts w:cs="FrankRuehl" w:hint="cs"/>
          <w:sz w:val="20"/>
          <w:szCs w:val="22"/>
          <w:rtl/>
        </w:rPr>
        <w:t>נטל</w:t>
      </w:r>
      <w:r w:rsidRPr="004A6819">
        <w:rPr>
          <w:rFonts w:cs="FrankRuehl"/>
          <w:sz w:val="20"/>
          <w:szCs w:val="22"/>
          <w:rtl/>
        </w:rPr>
        <w:t xml:space="preserve"> </w:t>
      </w:r>
      <w:r w:rsidRPr="004A6819">
        <w:rPr>
          <w:rFonts w:cs="FrankRuehl" w:hint="cs"/>
          <w:sz w:val="20"/>
          <w:szCs w:val="22"/>
          <w:rtl/>
        </w:rPr>
        <w:t>המימון</w:t>
      </w:r>
      <w:r w:rsidRPr="004A6819">
        <w:rPr>
          <w:rFonts w:cs="FrankRuehl"/>
          <w:sz w:val="20"/>
          <w:szCs w:val="22"/>
          <w:rtl/>
        </w:rPr>
        <w:t xml:space="preserve"> של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xml:space="preserve"> </w:t>
      </w:r>
      <w:r w:rsidRPr="004A6819">
        <w:rPr>
          <w:rFonts w:cs="FrankRuehl" w:hint="cs"/>
          <w:sz w:val="20"/>
          <w:szCs w:val="22"/>
          <w:rtl/>
        </w:rPr>
        <w:t>המלא</w:t>
      </w:r>
      <w:r w:rsidRPr="004A6819">
        <w:rPr>
          <w:rFonts w:cs="FrankRuehl"/>
          <w:sz w:val="20"/>
          <w:szCs w:val="22"/>
          <w:rtl/>
        </w:rPr>
        <w:t xml:space="preserve">, </w:t>
      </w:r>
      <w:r w:rsidRPr="004A6819">
        <w:rPr>
          <w:rFonts w:cs="FrankRuehl" w:hint="cs"/>
          <w:sz w:val="20"/>
          <w:szCs w:val="22"/>
          <w:rtl/>
        </w:rPr>
        <w:t>כפתרון</w:t>
      </w:r>
      <w:r w:rsidRPr="004A6819">
        <w:rPr>
          <w:rFonts w:cs="FrankRuehl"/>
          <w:sz w:val="20"/>
          <w:szCs w:val="22"/>
          <w:rtl/>
        </w:rPr>
        <w:t xml:space="preserve"> ארוך טווח להגנת החופים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והתשתיות</w:t>
      </w:r>
      <w:r w:rsidRPr="004A6819">
        <w:rPr>
          <w:rFonts w:cs="FrankRuehl"/>
          <w:sz w:val="20"/>
          <w:szCs w:val="22"/>
          <w:rtl/>
        </w:rPr>
        <w:t xml:space="preserve"> </w:t>
      </w:r>
      <w:r w:rsidRPr="004A6819">
        <w:rPr>
          <w:rFonts w:cs="FrankRuehl" w:hint="cs"/>
          <w:sz w:val="20"/>
          <w:szCs w:val="22"/>
          <w:rtl/>
        </w:rPr>
        <w:t>המצויות</w:t>
      </w:r>
      <w:r w:rsidRPr="004A6819">
        <w:rPr>
          <w:rFonts w:cs="FrankRuehl"/>
          <w:sz w:val="20"/>
          <w:szCs w:val="22"/>
          <w:rtl/>
        </w:rPr>
        <w:t xml:space="preserve"> </w:t>
      </w:r>
      <w:r w:rsidRPr="004A6819">
        <w:rPr>
          <w:rFonts w:cs="FrankRuehl" w:hint="cs"/>
          <w:sz w:val="20"/>
          <w:szCs w:val="22"/>
          <w:rtl/>
        </w:rPr>
        <w:t>באזור</w:t>
      </w:r>
      <w:r w:rsidRPr="004A6819">
        <w:rPr>
          <w:rFonts w:cs="FrankRuehl"/>
          <w:sz w:val="20"/>
          <w:szCs w:val="22"/>
          <w:rtl/>
        </w:rPr>
        <w:t xml:space="preserve">. </w:t>
      </w:r>
    </w:p>
    <w:p w:rsidR="00F678F3" w:rsidRPr="004A6819" w:rsidP="004A6819">
      <w:pPr>
        <w:numPr>
          <w:ilvl w:val="0"/>
          <w:numId w:val="26"/>
        </w:numPr>
        <w:spacing w:after="120" w:line="230" w:lineRule="exact"/>
        <w:jc w:val="both"/>
        <w:rPr>
          <w:rFonts w:cs="FrankRuehl"/>
          <w:sz w:val="20"/>
          <w:szCs w:val="22"/>
        </w:rPr>
      </w:pPr>
      <w:r w:rsidRPr="004A6819">
        <w:rPr>
          <w:rFonts w:cs="FrankRuehl" w:hint="cs"/>
          <w:sz w:val="20"/>
          <w:szCs w:val="22"/>
          <w:rtl/>
        </w:rPr>
        <w:t>עמדת</w:t>
      </w:r>
      <w:r w:rsidRPr="004A6819">
        <w:rPr>
          <w:rFonts w:cs="FrankRuehl"/>
          <w:sz w:val="20"/>
          <w:szCs w:val="22"/>
          <w:rtl/>
        </w:rPr>
        <w:t xml:space="preserve"> המדינה במשא ומתן </w:t>
      </w:r>
      <w:r w:rsidRPr="004A6819">
        <w:rPr>
          <w:rFonts w:cs="FrankRuehl" w:hint="cs"/>
          <w:sz w:val="20"/>
          <w:szCs w:val="22"/>
          <w:rtl/>
        </w:rPr>
        <w:t>עם</w:t>
      </w:r>
      <w:r w:rsidRPr="004A6819">
        <w:rPr>
          <w:rFonts w:cs="FrankRuehl"/>
          <w:sz w:val="20"/>
          <w:szCs w:val="22"/>
          <w:rtl/>
        </w:rPr>
        <w:t xml:space="preserve"> מי"ה </w:t>
      </w:r>
      <w:r w:rsidRPr="004A6819">
        <w:rPr>
          <w:rFonts w:cs="FrankRuehl" w:hint="cs"/>
          <w:sz w:val="20"/>
          <w:szCs w:val="22"/>
          <w:rtl/>
        </w:rPr>
        <w:t>בעניין</w:t>
      </w:r>
      <w:r w:rsidRPr="004A6819">
        <w:rPr>
          <w:rFonts w:cs="FrankRuehl"/>
          <w:sz w:val="20"/>
          <w:szCs w:val="22"/>
          <w:rtl/>
        </w:rPr>
        <w:t xml:space="preserve"> </w:t>
      </w:r>
      <w:r w:rsidRPr="004A6819">
        <w:rPr>
          <w:rFonts w:cs="FrankRuehl" w:hint="cs"/>
          <w:sz w:val="20"/>
          <w:szCs w:val="22"/>
          <w:rtl/>
        </w:rPr>
        <w:t>הנשיאה</w:t>
      </w:r>
      <w:r w:rsidRPr="004A6819">
        <w:rPr>
          <w:rFonts w:cs="FrankRuehl"/>
          <w:sz w:val="20"/>
          <w:szCs w:val="22"/>
          <w:rtl/>
        </w:rPr>
        <w:t xml:space="preserve"> </w:t>
      </w:r>
      <w:r w:rsidRPr="004A6819">
        <w:rPr>
          <w:rFonts w:cs="FrankRuehl" w:hint="cs"/>
          <w:sz w:val="20"/>
          <w:szCs w:val="22"/>
          <w:rtl/>
        </w:rPr>
        <w:t>בעלות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המלח גובשה על בסיס קווים מנחים שהתווה </w:t>
      </w:r>
      <w:r w:rsidRPr="004A6819">
        <w:rPr>
          <w:rFonts w:cs="FrankRuehl" w:hint="cs"/>
          <w:sz w:val="20"/>
          <w:szCs w:val="22"/>
          <w:rtl/>
        </w:rPr>
        <w:t>עו</w:t>
      </w:r>
      <w:r w:rsidRPr="004A6819">
        <w:rPr>
          <w:rFonts w:cs="FrankRuehl"/>
          <w:sz w:val="20"/>
          <w:szCs w:val="22"/>
          <w:rtl/>
        </w:rPr>
        <w:t xml:space="preserve">"ד </w:t>
      </w:r>
      <w:r w:rsidRPr="004A6819">
        <w:rPr>
          <w:rFonts w:cs="FrankRuehl" w:hint="cs"/>
          <w:sz w:val="20"/>
          <w:szCs w:val="22"/>
          <w:rtl/>
        </w:rPr>
        <w:t>אבי</w:t>
      </w:r>
      <w:r w:rsidRPr="004A6819">
        <w:rPr>
          <w:rFonts w:cs="FrankRuehl"/>
          <w:sz w:val="20"/>
          <w:szCs w:val="22"/>
          <w:rtl/>
        </w:rPr>
        <w:t xml:space="preserve"> </w:t>
      </w:r>
      <w:r w:rsidRPr="004A6819">
        <w:rPr>
          <w:rFonts w:cs="FrankRuehl" w:hint="cs"/>
          <w:sz w:val="20"/>
          <w:szCs w:val="22"/>
          <w:rtl/>
        </w:rPr>
        <w:t>ליכט</w:t>
      </w:r>
      <w:r w:rsidRPr="004A6819">
        <w:rPr>
          <w:rFonts w:cs="FrankRuehl"/>
          <w:sz w:val="20"/>
          <w:szCs w:val="22"/>
          <w:rtl/>
        </w:rPr>
        <w:t xml:space="preserve">, </w:t>
      </w:r>
      <w:r w:rsidRPr="004A6819">
        <w:rPr>
          <w:rFonts w:cs="FrankRuehl" w:hint="cs"/>
          <w:sz w:val="20"/>
          <w:szCs w:val="22"/>
          <w:rtl/>
        </w:rPr>
        <w:t>המשנה</w:t>
      </w:r>
      <w:r w:rsidRPr="004A6819">
        <w:rPr>
          <w:rFonts w:cs="FrankRuehl"/>
          <w:sz w:val="20"/>
          <w:szCs w:val="22"/>
          <w:rtl/>
        </w:rPr>
        <w:t xml:space="preserve"> </w:t>
      </w:r>
      <w:r w:rsidRPr="004A6819">
        <w:rPr>
          <w:rFonts w:cs="FrankRuehl" w:hint="cs"/>
          <w:sz w:val="20"/>
          <w:szCs w:val="22"/>
          <w:rtl/>
        </w:rPr>
        <w:t>ליועץ</w:t>
      </w:r>
      <w:r w:rsidRPr="004A6819">
        <w:rPr>
          <w:rFonts w:cs="FrankRuehl"/>
          <w:sz w:val="20"/>
          <w:szCs w:val="22"/>
          <w:rtl/>
        </w:rPr>
        <w:t xml:space="preserve"> </w:t>
      </w:r>
      <w:r w:rsidRPr="004A6819">
        <w:rPr>
          <w:rFonts w:cs="FrankRuehl" w:hint="cs"/>
          <w:sz w:val="20"/>
          <w:szCs w:val="22"/>
          <w:rtl/>
        </w:rPr>
        <w:t>המשפטי</w:t>
      </w:r>
      <w:r w:rsidRPr="004A6819">
        <w:rPr>
          <w:rFonts w:cs="FrankRuehl"/>
          <w:sz w:val="20"/>
          <w:szCs w:val="22"/>
          <w:rtl/>
        </w:rPr>
        <w:t xml:space="preserve"> </w:t>
      </w:r>
      <w:r w:rsidRPr="004A6819">
        <w:rPr>
          <w:rFonts w:cs="FrankRuehl" w:hint="cs"/>
          <w:sz w:val="20"/>
          <w:szCs w:val="22"/>
          <w:rtl/>
        </w:rPr>
        <w:t>לממשלה</w:t>
      </w:r>
      <w:r w:rsidRPr="004A6819">
        <w:rPr>
          <w:rFonts w:cs="FrankRuehl"/>
          <w:sz w:val="20"/>
          <w:szCs w:val="22"/>
          <w:rtl/>
        </w:rPr>
        <w:t xml:space="preserve"> (כלכלי-פיסקלי), בחוות דעת </w:t>
      </w:r>
      <w:r w:rsidRPr="004A6819">
        <w:rPr>
          <w:rFonts w:cs="FrankRuehl" w:hint="cs"/>
          <w:sz w:val="20"/>
          <w:szCs w:val="22"/>
          <w:rtl/>
        </w:rPr>
        <w:t>שהגיש</w:t>
      </w:r>
      <w:r w:rsidRPr="004A6819">
        <w:rPr>
          <w:rFonts w:cs="FrankRuehl"/>
          <w:sz w:val="20"/>
          <w:szCs w:val="22"/>
          <w:rtl/>
        </w:rPr>
        <w:t xml:space="preserve"> </w:t>
      </w:r>
      <w:r w:rsidRPr="004A6819">
        <w:rPr>
          <w:rFonts w:cs="FrankRuehl" w:hint="cs"/>
          <w:sz w:val="20"/>
          <w:szCs w:val="22"/>
          <w:rtl/>
        </w:rPr>
        <w:t>ב</w:t>
      </w:r>
      <w:r w:rsidRPr="004A6819">
        <w:rPr>
          <w:rFonts w:cs="FrankRuehl"/>
          <w:sz w:val="20"/>
          <w:szCs w:val="22"/>
          <w:rtl/>
        </w:rPr>
        <w:t xml:space="preserve">-4.9.11. </w:t>
      </w:r>
      <w:r w:rsidRPr="004A6819">
        <w:rPr>
          <w:rFonts w:cs="FrankRuehl" w:hint="cs"/>
          <w:sz w:val="20"/>
          <w:szCs w:val="22"/>
          <w:rtl/>
        </w:rPr>
        <w:t>בחוות</w:t>
      </w:r>
      <w:r w:rsidRPr="004A6819">
        <w:rPr>
          <w:rFonts w:cs="FrankRuehl"/>
          <w:sz w:val="20"/>
          <w:szCs w:val="22"/>
          <w:rtl/>
        </w:rPr>
        <w:t xml:space="preserve"> </w:t>
      </w:r>
      <w:r w:rsidRPr="004A6819">
        <w:rPr>
          <w:rFonts w:cs="FrankRuehl" w:hint="cs"/>
          <w:sz w:val="20"/>
          <w:szCs w:val="22"/>
          <w:rtl/>
        </w:rPr>
        <w:t>דעת</w:t>
      </w:r>
      <w:r w:rsidRPr="004A6819">
        <w:rPr>
          <w:rFonts w:cs="FrankRuehl"/>
          <w:sz w:val="20"/>
          <w:szCs w:val="22"/>
          <w:rtl/>
        </w:rPr>
        <w:t xml:space="preserve"> </w:t>
      </w:r>
      <w:r w:rsidRPr="004A6819">
        <w:rPr>
          <w:rFonts w:cs="FrankRuehl" w:hint="cs"/>
          <w:sz w:val="20"/>
          <w:szCs w:val="22"/>
          <w:rtl/>
        </w:rPr>
        <w:t>זו</w:t>
      </w:r>
      <w:r w:rsidRPr="004A6819">
        <w:rPr>
          <w:rFonts w:cs="FrankRuehl"/>
          <w:sz w:val="20"/>
          <w:szCs w:val="22"/>
          <w:rtl/>
        </w:rPr>
        <w:t xml:space="preserve"> צוין כי "על המזהם לשאת בעלויות של הפחתת זיהום בהתאמה להיקף הנזק שנגרם או עלול להיגרם לציבור", </w:t>
      </w:r>
      <w:r w:rsidRPr="004A6819">
        <w:rPr>
          <w:rFonts w:cs="FrankRuehl" w:hint="cs"/>
          <w:sz w:val="20"/>
          <w:szCs w:val="22"/>
          <w:rtl/>
        </w:rPr>
        <w:t>ולכן</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מי"ה לשאת ברובה של </w:t>
      </w:r>
      <w:r w:rsidRPr="004A6819">
        <w:rPr>
          <w:rFonts w:cs="FrankRuehl" w:hint="cs"/>
          <w:sz w:val="20"/>
          <w:szCs w:val="22"/>
          <w:rtl/>
        </w:rPr>
        <w:t>עלות</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xml:space="preserve">. </w:t>
      </w:r>
      <w:r w:rsidRPr="004A6819">
        <w:rPr>
          <w:rFonts w:cs="FrankRuehl" w:hint="cs"/>
          <w:sz w:val="20"/>
          <w:szCs w:val="22"/>
          <w:rtl/>
        </w:rPr>
        <w:t>עוד</w:t>
      </w:r>
      <w:r w:rsidRPr="004A6819">
        <w:rPr>
          <w:rFonts w:cs="FrankRuehl"/>
          <w:sz w:val="20"/>
          <w:szCs w:val="22"/>
          <w:rtl/>
        </w:rPr>
        <w:t xml:space="preserve"> </w:t>
      </w:r>
      <w:r w:rsidRPr="004A6819">
        <w:rPr>
          <w:rFonts w:cs="FrankRuehl" w:hint="cs"/>
          <w:sz w:val="20"/>
          <w:szCs w:val="22"/>
          <w:rtl/>
        </w:rPr>
        <w:t>צוין</w:t>
      </w:r>
      <w:r w:rsidRPr="004A6819">
        <w:rPr>
          <w:rFonts w:cs="FrankRuehl"/>
          <w:sz w:val="20"/>
          <w:szCs w:val="22"/>
          <w:rtl/>
        </w:rPr>
        <w:t xml:space="preserve"> </w:t>
      </w:r>
      <w:r w:rsidRPr="004A6819">
        <w:rPr>
          <w:rFonts w:cs="FrankRuehl" w:hint="cs"/>
          <w:sz w:val="20"/>
          <w:szCs w:val="22"/>
          <w:rtl/>
        </w:rPr>
        <w:t>בחוות</w:t>
      </w:r>
      <w:r w:rsidRPr="004A6819">
        <w:rPr>
          <w:rFonts w:cs="FrankRuehl"/>
          <w:sz w:val="20"/>
          <w:szCs w:val="22"/>
          <w:rtl/>
        </w:rPr>
        <w:t xml:space="preserve"> </w:t>
      </w:r>
      <w:r w:rsidRPr="004A6819">
        <w:rPr>
          <w:rFonts w:cs="FrankRuehl" w:hint="cs"/>
          <w:sz w:val="20"/>
          <w:szCs w:val="22"/>
          <w:rtl/>
        </w:rPr>
        <w:t>הדעת</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"עליית </w:t>
      </w:r>
      <w:r w:rsidRPr="004A6819">
        <w:rPr>
          <w:rFonts w:cs="FrankRuehl" w:hint="cs"/>
          <w:sz w:val="20"/>
          <w:szCs w:val="22"/>
          <w:rtl/>
        </w:rPr>
        <w:t>המפלס</w:t>
      </w:r>
      <w:r w:rsidRPr="004A6819">
        <w:rPr>
          <w:rFonts w:cs="FrankRuehl"/>
          <w:sz w:val="20"/>
          <w:szCs w:val="22"/>
          <w:rtl/>
        </w:rPr>
        <w:t xml:space="preserve"> </w:t>
      </w:r>
      <w:r w:rsidRPr="004A6819">
        <w:rPr>
          <w:rFonts w:cs="FrankRuehl" w:hint="cs"/>
          <w:sz w:val="20"/>
          <w:szCs w:val="22"/>
          <w:rtl/>
        </w:rPr>
        <w:t>והצורך</w:t>
      </w:r>
      <w:r w:rsidRPr="004A6819">
        <w:rPr>
          <w:rFonts w:cs="FrankRuehl"/>
          <w:sz w:val="20"/>
          <w:szCs w:val="22"/>
          <w:rtl/>
        </w:rPr>
        <w:t xml:space="preserve"> </w:t>
      </w:r>
      <w:r w:rsidRPr="004A6819">
        <w:rPr>
          <w:rFonts w:cs="FrankRuehl" w:hint="cs"/>
          <w:sz w:val="20"/>
          <w:szCs w:val="22"/>
          <w:rtl/>
        </w:rPr>
        <w:t>להמשיך</w:t>
      </w:r>
      <w:r w:rsidRPr="004A6819">
        <w:rPr>
          <w:rFonts w:cs="FrankRuehl"/>
          <w:sz w:val="20"/>
          <w:szCs w:val="22"/>
          <w:rtl/>
        </w:rPr>
        <w:t xml:space="preserve"> </w:t>
      </w:r>
      <w:r w:rsidRPr="004A6819">
        <w:rPr>
          <w:rFonts w:cs="FrankRuehl" w:hint="cs"/>
          <w:sz w:val="20"/>
          <w:szCs w:val="22"/>
          <w:rtl/>
        </w:rPr>
        <w:t>ולהגביה</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סוללות</w:t>
      </w:r>
      <w:r w:rsidRPr="004A6819">
        <w:rPr>
          <w:rFonts w:cs="FrankRuehl"/>
          <w:sz w:val="20"/>
          <w:szCs w:val="22"/>
          <w:rtl/>
        </w:rPr>
        <w:t xml:space="preserve"> </w:t>
      </w:r>
      <w:r w:rsidRPr="004A6819">
        <w:rPr>
          <w:rFonts w:cs="FrankRuehl" w:hint="cs"/>
          <w:sz w:val="20"/>
          <w:szCs w:val="22"/>
          <w:rtl/>
        </w:rPr>
        <w:t>הבריכה</w:t>
      </w:r>
      <w:r w:rsidRPr="004A6819">
        <w:rPr>
          <w:rFonts w:cs="FrankRuehl"/>
          <w:sz w:val="20"/>
          <w:szCs w:val="22"/>
          <w:rtl/>
        </w:rPr>
        <w:t xml:space="preserve">, </w:t>
      </w:r>
      <w:r w:rsidRPr="004A6819">
        <w:rPr>
          <w:rFonts w:cs="FrankRuehl" w:hint="cs"/>
          <w:sz w:val="20"/>
          <w:szCs w:val="22"/>
          <w:rtl/>
        </w:rPr>
        <w:t>גורמים</w:t>
      </w:r>
      <w:r w:rsidRPr="004A6819">
        <w:rPr>
          <w:rFonts w:cs="FrankRuehl"/>
          <w:sz w:val="20"/>
          <w:szCs w:val="22"/>
          <w:rtl/>
        </w:rPr>
        <w:t xml:space="preserve"> </w:t>
      </w:r>
      <w:r w:rsidRPr="004A6819">
        <w:rPr>
          <w:rFonts w:cs="FrankRuehl" w:hint="cs"/>
          <w:sz w:val="20"/>
          <w:szCs w:val="22"/>
          <w:rtl/>
        </w:rPr>
        <w:t>נזק</w:t>
      </w:r>
      <w:r w:rsidRPr="004A6819">
        <w:rPr>
          <w:rFonts w:cs="FrankRuehl"/>
          <w:sz w:val="20"/>
          <w:szCs w:val="22"/>
          <w:rtl/>
        </w:rPr>
        <w:t xml:space="preserve"> </w:t>
      </w:r>
      <w:r w:rsidRPr="004A6819">
        <w:rPr>
          <w:rFonts w:cs="FrankRuehl" w:hint="cs"/>
          <w:sz w:val="20"/>
          <w:szCs w:val="22"/>
          <w:rtl/>
        </w:rPr>
        <w:t>לאינטרסים</w:t>
      </w:r>
      <w:r w:rsidRPr="004A6819">
        <w:rPr>
          <w:rFonts w:cs="FrankRuehl"/>
          <w:sz w:val="20"/>
          <w:szCs w:val="22"/>
          <w:rtl/>
        </w:rPr>
        <w:t xml:space="preserve"> </w:t>
      </w:r>
      <w:r w:rsidRPr="004A6819">
        <w:rPr>
          <w:rFonts w:cs="FrankRuehl" w:hint="cs"/>
          <w:sz w:val="20"/>
          <w:szCs w:val="22"/>
          <w:rtl/>
        </w:rPr>
        <w:t>ציבוריים</w:t>
      </w:r>
      <w:r w:rsidRPr="004A6819">
        <w:rPr>
          <w:rFonts w:cs="FrankRuehl"/>
          <w:sz w:val="20"/>
          <w:szCs w:val="22"/>
          <w:rtl/>
        </w:rPr>
        <w:t xml:space="preserve"> </w:t>
      </w:r>
      <w:r w:rsidRPr="004A6819">
        <w:rPr>
          <w:rFonts w:cs="FrankRuehl" w:hint="cs"/>
          <w:sz w:val="20"/>
          <w:szCs w:val="22"/>
          <w:rtl/>
        </w:rPr>
        <w:t>וצפויים</w:t>
      </w:r>
      <w:r w:rsidRPr="004A6819">
        <w:rPr>
          <w:rFonts w:cs="FrankRuehl"/>
          <w:sz w:val="20"/>
          <w:szCs w:val="22"/>
          <w:rtl/>
        </w:rPr>
        <w:t xml:space="preserve"> </w:t>
      </w:r>
      <w:r w:rsidRPr="004A6819">
        <w:rPr>
          <w:rFonts w:cs="FrankRuehl" w:hint="cs"/>
          <w:sz w:val="20"/>
          <w:szCs w:val="22"/>
          <w:rtl/>
        </w:rPr>
        <w:t>לגרום</w:t>
      </w:r>
      <w:r w:rsidRPr="004A6819">
        <w:rPr>
          <w:rFonts w:cs="FrankRuehl"/>
          <w:sz w:val="20"/>
          <w:szCs w:val="22"/>
          <w:rtl/>
        </w:rPr>
        <w:t xml:space="preserve"> </w:t>
      </w:r>
      <w:r w:rsidRPr="004A6819">
        <w:rPr>
          <w:rFonts w:cs="FrankRuehl" w:hint="cs"/>
          <w:sz w:val="20"/>
          <w:szCs w:val="22"/>
          <w:rtl/>
        </w:rPr>
        <w:t>לנזקים</w:t>
      </w:r>
      <w:r w:rsidRPr="004A6819">
        <w:rPr>
          <w:rFonts w:cs="FrankRuehl"/>
          <w:sz w:val="20"/>
          <w:szCs w:val="22"/>
          <w:rtl/>
        </w:rPr>
        <w:t xml:space="preserve"> </w:t>
      </w:r>
      <w:r w:rsidRPr="004A6819">
        <w:rPr>
          <w:rFonts w:cs="FrankRuehl" w:hint="cs"/>
          <w:sz w:val="20"/>
          <w:szCs w:val="22"/>
          <w:rtl/>
        </w:rPr>
        <w:t>עתידיים</w:t>
      </w:r>
      <w:r w:rsidRPr="004A6819">
        <w:rPr>
          <w:rFonts w:cs="FrankRuehl"/>
          <w:sz w:val="20"/>
          <w:szCs w:val="22"/>
          <w:rtl/>
        </w:rPr>
        <w:t xml:space="preserve"> </w:t>
      </w:r>
      <w:r w:rsidRPr="004A6819">
        <w:rPr>
          <w:rFonts w:cs="FrankRuehl" w:hint="cs"/>
          <w:sz w:val="20"/>
          <w:szCs w:val="22"/>
          <w:rtl/>
        </w:rPr>
        <w:t>לתעשיית</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ולאינטרסים</w:t>
      </w:r>
      <w:r w:rsidRPr="004A6819">
        <w:rPr>
          <w:rFonts w:cs="FrankRuehl"/>
          <w:sz w:val="20"/>
          <w:szCs w:val="22"/>
          <w:rtl/>
        </w:rPr>
        <w:t xml:space="preserve"> </w:t>
      </w:r>
      <w:r w:rsidRPr="004A6819">
        <w:rPr>
          <w:rFonts w:cs="FrankRuehl" w:hint="cs"/>
          <w:sz w:val="20"/>
          <w:szCs w:val="22"/>
          <w:rtl/>
        </w:rPr>
        <w:t>נופיים</w:t>
      </w:r>
      <w:r w:rsidRPr="004A6819">
        <w:rPr>
          <w:rFonts w:cs="FrankRuehl"/>
          <w:sz w:val="20"/>
          <w:szCs w:val="22"/>
          <w:rtl/>
        </w:rPr>
        <w:t xml:space="preserve"> </w:t>
      </w:r>
      <w:r w:rsidRPr="004A6819">
        <w:rPr>
          <w:rFonts w:cs="FrankRuehl" w:hint="cs"/>
          <w:sz w:val="20"/>
          <w:szCs w:val="22"/>
          <w:rtl/>
        </w:rPr>
        <w:t>וסביבתיים</w:t>
      </w:r>
      <w:r w:rsidRPr="004A6819">
        <w:rPr>
          <w:rFonts w:cs="FrankRuehl"/>
          <w:sz w:val="20"/>
          <w:szCs w:val="22"/>
          <w:rtl/>
        </w:rPr>
        <w:t xml:space="preserve">. </w:t>
      </w:r>
      <w:r w:rsidRPr="004A6819">
        <w:rPr>
          <w:rFonts w:cs="FrankRuehl" w:hint="cs"/>
          <w:sz w:val="20"/>
          <w:szCs w:val="22"/>
          <w:rtl/>
        </w:rPr>
        <w:t>פעילותה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שיוצרת</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הסיכון</w:t>
      </w:r>
      <w:r w:rsidRPr="004A6819">
        <w:rPr>
          <w:rFonts w:cs="FrankRuehl"/>
          <w:sz w:val="20"/>
          <w:szCs w:val="22"/>
          <w:rtl/>
        </w:rPr>
        <w:t xml:space="preserve"> </w:t>
      </w:r>
      <w:r w:rsidRPr="004A6819">
        <w:rPr>
          <w:rFonts w:cs="FrankRuehl" w:hint="cs"/>
          <w:sz w:val="20"/>
          <w:szCs w:val="22"/>
          <w:rtl/>
        </w:rPr>
        <w:t>ולכן</w:t>
      </w:r>
      <w:r w:rsidRPr="004A6819">
        <w:rPr>
          <w:rFonts w:cs="FrankRuehl"/>
          <w:sz w:val="20"/>
          <w:szCs w:val="22"/>
          <w:rtl/>
        </w:rPr>
        <w:t xml:space="preserve"> </w:t>
      </w:r>
      <w:r w:rsidRPr="004A6819">
        <w:rPr>
          <w:rFonts w:cs="FrankRuehl" w:hint="cs"/>
          <w:sz w:val="20"/>
          <w:szCs w:val="22"/>
          <w:rtl/>
        </w:rPr>
        <w:t>עליה</w:t>
      </w:r>
      <w:r w:rsidRPr="004A6819">
        <w:rPr>
          <w:rFonts w:cs="FrankRuehl"/>
          <w:sz w:val="20"/>
          <w:szCs w:val="22"/>
          <w:rtl/>
        </w:rPr>
        <w:t xml:space="preserve"> </w:t>
      </w:r>
      <w:r w:rsidRPr="004A6819">
        <w:rPr>
          <w:rFonts w:cs="FrankRuehl" w:hint="cs"/>
          <w:sz w:val="20"/>
          <w:szCs w:val="22"/>
          <w:rtl/>
        </w:rPr>
        <w:t>לפתור</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הבעיה</w:t>
      </w:r>
      <w:r w:rsidRPr="004A6819">
        <w:rPr>
          <w:rFonts w:cs="FrankRuehl"/>
          <w:sz w:val="20"/>
          <w:szCs w:val="22"/>
          <w:rtl/>
        </w:rPr>
        <w:t xml:space="preserve"> </w:t>
      </w:r>
      <w:r w:rsidRPr="004A6819">
        <w:rPr>
          <w:rFonts w:cs="FrankRuehl" w:hint="cs"/>
          <w:sz w:val="20"/>
          <w:szCs w:val="22"/>
          <w:rtl/>
        </w:rPr>
        <w:t>ולשאת</w:t>
      </w:r>
      <w:r w:rsidRPr="004A6819">
        <w:rPr>
          <w:rFonts w:cs="FrankRuehl"/>
          <w:sz w:val="20"/>
          <w:szCs w:val="22"/>
          <w:rtl/>
        </w:rPr>
        <w:t xml:space="preserve"> </w:t>
      </w:r>
      <w:r w:rsidRPr="004A6819">
        <w:rPr>
          <w:rFonts w:cs="FrankRuehl" w:hint="cs"/>
          <w:sz w:val="20"/>
          <w:szCs w:val="22"/>
          <w:rtl/>
        </w:rPr>
        <w:t>באופן</w:t>
      </w:r>
      <w:r w:rsidRPr="004A6819">
        <w:rPr>
          <w:rFonts w:cs="FrankRuehl"/>
          <w:sz w:val="20"/>
          <w:szCs w:val="22"/>
          <w:rtl/>
        </w:rPr>
        <w:t xml:space="preserve"> </w:t>
      </w:r>
      <w:r w:rsidRPr="004A6819">
        <w:rPr>
          <w:rFonts w:cs="FrankRuehl" w:hint="cs"/>
          <w:sz w:val="20"/>
          <w:szCs w:val="22"/>
          <w:rtl/>
        </w:rPr>
        <w:t>עקרוני</w:t>
      </w:r>
      <w:r w:rsidRPr="004A6819">
        <w:rPr>
          <w:rFonts w:cs="FrankRuehl"/>
          <w:sz w:val="20"/>
          <w:szCs w:val="22"/>
          <w:rtl/>
        </w:rPr>
        <w:t xml:space="preserve"> </w:t>
      </w:r>
      <w:r w:rsidRPr="004A6819">
        <w:rPr>
          <w:rFonts w:cs="FrankRuehl" w:hint="cs"/>
          <w:sz w:val="20"/>
          <w:szCs w:val="22"/>
          <w:rtl/>
        </w:rPr>
        <w:t>בעלויות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מניעת</w:t>
      </w:r>
      <w:r w:rsidRPr="004A6819">
        <w:rPr>
          <w:rFonts w:cs="FrankRuehl"/>
          <w:sz w:val="20"/>
          <w:szCs w:val="22"/>
          <w:rtl/>
        </w:rPr>
        <w:t xml:space="preserve"> </w:t>
      </w:r>
      <w:r w:rsidRPr="004A6819">
        <w:rPr>
          <w:rFonts w:cs="FrankRuehl" w:hint="cs"/>
          <w:sz w:val="20"/>
          <w:szCs w:val="22"/>
          <w:rtl/>
        </w:rPr>
        <w:t>עליית</w:t>
      </w:r>
      <w:r w:rsidRPr="004A6819">
        <w:rPr>
          <w:rFonts w:cs="FrankRuehl"/>
          <w:sz w:val="20"/>
          <w:szCs w:val="22"/>
          <w:rtl/>
        </w:rPr>
        <w:t xml:space="preserve"> </w:t>
      </w:r>
      <w:r w:rsidRPr="004A6819">
        <w:rPr>
          <w:rFonts w:cs="FrankRuehl" w:hint="cs"/>
          <w:sz w:val="20"/>
          <w:szCs w:val="22"/>
          <w:rtl/>
        </w:rPr>
        <w:t>המפלס</w:t>
      </w:r>
      <w:r w:rsidRPr="004A6819">
        <w:rPr>
          <w:rFonts w:cs="FrankRuehl"/>
          <w:sz w:val="20"/>
          <w:szCs w:val="22"/>
          <w:rtl/>
        </w:rPr>
        <w:t xml:space="preserve"> </w:t>
      </w:r>
      <w:r w:rsidRPr="004A6819">
        <w:rPr>
          <w:rFonts w:cs="FrankRuehl" w:hint="cs"/>
          <w:sz w:val="20"/>
          <w:szCs w:val="22"/>
          <w:rtl/>
        </w:rPr>
        <w:t>מכאן</w:t>
      </w:r>
      <w:r w:rsidRPr="004A6819">
        <w:rPr>
          <w:rFonts w:cs="FrankRuehl"/>
          <w:sz w:val="20"/>
          <w:szCs w:val="22"/>
          <w:rtl/>
        </w:rPr>
        <w:t xml:space="preserve"> </w:t>
      </w:r>
      <w:r w:rsidRPr="004A6819">
        <w:rPr>
          <w:rFonts w:cs="FrankRuehl" w:hint="cs"/>
          <w:sz w:val="20"/>
          <w:szCs w:val="22"/>
          <w:rtl/>
        </w:rPr>
        <w:t>ולהבא</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מי"ה לנהוג ככל יצרן ולהפנים את עלות הסיכון הנגרם בשל תהליך הייצור של מוצריה ובכלל זה הנזקים הסביבתיים שהיא גורמת". </w:t>
      </w:r>
      <w:r w:rsidRPr="004A6819">
        <w:rPr>
          <w:rFonts w:cs="FrankRuehl" w:hint="cs"/>
          <w:sz w:val="20"/>
          <w:szCs w:val="22"/>
          <w:rtl/>
        </w:rPr>
        <w:t>כן</w:t>
      </w:r>
      <w:r w:rsidRPr="004A6819">
        <w:rPr>
          <w:rFonts w:cs="FrankRuehl"/>
          <w:sz w:val="20"/>
          <w:szCs w:val="22"/>
          <w:rtl/>
        </w:rPr>
        <w:t xml:space="preserve"> </w:t>
      </w:r>
      <w:r w:rsidRPr="004A6819">
        <w:rPr>
          <w:rFonts w:cs="FrankRuehl" w:hint="cs"/>
          <w:sz w:val="20"/>
          <w:szCs w:val="22"/>
          <w:rtl/>
        </w:rPr>
        <w:t>צוין</w:t>
      </w:r>
      <w:r w:rsidRPr="004A6819">
        <w:rPr>
          <w:rFonts w:cs="FrankRuehl"/>
          <w:sz w:val="20"/>
          <w:szCs w:val="22"/>
          <w:rtl/>
        </w:rPr>
        <w:t xml:space="preserve"> בחוות הדעת כי "יש לזכור כי עליית המפלס בבריכה 5 ה</w:t>
      </w:r>
      <w:r w:rsidRPr="004A6819">
        <w:rPr>
          <w:rFonts w:cs="FrankRuehl" w:hint="cs"/>
          <w:sz w:val="20"/>
          <w:szCs w:val="22"/>
          <w:rtl/>
        </w:rPr>
        <w:t>יא</w:t>
      </w:r>
      <w:r w:rsidRPr="004A6819">
        <w:rPr>
          <w:rFonts w:cs="FrankRuehl"/>
          <w:sz w:val="20"/>
          <w:szCs w:val="22"/>
          <w:rtl/>
        </w:rPr>
        <w:t xml:space="preserve"> </w:t>
      </w:r>
      <w:r w:rsidRPr="004A6819">
        <w:rPr>
          <w:rFonts w:cs="FrankRuehl" w:hint="cs"/>
          <w:sz w:val="20"/>
          <w:szCs w:val="22"/>
          <w:rtl/>
        </w:rPr>
        <w:t>תוצאה</w:t>
      </w:r>
      <w:r w:rsidRPr="004A6819">
        <w:rPr>
          <w:rFonts w:cs="FrankRuehl"/>
          <w:sz w:val="20"/>
          <w:szCs w:val="22"/>
          <w:rtl/>
        </w:rPr>
        <w:t xml:space="preserve"> </w:t>
      </w:r>
      <w:r w:rsidRPr="004A6819">
        <w:rPr>
          <w:rFonts w:cs="FrankRuehl" w:hint="cs"/>
          <w:sz w:val="20"/>
          <w:szCs w:val="22"/>
          <w:rtl/>
        </w:rPr>
        <w:t>בראש</w:t>
      </w:r>
      <w:r w:rsidRPr="004A6819">
        <w:rPr>
          <w:rFonts w:cs="FrankRuehl"/>
          <w:sz w:val="20"/>
          <w:szCs w:val="22"/>
          <w:rtl/>
        </w:rPr>
        <w:t xml:space="preserve"> </w:t>
      </w:r>
      <w:r w:rsidRPr="004A6819">
        <w:rPr>
          <w:rFonts w:cs="FrankRuehl" w:hint="cs"/>
          <w:sz w:val="20"/>
          <w:szCs w:val="22"/>
          <w:rtl/>
        </w:rPr>
        <w:t>ובראשונה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הפעילות</w:t>
      </w:r>
      <w:r w:rsidRPr="004A6819">
        <w:rPr>
          <w:rFonts w:cs="FrankRuehl"/>
          <w:sz w:val="20"/>
          <w:szCs w:val="22"/>
          <w:rtl/>
        </w:rPr>
        <w:t xml:space="preserve"> </w:t>
      </w:r>
      <w:r w:rsidRPr="004A6819">
        <w:rPr>
          <w:rFonts w:cs="FrankRuehl" w:hint="cs"/>
          <w:sz w:val="20"/>
          <w:szCs w:val="22"/>
          <w:rtl/>
        </w:rPr>
        <w:t>התעשייתית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ומשרתת</w:t>
      </w:r>
      <w:r w:rsidRPr="004A6819">
        <w:rPr>
          <w:rFonts w:cs="FrankRuehl"/>
          <w:sz w:val="20"/>
          <w:szCs w:val="22"/>
          <w:rtl/>
        </w:rPr>
        <w:t xml:space="preserve"> </w:t>
      </w:r>
      <w:r w:rsidRPr="004A6819">
        <w:rPr>
          <w:rFonts w:cs="FrankRuehl" w:hint="cs"/>
          <w:sz w:val="20"/>
          <w:szCs w:val="22"/>
          <w:rtl/>
        </w:rPr>
        <w:t>בעיקר</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לכן</w:t>
      </w:r>
      <w:r w:rsidRPr="004A6819">
        <w:rPr>
          <w:rFonts w:cs="FrankRuehl"/>
          <w:sz w:val="20"/>
          <w:szCs w:val="22"/>
          <w:rtl/>
        </w:rPr>
        <w:t xml:space="preserve"> </w:t>
      </w:r>
      <w:r w:rsidRPr="004A6819">
        <w:rPr>
          <w:rFonts w:cs="FrankRuehl" w:hint="cs"/>
          <w:sz w:val="20"/>
          <w:szCs w:val="22"/>
          <w:rtl/>
        </w:rPr>
        <w:t>אחריותה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גדולה</w:t>
      </w:r>
      <w:r w:rsidRPr="004A6819">
        <w:rPr>
          <w:rFonts w:cs="FrankRuehl"/>
          <w:sz w:val="20"/>
          <w:szCs w:val="22"/>
          <w:rtl/>
        </w:rPr>
        <w:t xml:space="preserve"> </w:t>
      </w:r>
      <w:r w:rsidRPr="004A6819">
        <w:rPr>
          <w:rFonts w:cs="FrankRuehl" w:hint="cs"/>
          <w:sz w:val="20"/>
          <w:szCs w:val="22"/>
          <w:rtl/>
        </w:rPr>
        <w:t>בהרבה</w:t>
      </w:r>
      <w:r w:rsidRPr="004A6819">
        <w:rPr>
          <w:rFonts w:cs="FrankRuehl"/>
          <w:sz w:val="20"/>
          <w:szCs w:val="22"/>
          <w:rtl/>
        </w:rPr>
        <w:t xml:space="preserve"> </w:t>
      </w:r>
      <w:r w:rsidRPr="004A6819">
        <w:rPr>
          <w:rFonts w:cs="FrankRuehl" w:hint="cs"/>
          <w:sz w:val="20"/>
          <w:szCs w:val="22"/>
          <w:rtl/>
        </w:rPr>
        <w:t>מאחריות</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יצוין</w:t>
      </w:r>
      <w:r w:rsidRPr="004A6819">
        <w:rPr>
          <w:rFonts w:cs="FrankRuehl"/>
          <w:sz w:val="20"/>
          <w:szCs w:val="22"/>
          <w:rtl/>
        </w:rPr>
        <w:t xml:space="preserve"> כי במקביל </w:t>
      </w:r>
      <w:r w:rsidRPr="004A6819">
        <w:rPr>
          <w:rFonts w:cs="FrankRuehl" w:hint="cs"/>
          <w:sz w:val="20"/>
          <w:szCs w:val="22"/>
          <w:rtl/>
        </w:rPr>
        <w:t>למשא</w:t>
      </w:r>
      <w:r w:rsidRPr="004A6819">
        <w:rPr>
          <w:rFonts w:cs="FrankRuehl"/>
          <w:sz w:val="20"/>
          <w:szCs w:val="22"/>
          <w:rtl/>
        </w:rPr>
        <w:t xml:space="preserve"> </w:t>
      </w:r>
      <w:r w:rsidRPr="004A6819">
        <w:rPr>
          <w:rFonts w:cs="FrankRuehl" w:hint="cs"/>
          <w:sz w:val="20"/>
          <w:szCs w:val="22"/>
          <w:rtl/>
        </w:rPr>
        <w:t>ומתן</w:t>
      </w:r>
      <w:r w:rsidRPr="004A6819">
        <w:rPr>
          <w:rFonts w:cs="FrankRuehl"/>
          <w:sz w:val="20"/>
          <w:szCs w:val="22"/>
          <w:rtl/>
        </w:rPr>
        <w:t xml:space="preserve"> </w:t>
      </w:r>
      <w:r w:rsidRPr="004A6819">
        <w:rPr>
          <w:rFonts w:cs="FrankRuehl" w:hint="cs"/>
          <w:sz w:val="20"/>
          <w:szCs w:val="22"/>
          <w:rtl/>
        </w:rPr>
        <w:t>שנוהל</w:t>
      </w:r>
      <w:r w:rsidRPr="004A6819">
        <w:rPr>
          <w:rFonts w:cs="FrankRuehl"/>
          <w:sz w:val="20"/>
          <w:szCs w:val="22"/>
          <w:rtl/>
        </w:rPr>
        <w:t xml:space="preserve"> </w:t>
      </w:r>
      <w:r w:rsidRPr="004A6819">
        <w:rPr>
          <w:rFonts w:cs="FrankRuehl" w:hint="cs"/>
          <w:sz w:val="20"/>
          <w:szCs w:val="22"/>
          <w:rtl/>
        </w:rPr>
        <w:t>עם</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בעניין</w:t>
      </w:r>
      <w:r w:rsidRPr="004A6819">
        <w:rPr>
          <w:rFonts w:cs="FrankRuehl"/>
          <w:sz w:val="20"/>
          <w:szCs w:val="22"/>
          <w:rtl/>
        </w:rPr>
        <w:t xml:space="preserve"> חלוקת </w:t>
      </w:r>
      <w:r w:rsidRPr="004A6819">
        <w:rPr>
          <w:rFonts w:cs="FrankRuehl" w:hint="cs"/>
          <w:sz w:val="20"/>
          <w:szCs w:val="22"/>
          <w:rtl/>
        </w:rPr>
        <w:t>נטל</w:t>
      </w:r>
      <w:r w:rsidRPr="004A6819">
        <w:rPr>
          <w:rFonts w:cs="FrankRuehl"/>
          <w:sz w:val="20"/>
          <w:szCs w:val="22"/>
          <w:rtl/>
        </w:rPr>
        <w:t xml:space="preserve"> </w:t>
      </w:r>
      <w:r w:rsidRPr="004A6819">
        <w:rPr>
          <w:rFonts w:cs="FrankRuehl" w:hint="cs"/>
          <w:sz w:val="20"/>
          <w:szCs w:val="22"/>
          <w:rtl/>
        </w:rPr>
        <w:t>המימון</w:t>
      </w:r>
      <w:r w:rsidRPr="004A6819">
        <w:rPr>
          <w:rFonts w:cs="FrankRuehl"/>
          <w:sz w:val="20"/>
          <w:szCs w:val="22"/>
          <w:rtl/>
        </w:rPr>
        <w:t xml:space="preserve"> </w:t>
      </w:r>
      <w:r w:rsidRPr="004A6819">
        <w:rPr>
          <w:rFonts w:cs="FrankRuehl" w:hint="cs"/>
          <w:sz w:val="20"/>
          <w:szCs w:val="22"/>
          <w:rtl/>
        </w:rPr>
        <w:t>הנדרש</w:t>
      </w:r>
      <w:r w:rsidRPr="004A6819">
        <w:rPr>
          <w:rFonts w:cs="FrankRuehl"/>
          <w:sz w:val="20"/>
          <w:szCs w:val="22"/>
          <w:rtl/>
        </w:rPr>
        <w:t xml:space="preserve"> </w:t>
      </w:r>
      <w:r w:rsidRPr="004A6819">
        <w:rPr>
          <w:rFonts w:cs="FrankRuehl" w:hint="cs"/>
          <w:sz w:val="20"/>
          <w:szCs w:val="22"/>
          <w:rtl/>
        </w:rPr>
        <w:t>לקציר</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נוהל</w:t>
      </w:r>
      <w:r w:rsidRPr="004A6819">
        <w:rPr>
          <w:rFonts w:cs="FrankRuehl"/>
          <w:sz w:val="20"/>
          <w:szCs w:val="22"/>
          <w:rtl/>
        </w:rPr>
        <w:t xml:space="preserve"> </w:t>
      </w:r>
      <w:r w:rsidRPr="004A6819">
        <w:rPr>
          <w:rFonts w:cs="FrankRuehl" w:hint="cs"/>
          <w:sz w:val="20"/>
          <w:szCs w:val="22"/>
          <w:rtl/>
        </w:rPr>
        <w:t>עמה</w:t>
      </w:r>
      <w:r w:rsidRPr="004A6819">
        <w:rPr>
          <w:rFonts w:cs="FrankRuehl"/>
          <w:sz w:val="20"/>
          <w:szCs w:val="22"/>
          <w:rtl/>
        </w:rPr>
        <w:t xml:space="preserve"> </w:t>
      </w:r>
      <w:r w:rsidRPr="004A6819">
        <w:rPr>
          <w:rFonts w:cs="FrankRuehl" w:hint="cs"/>
          <w:sz w:val="20"/>
          <w:szCs w:val="22"/>
          <w:rtl/>
        </w:rPr>
        <w:t>משא</w:t>
      </w:r>
      <w:r w:rsidRPr="004A6819">
        <w:rPr>
          <w:rFonts w:cs="FrankRuehl"/>
          <w:sz w:val="20"/>
          <w:szCs w:val="22"/>
          <w:rtl/>
        </w:rPr>
        <w:t xml:space="preserve"> ומתן </w:t>
      </w:r>
      <w:r w:rsidRPr="004A6819">
        <w:rPr>
          <w:rFonts w:cs="FrankRuehl" w:hint="cs"/>
          <w:sz w:val="20"/>
          <w:szCs w:val="22"/>
          <w:rtl/>
        </w:rPr>
        <w:t>גם</w:t>
      </w:r>
      <w:r w:rsidRPr="004A6819">
        <w:rPr>
          <w:rFonts w:cs="FrankRuehl"/>
          <w:sz w:val="20"/>
          <w:szCs w:val="22"/>
          <w:rtl/>
        </w:rPr>
        <w:t xml:space="preserve"> </w:t>
      </w:r>
      <w:r w:rsidRPr="004A6819">
        <w:rPr>
          <w:rFonts w:cs="FrankRuehl" w:hint="cs"/>
          <w:sz w:val="20"/>
          <w:szCs w:val="22"/>
          <w:rtl/>
        </w:rPr>
        <w:t>בעניין</w:t>
      </w:r>
      <w:r w:rsidRPr="004A6819">
        <w:rPr>
          <w:rFonts w:cs="FrankRuehl"/>
          <w:sz w:val="20"/>
          <w:szCs w:val="22"/>
          <w:rtl/>
        </w:rPr>
        <w:t xml:space="preserve"> שיעור התמלוגים שהיא </w:t>
      </w:r>
      <w:r w:rsidRPr="004A6819">
        <w:rPr>
          <w:rFonts w:cs="FrankRuehl" w:hint="cs"/>
          <w:sz w:val="20"/>
          <w:szCs w:val="22"/>
          <w:rtl/>
        </w:rPr>
        <w:t>תשלם</w:t>
      </w:r>
      <w:r w:rsidRPr="004A6819">
        <w:rPr>
          <w:rFonts w:cs="FrankRuehl"/>
          <w:sz w:val="20"/>
          <w:szCs w:val="22"/>
          <w:rtl/>
        </w:rPr>
        <w:t xml:space="preserve"> </w:t>
      </w:r>
      <w:r w:rsidRPr="004A6819">
        <w:rPr>
          <w:rFonts w:cs="FrankRuehl" w:hint="cs"/>
          <w:sz w:val="20"/>
          <w:szCs w:val="22"/>
          <w:rtl/>
        </w:rPr>
        <w:t>למדינה</w:t>
      </w:r>
      <w:r w:rsidRPr="004A6819">
        <w:rPr>
          <w:rFonts w:cs="FrankRuehl"/>
          <w:sz w:val="20"/>
          <w:szCs w:val="22"/>
          <w:rtl/>
        </w:rPr>
        <w:t xml:space="preserve"> מסך מכירותיה. בעניין זה נאמר בחוות הדעת </w:t>
      </w:r>
      <w:r w:rsidRPr="004A6819">
        <w:rPr>
          <w:rFonts w:cs="FrankRuehl" w:hint="cs"/>
          <w:sz w:val="20"/>
          <w:szCs w:val="22"/>
          <w:rtl/>
        </w:rPr>
        <w:t>האמורה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b/>
          <w:bCs/>
          <w:sz w:val="20"/>
          <w:szCs w:val="22"/>
          <w:rtl/>
        </w:rPr>
        <w:t>שיעור</w:t>
      </w:r>
      <w:r w:rsidRPr="004A6819">
        <w:rPr>
          <w:rFonts w:cs="FrankRuehl"/>
          <w:b/>
          <w:bCs/>
          <w:sz w:val="20"/>
          <w:szCs w:val="22"/>
          <w:rtl/>
        </w:rPr>
        <w:t xml:space="preserve"> </w:t>
      </w:r>
      <w:r w:rsidRPr="004A6819">
        <w:rPr>
          <w:rFonts w:cs="FrankRuehl" w:hint="cs"/>
          <w:b/>
          <w:bCs/>
          <w:sz w:val="20"/>
          <w:szCs w:val="22"/>
          <w:rtl/>
        </w:rPr>
        <w:t>התמלוגים</w:t>
      </w:r>
      <w:r w:rsidRPr="004A6819">
        <w:rPr>
          <w:rFonts w:cs="FrankRuehl"/>
          <w:b/>
          <w:bCs/>
          <w:sz w:val="20"/>
          <w:szCs w:val="22"/>
          <w:rtl/>
        </w:rPr>
        <w:t xml:space="preserve"> </w:t>
      </w:r>
      <w:r w:rsidRPr="004A6819">
        <w:rPr>
          <w:rFonts w:cs="FrankRuehl" w:hint="cs"/>
          <w:b/>
          <w:bCs/>
          <w:sz w:val="20"/>
          <w:szCs w:val="22"/>
          <w:rtl/>
        </w:rPr>
        <w:t>שמעבירה</w:t>
      </w:r>
      <w:r w:rsidRPr="004A6819">
        <w:rPr>
          <w:rFonts w:cs="FrankRuehl"/>
          <w:b/>
          <w:bCs/>
          <w:sz w:val="20"/>
          <w:szCs w:val="22"/>
          <w:rtl/>
        </w:rPr>
        <w:t xml:space="preserve"> </w:t>
      </w:r>
      <w:r w:rsidRPr="004A6819">
        <w:rPr>
          <w:rFonts w:cs="FrankRuehl" w:hint="cs"/>
          <w:b/>
          <w:bCs/>
          <w:sz w:val="20"/>
          <w:szCs w:val="22"/>
          <w:rtl/>
        </w:rPr>
        <w:t>מי</w:t>
      </w:r>
      <w:r w:rsidRPr="004A6819">
        <w:rPr>
          <w:rFonts w:cs="FrankRuehl"/>
          <w:b/>
          <w:bCs/>
          <w:sz w:val="20"/>
          <w:szCs w:val="22"/>
          <w:rtl/>
        </w:rPr>
        <w:t xml:space="preserve">"ה </w:t>
      </w:r>
      <w:r w:rsidRPr="004A6819">
        <w:rPr>
          <w:rFonts w:cs="FrankRuehl" w:hint="cs"/>
          <w:b/>
          <w:bCs/>
          <w:sz w:val="20"/>
          <w:szCs w:val="22"/>
          <w:rtl/>
        </w:rPr>
        <w:t>למדינה</w:t>
      </w:r>
      <w:r w:rsidRPr="004A6819">
        <w:rPr>
          <w:rFonts w:cs="FrankRuehl"/>
          <w:b/>
          <w:bCs/>
          <w:sz w:val="20"/>
          <w:szCs w:val="22"/>
          <w:rtl/>
        </w:rPr>
        <w:t xml:space="preserve"> </w:t>
      </w:r>
      <w:r w:rsidRPr="004A6819">
        <w:rPr>
          <w:rFonts w:cs="FrankRuehl" w:hint="cs"/>
          <w:b/>
          <w:bCs/>
          <w:sz w:val="20"/>
          <w:szCs w:val="22"/>
          <w:rtl/>
        </w:rPr>
        <w:t>הוא</w:t>
      </w:r>
      <w:r w:rsidRPr="004A6819">
        <w:rPr>
          <w:rFonts w:cs="FrankRuehl"/>
          <w:b/>
          <w:bCs/>
          <w:sz w:val="20"/>
          <w:szCs w:val="22"/>
          <w:rtl/>
        </w:rPr>
        <w:t xml:space="preserve"> </w:t>
      </w:r>
      <w:r w:rsidRPr="004A6819">
        <w:rPr>
          <w:rFonts w:cs="FrankRuehl" w:hint="cs"/>
          <w:b/>
          <w:bCs/>
          <w:sz w:val="20"/>
          <w:szCs w:val="22"/>
          <w:rtl/>
        </w:rPr>
        <w:t>שיעור</w:t>
      </w:r>
      <w:r w:rsidRPr="004A6819">
        <w:rPr>
          <w:rFonts w:cs="FrankRuehl"/>
          <w:b/>
          <w:bCs/>
          <w:sz w:val="20"/>
          <w:szCs w:val="22"/>
          <w:rtl/>
        </w:rPr>
        <w:t xml:space="preserve"> </w:t>
      </w:r>
      <w:r w:rsidRPr="004A6819">
        <w:rPr>
          <w:rFonts w:cs="FrankRuehl" w:hint="cs"/>
          <w:b/>
          <w:bCs/>
          <w:sz w:val="20"/>
          <w:szCs w:val="22"/>
          <w:rtl/>
        </w:rPr>
        <w:t>נמוך</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פניו</w:t>
      </w:r>
      <w:r w:rsidRPr="004A6819">
        <w:rPr>
          <w:rFonts w:cs="FrankRuehl"/>
          <w:sz w:val="20"/>
          <w:szCs w:val="22"/>
          <w:rtl/>
        </w:rPr>
        <w:t xml:space="preserve"> </w:t>
      </w:r>
      <w:r w:rsidRPr="004A6819">
        <w:rPr>
          <w:rFonts w:cs="FrankRuehl" w:hint="cs"/>
          <w:sz w:val="20"/>
          <w:szCs w:val="22"/>
          <w:rtl/>
        </w:rPr>
        <w:t>שיעור</w:t>
      </w:r>
      <w:r w:rsidRPr="004A6819">
        <w:rPr>
          <w:rFonts w:cs="FrankRuehl"/>
          <w:sz w:val="20"/>
          <w:szCs w:val="22"/>
          <w:rtl/>
        </w:rPr>
        <w:t xml:space="preserve"> </w:t>
      </w:r>
      <w:r w:rsidRPr="004A6819">
        <w:rPr>
          <w:rFonts w:cs="FrankRuehl" w:hint="cs"/>
          <w:sz w:val="20"/>
          <w:szCs w:val="22"/>
          <w:rtl/>
        </w:rPr>
        <w:t>זה</w:t>
      </w:r>
      <w:r w:rsidRPr="004A6819">
        <w:rPr>
          <w:rFonts w:cs="FrankRuehl"/>
          <w:sz w:val="20"/>
          <w:szCs w:val="22"/>
          <w:rtl/>
        </w:rPr>
        <w:t xml:space="preserve"> </w:t>
      </w:r>
      <w:r w:rsidRPr="004A6819">
        <w:rPr>
          <w:rFonts w:cs="FrankRuehl" w:hint="cs"/>
          <w:sz w:val="20"/>
          <w:szCs w:val="22"/>
          <w:rtl/>
        </w:rPr>
        <w:t>אינו</w:t>
      </w:r>
      <w:r w:rsidRPr="004A6819">
        <w:rPr>
          <w:rFonts w:cs="FrankRuehl"/>
          <w:sz w:val="20"/>
          <w:szCs w:val="22"/>
          <w:rtl/>
        </w:rPr>
        <w:t xml:space="preserve"> </w:t>
      </w:r>
      <w:r w:rsidRPr="004A6819">
        <w:rPr>
          <w:rFonts w:cs="FrankRuehl" w:hint="cs"/>
          <w:sz w:val="20"/>
          <w:szCs w:val="22"/>
          <w:rtl/>
        </w:rPr>
        <w:t>משקף</w:t>
      </w:r>
      <w:r w:rsidRPr="004A6819">
        <w:rPr>
          <w:rFonts w:cs="FrankRuehl"/>
          <w:sz w:val="20"/>
          <w:szCs w:val="22"/>
          <w:rtl/>
        </w:rPr>
        <w:t xml:space="preserve"> </w:t>
      </w:r>
      <w:r w:rsidRPr="004A6819">
        <w:rPr>
          <w:rFonts w:cs="FrankRuehl" w:hint="cs"/>
          <w:sz w:val="20"/>
          <w:szCs w:val="22"/>
          <w:rtl/>
        </w:rPr>
        <w:t>כלל</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חלקו</w:t>
      </w:r>
      <w:r w:rsidRPr="004A6819">
        <w:rPr>
          <w:rFonts w:cs="FrankRuehl"/>
          <w:sz w:val="20"/>
          <w:szCs w:val="22"/>
          <w:rtl/>
        </w:rPr>
        <w:t xml:space="preserve"> </w:t>
      </w:r>
      <w:r w:rsidRPr="004A6819">
        <w:rPr>
          <w:rFonts w:cs="FrankRuehl" w:hint="cs"/>
          <w:sz w:val="20"/>
          <w:szCs w:val="22"/>
          <w:rtl/>
        </w:rPr>
        <w:t>הראוי</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הציבור</w:t>
      </w:r>
      <w:r w:rsidRPr="004A6819">
        <w:rPr>
          <w:rFonts w:cs="FrankRuehl"/>
          <w:sz w:val="20"/>
          <w:szCs w:val="22"/>
          <w:rtl/>
        </w:rPr>
        <w:t xml:space="preserve"> </w:t>
      </w:r>
      <w:r w:rsidRPr="004A6819">
        <w:rPr>
          <w:rFonts w:cs="FrankRuehl" w:hint="cs"/>
          <w:sz w:val="20"/>
          <w:szCs w:val="22"/>
          <w:rtl/>
        </w:rPr>
        <w:t>מהרווחים</w:t>
      </w:r>
      <w:r w:rsidRPr="004A6819">
        <w:rPr>
          <w:rFonts w:cs="FrankRuehl"/>
          <w:sz w:val="20"/>
          <w:szCs w:val="22"/>
          <w:rtl/>
        </w:rPr>
        <w:t xml:space="preserve"> </w:t>
      </w:r>
      <w:r w:rsidRPr="004A6819">
        <w:rPr>
          <w:rFonts w:cs="FrankRuehl" w:hint="cs"/>
          <w:sz w:val="20"/>
          <w:szCs w:val="22"/>
          <w:rtl/>
        </w:rPr>
        <w:t>הנוצרים</w:t>
      </w:r>
      <w:r w:rsidRPr="004A6819">
        <w:rPr>
          <w:rFonts w:cs="FrankRuehl"/>
          <w:sz w:val="20"/>
          <w:szCs w:val="22"/>
          <w:rtl/>
        </w:rPr>
        <w:t xml:space="preserve"> </w:t>
      </w:r>
      <w:r w:rsidRPr="004A6819">
        <w:rPr>
          <w:rFonts w:cs="FrankRuehl" w:hint="cs"/>
          <w:sz w:val="20"/>
          <w:szCs w:val="22"/>
          <w:rtl/>
        </w:rPr>
        <w:t>משימוש</w:t>
      </w:r>
      <w:r w:rsidRPr="004A6819">
        <w:rPr>
          <w:rFonts w:cs="FrankRuehl"/>
          <w:sz w:val="20"/>
          <w:szCs w:val="22"/>
          <w:rtl/>
        </w:rPr>
        <w:t xml:space="preserve"> </w:t>
      </w:r>
      <w:r w:rsidRPr="004A6819">
        <w:rPr>
          <w:rFonts w:cs="FrankRuehl" w:hint="cs"/>
          <w:sz w:val="20"/>
          <w:szCs w:val="22"/>
          <w:rtl/>
        </w:rPr>
        <w:t>במשאב</w:t>
      </w:r>
      <w:r w:rsidRPr="004A6819">
        <w:rPr>
          <w:rFonts w:cs="FrankRuehl"/>
          <w:sz w:val="20"/>
          <w:szCs w:val="22"/>
          <w:rtl/>
        </w:rPr>
        <w:t xml:space="preserve"> </w:t>
      </w:r>
      <w:r w:rsidRPr="004A6819">
        <w:rPr>
          <w:rFonts w:cs="FrankRuehl" w:hint="cs"/>
          <w:sz w:val="20"/>
          <w:szCs w:val="22"/>
          <w:rtl/>
        </w:rPr>
        <w:t>טבע</w:t>
      </w:r>
      <w:r w:rsidRPr="004A6819">
        <w:rPr>
          <w:rFonts w:cs="FrankRuehl"/>
          <w:sz w:val="20"/>
          <w:szCs w:val="22"/>
          <w:rtl/>
        </w:rPr>
        <w:t xml:space="preserve"> </w:t>
      </w:r>
      <w:r w:rsidRPr="004A6819">
        <w:rPr>
          <w:rFonts w:cs="FrankRuehl" w:hint="cs"/>
          <w:sz w:val="20"/>
          <w:szCs w:val="22"/>
          <w:rtl/>
        </w:rPr>
        <w:t>המצוי</w:t>
      </w:r>
      <w:r w:rsidRPr="004A6819">
        <w:rPr>
          <w:rFonts w:cs="FrankRuehl"/>
          <w:sz w:val="20"/>
          <w:szCs w:val="22"/>
          <w:rtl/>
        </w:rPr>
        <w:t xml:space="preserve"> </w:t>
      </w:r>
      <w:r w:rsidRPr="004A6819">
        <w:rPr>
          <w:rFonts w:cs="FrankRuehl" w:hint="cs"/>
          <w:sz w:val="20"/>
          <w:szCs w:val="22"/>
          <w:rtl/>
        </w:rPr>
        <w:t>בבעלותו</w:t>
      </w:r>
      <w:r w:rsidRPr="004A6819">
        <w:rPr>
          <w:rFonts w:cs="FrankRuehl"/>
          <w:sz w:val="20"/>
          <w:szCs w:val="22"/>
          <w:rtl/>
        </w:rPr>
        <w:t xml:space="preserve">" (ההדגשה </w:t>
      </w:r>
      <w:r w:rsidRPr="004A6819">
        <w:rPr>
          <w:rFonts w:cs="FrankRuehl" w:hint="cs"/>
          <w:sz w:val="20"/>
          <w:szCs w:val="22"/>
          <w:rtl/>
        </w:rPr>
        <w:t>במקור</w:t>
      </w:r>
      <w:r w:rsidRPr="004A6819">
        <w:rPr>
          <w:rFonts w:cs="FrankRuehl"/>
          <w:sz w:val="20"/>
          <w:szCs w:val="22"/>
          <w:rtl/>
        </w:rPr>
        <w:t>).</w:t>
      </w:r>
    </w:p>
    <w:p w:rsidR="00F678F3" w:rsidRPr="004A6819" w:rsidP="004A6819">
      <w:pPr>
        <w:pStyle w:val="ListParagraph"/>
        <w:numPr>
          <w:ilvl w:val="0"/>
          <w:numId w:val="26"/>
        </w:numPr>
        <w:spacing w:after="120" w:line="230" w:lineRule="exact"/>
        <w:contextualSpacing w:val="0"/>
        <w:jc w:val="both"/>
        <w:rPr>
          <w:rFonts w:ascii="Times New Roman" w:hAnsi="Times New Roman" w:cs="FrankRuehl"/>
          <w:sz w:val="20"/>
          <w:rtl/>
        </w:rPr>
      </w:pPr>
      <w:r w:rsidRPr="004A6819">
        <w:rPr>
          <w:rFonts w:ascii="Times New Roman" w:hAnsi="Times New Roman" w:cs="FrankRuehl" w:hint="cs"/>
          <w:sz w:val="20"/>
          <w:rtl/>
        </w:rPr>
        <w:t>באפריל</w:t>
      </w:r>
      <w:r w:rsidRPr="004A6819">
        <w:rPr>
          <w:rFonts w:ascii="Times New Roman" w:hAnsi="Times New Roman" w:cs="FrankRuehl"/>
          <w:sz w:val="20"/>
          <w:rtl/>
        </w:rPr>
        <w:t xml:space="preserve"> 2011 </w:t>
      </w:r>
      <w:r w:rsidRPr="004A6819">
        <w:rPr>
          <w:rFonts w:ascii="Times New Roman" w:hAnsi="Times New Roman" w:cs="FrankRuehl" w:hint="cs"/>
          <w:sz w:val="20"/>
          <w:rtl/>
        </w:rPr>
        <w:t>הוציא</w:t>
      </w:r>
      <w:r w:rsidRPr="004A6819">
        <w:rPr>
          <w:rFonts w:ascii="Times New Roman" w:hAnsi="Times New Roman" w:cs="FrankRuehl"/>
          <w:sz w:val="20"/>
          <w:rtl/>
        </w:rPr>
        <w:t xml:space="preserve"> כאמור בית המשפט העליון צו על תנאי </w:t>
      </w:r>
      <w:r w:rsidRPr="004A6819">
        <w:rPr>
          <w:rFonts w:ascii="Times New Roman" w:hAnsi="Times New Roman" w:cs="FrankRuehl" w:hint="cs"/>
          <w:sz w:val="20"/>
          <w:rtl/>
        </w:rPr>
        <w:t>ובו</w:t>
      </w:r>
      <w:r w:rsidRPr="004A6819">
        <w:rPr>
          <w:rFonts w:ascii="Times New Roman" w:hAnsi="Times New Roman" w:cs="FrankRuehl"/>
          <w:sz w:val="20"/>
          <w:rtl/>
        </w:rPr>
        <w:t xml:space="preserve"> </w:t>
      </w:r>
      <w:r w:rsidRPr="004A6819">
        <w:rPr>
          <w:rFonts w:ascii="Times New Roman" w:hAnsi="Times New Roman" w:cs="FrankRuehl" w:hint="cs"/>
          <w:sz w:val="20"/>
          <w:rtl/>
        </w:rPr>
        <w:t>הורה</w:t>
      </w:r>
      <w:r w:rsidRPr="004A6819">
        <w:rPr>
          <w:rFonts w:ascii="Times New Roman" w:hAnsi="Times New Roman" w:cs="FrankRuehl"/>
          <w:sz w:val="20"/>
          <w:rtl/>
        </w:rPr>
        <w:t xml:space="preserve"> </w:t>
      </w:r>
      <w:r w:rsidRPr="004A6819">
        <w:rPr>
          <w:rFonts w:ascii="Times New Roman" w:hAnsi="Times New Roman" w:cs="FrankRuehl" w:hint="cs"/>
          <w:sz w:val="20"/>
          <w:rtl/>
        </w:rPr>
        <w:t>למדינה</w:t>
      </w:r>
      <w:r w:rsidRPr="004A6819">
        <w:rPr>
          <w:rFonts w:ascii="Times New Roman" w:hAnsi="Times New Roman" w:cs="FrankRuehl"/>
          <w:sz w:val="20"/>
          <w:rtl/>
        </w:rPr>
        <w:t xml:space="preserve"> "לבוא </w:t>
      </w:r>
      <w:r w:rsidRPr="004A6819">
        <w:rPr>
          <w:rFonts w:ascii="Times New Roman" w:hAnsi="Times New Roman" w:cs="FrankRuehl" w:hint="cs"/>
          <w:sz w:val="20"/>
          <w:rtl/>
        </w:rPr>
        <w:t>ולנמק</w:t>
      </w:r>
      <w:r w:rsidRPr="004A6819">
        <w:rPr>
          <w:rFonts w:ascii="Times New Roman" w:hAnsi="Times New Roman" w:cs="FrankRuehl"/>
          <w:sz w:val="20"/>
          <w:rtl/>
        </w:rPr>
        <w:t xml:space="preserve"> </w:t>
      </w:r>
      <w:r w:rsidRPr="004A6819">
        <w:rPr>
          <w:rFonts w:ascii="Times New Roman" w:hAnsi="Times New Roman" w:cs="FrankRuehl" w:hint="cs"/>
          <w:sz w:val="20"/>
          <w:rtl/>
        </w:rPr>
        <w:t>מדוע</w:t>
      </w:r>
      <w:r w:rsidRPr="004A6819">
        <w:rPr>
          <w:rFonts w:ascii="Times New Roman" w:hAnsi="Times New Roman" w:cs="FrankRuehl"/>
          <w:sz w:val="20"/>
          <w:rtl/>
        </w:rPr>
        <w:t xml:space="preserve"> </w:t>
      </w:r>
      <w:r w:rsidRPr="004A6819">
        <w:rPr>
          <w:rFonts w:ascii="Times New Roman" w:hAnsi="Times New Roman" w:cs="FrankRuehl" w:hint="cs"/>
          <w:sz w:val="20"/>
          <w:rtl/>
        </w:rPr>
        <w:t>לא</w:t>
      </w:r>
      <w:r w:rsidRPr="004A6819">
        <w:rPr>
          <w:rFonts w:ascii="Times New Roman" w:hAnsi="Times New Roman" w:cs="FrankRuehl"/>
          <w:sz w:val="20"/>
          <w:rtl/>
        </w:rPr>
        <w:t xml:space="preserve"> </w:t>
      </w:r>
      <w:r w:rsidRPr="004A6819">
        <w:rPr>
          <w:rFonts w:ascii="Times New Roman" w:hAnsi="Times New Roman" w:cs="FrankRuehl" w:hint="cs"/>
          <w:sz w:val="20"/>
          <w:rtl/>
        </w:rPr>
        <w:t>תקבל</w:t>
      </w:r>
      <w:r w:rsidRPr="004A6819">
        <w:rPr>
          <w:rFonts w:ascii="Times New Roman" w:hAnsi="Times New Roman" w:cs="FrankRuehl"/>
          <w:sz w:val="20"/>
          <w:rtl/>
        </w:rPr>
        <w:t xml:space="preserve"> </w:t>
      </w:r>
      <w:r w:rsidRPr="004A6819">
        <w:rPr>
          <w:rFonts w:ascii="Times New Roman" w:hAnsi="Times New Roman" w:cs="FrankRuehl" w:hint="cs"/>
          <w:sz w:val="20"/>
          <w:rtl/>
        </w:rPr>
        <w:t>ממשלת</w:t>
      </w:r>
      <w:r w:rsidRPr="004A6819">
        <w:rPr>
          <w:rFonts w:ascii="Times New Roman" w:hAnsi="Times New Roman" w:cs="FrankRuehl"/>
          <w:sz w:val="20"/>
          <w:rtl/>
        </w:rPr>
        <w:t xml:space="preserve"> </w:t>
      </w:r>
      <w:r w:rsidRPr="004A6819">
        <w:rPr>
          <w:rFonts w:ascii="Times New Roman" w:hAnsi="Times New Roman" w:cs="FrankRuehl" w:hint="cs"/>
          <w:sz w:val="20"/>
          <w:rtl/>
        </w:rPr>
        <w:t>ישראל</w:t>
      </w:r>
      <w:r w:rsidRPr="004A6819">
        <w:rPr>
          <w:rFonts w:ascii="Times New Roman" w:hAnsi="Times New Roman" w:cs="FrankRuehl"/>
          <w:sz w:val="20"/>
          <w:rtl/>
        </w:rPr>
        <w:t xml:space="preserve"> </w:t>
      </w:r>
      <w:r w:rsidRPr="004A6819">
        <w:rPr>
          <w:rFonts w:ascii="Times New Roman" w:hAnsi="Times New Roman" w:cs="FrankRuehl" w:hint="cs"/>
          <w:sz w:val="20"/>
          <w:rtl/>
        </w:rPr>
        <w:t>תוך</w:t>
      </w:r>
      <w:r w:rsidRPr="004A6819">
        <w:rPr>
          <w:rFonts w:ascii="Times New Roman" w:hAnsi="Times New Roman" w:cs="FrankRuehl"/>
          <w:sz w:val="20"/>
          <w:rtl/>
        </w:rPr>
        <w:t xml:space="preserve"> </w:t>
      </w:r>
      <w:r w:rsidRPr="004A6819">
        <w:rPr>
          <w:rFonts w:ascii="Times New Roman" w:hAnsi="Times New Roman" w:cs="FrankRuehl" w:hint="cs"/>
          <w:sz w:val="20"/>
          <w:rtl/>
        </w:rPr>
        <w:t>שלושה</w:t>
      </w:r>
      <w:r w:rsidRPr="004A6819">
        <w:rPr>
          <w:rFonts w:ascii="Times New Roman" w:hAnsi="Times New Roman" w:cs="FrankRuehl"/>
          <w:sz w:val="20"/>
          <w:rtl/>
        </w:rPr>
        <w:t xml:space="preserve"> </w:t>
      </w:r>
      <w:r w:rsidRPr="004A6819">
        <w:rPr>
          <w:rFonts w:ascii="Times New Roman" w:hAnsi="Times New Roman" w:cs="FrankRuehl" w:hint="cs"/>
          <w:sz w:val="20"/>
          <w:rtl/>
        </w:rPr>
        <w:t>חודשים</w:t>
      </w:r>
      <w:r w:rsidRPr="004A6819">
        <w:rPr>
          <w:rFonts w:ascii="Times New Roman" w:hAnsi="Times New Roman" w:cs="FrankRuehl"/>
          <w:sz w:val="20"/>
          <w:rtl/>
        </w:rPr>
        <w:t xml:space="preserve">... </w:t>
      </w:r>
      <w:r w:rsidRPr="004A6819">
        <w:rPr>
          <w:rFonts w:ascii="Times New Roman" w:hAnsi="Times New Roman" w:cs="FrankRuehl" w:hint="cs"/>
          <w:sz w:val="20"/>
          <w:rtl/>
        </w:rPr>
        <w:t>החלטה</w:t>
      </w:r>
      <w:r w:rsidRPr="004A6819">
        <w:rPr>
          <w:rFonts w:ascii="Times New Roman" w:hAnsi="Times New Roman" w:cs="FrankRuehl"/>
          <w:sz w:val="20"/>
          <w:rtl/>
        </w:rPr>
        <w:t xml:space="preserve"> </w:t>
      </w:r>
      <w:r w:rsidRPr="004A6819">
        <w:rPr>
          <w:rFonts w:ascii="Times New Roman" w:hAnsi="Times New Roman" w:cs="FrankRuehl" w:hint="cs"/>
          <w:sz w:val="20"/>
          <w:rtl/>
        </w:rPr>
        <w:t>המאמצת</w:t>
      </w:r>
      <w:r w:rsidRPr="004A6819">
        <w:rPr>
          <w:rFonts w:ascii="Times New Roman" w:hAnsi="Times New Roman" w:cs="FrankRuehl"/>
          <w:sz w:val="20"/>
          <w:rtl/>
        </w:rPr>
        <w:t xml:space="preserve"> </w:t>
      </w:r>
      <w:r w:rsidRPr="004A6819">
        <w:rPr>
          <w:rFonts w:ascii="Times New Roman" w:hAnsi="Times New Roman" w:cs="FrankRuehl" w:hint="cs"/>
          <w:sz w:val="20"/>
          <w:rtl/>
        </w:rPr>
        <w:t>את</w:t>
      </w:r>
      <w:r w:rsidRPr="004A6819">
        <w:rPr>
          <w:rFonts w:ascii="Times New Roman" w:hAnsi="Times New Roman" w:cs="FrankRuehl"/>
          <w:sz w:val="20"/>
          <w:rtl/>
        </w:rPr>
        <w:t xml:space="preserve"> </w:t>
      </w:r>
      <w:r w:rsidRPr="004A6819">
        <w:rPr>
          <w:rFonts w:ascii="Times New Roman" w:hAnsi="Times New Roman" w:cs="FrankRuehl" w:hint="cs"/>
          <w:sz w:val="20"/>
          <w:rtl/>
        </w:rPr>
        <w:t>אחד</w:t>
      </w:r>
      <w:r w:rsidRPr="004A6819">
        <w:rPr>
          <w:rFonts w:ascii="Times New Roman" w:hAnsi="Times New Roman" w:cs="FrankRuehl"/>
          <w:sz w:val="20"/>
          <w:rtl/>
        </w:rPr>
        <w:t xml:space="preserve"> </w:t>
      </w:r>
      <w:r w:rsidRPr="004A6819">
        <w:rPr>
          <w:rFonts w:ascii="Times New Roman" w:hAnsi="Times New Roman" w:cs="FrankRuehl" w:hint="cs"/>
          <w:sz w:val="20"/>
          <w:rtl/>
        </w:rPr>
        <w:t>מפתרונות</w:t>
      </w:r>
      <w:r w:rsidRPr="004A6819">
        <w:rPr>
          <w:rFonts w:ascii="Times New Roman" w:hAnsi="Times New Roman" w:cs="FrankRuehl"/>
          <w:sz w:val="20"/>
          <w:rtl/>
        </w:rPr>
        <w:t xml:space="preserve"> </w:t>
      </w:r>
      <w:r w:rsidRPr="004A6819">
        <w:rPr>
          <w:rFonts w:ascii="Times New Roman" w:hAnsi="Times New Roman" w:cs="FrankRuehl" w:hint="cs"/>
          <w:sz w:val="20"/>
          <w:rtl/>
        </w:rPr>
        <w:t>הקבע</w:t>
      </w:r>
      <w:r w:rsidRPr="004A6819">
        <w:rPr>
          <w:rFonts w:ascii="Times New Roman" w:hAnsi="Times New Roman" w:cs="FrankRuehl"/>
          <w:sz w:val="20"/>
          <w:rtl/>
        </w:rPr>
        <w:t xml:space="preserve">... </w:t>
      </w:r>
      <w:r w:rsidRPr="004A6819">
        <w:rPr>
          <w:rFonts w:ascii="Times New Roman" w:hAnsi="Times New Roman" w:cs="FrankRuehl" w:hint="cs"/>
          <w:sz w:val="20"/>
          <w:rtl/>
        </w:rPr>
        <w:t>ומדוע</w:t>
      </w:r>
      <w:r w:rsidRPr="004A6819">
        <w:rPr>
          <w:rFonts w:ascii="Times New Roman" w:hAnsi="Times New Roman" w:cs="FrankRuehl"/>
          <w:sz w:val="20"/>
          <w:rtl/>
        </w:rPr>
        <w:t xml:space="preserve"> </w:t>
      </w:r>
      <w:r w:rsidRPr="004A6819">
        <w:rPr>
          <w:rFonts w:ascii="Times New Roman" w:hAnsi="Times New Roman" w:cs="FrankRuehl" w:hint="cs"/>
          <w:sz w:val="20"/>
          <w:rtl/>
        </w:rPr>
        <w:t>לא</w:t>
      </w:r>
      <w:r w:rsidRPr="004A6819">
        <w:rPr>
          <w:rFonts w:ascii="Times New Roman" w:hAnsi="Times New Roman" w:cs="FrankRuehl"/>
          <w:sz w:val="20"/>
          <w:rtl/>
        </w:rPr>
        <w:t xml:space="preserve"> </w:t>
      </w:r>
      <w:r w:rsidRPr="004A6819">
        <w:rPr>
          <w:rFonts w:ascii="Times New Roman" w:hAnsi="Times New Roman" w:cs="FrankRuehl" w:hint="cs"/>
          <w:sz w:val="20"/>
          <w:rtl/>
        </w:rPr>
        <w:t>תפעל</w:t>
      </w:r>
      <w:r w:rsidRPr="004A6819">
        <w:rPr>
          <w:rFonts w:ascii="Times New Roman" w:hAnsi="Times New Roman" w:cs="FrankRuehl"/>
          <w:sz w:val="20"/>
          <w:rtl/>
        </w:rPr>
        <w:t xml:space="preserve"> </w:t>
      </w:r>
      <w:r w:rsidRPr="004A6819">
        <w:rPr>
          <w:rFonts w:ascii="Times New Roman" w:hAnsi="Times New Roman" w:cs="FrankRuehl" w:hint="cs"/>
          <w:sz w:val="20"/>
          <w:rtl/>
        </w:rPr>
        <w:t>ממשלת</w:t>
      </w:r>
      <w:r w:rsidRPr="004A6819">
        <w:rPr>
          <w:rFonts w:ascii="Times New Roman" w:hAnsi="Times New Roman" w:cs="FrankRuehl"/>
          <w:sz w:val="20"/>
          <w:rtl/>
        </w:rPr>
        <w:t xml:space="preserve"> </w:t>
      </w:r>
      <w:r w:rsidRPr="004A6819">
        <w:rPr>
          <w:rFonts w:ascii="Times New Roman" w:hAnsi="Times New Roman" w:cs="FrankRuehl" w:hint="cs"/>
          <w:sz w:val="20"/>
          <w:rtl/>
        </w:rPr>
        <w:t>ישראל</w:t>
      </w:r>
      <w:r w:rsidRPr="004A6819">
        <w:rPr>
          <w:rFonts w:ascii="Times New Roman" w:hAnsi="Times New Roman" w:cs="FrankRuehl"/>
          <w:sz w:val="20"/>
          <w:rtl/>
        </w:rPr>
        <w:t xml:space="preserve"> </w:t>
      </w:r>
      <w:r w:rsidRPr="004A6819">
        <w:rPr>
          <w:rFonts w:ascii="Times New Roman" w:hAnsi="Times New Roman" w:cs="FrankRuehl" w:hint="cs"/>
          <w:sz w:val="20"/>
          <w:rtl/>
        </w:rPr>
        <w:t>להשלמת</w:t>
      </w:r>
      <w:r w:rsidRPr="004A6819">
        <w:rPr>
          <w:rFonts w:ascii="Times New Roman" w:hAnsi="Times New Roman" w:cs="FrankRuehl"/>
          <w:sz w:val="20"/>
          <w:rtl/>
        </w:rPr>
        <w:t xml:space="preserve"> </w:t>
      </w:r>
      <w:r w:rsidRPr="004A6819">
        <w:rPr>
          <w:rFonts w:ascii="Times New Roman" w:hAnsi="Times New Roman" w:cs="FrankRuehl" w:hint="cs"/>
          <w:sz w:val="20"/>
          <w:rtl/>
        </w:rPr>
        <w:t>פיתרון</w:t>
      </w:r>
      <w:r w:rsidRPr="004A6819">
        <w:rPr>
          <w:rFonts w:ascii="Times New Roman" w:hAnsi="Times New Roman" w:cs="FrankRuehl"/>
          <w:sz w:val="20"/>
          <w:rtl/>
        </w:rPr>
        <w:t xml:space="preserve"> </w:t>
      </w:r>
      <w:r w:rsidRPr="004A6819">
        <w:rPr>
          <w:rFonts w:ascii="Times New Roman" w:hAnsi="Times New Roman" w:cs="FrankRuehl" w:hint="cs"/>
          <w:sz w:val="20"/>
          <w:rtl/>
        </w:rPr>
        <w:t>הקבע</w:t>
      </w:r>
      <w:r w:rsidRPr="004A6819">
        <w:rPr>
          <w:rFonts w:ascii="Times New Roman" w:hAnsi="Times New Roman" w:cs="FrankRuehl"/>
          <w:sz w:val="20"/>
          <w:rtl/>
        </w:rPr>
        <w:t xml:space="preserve"> </w:t>
      </w:r>
      <w:r w:rsidRPr="004A6819">
        <w:rPr>
          <w:rFonts w:ascii="Times New Roman" w:hAnsi="Times New Roman" w:cs="FrankRuehl" w:hint="cs"/>
          <w:sz w:val="20"/>
          <w:rtl/>
        </w:rPr>
        <w:t>שייבחר</w:t>
      </w:r>
      <w:r w:rsidRPr="004A6819">
        <w:rPr>
          <w:rFonts w:ascii="Times New Roman" w:hAnsi="Times New Roman" w:cs="FrankRuehl"/>
          <w:sz w:val="20"/>
          <w:rtl/>
        </w:rPr>
        <w:t xml:space="preserve">". </w:t>
      </w:r>
      <w:r w:rsidRPr="004A6819">
        <w:rPr>
          <w:rFonts w:ascii="Times New Roman" w:hAnsi="Times New Roman" w:cs="FrankRuehl" w:hint="cs"/>
          <w:sz w:val="20"/>
          <w:rtl/>
        </w:rPr>
        <w:t>בית</w:t>
      </w:r>
      <w:r w:rsidRPr="004A6819">
        <w:rPr>
          <w:rFonts w:ascii="Times New Roman" w:hAnsi="Times New Roman" w:cs="FrankRuehl"/>
          <w:sz w:val="20"/>
          <w:rtl/>
        </w:rPr>
        <w:t xml:space="preserve"> המשפט </w:t>
      </w:r>
      <w:r w:rsidRPr="004A6819">
        <w:rPr>
          <w:rFonts w:ascii="Times New Roman" w:hAnsi="Times New Roman" w:cs="FrankRuehl" w:hint="cs"/>
          <w:sz w:val="20"/>
          <w:rtl/>
        </w:rPr>
        <w:t>ציין</w:t>
      </w:r>
      <w:r w:rsidRPr="004A6819">
        <w:rPr>
          <w:rFonts w:ascii="Times New Roman" w:hAnsi="Times New Roman" w:cs="FrankRuehl"/>
          <w:sz w:val="20"/>
          <w:rtl/>
        </w:rPr>
        <w:t xml:space="preserve"> </w:t>
      </w:r>
      <w:r w:rsidRPr="004A6819">
        <w:rPr>
          <w:rFonts w:ascii="Times New Roman" w:hAnsi="Times New Roman" w:cs="FrankRuehl" w:hint="cs"/>
          <w:sz w:val="20"/>
          <w:rtl/>
        </w:rPr>
        <w:t>כי</w:t>
      </w:r>
      <w:r w:rsidRPr="004A6819">
        <w:rPr>
          <w:rFonts w:ascii="Times New Roman" w:hAnsi="Times New Roman" w:cs="FrankRuehl"/>
          <w:sz w:val="20"/>
          <w:rtl/>
        </w:rPr>
        <w:t xml:space="preserve"> </w:t>
      </w:r>
      <w:r w:rsidRPr="004A6819">
        <w:rPr>
          <w:rFonts w:ascii="Times New Roman" w:hAnsi="Times New Roman" w:cs="FrankRuehl" w:hint="cs"/>
          <w:sz w:val="20"/>
          <w:rtl/>
        </w:rPr>
        <w:t>החלטת</w:t>
      </w:r>
      <w:r w:rsidRPr="004A6819">
        <w:rPr>
          <w:rFonts w:ascii="Times New Roman" w:hAnsi="Times New Roman" w:cs="FrankRuehl"/>
          <w:sz w:val="20"/>
          <w:rtl/>
        </w:rPr>
        <w:t xml:space="preserve"> </w:t>
      </w:r>
      <w:r w:rsidRPr="004A6819">
        <w:rPr>
          <w:rFonts w:ascii="Times New Roman" w:hAnsi="Times New Roman" w:cs="FrankRuehl" w:hint="cs"/>
          <w:sz w:val="20"/>
          <w:rtl/>
        </w:rPr>
        <w:t>הממשלה</w:t>
      </w:r>
      <w:r w:rsidRPr="004A6819">
        <w:rPr>
          <w:rFonts w:ascii="Times New Roman" w:hAnsi="Times New Roman" w:cs="FrankRuehl"/>
          <w:sz w:val="20"/>
          <w:rtl/>
        </w:rPr>
        <w:t xml:space="preserve"> </w:t>
      </w:r>
      <w:r w:rsidRPr="004A6819">
        <w:rPr>
          <w:rFonts w:ascii="Times New Roman" w:hAnsi="Times New Roman" w:cs="FrankRuehl" w:hint="cs"/>
          <w:sz w:val="20"/>
          <w:rtl/>
        </w:rPr>
        <w:t>בעניין</w:t>
      </w:r>
      <w:r w:rsidRPr="004A6819">
        <w:rPr>
          <w:rFonts w:ascii="Times New Roman" w:hAnsi="Times New Roman" w:cs="FrankRuehl"/>
          <w:sz w:val="20"/>
          <w:rtl/>
        </w:rPr>
        <w:t xml:space="preserve"> </w:t>
      </w:r>
      <w:r w:rsidRPr="004A6819">
        <w:rPr>
          <w:rFonts w:ascii="Times New Roman" w:hAnsi="Times New Roman" w:cs="FrankRuehl" w:hint="cs"/>
          <w:sz w:val="20"/>
          <w:rtl/>
        </w:rPr>
        <w:t>זה</w:t>
      </w:r>
      <w:r w:rsidRPr="004A6819">
        <w:rPr>
          <w:rFonts w:ascii="Times New Roman" w:hAnsi="Times New Roman" w:cs="FrankRuehl"/>
          <w:sz w:val="20"/>
          <w:rtl/>
        </w:rPr>
        <w:t xml:space="preserve"> "</w:t>
      </w:r>
      <w:r w:rsidRPr="004A6819">
        <w:rPr>
          <w:rFonts w:ascii="Times New Roman" w:hAnsi="Times New Roman" w:cs="FrankRuehl" w:hint="cs"/>
          <w:b/>
          <w:bCs/>
          <w:sz w:val="20"/>
          <w:rtl/>
        </w:rPr>
        <w:t>מבוששת</w:t>
      </w:r>
      <w:r w:rsidRPr="004A6819">
        <w:rPr>
          <w:rFonts w:ascii="Times New Roman" w:hAnsi="Times New Roman" w:cs="FrankRuehl"/>
          <w:b/>
          <w:bCs/>
          <w:sz w:val="20"/>
          <w:rtl/>
        </w:rPr>
        <w:t xml:space="preserve"> לבוא; שנים חלפו, כאמור, מאז הגשת העתירה; הוקמה חברה מיוחדת שנועדה לקדם את הפתרונות וליישמם; נבחרו מנהלים לה, ונערכו בדיקות - </w:t>
      </w:r>
      <w:r w:rsidRPr="004A6819">
        <w:rPr>
          <w:rFonts w:ascii="Times New Roman" w:hAnsi="Times New Roman" w:cs="FrankRuehl" w:hint="cs"/>
          <w:b/>
          <w:bCs/>
          <w:sz w:val="20"/>
          <w:rtl/>
        </w:rPr>
        <w:t>ואף</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אלו</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לא</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היו</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באים</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לעולם</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אלמלא</w:t>
      </w:r>
      <w:r w:rsidRPr="004A6819">
        <w:rPr>
          <w:rFonts w:ascii="Times New Roman" w:hAnsi="Times New Roman" w:cs="FrankRuehl"/>
          <w:b/>
          <w:bCs/>
          <w:sz w:val="20"/>
          <w:rtl/>
        </w:rPr>
        <w:t xml:space="preserve"> 'נוהל </w:t>
      </w:r>
      <w:r w:rsidRPr="004A6819">
        <w:rPr>
          <w:rFonts w:ascii="Times New Roman" w:hAnsi="Times New Roman" w:cs="FrankRuehl" w:hint="cs"/>
          <w:b/>
          <w:bCs/>
          <w:sz w:val="20"/>
          <w:rtl/>
        </w:rPr>
        <w:t>הדיווח</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לבית</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המשפט</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שנתגבש</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בעתירה</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זו</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בעיקר</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ביוזמת</w:t>
      </w:r>
      <w:r w:rsidRPr="004A6819">
        <w:rPr>
          <w:rFonts w:ascii="Times New Roman" w:hAnsi="Times New Roman" w:cs="FrankRuehl"/>
          <w:b/>
          <w:bCs/>
          <w:sz w:val="20"/>
          <w:rtl/>
        </w:rPr>
        <w:t xml:space="preserve"> </w:t>
      </w:r>
      <w:r w:rsidRPr="004A6819">
        <w:rPr>
          <w:rFonts w:ascii="Times New Roman" w:hAnsi="Times New Roman" w:cs="FrankRuehl" w:hint="cs"/>
          <w:b/>
          <w:bCs/>
          <w:sz w:val="20"/>
          <w:rtl/>
        </w:rPr>
        <w:t>המדינה</w:t>
      </w:r>
      <w:r w:rsidRPr="004A6819">
        <w:rPr>
          <w:rFonts w:ascii="Times New Roman" w:hAnsi="Times New Roman" w:cs="FrankRuehl"/>
          <w:sz w:val="20"/>
          <w:rtl/>
        </w:rPr>
        <w:t>" (ההדגשה אינה במקור).</w:t>
      </w:r>
    </w:p>
    <w:p w:rsidR="00F678F3" w:rsidRPr="004A6819" w:rsidP="004A6819">
      <w:pPr>
        <w:numPr>
          <w:ilvl w:val="0"/>
          <w:numId w:val="26"/>
        </w:numPr>
        <w:spacing w:after="120" w:line="230" w:lineRule="exact"/>
        <w:jc w:val="both"/>
        <w:rPr>
          <w:rFonts w:cs="FrankRuehl"/>
          <w:sz w:val="20"/>
          <w:szCs w:val="22"/>
        </w:rPr>
      </w:pPr>
      <w:r w:rsidRPr="004A6819">
        <w:rPr>
          <w:rFonts w:cs="FrankRuehl" w:hint="cs"/>
          <w:sz w:val="20"/>
          <w:szCs w:val="22"/>
          <w:rtl/>
        </w:rPr>
        <w:t>בהחלטת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מ</w:t>
      </w:r>
      <w:r w:rsidRPr="004A6819">
        <w:rPr>
          <w:rFonts w:cs="FrankRuehl"/>
          <w:sz w:val="20"/>
          <w:szCs w:val="22"/>
          <w:rtl/>
        </w:rPr>
        <w:t xml:space="preserve">ינואר 2012 </w:t>
      </w:r>
      <w:r w:rsidRPr="004A6819">
        <w:rPr>
          <w:rFonts w:cs="FrankRuehl" w:hint="cs"/>
          <w:sz w:val="20"/>
          <w:szCs w:val="22"/>
          <w:rtl/>
        </w:rPr>
        <w:t>אושר</w:t>
      </w:r>
      <w:r w:rsidRPr="004A6819">
        <w:rPr>
          <w:rFonts w:cs="FrankRuehl"/>
          <w:sz w:val="20"/>
          <w:szCs w:val="22"/>
          <w:rtl/>
        </w:rPr>
        <w:t xml:space="preserve"> </w:t>
      </w:r>
      <w:r w:rsidRPr="004A6819">
        <w:rPr>
          <w:rFonts w:cs="FrankRuehl" w:hint="cs"/>
          <w:sz w:val="20"/>
          <w:szCs w:val="22"/>
          <w:rtl/>
        </w:rPr>
        <w:t>מתווה</w:t>
      </w:r>
      <w:r w:rsidRPr="004A6819">
        <w:rPr>
          <w:rFonts w:cs="FrankRuehl"/>
          <w:sz w:val="20"/>
          <w:szCs w:val="22"/>
          <w:rtl/>
        </w:rPr>
        <w:t xml:space="preserve"> הפתרון </w:t>
      </w:r>
      <w:r w:rsidRPr="004A6819">
        <w:rPr>
          <w:rFonts w:cs="FrankRuehl" w:hint="cs"/>
          <w:sz w:val="20"/>
          <w:szCs w:val="22"/>
          <w:rtl/>
        </w:rPr>
        <w:t>שהסכימו</w:t>
      </w:r>
      <w:r w:rsidRPr="004A6819">
        <w:rPr>
          <w:rFonts w:cs="FrankRuehl"/>
          <w:sz w:val="20"/>
          <w:szCs w:val="22"/>
          <w:rtl/>
        </w:rPr>
        <w:t xml:space="preserve"> עליו </w:t>
      </w:r>
      <w:r w:rsidRPr="004A6819">
        <w:rPr>
          <w:rFonts w:cs="FrankRuehl" w:hint="cs"/>
          <w:sz w:val="20"/>
          <w:szCs w:val="22"/>
          <w:rtl/>
        </w:rPr>
        <w:t>משרד</w:t>
      </w:r>
      <w:r w:rsidRPr="004A6819">
        <w:rPr>
          <w:rFonts w:cs="FrankRuehl"/>
          <w:sz w:val="20"/>
          <w:szCs w:val="22"/>
          <w:rtl/>
        </w:rPr>
        <w:t xml:space="preserve"> האוצר </w:t>
      </w:r>
      <w:r w:rsidRPr="004A6819">
        <w:rPr>
          <w:rFonts w:cs="FrankRuehl" w:hint="cs"/>
          <w:sz w:val="20"/>
          <w:szCs w:val="22"/>
          <w:rtl/>
        </w:rPr>
        <w:t>ומי</w:t>
      </w:r>
      <w:r w:rsidRPr="004A6819">
        <w:rPr>
          <w:rFonts w:cs="FrankRuehl"/>
          <w:sz w:val="20"/>
          <w:szCs w:val="22"/>
          <w:rtl/>
        </w:rPr>
        <w:t xml:space="preserve">"ה, </w:t>
      </w:r>
      <w:r w:rsidRPr="004A6819">
        <w:rPr>
          <w:rFonts w:cs="FrankRuehl" w:hint="cs"/>
          <w:sz w:val="20"/>
          <w:szCs w:val="22"/>
          <w:rtl/>
        </w:rPr>
        <w:t>ובכלל</w:t>
      </w:r>
      <w:r w:rsidRPr="004A6819">
        <w:rPr>
          <w:rFonts w:cs="FrankRuehl"/>
          <w:sz w:val="20"/>
          <w:szCs w:val="22"/>
          <w:rtl/>
        </w:rPr>
        <w:t xml:space="preserve"> </w:t>
      </w:r>
      <w:r w:rsidRPr="004A6819">
        <w:rPr>
          <w:rFonts w:cs="FrankRuehl" w:hint="cs"/>
          <w:sz w:val="20"/>
          <w:szCs w:val="22"/>
          <w:rtl/>
        </w:rPr>
        <w:t>זה</w:t>
      </w:r>
      <w:r w:rsidRPr="004A6819">
        <w:rPr>
          <w:rFonts w:cs="FrankRuehl"/>
          <w:sz w:val="20"/>
          <w:szCs w:val="22"/>
          <w:rtl/>
        </w:rPr>
        <w:t xml:space="preserve"> </w:t>
      </w:r>
      <w:r w:rsidRPr="004A6819">
        <w:rPr>
          <w:rFonts w:cs="FrankRuehl" w:hint="cs"/>
          <w:sz w:val="20"/>
          <w:szCs w:val="22"/>
          <w:rtl/>
        </w:rPr>
        <w:t>הטלת</w:t>
      </w:r>
      <w:r w:rsidRPr="004A6819">
        <w:rPr>
          <w:rFonts w:cs="FrankRuehl"/>
          <w:sz w:val="20"/>
          <w:szCs w:val="22"/>
          <w:rtl/>
        </w:rPr>
        <w:t xml:space="preserve"> רוב המימון </w:t>
      </w:r>
      <w:r w:rsidRPr="004A6819">
        <w:rPr>
          <w:rFonts w:cs="FrankRuehl" w:hint="cs"/>
          <w:sz w:val="20"/>
          <w:szCs w:val="22"/>
          <w:rtl/>
        </w:rPr>
        <w:t>של</w:t>
      </w:r>
      <w:r w:rsidRPr="004A6819">
        <w:rPr>
          <w:rFonts w:cs="FrankRuehl"/>
          <w:sz w:val="20"/>
          <w:szCs w:val="22"/>
          <w:rtl/>
        </w:rPr>
        <w:t xml:space="preserve"> קציר המלח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"ה, כחלק מהסדר כולל בי</w:t>
      </w:r>
      <w:r w:rsidRPr="004A6819">
        <w:rPr>
          <w:rFonts w:cs="FrankRuehl" w:hint="cs"/>
          <w:sz w:val="20"/>
          <w:szCs w:val="22"/>
          <w:rtl/>
        </w:rPr>
        <w:t>נה</w:t>
      </w:r>
      <w:r w:rsidRPr="004A6819">
        <w:rPr>
          <w:rFonts w:cs="FrankRuehl"/>
          <w:sz w:val="20"/>
          <w:szCs w:val="22"/>
          <w:rtl/>
        </w:rPr>
        <w:t xml:space="preserve"> </w:t>
      </w:r>
      <w:r w:rsidRPr="004A6819">
        <w:rPr>
          <w:rFonts w:cs="FrankRuehl" w:hint="cs"/>
          <w:sz w:val="20"/>
          <w:szCs w:val="22"/>
          <w:rtl/>
        </w:rPr>
        <w:t>ובין</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שבמסגרתו</w:t>
      </w:r>
      <w:r w:rsidRPr="004A6819">
        <w:rPr>
          <w:rFonts w:cs="FrankRuehl"/>
          <w:sz w:val="20"/>
          <w:szCs w:val="22"/>
          <w:rtl/>
        </w:rPr>
        <w:t xml:space="preserve"> </w:t>
      </w:r>
      <w:r w:rsidRPr="004A6819">
        <w:rPr>
          <w:rFonts w:cs="FrankRuehl" w:hint="cs"/>
          <w:sz w:val="20"/>
          <w:szCs w:val="22"/>
          <w:rtl/>
        </w:rPr>
        <w:t>יגדל</w:t>
      </w:r>
      <w:r w:rsidRPr="004A6819">
        <w:rPr>
          <w:rFonts w:cs="FrankRuehl"/>
          <w:sz w:val="20"/>
          <w:szCs w:val="22"/>
          <w:rtl/>
        </w:rPr>
        <w:t xml:space="preserve"> </w:t>
      </w:r>
      <w:r w:rsidRPr="004A6819">
        <w:rPr>
          <w:rFonts w:cs="FrankRuehl" w:hint="cs"/>
          <w:sz w:val="20"/>
          <w:szCs w:val="22"/>
          <w:rtl/>
        </w:rPr>
        <w:t>גם</w:t>
      </w:r>
      <w:r w:rsidRPr="004A6819">
        <w:rPr>
          <w:rFonts w:cs="FrankRuehl"/>
          <w:sz w:val="20"/>
          <w:szCs w:val="22"/>
          <w:rtl/>
        </w:rPr>
        <w:t xml:space="preserve"> </w:t>
      </w:r>
      <w:r w:rsidRPr="004A6819">
        <w:rPr>
          <w:rFonts w:cs="FrankRuehl" w:hint="cs"/>
          <w:sz w:val="20"/>
          <w:szCs w:val="22"/>
          <w:rtl/>
        </w:rPr>
        <w:t>שיעור</w:t>
      </w:r>
      <w:r w:rsidRPr="004A6819">
        <w:rPr>
          <w:rFonts w:cs="FrankRuehl"/>
          <w:sz w:val="20"/>
          <w:szCs w:val="22"/>
          <w:rtl/>
        </w:rPr>
        <w:t xml:space="preserve"> </w:t>
      </w:r>
      <w:r w:rsidRPr="004A6819">
        <w:rPr>
          <w:rFonts w:cs="FrankRuehl" w:hint="cs"/>
          <w:sz w:val="20"/>
          <w:szCs w:val="22"/>
          <w:rtl/>
        </w:rPr>
        <w:t>התמלוגים</w:t>
      </w:r>
      <w:r w:rsidRPr="004A6819">
        <w:rPr>
          <w:rFonts w:cs="FrankRuehl"/>
          <w:sz w:val="20"/>
          <w:szCs w:val="22"/>
          <w:rtl/>
        </w:rPr>
        <w:t xml:space="preserve"> </w:t>
      </w:r>
      <w:r w:rsidRPr="004A6819">
        <w:rPr>
          <w:rFonts w:cs="FrankRuehl" w:hint="cs"/>
          <w:sz w:val="20"/>
          <w:szCs w:val="22"/>
          <w:rtl/>
        </w:rPr>
        <w:t>שהיא</w:t>
      </w:r>
      <w:r w:rsidRPr="004A6819">
        <w:rPr>
          <w:rFonts w:cs="FrankRuehl"/>
          <w:sz w:val="20"/>
          <w:szCs w:val="22"/>
          <w:rtl/>
        </w:rPr>
        <w:t xml:space="preserve"> </w:t>
      </w:r>
      <w:r w:rsidRPr="004A6819">
        <w:rPr>
          <w:rFonts w:cs="FrankRuehl" w:hint="cs"/>
          <w:sz w:val="20"/>
          <w:szCs w:val="22"/>
          <w:rtl/>
        </w:rPr>
        <w:t>תשלם</w:t>
      </w:r>
      <w:r w:rsidRPr="004A6819">
        <w:rPr>
          <w:rFonts w:cs="FrankRuehl"/>
          <w:sz w:val="20"/>
          <w:szCs w:val="22"/>
          <w:rtl/>
        </w:rPr>
        <w:t xml:space="preserve"> </w:t>
      </w:r>
      <w:r w:rsidRPr="004A6819">
        <w:rPr>
          <w:rFonts w:cs="FrankRuehl" w:hint="cs"/>
          <w:sz w:val="20"/>
          <w:szCs w:val="22"/>
          <w:rtl/>
        </w:rPr>
        <w:t>למדינה</w:t>
      </w:r>
      <w:r w:rsidRPr="004A6819">
        <w:rPr>
          <w:rFonts w:cs="FrankRuehl"/>
          <w:sz w:val="20"/>
          <w:szCs w:val="22"/>
          <w:rtl/>
        </w:rPr>
        <w:t xml:space="preserve">. הממשלה הטילה על </w:t>
      </w:r>
      <w:r w:rsidRPr="004A6819">
        <w:rPr>
          <w:rFonts w:cs="FrankRuehl" w:hint="cs"/>
          <w:sz w:val="20"/>
          <w:szCs w:val="22"/>
          <w:rtl/>
        </w:rPr>
        <w:t>החשכ</w:t>
      </w:r>
      <w:r w:rsidRPr="004A6819">
        <w:rPr>
          <w:rFonts w:cs="FrankRuehl"/>
          <w:sz w:val="20"/>
          <w:szCs w:val="22"/>
          <w:rtl/>
        </w:rPr>
        <w:t xml:space="preserve">"לית להגיע להסכם מפורט עם מי"ה, </w:t>
      </w:r>
      <w:r w:rsidRPr="004A6819">
        <w:rPr>
          <w:rFonts w:cs="FrankRuehl" w:hint="cs"/>
          <w:sz w:val="20"/>
          <w:szCs w:val="22"/>
          <w:rtl/>
        </w:rPr>
        <w:t>על</w:t>
      </w:r>
      <w:r w:rsidRPr="004A6819">
        <w:rPr>
          <w:rFonts w:cs="FrankRuehl"/>
          <w:sz w:val="20"/>
          <w:szCs w:val="22"/>
          <w:rtl/>
        </w:rPr>
        <w:t xml:space="preserve"> פי מתווה זה, </w:t>
      </w:r>
      <w:r w:rsidRPr="004A6819">
        <w:rPr>
          <w:rFonts w:cs="FrankRuehl" w:hint="cs"/>
          <w:sz w:val="20"/>
          <w:szCs w:val="22"/>
          <w:rtl/>
        </w:rPr>
        <w:t>בעניין</w:t>
      </w:r>
      <w:r w:rsidRPr="004A6819">
        <w:rPr>
          <w:rFonts w:cs="FrankRuehl"/>
          <w:sz w:val="20"/>
          <w:szCs w:val="22"/>
          <w:rtl/>
        </w:rPr>
        <w:t xml:space="preserve"> אופן חלוקת </w:t>
      </w:r>
      <w:r w:rsidRPr="004A6819">
        <w:rPr>
          <w:rFonts w:cs="FrankRuehl" w:hint="cs"/>
          <w:sz w:val="20"/>
          <w:szCs w:val="22"/>
          <w:rtl/>
        </w:rPr>
        <w:t>נטל</w:t>
      </w:r>
      <w:r w:rsidRPr="004A6819">
        <w:rPr>
          <w:rFonts w:cs="FrankRuehl"/>
          <w:sz w:val="20"/>
          <w:szCs w:val="22"/>
          <w:rtl/>
        </w:rPr>
        <w:t xml:space="preserve"> </w:t>
      </w:r>
      <w:r w:rsidRPr="004A6819">
        <w:rPr>
          <w:rFonts w:cs="FrankRuehl" w:hint="cs"/>
          <w:sz w:val="20"/>
          <w:szCs w:val="22"/>
          <w:rtl/>
        </w:rPr>
        <w:t>המימון</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המלח ובעניין הגדלת </w:t>
      </w:r>
      <w:r w:rsidRPr="004A6819">
        <w:rPr>
          <w:rFonts w:cs="FrankRuehl" w:hint="cs"/>
          <w:sz w:val="20"/>
          <w:szCs w:val="22"/>
          <w:rtl/>
        </w:rPr>
        <w:t>שיעור</w:t>
      </w:r>
      <w:r w:rsidRPr="004A6819">
        <w:rPr>
          <w:rFonts w:cs="FrankRuehl"/>
          <w:sz w:val="20"/>
          <w:szCs w:val="22"/>
          <w:rtl/>
        </w:rPr>
        <w:t xml:space="preserve"> </w:t>
      </w:r>
      <w:r w:rsidRPr="004A6819">
        <w:rPr>
          <w:rFonts w:cs="FrankRuehl" w:hint="cs"/>
          <w:sz w:val="20"/>
          <w:szCs w:val="22"/>
          <w:rtl/>
        </w:rPr>
        <w:t>התמלוגים</w:t>
      </w:r>
      <w:r w:rsidRPr="004A6819">
        <w:rPr>
          <w:rFonts w:cs="FrankRuehl"/>
          <w:sz w:val="20"/>
          <w:szCs w:val="22"/>
          <w:rtl/>
        </w:rPr>
        <w:t>.</w:t>
      </w:r>
    </w:p>
    <w:p w:rsidR="00F678F3" w:rsidRPr="004A6819" w:rsidP="004A6819">
      <w:pPr>
        <w:spacing w:after="120" w:line="230" w:lineRule="exact"/>
        <w:ind w:left="340"/>
        <w:jc w:val="both"/>
        <w:rPr>
          <w:rFonts w:cs="FrankRuehl"/>
          <w:sz w:val="20"/>
          <w:szCs w:val="22"/>
          <w:rtl/>
        </w:rPr>
      </w:pPr>
      <w:r w:rsidRPr="004A6819">
        <w:rPr>
          <w:rFonts w:cs="FrankRuehl"/>
          <w:sz w:val="20"/>
          <w:szCs w:val="22"/>
          <w:rtl/>
        </w:rPr>
        <w:t xml:space="preserve">בעקבות החלטת הממשלה </w:t>
      </w:r>
      <w:r w:rsidRPr="004A6819">
        <w:rPr>
          <w:rFonts w:cs="FrankRuehl" w:hint="cs"/>
          <w:sz w:val="20"/>
          <w:szCs w:val="22"/>
          <w:rtl/>
        </w:rPr>
        <w:t>ציינו</w:t>
      </w:r>
      <w:r w:rsidRPr="004A6819">
        <w:rPr>
          <w:rFonts w:cs="FrankRuehl"/>
          <w:sz w:val="20"/>
          <w:szCs w:val="22"/>
          <w:rtl/>
        </w:rPr>
        <w:t xml:space="preserve"> </w:t>
      </w:r>
      <w:r w:rsidRPr="004A6819">
        <w:rPr>
          <w:rFonts w:cs="FrankRuehl" w:hint="cs"/>
          <w:sz w:val="20"/>
          <w:szCs w:val="22"/>
          <w:rtl/>
        </w:rPr>
        <w:t>נציגיה</w:t>
      </w:r>
      <w:r w:rsidRPr="004A6819">
        <w:rPr>
          <w:rFonts w:cs="FrankRuehl"/>
          <w:sz w:val="20"/>
          <w:szCs w:val="22"/>
          <w:rtl/>
        </w:rPr>
        <w:t xml:space="preserve"> </w:t>
      </w:r>
      <w:r w:rsidRPr="004A6819">
        <w:rPr>
          <w:rFonts w:cs="FrankRuehl" w:hint="cs"/>
          <w:sz w:val="20"/>
          <w:szCs w:val="22"/>
          <w:rtl/>
        </w:rPr>
        <w:t>לפני</w:t>
      </w:r>
      <w:r w:rsidRPr="004A6819">
        <w:rPr>
          <w:rFonts w:cs="FrankRuehl"/>
          <w:sz w:val="20"/>
          <w:szCs w:val="22"/>
          <w:rtl/>
        </w:rPr>
        <w:t xml:space="preserve"> </w:t>
      </w:r>
      <w:r w:rsidRPr="004A6819">
        <w:rPr>
          <w:rFonts w:cs="FrankRuehl" w:hint="cs"/>
          <w:sz w:val="20"/>
          <w:szCs w:val="22"/>
          <w:rtl/>
        </w:rPr>
        <w:t>בית</w:t>
      </w:r>
      <w:r w:rsidRPr="004A6819">
        <w:rPr>
          <w:rFonts w:cs="FrankRuehl"/>
          <w:sz w:val="20"/>
          <w:szCs w:val="22"/>
          <w:rtl/>
        </w:rPr>
        <w:t xml:space="preserve"> המשפט </w:t>
      </w:r>
      <w:r w:rsidRPr="004A6819">
        <w:rPr>
          <w:rFonts w:cs="FrankRuehl" w:hint="cs"/>
          <w:sz w:val="20"/>
          <w:szCs w:val="22"/>
          <w:rtl/>
        </w:rPr>
        <w:t>העליון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לדעתם</w:t>
      </w:r>
      <w:r w:rsidRPr="004A6819">
        <w:rPr>
          <w:rFonts w:cs="FrankRuehl"/>
          <w:sz w:val="20"/>
          <w:szCs w:val="22"/>
          <w:rtl/>
        </w:rPr>
        <w:t xml:space="preserve">, </w:t>
      </w:r>
      <w:r w:rsidRPr="004A6819">
        <w:rPr>
          <w:rFonts w:cs="FrankRuehl" w:hint="cs"/>
          <w:sz w:val="20"/>
          <w:szCs w:val="22"/>
          <w:rtl/>
        </w:rPr>
        <w:t>מאחר</w:t>
      </w:r>
      <w:r w:rsidRPr="004A6819">
        <w:rPr>
          <w:rFonts w:cs="FrankRuehl"/>
          <w:sz w:val="20"/>
          <w:szCs w:val="22"/>
          <w:rtl/>
        </w:rPr>
        <w:t xml:space="preserve"> שהמדינה </w:t>
      </w:r>
      <w:r w:rsidRPr="004A6819">
        <w:rPr>
          <w:rFonts w:cs="FrankRuehl" w:hint="cs"/>
          <w:sz w:val="20"/>
          <w:szCs w:val="22"/>
          <w:rtl/>
        </w:rPr>
        <w:t>אימצה</w:t>
      </w:r>
      <w:r w:rsidRPr="004A6819">
        <w:rPr>
          <w:rFonts w:cs="FrankRuehl"/>
          <w:sz w:val="20"/>
          <w:szCs w:val="22"/>
          <w:rtl/>
        </w:rPr>
        <w:t xml:space="preserve"> </w:t>
      </w:r>
      <w:r w:rsidRPr="004A6819">
        <w:rPr>
          <w:rFonts w:cs="FrankRuehl" w:hint="cs"/>
          <w:sz w:val="20"/>
          <w:szCs w:val="22"/>
          <w:rtl/>
        </w:rPr>
        <w:t>פתרון</w:t>
      </w:r>
      <w:r w:rsidRPr="004A6819">
        <w:rPr>
          <w:rFonts w:cs="FrankRuehl"/>
          <w:sz w:val="20"/>
          <w:szCs w:val="22"/>
          <w:rtl/>
        </w:rPr>
        <w:t xml:space="preserve"> של קבע </w:t>
      </w:r>
      <w:r w:rsidRPr="004A6819">
        <w:rPr>
          <w:rFonts w:cs="FrankRuehl" w:hint="cs"/>
          <w:sz w:val="20"/>
          <w:szCs w:val="22"/>
          <w:rtl/>
        </w:rPr>
        <w:t>לבעיה</w:t>
      </w:r>
      <w:r w:rsidRPr="004A6819">
        <w:rPr>
          <w:rFonts w:cs="FrankRuehl"/>
          <w:sz w:val="20"/>
          <w:szCs w:val="22"/>
          <w:rtl/>
        </w:rPr>
        <w:t>, התייתרה העתירה ויש למח</w:t>
      </w:r>
      <w:r w:rsidRPr="004A6819">
        <w:rPr>
          <w:rFonts w:cs="FrankRuehl" w:hint="cs"/>
          <w:sz w:val="20"/>
          <w:szCs w:val="22"/>
          <w:rtl/>
        </w:rPr>
        <w:t>וק</w:t>
      </w:r>
      <w:r w:rsidRPr="004A6819">
        <w:rPr>
          <w:rFonts w:cs="FrankRuehl"/>
          <w:sz w:val="20"/>
          <w:szCs w:val="22"/>
          <w:rtl/>
        </w:rPr>
        <w:t xml:space="preserve"> אות</w:t>
      </w:r>
      <w:r w:rsidRPr="004A6819">
        <w:rPr>
          <w:rFonts w:cs="FrankRuehl" w:hint="cs"/>
          <w:sz w:val="20"/>
          <w:szCs w:val="22"/>
          <w:rtl/>
        </w:rPr>
        <w:t>ה</w:t>
      </w:r>
      <w:r w:rsidRPr="004A6819">
        <w:rPr>
          <w:rFonts w:cs="FrankRuehl"/>
          <w:sz w:val="20"/>
          <w:szCs w:val="22"/>
          <w:rtl/>
        </w:rPr>
        <w:t xml:space="preserve">. לעומת זאת </w:t>
      </w:r>
      <w:r w:rsidRPr="004A6819">
        <w:rPr>
          <w:rFonts w:cs="FrankRuehl" w:hint="cs"/>
          <w:sz w:val="20"/>
          <w:szCs w:val="22"/>
          <w:rtl/>
        </w:rPr>
        <w:t>ביקשו</w:t>
      </w:r>
      <w:r w:rsidRPr="004A6819">
        <w:rPr>
          <w:rFonts w:cs="FrankRuehl"/>
          <w:sz w:val="20"/>
          <w:szCs w:val="22"/>
          <w:rtl/>
        </w:rPr>
        <w:t xml:space="preserve"> </w:t>
      </w:r>
      <w:r w:rsidRPr="004A6819">
        <w:rPr>
          <w:rFonts w:cs="FrankRuehl" w:hint="cs"/>
          <w:sz w:val="20"/>
          <w:szCs w:val="22"/>
          <w:rtl/>
        </w:rPr>
        <w:t>העותרת</w:t>
      </w:r>
      <w:r w:rsidRPr="004A6819">
        <w:rPr>
          <w:rFonts w:cs="FrankRuehl"/>
          <w:sz w:val="20"/>
          <w:szCs w:val="22"/>
          <w:rtl/>
        </w:rPr>
        <w:t xml:space="preserve"> </w:t>
      </w:r>
      <w:r w:rsidRPr="004A6819">
        <w:rPr>
          <w:rFonts w:cs="FrankRuehl" w:hint="cs"/>
          <w:sz w:val="20"/>
          <w:szCs w:val="22"/>
          <w:rtl/>
        </w:rPr>
        <w:t>ואחת</w:t>
      </w:r>
      <w:r w:rsidRPr="004A6819">
        <w:rPr>
          <w:rFonts w:cs="FrankRuehl"/>
          <w:sz w:val="20"/>
          <w:szCs w:val="22"/>
          <w:rtl/>
        </w:rPr>
        <w:t xml:space="preserve"> </w:t>
      </w:r>
      <w:r w:rsidRPr="004A6819">
        <w:rPr>
          <w:rFonts w:cs="FrankRuehl" w:hint="cs"/>
          <w:sz w:val="20"/>
          <w:szCs w:val="22"/>
          <w:rtl/>
        </w:rPr>
        <w:t>המשיבות</w:t>
      </w:r>
      <w:r w:rsidRPr="004A6819">
        <w:rPr>
          <w:rFonts w:cs="FrankRuehl"/>
          <w:sz w:val="20"/>
          <w:szCs w:val="22"/>
          <w:rtl/>
        </w:rPr>
        <w:t xml:space="preserve"> (</w:t>
      </w:r>
      <w:r w:rsidRPr="004A6819">
        <w:rPr>
          <w:rFonts w:cs="FrankRuehl" w:hint="cs"/>
          <w:sz w:val="20"/>
          <w:szCs w:val="22"/>
          <w:rtl/>
        </w:rPr>
        <w:t>המועצה</w:t>
      </w:r>
      <w:r w:rsidRPr="004A6819">
        <w:rPr>
          <w:rFonts w:cs="FrankRuehl"/>
          <w:sz w:val="20"/>
          <w:szCs w:val="22"/>
          <w:rtl/>
        </w:rPr>
        <w:t xml:space="preserve"> </w:t>
      </w:r>
      <w:r w:rsidRPr="004A6819">
        <w:rPr>
          <w:rFonts w:cs="FrankRuehl" w:hint="cs"/>
          <w:sz w:val="20"/>
          <w:szCs w:val="22"/>
          <w:rtl/>
        </w:rPr>
        <w:t>האזורית</w:t>
      </w:r>
      <w:r w:rsidRPr="004A6819">
        <w:rPr>
          <w:rFonts w:cs="FrankRuehl"/>
          <w:sz w:val="20"/>
          <w:szCs w:val="22"/>
          <w:rtl/>
        </w:rPr>
        <w:t xml:space="preserve"> </w:t>
      </w:r>
      <w:r w:rsidRPr="004A6819">
        <w:rPr>
          <w:rFonts w:cs="FrankRuehl" w:hint="cs"/>
          <w:sz w:val="20"/>
          <w:szCs w:val="22"/>
          <w:rtl/>
        </w:rPr>
        <w:t>תמר</w:t>
      </w:r>
      <w:r w:rsidRPr="004A6819">
        <w:rPr>
          <w:rFonts w:cs="FrankRuehl"/>
          <w:sz w:val="20"/>
          <w:szCs w:val="22"/>
          <w:rtl/>
        </w:rPr>
        <w:t xml:space="preserve">) מבית המשפט לקבוע </w:t>
      </w:r>
      <w:r w:rsidRPr="004A6819">
        <w:rPr>
          <w:rFonts w:cs="FrankRuehl" w:hint="cs"/>
          <w:sz w:val="20"/>
          <w:szCs w:val="22"/>
          <w:rtl/>
        </w:rPr>
        <w:t>כי</w:t>
      </w:r>
      <w:r w:rsidRPr="004A6819">
        <w:rPr>
          <w:rFonts w:cs="FrankRuehl"/>
          <w:sz w:val="20"/>
          <w:szCs w:val="22"/>
          <w:rtl/>
        </w:rPr>
        <w:t xml:space="preserve"> הצו על תנאי שניתן כאמור באפריל 2011 יהפוך לצו מוחלט, בין היתר מכיוון שלא נקבעו </w:t>
      </w:r>
      <w:r w:rsidRPr="004A6819">
        <w:rPr>
          <w:rFonts w:cs="FrankRuehl" w:hint="cs"/>
          <w:sz w:val="20"/>
          <w:szCs w:val="22"/>
          <w:rtl/>
        </w:rPr>
        <w:t>בהחלטת</w:t>
      </w:r>
      <w:r w:rsidRPr="004A6819">
        <w:rPr>
          <w:rFonts w:cs="FrankRuehl"/>
          <w:sz w:val="20"/>
          <w:szCs w:val="22"/>
          <w:rtl/>
        </w:rPr>
        <w:t xml:space="preserve"> הממשלה </w:t>
      </w:r>
      <w:r w:rsidRPr="004A6819">
        <w:rPr>
          <w:rFonts w:cs="FrankRuehl" w:hint="cs"/>
          <w:sz w:val="20"/>
          <w:szCs w:val="22"/>
          <w:rtl/>
        </w:rPr>
        <w:t>לוחות</w:t>
      </w:r>
      <w:r w:rsidRPr="004A6819">
        <w:rPr>
          <w:rFonts w:cs="FrankRuehl"/>
          <w:sz w:val="20"/>
          <w:szCs w:val="22"/>
          <w:rtl/>
        </w:rPr>
        <w:t xml:space="preserve"> זמנים ברורים </w:t>
      </w:r>
      <w:r w:rsidRPr="004A6819">
        <w:rPr>
          <w:rFonts w:cs="FrankRuehl" w:hint="cs"/>
          <w:sz w:val="20"/>
          <w:szCs w:val="22"/>
          <w:rtl/>
        </w:rPr>
        <w:t>לביצוע</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ולא</w:t>
      </w:r>
      <w:r w:rsidRPr="004A6819">
        <w:rPr>
          <w:rFonts w:cs="FrankRuehl"/>
          <w:sz w:val="20"/>
          <w:szCs w:val="22"/>
          <w:rtl/>
        </w:rPr>
        <w:t xml:space="preserve"> נקבעו </w:t>
      </w:r>
      <w:r w:rsidRPr="004A6819">
        <w:rPr>
          <w:rFonts w:cs="FrankRuehl" w:hint="cs"/>
          <w:sz w:val="20"/>
          <w:szCs w:val="22"/>
          <w:rtl/>
        </w:rPr>
        <w:t>בה</w:t>
      </w:r>
      <w:r w:rsidRPr="004A6819">
        <w:rPr>
          <w:rFonts w:cs="FrankRuehl"/>
          <w:sz w:val="20"/>
          <w:szCs w:val="22"/>
          <w:rtl/>
        </w:rPr>
        <w:t xml:space="preserve"> </w:t>
      </w:r>
      <w:r w:rsidRPr="004A6819">
        <w:rPr>
          <w:rFonts w:cs="FrankRuehl" w:hint="cs"/>
          <w:sz w:val="20"/>
          <w:szCs w:val="22"/>
          <w:rtl/>
        </w:rPr>
        <w:t>עיצומים</w:t>
      </w:r>
      <w:r w:rsidRPr="004A6819">
        <w:rPr>
          <w:rFonts w:cs="FrankRuehl"/>
          <w:sz w:val="20"/>
          <w:szCs w:val="22"/>
          <w:rtl/>
        </w:rPr>
        <w:t xml:space="preserve"> </w:t>
      </w:r>
      <w:r w:rsidRPr="004A6819">
        <w:rPr>
          <w:rFonts w:cs="FrankRuehl" w:hint="cs"/>
          <w:sz w:val="20"/>
          <w:szCs w:val="22"/>
          <w:rtl/>
        </w:rPr>
        <w:t>מספקים</w:t>
      </w:r>
      <w:r w:rsidRPr="004A6819">
        <w:rPr>
          <w:rFonts w:cs="FrankRuehl"/>
          <w:sz w:val="20"/>
          <w:szCs w:val="22"/>
          <w:rtl/>
        </w:rPr>
        <w:t xml:space="preserve"> לאי-עמידה בהם. </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בפברואר</w:t>
      </w:r>
      <w:r w:rsidRPr="004A6819">
        <w:rPr>
          <w:rFonts w:cs="FrankRuehl"/>
          <w:sz w:val="20"/>
          <w:szCs w:val="22"/>
          <w:rtl/>
        </w:rPr>
        <w:t xml:space="preserve"> 2012 החליט בית המשפט העליון </w:t>
      </w:r>
      <w:r w:rsidRPr="004A6819">
        <w:rPr>
          <w:rFonts w:cs="FrankRuehl" w:hint="cs"/>
          <w:sz w:val="20"/>
          <w:szCs w:val="22"/>
          <w:rtl/>
        </w:rPr>
        <w:t>לדחות</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 xml:space="preserve">העתירה אשר הגישה </w:t>
      </w:r>
      <w:r w:rsidRPr="004A6819">
        <w:rPr>
          <w:rFonts w:cs="FrankRuehl"/>
          <w:sz w:val="20"/>
          <w:szCs w:val="22"/>
          <w:rtl/>
        </w:rPr>
        <w:t xml:space="preserve">בשנת </w:t>
      </w:r>
      <w:r w:rsidRPr="004A6819">
        <w:rPr>
          <w:rFonts w:cs="FrankRuehl" w:hint="cs"/>
          <w:sz w:val="20"/>
          <w:szCs w:val="22"/>
          <w:rtl/>
        </w:rPr>
        <w:t>2006 התאחדות המלונות בים המלח נגד מדינת ישראל ונגד גורמים אחרים</w:t>
      </w:r>
      <w:r w:rsidRPr="004A6819">
        <w:rPr>
          <w:rFonts w:cs="FrankRuehl"/>
          <w:sz w:val="20"/>
          <w:szCs w:val="22"/>
          <w:rtl/>
        </w:rPr>
        <w:t xml:space="preserve">. </w:t>
      </w:r>
      <w:r w:rsidRPr="004A6819">
        <w:rPr>
          <w:rFonts w:cs="FrankRuehl" w:hint="cs"/>
          <w:sz w:val="20"/>
          <w:szCs w:val="22"/>
          <w:rtl/>
        </w:rPr>
        <w:t>בהחלטתו</w:t>
      </w:r>
      <w:r w:rsidRPr="004A6819">
        <w:rPr>
          <w:rFonts w:cs="FrankRuehl"/>
          <w:sz w:val="20"/>
          <w:szCs w:val="22"/>
          <w:rtl/>
        </w:rPr>
        <w:t xml:space="preserve"> </w:t>
      </w:r>
      <w:r w:rsidRPr="004A6819">
        <w:rPr>
          <w:rFonts w:cs="FrankRuehl" w:hint="cs"/>
          <w:sz w:val="20"/>
          <w:szCs w:val="22"/>
          <w:rtl/>
        </w:rPr>
        <w:t>ציין</w:t>
      </w:r>
      <w:r w:rsidRPr="004A6819">
        <w:rPr>
          <w:rFonts w:cs="FrankRuehl"/>
          <w:sz w:val="20"/>
          <w:szCs w:val="22"/>
          <w:rtl/>
        </w:rPr>
        <w:t xml:space="preserve"> בית המשפט כי "סכנת ההצפה מעל בתי </w:t>
      </w:r>
      <w:r w:rsidRPr="004A6819">
        <w:rPr>
          <w:rFonts w:cs="FrankRuehl" w:hint="cs"/>
          <w:sz w:val="20"/>
          <w:szCs w:val="22"/>
          <w:rtl/>
        </w:rPr>
        <w:t>המלון</w:t>
      </w:r>
      <w:r w:rsidRPr="004A6819">
        <w:rPr>
          <w:rFonts w:cs="FrankRuehl"/>
          <w:sz w:val="20"/>
          <w:szCs w:val="22"/>
          <w:rtl/>
        </w:rPr>
        <w:t xml:space="preserve"> </w:t>
      </w:r>
      <w:r w:rsidRPr="004A6819">
        <w:rPr>
          <w:rFonts w:cs="FrankRuehl" w:hint="cs"/>
          <w:sz w:val="20"/>
          <w:szCs w:val="22"/>
          <w:rtl/>
        </w:rPr>
        <w:t>באזור</w:t>
      </w:r>
      <w:r w:rsidRPr="004A6819">
        <w:rPr>
          <w:rFonts w:cs="FrankRuehl"/>
          <w:sz w:val="20"/>
          <w:szCs w:val="22"/>
          <w:rtl/>
        </w:rPr>
        <w:t xml:space="preserve"> </w:t>
      </w:r>
      <w:r w:rsidRPr="004A6819">
        <w:rPr>
          <w:rFonts w:cs="FrankRuehl" w:hint="cs"/>
          <w:sz w:val="20"/>
          <w:szCs w:val="22"/>
          <w:rtl/>
        </w:rPr>
        <w:t>דרום</w:t>
      </w:r>
      <w:r w:rsidRPr="004A6819">
        <w:rPr>
          <w:rFonts w:cs="FrankRuehl"/>
          <w:sz w:val="20"/>
          <w:szCs w:val="22"/>
          <w:rtl/>
        </w:rPr>
        <w:t xml:space="preserve"> </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הובאה</w:t>
      </w:r>
      <w:r w:rsidRPr="004A6819">
        <w:rPr>
          <w:rFonts w:cs="FrankRuehl"/>
          <w:sz w:val="20"/>
          <w:szCs w:val="22"/>
          <w:rtl/>
        </w:rPr>
        <w:t xml:space="preserve"> </w:t>
      </w:r>
      <w:r w:rsidRPr="004A6819">
        <w:rPr>
          <w:rFonts w:cs="FrankRuehl" w:hint="cs"/>
          <w:sz w:val="20"/>
          <w:szCs w:val="22"/>
          <w:rtl/>
        </w:rPr>
        <w:t>לידיעת</w:t>
      </w:r>
      <w:r w:rsidRPr="004A6819">
        <w:rPr>
          <w:rFonts w:cs="FrankRuehl"/>
          <w:sz w:val="20"/>
          <w:szCs w:val="22"/>
          <w:rtl/>
        </w:rPr>
        <w:t xml:space="preserve"> </w:t>
      </w:r>
      <w:r w:rsidRPr="004A6819">
        <w:rPr>
          <w:rFonts w:cs="FrankRuehl" w:hint="cs"/>
          <w:sz w:val="20"/>
          <w:szCs w:val="22"/>
          <w:rtl/>
        </w:rPr>
        <w:t>ממשלת</w:t>
      </w:r>
      <w:r w:rsidRPr="004A6819">
        <w:rPr>
          <w:rFonts w:cs="FrankRuehl"/>
          <w:sz w:val="20"/>
          <w:szCs w:val="22"/>
          <w:rtl/>
        </w:rPr>
        <w:t xml:space="preserve"> </w:t>
      </w:r>
      <w:r w:rsidRPr="004A6819">
        <w:rPr>
          <w:rFonts w:cs="FrankRuehl" w:hint="cs"/>
          <w:sz w:val="20"/>
          <w:szCs w:val="22"/>
          <w:rtl/>
        </w:rPr>
        <w:t>ישראל</w:t>
      </w:r>
      <w:r w:rsidRPr="004A6819">
        <w:rPr>
          <w:rFonts w:cs="FrankRuehl"/>
          <w:sz w:val="20"/>
          <w:szCs w:val="22"/>
          <w:rtl/>
        </w:rPr>
        <w:t xml:space="preserve"> </w:t>
      </w:r>
      <w:r w:rsidRPr="004A6819">
        <w:rPr>
          <w:rFonts w:cs="FrankRuehl" w:hint="cs"/>
          <w:sz w:val="20"/>
          <w:szCs w:val="22"/>
          <w:rtl/>
        </w:rPr>
        <w:t>בשנת</w:t>
      </w:r>
      <w:r w:rsidRPr="004A6819">
        <w:rPr>
          <w:rFonts w:cs="FrankRuehl"/>
          <w:sz w:val="20"/>
          <w:szCs w:val="22"/>
          <w:rtl/>
        </w:rPr>
        <w:t xml:space="preserve"> 1971, </w:t>
      </w:r>
      <w:r w:rsidRPr="004A6819">
        <w:rPr>
          <w:rFonts w:cs="FrankRuehl" w:hint="cs"/>
          <w:sz w:val="20"/>
          <w:szCs w:val="22"/>
          <w:rtl/>
        </w:rPr>
        <w:t>עוד</w:t>
      </w:r>
      <w:r w:rsidRPr="004A6819">
        <w:rPr>
          <w:rFonts w:cs="FrankRuehl"/>
          <w:sz w:val="20"/>
          <w:szCs w:val="22"/>
          <w:rtl/>
        </w:rPr>
        <w:t xml:space="preserve"> </w:t>
      </w:r>
      <w:r w:rsidRPr="004A6819">
        <w:rPr>
          <w:rFonts w:cs="FrankRuehl" w:hint="cs"/>
          <w:sz w:val="20"/>
          <w:szCs w:val="22"/>
          <w:rtl/>
        </w:rPr>
        <w:t>בטרם</w:t>
      </w:r>
      <w:r w:rsidRPr="004A6819">
        <w:rPr>
          <w:rFonts w:cs="FrankRuehl"/>
          <w:sz w:val="20"/>
          <w:szCs w:val="22"/>
          <w:rtl/>
        </w:rPr>
        <w:t xml:space="preserve"> </w:t>
      </w:r>
      <w:r w:rsidRPr="004A6819">
        <w:rPr>
          <w:rFonts w:cs="FrankRuehl" w:hint="cs"/>
          <w:sz w:val="20"/>
          <w:szCs w:val="22"/>
          <w:rtl/>
        </w:rPr>
        <w:t>הסתיימו</w:t>
      </w:r>
      <w:r w:rsidRPr="004A6819">
        <w:rPr>
          <w:rFonts w:cs="FrankRuehl"/>
          <w:sz w:val="20"/>
          <w:szCs w:val="22"/>
          <w:rtl/>
        </w:rPr>
        <w:t xml:space="preserve"> </w:t>
      </w:r>
      <w:r w:rsidRPr="004A6819">
        <w:rPr>
          <w:rFonts w:cs="FrankRuehl" w:hint="cs"/>
          <w:sz w:val="20"/>
          <w:szCs w:val="22"/>
          <w:rtl/>
        </w:rPr>
        <w:t>עבודות</w:t>
      </w:r>
      <w:r w:rsidRPr="004A6819">
        <w:rPr>
          <w:rFonts w:cs="FrankRuehl"/>
          <w:sz w:val="20"/>
          <w:szCs w:val="22"/>
          <w:rtl/>
        </w:rPr>
        <w:t xml:space="preserve"> </w:t>
      </w:r>
      <w:r w:rsidRPr="004A6819">
        <w:rPr>
          <w:rFonts w:cs="FrankRuehl" w:hint="cs"/>
          <w:sz w:val="20"/>
          <w:szCs w:val="22"/>
          <w:rtl/>
        </w:rPr>
        <w:t>הקמתו</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בית</w:t>
      </w:r>
      <w:r w:rsidRPr="004A6819">
        <w:rPr>
          <w:rFonts w:cs="FrankRuehl"/>
          <w:sz w:val="20"/>
          <w:szCs w:val="22"/>
          <w:rtl/>
        </w:rPr>
        <w:t xml:space="preserve"> </w:t>
      </w:r>
      <w:r w:rsidRPr="004A6819">
        <w:rPr>
          <w:rFonts w:cs="FrankRuehl" w:hint="cs"/>
          <w:sz w:val="20"/>
          <w:szCs w:val="22"/>
          <w:rtl/>
        </w:rPr>
        <w:t>המלון</w:t>
      </w:r>
      <w:r w:rsidRPr="004A6819">
        <w:rPr>
          <w:rFonts w:cs="FrankRuehl"/>
          <w:sz w:val="20"/>
          <w:szCs w:val="22"/>
          <w:rtl/>
        </w:rPr>
        <w:t xml:space="preserve"> </w:t>
      </w:r>
      <w:r w:rsidRPr="004A6819">
        <w:rPr>
          <w:rFonts w:cs="FrankRuehl" w:hint="cs"/>
          <w:sz w:val="20"/>
          <w:szCs w:val="22"/>
          <w:rtl/>
        </w:rPr>
        <w:t>הראשון</w:t>
      </w:r>
      <w:r w:rsidRPr="004A6819">
        <w:rPr>
          <w:rFonts w:cs="FrankRuehl"/>
          <w:sz w:val="20"/>
          <w:szCs w:val="22"/>
          <w:rtl/>
        </w:rPr>
        <w:t xml:space="preserve"> </w:t>
      </w:r>
      <w:r w:rsidRPr="004A6819">
        <w:rPr>
          <w:rFonts w:cs="FrankRuehl" w:hint="cs"/>
          <w:sz w:val="20"/>
          <w:szCs w:val="22"/>
          <w:rtl/>
        </w:rPr>
        <w:t>שהוקם</w:t>
      </w:r>
      <w:r w:rsidRPr="004A6819">
        <w:rPr>
          <w:rFonts w:cs="FrankRuehl"/>
          <w:sz w:val="20"/>
          <w:szCs w:val="22"/>
          <w:rtl/>
        </w:rPr>
        <w:t xml:space="preserve"> </w:t>
      </w:r>
      <w:r w:rsidRPr="004A6819">
        <w:rPr>
          <w:rFonts w:cs="FrankRuehl" w:hint="cs"/>
          <w:sz w:val="20"/>
          <w:szCs w:val="22"/>
          <w:rtl/>
        </w:rPr>
        <w:t>באזור</w:t>
      </w:r>
      <w:r w:rsidRPr="004A6819">
        <w:rPr>
          <w:rFonts w:cs="FrankRuehl"/>
          <w:sz w:val="20"/>
          <w:szCs w:val="22"/>
          <w:rtl/>
        </w:rPr>
        <w:t xml:space="preserve">. </w:t>
      </w:r>
      <w:r w:rsidRPr="004A6819">
        <w:rPr>
          <w:rFonts w:cs="FrankRuehl" w:hint="cs"/>
          <w:sz w:val="20"/>
          <w:szCs w:val="22"/>
          <w:rtl/>
        </w:rPr>
        <w:t>אף</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פי</w:t>
      </w:r>
      <w:r w:rsidRPr="004A6819">
        <w:rPr>
          <w:rFonts w:cs="FrankRuehl"/>
          <w:sz w:val="20"/>
          <w:szCs w:val="22"/>
          <w:rtl/>
        </w:rPr>
        <w:t xml:space="preserve"> </w:t>
      </w:r>
      <w:r w:rsidRPr="004A6819">
        <w:rPr>
          <w:rFonts w:cs="FrankRuehl" w:hint="cs"/>
          <w:sz w:val="20"/>
          <w:szCs w:val="22"/>
          <w:rtl/>
        </w:rPr>
        <w:t>כן</w:t>
      </w:r>
      <w:r w:rsidRPr="004A6819">
        <w:rPr>
          <w:rFonts w:cs="FrankRuehl"/>
          <w:sz w:val="20"/>
          <w:szCs w:val="22"/>
          <w:rtl/>
        </w:rPr>
        <w:t xml:space="preserve">, </w:t>
      </w:r>
      <w:r w:rsidRPr="004A6819">
        <w:rPr>
          <w:rFonts w:cs="FrankRuehl" w:hint="cs"/>
          <w:sz w:val="20"/>
          <w:szCs w:val="22"/>
          <w:rtl/>
        </w:rPr>
        <w:t>רק</w:t>
      </w:r>
      <w:r w:rsidRPr="004A6819">
        <w:rPr>
          <w:rFonts w:cs="FrankRuehl"/>
          <w:sz w:val="20"/>
          <w:szCs w:val="22"/>
          <w:rtl/>
        </w:rPr>
        <w:t xml:space="preserve"> </w:t>
      </w:r>
      <w:r w:rsidRPr="004A6819">
        <w:rPr>
          <w:rFonts w:cs="FrankRuehl" w:hint="cs"/>
          <w:sz w:val="20"/>
          <w:szCs w:val="22"/>
          <w:rtl/>
        </w:rPr>
        <w:t>בשנת</w:t>
      </w:r>
      <w:r w:rsidRPr="004A6819">
        <w:rPr>
          <w:rFonts w:cs="FrankRuehl"/>
          <w:sz w:val="20"/>
          <w:szCs w:val="22"/>
          <w:rtl/>
        </w:rPr>
        <w:t xml:space="preserve"> 2012 (בתום 41 </w:t>
      </w:r>
      <w:r w:rsidRPr="004A6819">
        <w:rPr>
          <w:rFonts w:cs="FrankRuehl" w:hint="cs"/>
          <w:sz w:val="20"/>
          <w:szCs w:val="22"/>
          <w:rtl/>
        </w:rPr>
        <w:t>שנים</w:t>
      </w:r>
      <w:r w:rsidRPr="004A6819">
        <w:rPr>
          <w:rFonts w:cs="FrankRuehl"/>
          <w:sz w:val="20"/>
          <w:szCs w:val="22"/>
          <w:rtl/>
        </w:rPr>
        <w:t xml:space="preserve">) </w:t>
      </w:r>
      <w:r w:rsidRPr="004A6819">
        <w:rPr>
          <w:rFonts w:cs="FrankRuehl" w:hint="cs"/>
          <w:sz w:val="20"/>
          <w:szCs w:val="22"/>
          <w:rtl/>
        </w:rPr>
        <w:t>החליטה</w:t>
      </w:r>
      <w:r w:rsidRPr="004A6819">
        <w:rPr>
          <w:rFonts w:cs="FrankRuehl"/>
          <w:sz w:val="20"/>
          <w:szCs w:val="22"/>
          <w:rtl/>
        </w:rPr>
        <w:t xml:space="preserve"> </w:t>
      </w:r>
      <w:r w:rsidRPr="004A6819">
        <w:rPr>
          <w:rFonts w:cs="FrankRuehl" w:hint="cs"/>
          <w:sz w:val="20"/>
          <w:szCs w:val="22"/>
          <w:rtl/>
        </w:rPr>
        <w:t>ממשלת</w:t>
      </w:r>
      <w:r w:rsidRPr="004A6819">
        <w:rPr>
          <w:rFonts w:cs="FrankRuehl"/>
          <w:sz w:val="20"/>
          <w:szCs w:val="22"/>
          <w:rtl/>
        </w:rPr>
        <w:t xml:space="preserve"> </w:t>
      </w:r>
      <w:r w:rsidRPr="004A6819">
        <w:rPr>
          <w:rFonts w:cs="FrankRuehl" w:hint="cs"/>
          <w:sz w:val="20"/>
          <w:szCs w:val="22"/>
          <w:rtl/>
        </w:rPr>
        <w:t>ישראל</w:t>
      </w:r>
      <w:r w:rsidRPr="004A6819">
        <w:rPr>
          <w:rFonts w:cs="FrankRuehl"/>
          <w:sz w:val="20"/>
          <w:szCs w:val="22"/>
          <w:rtl/>
        </w:rPr>
        <w:t xml:space="preserve"> </w:t>
      </w:r>
      <w:r w:rsidRPr="004A6819">
        <w:rPr>
          <w:rFonts w:cs="FrankRuehl" w:hint="cs"/>
          <w:sz w:val="20"/>
          <w:szCs w:val="22"/>
          <w:rtl/>
        </w:rPr>
        <w:t>מהי</w:t>
      </w:r>
      <w:r w:rsidRPr="004A6819">
        <w:rPr>
          <w:rFonts w:cs="FrankRuehl"/>
          <w:sz w:val="20"/>
          <w:szCs w:val="22"/>
          <w:rtl/>
        </w:rPr>
        <w:t xml:space="preserve"> </w:t>
      </w:r>
      <w:r w:rsidRPr="004A6819">
        <w:rPr>
          <w:rFonts w:cs="FrankRuehl" w:hint="cs"/>
          <w:sz w:val="20"/>
          <w:szCs w:val="22"/>
          <w:rtl/>
        </w:rPr>
        <w:t>הדרך</w:t>
      </w:r>
      <w:r w:rsidRPr="004A6819">
        <w:rPr>
          <w:rFonts w:cs="FrankRuehl"/>
          <w:sz w:val="20"/>
          <w:szCs w:val="22"/>
          <w:rtl/>
        </w:rPr>
        <w:t xml:space="preserve"> </w:t>
      </w:r>
      <w:r w:rsidRPr="004A6819">
        <w:rPr>
          <w:rFonts w:cs="FrankRuehl" w:hint="cs"/>
          <w:sz w:val="20"/>
          <w:szCs w:val="22"/>
          <w:rtl/>
        </w:rPr>
        <w:t>שבה</w:t>
      </w:r>
      <w:r w:rsidRPr="004A6819">
        <w:rPr>
          <w:rFonts w:cs="FrankRuehl"/>
          <w:sz w:val="20"/>
          <w:szCs w:val="22"/>
          <w:rtl/>
        </w:rPr>
        <w:t xml:space="preserve">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מתכוונת</w:t>
      </w:r>
      <w:r w:rsidRPr="004A6819">
        <w:rPr>
          <w:rFonts w:cs="FrankRuehl"/>
          <w:sz w:val="20"/>
          <w:szCs w:val="22"/>
          <w:rtl/>
        </w:rPr>
        <w:t xml:space="preserve"> </w:t>
      </w:r>
      <w:r w:rsidRPr="004A6819">
        <w:rPr>
          <w:rFonts w:cs="FrankRuehl" w:hint="cs"/>
          <w:sz w:val="20"/>
          <w:szCs w:val="22"/>
          <w:rtl/>
        </w:rPr>
        <w:t>לטפל</w:t>
      </w:r>
      <w:r w:rsidRPr="004A6819">
        <w:rPr>
          <w:rFonts w:cs="FrankRuehl"/>
          <w:sz w:val="20"/>
          <w:szCs w:val="22"/>
          <w:rtl/>
        </w:rPr>
        <w:t xml:space="preserve"> </w:t>
      </w:r>
      <w:r w:rsidRPr="004A6819">
        <w:rPr>
          <w:rFonts w:cs="FrankRuehl" w:hint="cs"/>
          <w:sz w:val="20"/>
          <w:szCs w:val="22"/>
          <w:rtl/>
        </w:rPr>
        <w:t>בבעיה</w:t>
      </w:r>
      <w:r w:rsidRPr="004A6819">
        <w:rPr>
          <w:rFonts w:cs="FrankRuehl"/>
          <w:sz w:val="20"/>
          <w:szCs w:val="22"/>
          <w:rtl/>
        </w:rPr>
        <w:t xml:space="preserve"> </w:t>
      </w:r>
      <w:r w:rsidRPr="004A6819">
        <w:rPr>
          <w:rFonts w:cs="FrankRuehl" w:hint="cs"/>
          <w:sz w:val="20"/>
          <w:szCs w:val="22"/>
          <w:rtl/>
        </w:rPr>
        <w:t>זו</w:t>
      </w:r>
      <w:r w:rsidRPr="004A6819">
        <w:rPr>
          <w:rFonts w:cs="FrankRuehl"/>
          <w:sz w:val="20"/>
          <w:szCs w:val="22"/>
          <w:rtl/>
        </w:rPr>
        <w:t xml:space="preserve">, </w:t>
      </w:r>
      <w:r w:rsidRPr="004A6819">
        <w:rPr>
          <w:rFonts w:cs="FrankRuehl" w:hint="cs"/>
          <w:sz w:val="20"/>
          <w:szCs w:val="22"/>
          <w:rtl/>
        </w:rPr>
        <w:t>וזאת</w:t>
      </w:r>
      <w:r w:rsidRPr="004A6819">
        <w:rPr>
          <w:rFonts w:cs="FrankRuehl"/>
          <w:sz w:val="20"/>
          <w:szCs w:val="22"/>
          <w:rtl/>
        </w:rPr>
        <w:t xml:space="preserve"> </w:t>
      </w:r>
      <w:r w:rsidRPr="004A6819">
        <w:rPr>
          <w:rFonts w:cs="FrankRuehl" w:hint="cs"/>
          <w:sz w:val="20"/>
          <w:szCs w:val="22"/>
          <w:rtl/>
        </w:rPr>
        <w:t>רק</w:t>
      </w:r>
      <w:r w:rsidRPr="004A6819">
        <w:rPr>
          <w:rFonts w:cs="FrankRuehl"/>
          <w:sz w:val="20"/>
          <w:szCs w:val="22"/>
          <w:rtl/>
        </w:rPr>
        <w:t xml:space="preserve"> </w:t>
      </w:r>
      <w:r w:rsidRPr="004A6819">
        <w:rPr>
          <w:rFonts w:cs="FrankRuehl" w:hint="cs"/>
          <w:sz w:val="20"/>
          <w:szCs w:val="22"/>
          <w:rtl/>
        </w:rPr>
        <w:t>לאחר</w:t>
      </w:r>
      <w:r w:rsidRPr="004A6819">
        <w:rPr>
          <w:rFonts w:cs="FrankRuehl"/>
          <w:sz w:val="20"/>
          <w:szCs w:val="22"/>
          <w:rtl/>
        </w:rPr>
        <w:t xml:space="preserve"> </w:t>
      </w:r>
      <w:r w:rsidRPr="004A6819">
        <w:rPr>
          <w:rFonts w:cs="FrankRuehl" w:hint="cs"/>
          <w:sz w:val="20"/>
          <w:szCs w:val="22"/>
          <w:rtl/>
        </w:rPr>
        <w:t>שניתן</w:t>
      </w:r>
      <w:r w:rsidRPr="004A6819">
        <w:rPr>
          <w:rFonts w:cs="FrankRuehl"/>
          <w:sz w:val="20"/>
          <w:szCs w:val="22"/>
          <w:rtl/>
        </w:rPr>
        <w:t xml:space="preserve"> </w:t>
      </w:r>
      <w:r w:rsidRPr="004A6819">
        <w:rPr>
          <w:rFonts w:cs="FrankRuehl" w:hint="cs"/>
          <w:sz w:val="20"/>
          <w:szCs w:val="22"/>
          <w:rtl/>
        </w:rPr>
        <w:t>צו</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-תנאי </w:t>
      </w:r>
      <w:r w:rsidRPr="004A6819">
        <w:rPr>
          <w:rFonts w:cs="FrankRuehl" w:hint="cs"/>
          <w:sz w:val="20"/>
          <w:szCs w:val="22"/>
          <w:rtl/>
        </w:rPr>
        <w:t>בעתירה</w:t>
      </w:r>
      <w:r w:rsidRPr="004A6819">
        <w:rPr>
          <w:rFonts w:cs="FrankRuehl"/>
          <w:sz w:val="20"/>
          <w:szCs w:val="22"/>
          <w:rtl/>
        </w:rPr>
        <w:t xml:space="preserve"> </w:t>
      </w:r>
      <w:r w:rsidRPr="004A6819">
        <w:rPr>
          <w:rFonts w:cs="FrankRuehl" w:hint="cs"/>
          <w:sz w:val="20"/>
          <w:szCs w:val="22"/>
          <w:rtl/>
        </w:rPr>
        <w:t>זו</w:t>
      </w:r>
      <w:r w:rsidRPr="004A6819">
        <w:rPr>
          <w:rFonts w:cs="FrankRuehl"/>
          <w:sz w:val="20"/>
          <w:szCs w:val="22"/>
          <w:rtl/>
        </w:rPr>
        <w:t xml:space="preserve">. </w:t>
      </w:r>
      <w:r w:rsidRPr="004A6819">
        <w:rPr>
          <w:rFonts w:cs="FrankRuehl" w:hint="cs"/>
          <w:sz w:val="20"/>
          <w:szCs w:val="22"/>
          <w:rtl/>
        </w:rPr>
        <w:t>נוכח</w:t>
      </w:r>
      <w:r w:rsidRPr="004A6819">
        <w:rPr>
          <w:rFonts w:cs="FrankRuehl"/>
          <w:sz w:val="20"/>
          <w:szCs w:val="22"/>
          <w:rtl/>
        </w:rPr>
        <w:t xml:space="preserve"> </w:t>
      </w:r>
      <w:r w:rsidRPr="004A6819">
        <w:rPr>
          <w:rFonts w:cs="FrankRuehl" w:hint="cs"/>
          <w:sz w:val="20"/>
          <w:szCs w:val="22"/>
          <w:rtl/>
        </w:rPr>
        <w:t>פרק</w:t>
      </w:r>
      <w:r w:rsidRPr="004A6819">
        <w:rPr>
          <w:rFonts w:cs="FrankRuehl"/>
          <w:sz w:val="20"/>
          <w:szCs w:val="22"/>
          <w:rtl/>
        </w:rPr>
        <w:t xml:space="preserve"> </w:t>
      </w:r>
      <w:r w:rsidRPr="004A6819">
        <w:rPr>
          <w:rFonts w:cs="FrankRuehl" w:hint="cs"/>
          <w:sz w:val="20"/>
          <w:szCs w:val="22"/>
          <w:rtl/>
        </w:rPr>
        <w:t>הזמן</w:t>
      </w:r>
      <w:r w:rsidRPr="004A6819">
        <w:rPr>
          <w:rFonts w:cs="FrankRuehl"/>
          <w:sz w:val="20"/>
          <w:szCs w:val="22"/>
          <w:rtl/>
        </w:rPr>
        <w:t xml:space="preserve"> </w:t>
      </w:r>
      <w:r w:rsidRPr="004A6819">
        <w:rPr>
          <w:rFonts w:cs="FrankRuehl" w:hint="cs"/>
          <w:sz w:val="20"/>
          <w:szCs w:val="22"/>
          <w:rtl/>
        </w:rPr>
        <w:t>הבלתי</w:t>
      </w:r>
      <w:r w:rsidRPr="004A6819">
        <w:rPr>
          <w:rFonts w:cs="FrankRuehl"/>
          <w:sz w:val="20"/>
          <w:szCs w:val="22"/>
          <w:rtl/>
        </w:rPr>
        <w:t xml:space="preserve"> </w:t>
      </w:r>
      <w:r w:rsidRPr="004A6819">
        <w:rPr>
          <w:rFonts w:cs="FrankRuehl" w:hint="cs"/>
          <w:sz w:val="20"/>
          <w:szCs w:val="22"/>
          <w:rtl/>
        </w:rPr>
        <w:t>סביר</w:t>
      </w:r>
      <w:r w:rsidRPr="004A6819">
        <w:rPr>
          <w:rFonts w:cs="FrankRuehl"/>
          <w:sz w:val="20"/>
          <w:szCs w:val="22"/>
          <w:rtl/>
        </w:rPr>
        <w:t xml:space="preserve"> </w:t>
      </w:r>
      <w:r w:rsidRPr="004A6819">
        <w:rPr>
          <w:rFonts w:cs="FrankRuehl" w:hint="cs"/>
          <w:sz w:val="20"/>
          <w:szCs w:val="22"/>
          <w:rtl/>
        </w:rPr>
        <w:t>בעליל</w:t>
      </w:r>
      <w:r w:rsidRPr="004A6819">
        <w:rPr>
          <w:rFonts w:cs="FrankRuehl"/>
          <w:sz w:val="20"/>
          <w:szCs w:val="22"/>
          <w:rtl/>
        </w:rPr>
        <w:t xml:space="preserve"> </w:t>
      </w:r>
      <w:r w:rsidRPr="004A6819">
        <w:rPr>
          <w:rFonts w:cs="FrankRuehl" w:hint="cs"/>
          <w:sz w:val="20"/>
          <w:szCs w:val="22"/>
          <w:rtl/>
        </w:rPr>
        <w:t>שחלף</w:t>
      </w:r>
      <w:r w:rsidRPr="004A6819">
        <w:rPr>
          <w:rFonts w:cs="FrankRuehl"/>
          <w:sz w:val="20"/>
          <w:szCs w:val="22"/>
          <w:rtl/>
        </w:rPr>
        <w:t xml:space="preserve"> </w:t>
      </w:r>
      <w:r w:rsidRPr="004A6819">
        <w:rPr>
          <w:rFonts w:cs="FrankRuehl" w:hint="cs"/>
          <w:sz w:val="20"/>
          <w:szCs w:val="22"/>
          <w:rtl/>
        </w:rPr>
        <w:t>עד</w:t>
      </w:r>
      <w:r w:rsidRPr="004A6819">
        <w:rPr>
          <w:rFonts w:cs="FrankRuehl"/>
          <w:sz w:val="20"/>
          <w:szCs w:val="22"/>
          <w:rtl/>
        </w:rPr>
        <w:t xml:space="preserve"> </w:t>
      </w:r>
      <w:r w:rsidRPr="004A6819">
        <w:rPr>
          <w:rFonts w:cs="FrankRuehl" w:hint="cs"/>
          <w:sz w:val="20"/>
          <w:szCs w:val="22"/>
          <w:rtl/>
        </w:rPr>
        <w:t>שהממשלה</w:t>
      </w:r>
      <w:r w:rsidRPr="004A6819">
        <w:rPr>
          <w:rFonts w:cs="FrankRuehl"/>
          <w:sz w:val="20"/>
          <w:szCs w:val="22"/>
          <w:rtl/>
        </w:rPr>
        <w:t xml:space="preserve"> </w:t>
      </w:r>
      <w:r w:rsidRPr="004A6819">
        <w:rPr>
          <w:rFonts w:cs="FrankRuehl" w:hint="cs"/>
          <w:sz w:val="20"/>
          <w:szCs w:val="22"/>
          <w:rtl/>
        </w:rPr>
        <w:t>החליטה</w:t>
      </w:r>
      <w:r w:rsidRPr="004A6819">
        <w:rPr>
          <w:rFonts w:cs="FrankRuehl"/>
          <w:sz w:val="20"/>
          <w:szCs w:val="22"/>
          <w:rtl/>
        </w:rPr>
        <w:t xml:space="preserve"> </w:t>
      </w:r>
      <w:r w:rsidRPr="004A6819">
        <w:rPr>
          <w:rFonts w:cs="FrankRuehl" w:hint="cs"/>
          <w:sz w:val="20"/>
          <w:szCs w:val="22"/>
          <w:rtl/>
        </w:rPr>
        <w:t>מהו</w:t>
      </w:r>
      <w:r w:rsidRPr="004A6819">
        <w:rPr>
          <w:rFonts w:cs="FrankRuehl"/>
          <w:sz w:val="20"/>
          <w:szCs w:val="22"/>
          <w:rtl/>
        </w:rPr>
        <w:t xml:space="preserve"> </w:t>
      </w:r>
      <w:r w:rsidRPr="004A6819">
        <w:rPr>
          <w:rFonts w:cs="FrankRuehl" w:hint="cs"/>
          <w:sz w:val="20"/>
          <w:szCs w:val="22"/>
          <w:rtl/>
        </w:rPr>
        <w:t>הפתרון</w:t>
      </w:r>
      <w:r w:rsidRPr="004A6819">
        <w:rPr>
          <w:rFonts w:cs="FrankRuehl"/>
          <w:sz w:val="20"/>
          <w:szCs w:val="22"/>
          <w:rtl/>
        </w:rPr>
        <w:t xml:space="preserve"> </w:t>
      </w:r>
      <w:r w:rsidRPr="004A6819">
        <w:rPr>
          <w:rFonts w:cs="FrankRuehl" w:hint="cs"/>
          <w:sz w:val="20"/>
          <w:szCs w:val="22"/>
          <w:rtl/>
        </w:rPr>
        <w:t>הראוי</w:t>
      </w:r>
      <w:r w:rsidRPr="004A6819">
        <w:rPr>
          <w:rFonts w:cs="FrankRuehl"/>
          <w:sz w:val="20"/>
          <w:szCs w:val="22"/>
          <w:rtl/>
        </w:rPr>
        <w:t xml:space="preserve">, </w:t>
      </w:r>
      <w:r w:rsidRPr="004A6819">
        <w:rPr>
          <w:rFonts w:cs="FrankRuehl" w:hint="cs"/>
          <w:sz w:val="20"/>
          <w:szCs w:val="22"/>
          <w:rtl/>
        </w:rPr>
        <w:t>אין</w:t>
      </w:r>
      <w:r w:rsidRPr="004A6819">
        <w:rPr>
          <w:rFonts w:cs="FrankRuehl"/>
          <w:sz w:val="20"/>
          <w:szCs w:val="22"/>
          <w:rtl/>
        </w:rPr>
        <w:t xml:space="preserve"> </w:t>
      </w:r>
      <w:r w:rsidRPr="004A6819">
        <w:rPr>
          <w:rFonts w:cs="FrankRuehl" w:hint="cs"/>
          <w:sz w:val="20"/>
          <w:szCs w:val="22"/>
          <w:rtl/>
        </w:rPr>
        <w:t>זה</w:t>
      </w:r>
      <w:r w:rsidRPr="004A6819">
        <w:rPr>
          <w:rFonts w:cs="FrankRuehl"/>
          <w:sz w:val="20"/>
          <w:szCs w:val="22"/>
          <w:rtl/>
        </w:rPr>
        <w:t xml:space="preserve"> </w:t>
      </w:r>
      <w:r w:rsidRPr="004A6819">
        <w:rPr>
          <w:rFonts w:cs="FrankRuehl" w:hint="cs"/>
          <w:sz w:val="20"/>
          <w:szCs w:val="22"/>
          <w:rtl/>
        </w:rPr>
        <w:t>מפתיע</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כל</w:t>
      </w:r>
      <w:r w:rsidRPr="004A6819">
        <w:rPr>
          <w:rFonts w:cs="FrankRuehl"/>
          <w:sz w:val="20"/>
          <w:szCs w:val="22"/>
          <w:rtl/>
        </w:rPr>
        <w:t xml:space="preserve"> </w:t>
      </w:r>
      <w:r w:rsidRPr="004A6819">
        <w:rPr>
          <w:rFonts w:cs="FrankRuehl" w:hint="cs"/>
          <w:sz w:val="20"/>
          <w:szCs w:val="22"/>
          <w:rtl/>
        </w:rPr>
        <w:t>הצדדים</w:t>
      </w:r>
      <w:r w:rsidRPr="004A6819">
        <w:rPr>
          <w:rFonts w:cs="FrankRuehl"/>
          <w:sz w:val="20"/>
          <w:szCs w:val="22"/>
          <w:rtl/>
        </w:rPr>
        <w:t xml:space="preserve"> </w:t>
      </w:r>
      <w:r w:rsidRPr="004A6819">
        <w:rPr>
          <w:rFonts w:cs="FrankRuehl" w:hint="cs"/>
          <w:sz w:val="20"/>
          <w:szCs w:val="22"/>
          <w:rtl/>
        </w:rPr>
        <w:t>האחרים</w:t>
      </w:r>
      <w:r w:rsidRPr="004A6819">
        <w:rPr>
          <w:rFonts w:cs="FrankRuehl"/>
          <w:sz w:val="20"/>
          <w:szCs w:val="22"/>
          <w:rtl/>
        </w:rPr>
        <w:t xml:space="preserve"> </w:t>
      </w:r>
      <w:r w:rsidRPr="004A6819">
        <w:rPr>
          <w:rFonts w:cs="FrankRuehl" w:hint="cs"/>
          <w:sz w:val="20"/>
          <w:szCs w:val="22"/>
          <w:rtl/>
        </w:rPr>
        <w:t>לעתירה</w:t>
      </w:r>
      <w:r w:rsidRPr="004A6819">
        <w:rPr>
          <w:rFonts w:cs="FrankRuehl"/>
          <w:sz w:val="20"/>
          <w:szCs w:val="22"/>
          <w:rtl/>
        </w:rPr>
        <w:t xml:space="preserve"> </w:t>
      </w:r>
      <w:r w:rsidRPr="004A6819">
        <w:rPr>
          <w:rFonts w:cs="FrankRuehl" w:hint="cs"/>
          <w:sz w:val="20"/>
          <w:szCs w:val="22"/>
          <w:rtl/>
        </w:rPr>
        <w:t>חוששים</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יישומו</w:t>
      </w:r>
      <w:r w:rsidRPr="004A6819">
        <w:rPr>
          <w:rFonts w:cs="FrankRuehl"/>
          <w:sz w:val="20"/>
          <w:szCs w:val="22"/>
          <w:rtl/>
        </w:rPr>
        <w:t xml:space="preserve"> </w:t>
      </w:r>
      <w:r w:rsidRPr="004A6819">
        <w:rPr>
          <w:rFonts w:cs="FrankRuehl" w:hint="cs"/>
          <w:sz w:val="20"/>
          <w:szCs w:val="22"/>
          <w:rtl/>
        </w:rPr>
        <w:t>המלא</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הפתרון</w:t>
      </w:r>
      <w:r w:rsidRPr="004A6819">
        <w:rPr>
          <w:rFonts w:cs="FrankRuehl"/>
          <w:sz w:val="20"/>
          <w:szCs w:val="22"/>
          <w:rtl/>
        </w:rPr>
        <w:t xml:space="preserve"> </w:t>
      </w:r>
      <w:r w:rsidRPr="004A6819">
        <w:rPr>
          <w:rFonts w:cs="FrankRuehl" w:hint="cs"/>
          <w:sz w:val="20"/>
          <w:szCs w:val="22"/>
          <w:rtl/>
        </w:rPr>
        <w:t>איננו</w:t>
      </w:r>
      <w:r w:rsidRPr="004A6819">
        <w:rPr>
          <w:rFonts w:cs="FrankRuehl"/>
          <w:sz w:val="20"/>
          <w:szCs w:val="22"/>
          <w:rtl/>
        </w:rPr>
        <w:t xml:space="preserve"> </w:t>
      </w:r>
      <w:r w:rsidRPr="004A6819">
        <w:rPr>
          <w:rFonts w:cs="FrankRuehl" w:hint="cs"/>
          <w:sz w:val="20"/>
          <w:szCs w:val="22"/>
          <w:rtl/>
        </w:rPr>
        <w:t>נראה</w:t>
      </w:r>
      <w:r w:rsidRPr="004A6819">
        <w:rPr>
          <w:rFonts w:cs="FrankRuehl"/>
          <w:sz w:val="20"/>
          <w:szCs w:val="22"/>
          <w:rtl/>
        </w:rPr>
        <w:t xml:space="preserve"> </w:t>
      </w:r>
      <w:r w:rsidRPr="004A6819">
        <w:rPr>
          <w:rFonts w:cs="FrankRuehl" w:hint="cs"/>
          <w:sz w:val="20"/>
          <w:szCs w:val="22"/>
          <w:rtl/>
        </w:rPr>
        <w:t>באופק</w:t>
      </w:r>
      <w:r w:rsidRPr="004A6819">
        <w:rPr>
          <w:rFonts w:cs="FrankRuehl"/>
          <w:sz w:val="20"/>
          <w:szCs w:val="22"/>
          <w:rtl/>
        </w:rPr>
        <w:t xml:space="preserve">. חרף זאת, במוקד העתירה עמדה דרישת העותרת כי המדינה תחליט מהו פתרון הקבע בו היא בוחרת, ודרישה זו באה על סיפוקה אף כי באיחור ניכר. </w:t>
      </w:r>
      <w:r w:rsidRPr="004A6819">
        <w:rPr>
          <w:rFonts w:cs="FrankRuehl" w:hint="cs"/>
          <w:sz w:val="20"/>
          <w:szCs w:val="22"/>
          <w:rtl/>
        </w:rPr>
        <w:t>מטבע</w:t>
      </w:r>
      <w:r w:rsidRPr="004A6819">
        <w:rPr>
          <w:rFonts w:cs="FrankRuehl"/>
          <w:sz w:val="20"/>
          <w:szCs w:val="22"/>
          <w:rtl/>
        </w:rPr>
        <w:t xml:space="preserve"> הדברים, החלטת ממשלה אינה נוגעת בפרטי הפרטים של הדרכים המעשיות ליישומה, אך לעת הזו, ניתן אך לקוות כי המדינה תדאג שפתרון הקבע עליו החליטה הממשלה ייושם במסגרת לוחות הזמנים </w:t>
      </w:r>
      <w:r w:rsidRPr="004A6819">
        <w:rPr>
          <w:rFonts w:cs="FrankRuehl" w:hint="cs"/>
          <w:sz w:val="20"/>
          <w:szCs w:val="22"/>
          <w:rtl/>
        </w:rPr>
        <w:t>שנקבעו</w:t>
      </w:r>
      <w:r w:rsidRPr="004A6819">
        <w:rPr>
          <w:rFonts w:cs="FrankRuehl"/>
          <w:sz w:val="20"/>
          <w:szCs w:val="22"/>
          <w:rtl/>
        </w:rPr>
        <w:t xml:space="preserve">... </w:t>
      </w:r>
      <w:r w:rsidRPr="004A6819">
        <w:rPr>
          <w:rFonts w:cs="FrankRuehl" w:hint="cs"/>
          <w:sz w:val="20"/>
          <w:szCs w:val="22"/>
          <w:rtl/>
        </w:rPr>
        <w:t>ניתן</w:t>
      </w:r>
      <w:r w:rsidRPr="004A6819">
        <w:rPr>
          <w:rFonts w:cs="FrankRuehl"/>
          <w:sz w:val="20"/>
          <w:szCs w:val="22"/>
          <w:rtl/>
        </w:rPr>
        <w:t xml:space="preserve"> </w:t>
      </w:r>
      <w:r w:rsidRPr="004A6819">
        <w:rPr>
          <w:rFonts w:cs="FrankRuehl" w:hint="cs"/>
          <w:sz w:val="20"/>
          <w:szCs w:val="22"/>
          <w:rtl/>
        </w:rPr>
        <w:t>לקוות</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כבר</w:t>
      </w:r>
      <w:r w:rsidRPr="004A6819">
        <w:rPr>
          <w:rFonts w:cs="FrankRuehl"/>
          <w:sz w:val="20"/>
          <w:szCs w:val="22"/>
          <w:rtl/>
        </w:rPr>
        <w:t xml:space="preserve"> </w:t>
      </w:r>
      <w:r w:rsidRPr="004A6819">
        <w:rPr>
          <w:rFonts w:cs="FrankRuehl" w:hint="cs"/>
          <w:sz w:val="20"/>
          <w:szCs w:val="22"/>
          <w:rtl/>
        </w:rPr>
        <w:t>נתנה</w:t>
      </w:r>
      <w:r w:rsidRPr="004A6819">
        <w:rPr>
          <w:rFonts w:cs="FrankRuehl"/>
          <w:sz w:val="20"/>
          <w:szCs w:val="22"/>
          <w:rtl/>
        </w:rPr>
        <w:t xml:space="preserve"> </w:t>
      </w:r>
      <w:r w:rsidRPr="004A6819">
        <w:rPr>
          <w:rFonts w:cs="FrankRuehl" w:hint="cs"/>
          <w:sz w:val="20"/>
          <w:szCs w:val="22"/>
          <w:rtl/>
        </w:rPr>
        <w:t>דעתה</w:t>
      </w:r>
      <w:r w:rsidRPr="004A6819">
        <w:rPr>
          <w:rFonts w:cs="FrankRuehl"/>
          <w:sz w:val="20"/>
          <w:szCs w:val="22"/>
          <w:rtl/>
        </w:rPr>
        <w:t xml:space="preserve"> </w:t>
      </w:r>
      <w:r w:rsidRPr="004A6819">
        <w:rPr>
          <w:rFonts w:cs="FrankRuehl" w:hint="cs"/>
          <w:sz w:val="20"/>
          <w:szCs w:val="22"/>
          <w:rtl/>
        </w:rPr>
        <w:t>לסוגיות</w:t>
      </w:r>
      <w:r w:rsidRPr="004A6819">
        <w:rPr>
          <w:rFonts w:cs="FrankRuehl"/>
          <w:sz w:val="20"/>
          <w:szCs w:val="22"/>
          <w:rtl/>
        </w:rPr>
        <w:t xml:space="preserve"> </w:t>
      </w:r>
      <w:r w:rsidRPr="004A6819">
        <w:rPr>
          <w:rFonts w:cs="FrankRuehl" w:hint="cs"/>
          <w:sz w:val="20"/>
          <w:szCs w:val="22"/>
          <w:rtl/>
        </w:rPr>
        <w:t>שמעלות</w:t>
      </w:r>
      <w:r w:rsidRPr="004A6819">
        <w:rPr>
          <w:rFonts w:cs="FrankRuehl"/>
          <w:sz w:val="20"/>
          <w:szCs w:val="22"/>
          <w:rtl/>
        </w:rPr>
        <w:t xml:space="preserve"> </w:t>
      </w:r>
      <w:r w:rsidRPr="004A6819">
        <w:rPr>
          <w:rFonts w:cs="FrankRuehl" w:hint="cs"/>
          <w:sz w:val="20"/>
          <w:szCs w:val="22"/>
          <w:rtl/>
        </w:rPr>
        <w:t>העותרת</w:t>
      </w:r>
      <w:r w:rsidRPr="004A6819">
        <w:rPr>
          <w:rFonts w:cs="FrankRuehl"/>
          <w:sz w:val="20"/>
          <w:szCs w:val="22"/>
          <w:rtl/>
        </w:rPr>
        <w:t xml:space="preserve"> </w:t>
      </w:r>
      <w:r w:rsidRPr="004A6819">
        <w:rPr>
          <w:rFonts w:cs="FrankRuehl" w:hint="cs"/>
          <w:sz w:val="20"/>
          <w:szCs w:val="22"/>
          <w:rtl/>
        </w:rPr>
        <w:t>והמשיבות</w:t>
      </w:r>
      <w:r w:rsidRPr="004A6819">
        <w:rPr>
          <w:rFonts w:cs="FrankRuehl"/>
          <w:sz w:val="20"/>
          <w:szCs w:val="22"/>
          <w:rtl/>
        </w:rPr>
        <w:t xml:space="preserve"> 8 </w:t>
      </w:r>
      <w:r w:rsidRPr="004A6819">
        <w:rPr>
          <w:rFonts w:cs="FrankRuehl" w:hint="cs"/>
          <w:sz w:val="20"/>
          <w:szCs w:val="22"/>
          <w:rtl/>
        </w:rPr>
        <w:t>ו</w:t>
      </w:r>
      <w:r w:rsidRPr="004A6819">
        <w:rPr>
          <w:rFonts w:cs="FrankRuehl"/>
          <w:sz w:val="20"/>
          <w:szCs w:val="22"/>
          <w:rtl/>
        </w:rPr>
        <w:t>-10 [</w:t>
      </w:r>
      <w:r w:rsidRPr="004A6819">
        <w:rPr>
          <w:rFonts w:cs="FrankRuehl" w:hint="cs"/>
          <w:sz w:val="20"/>
          <w:szCs w:val="22"/>
          <w:rtl/>
        </w:rPr>
        <w:t>מי</w:t>
      </w:r>
      <w:r w:rsidRPr="004A6819">
        <w:rPr>
          <w:rFonts w:cs="FrankRuehl"/>
          <w:sz w:val="20"/>
          <w:szCs w:val="22"/>
          <w:rtl/>
        </w:rPr>
        <w:t xml:space="preserve">"ה והמועצה האזורית תמר]... </w:t>
      </w:r>
      <w:r w:rsidRPr="004A6819">
        <w:rPr>
          <w:rFonts w:cs="FrankRuehl" w:hint="cs"/>
          <w:sz w:val="20"/>
          <w:szCs w:val="22"/>
          <w:rtl/>
        </w:rPr>
        <w:t>במידה</w:t>
      </w:r>
      <w:r w:rsidRPr="004A6819">
        <w:rPr>
          <w:rFonts w:cs="FrankRuehl"/>
          <w:sz w:val="20"/>
          <w:szCs w:val="22"/>
          <w:rtl/>
        </w:rPr>
        <w:t xml:space="preserve"> </w:t>
      </w:r>
      <w:r w:rsidRPr="004A6819">
        <w:rPr>
          <w:rFonts w:cs="FrankRuehl" w:hint="cs"/>
          <w:sz w:val="20"/>
          <w:szCs w:val="22"/>
          <w:rtl/>
        </w:rPr>
        <w:t>שתקווה</w:t>
      </w:r>
      <w:r w:rsidRPr="004A6819">
        <w:rPr>
          <w:rFonts w:cs="FrankRuehl"/>
          <w:sz w:val="20"/>
          <w:szCs w:val="22"/>
          <w:rtl/>
        </w:rPr>
        <w:t xml:space="preserve"> </w:t>
      </w:r>
      <w:r w:rsidRPr="004A6819">
        <w:rPr>
          <w:rFonts w:cs="FrankRuehl" w:hint="cs"/>
          <w:sz w:val="20"/>
          <w:szCs w:val="22"/>
          <w:rtl/>
        </w:rPr>
        <w:t>זו</w:t>
      </w:r>
      <w:r w:rsidRPr="004A6819">
        <w:rPr>
          <w:rFonts w:cs="FrankRuehl"/>
          <w:sz w:val="20"/>
          <w:szCs w:val="22"/>
          <w:rtl/>
        </w:rPr>
        <w:t xml:space="preserve"> </w:t>
      </w:r>
      <w:r w:rsidRPr="004A6819">
        <w:rPr>
          <w:rFonts w:cs="FrankRuehl" w:hint="cs"/>
          <w:sz w:val="20"/>
          <w:szCs w:val="22"/>
          <w:rtl/>
        </w:rPr>
        <w:t>תתבדה</w:t>
      </w:r>
      <w:r w:rsidRPr="004A6819">
        <w:rPr>
          <w:rFonts w:cs="FrankRuehl"/>
          <w:sz w:val="20"/>
          <w:szCs w:val="22"/>
          <w:rtl/>
        </w:rPr>
        <w:t xml:space="preserve">, </w:t>
      </w:r>
      <w:r w:rsidRPr="004A6819">
        <w:rPr>
          <w:rFonts w:cs="FrankRuehl" w:hint="cs"/>
          <w:sz w:val="20"/>
          <w:szCs w:val="22"/>
          <w:rtl/>
        </w:rPr>
        <w:t>ואם</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תשתהה</w:t>
      </w:r>
      <w:r w:rsidRPr="004A6819">
        <w:rPr>
          <w:rFonts w:cs="FrankRuehl"/>
          <w:sz w:val="20"/>
          <w:szCs w:val="22"/>
          <w:rtl/>
        </w:rPr>
        <w:t xml:space="preserve"> </w:t>
      </w:r>
      <w:r w:rsidRPr="004A6819">
        <w:rPr>
          <w:rFonts w:cs="FrankRuehl" w:hint="cs"/>
          <w:sz w:val="20"/>
          <w:szCs w:val="22"/>
          <w:rtl/>
        </w:rPr>
        <w:t>בביצוע</w:t>
      </w:r>
      <w:r w:rsidRPr="004A6819">
        <w:rPr>
          <w:rFonts w:cs="FrankRuehl"/>
          <w:sz w:val="20"/>
          <w:szCs w:val="22"/>
          <w:rtl/>
        </w:rPr>
        <w:t xml:space="preserve"> </w:t>
      </w:r>
      <w:r w:rsidRPr="004A6819">
        <w:rPr>
          <w:rFonts w:cs="FrankRuehl" w:hint="cs"/>
          <w:sz w:val="20"/>
          <w:szCs w:val="22"/>
          <w:rtl/>
        </w:rPr>
        <w:t>מסקנותיה</w:t>
      </w:r>
      <w:r w:rsidRPr="004A6819">
        <w:rPr>
          <w:rFonts w:cs="FrankRuehl"/>
          <w:sz w:val="20"/>
          <w:szCs w:val="22"/>
          <w:rtl/>
        </w:rPr>
        <w:t xml:space="preserve"> </w:t>
      </w:r>
      <w:r w:rsidRPr="004A6819">
        <w:rPr>
          <w:rFonts w:cs="FrankRuehl" w:hint="cs"/>
          <w:sz w:val="20"/>
          <w:szCs w:val="22"/>
          <w:rtl/>
        </w:rPr>
        <w:t>שלה</w:t>
      </w:r>
      <w:r w:rsidRPr="004A6819">
        <w:rPr>
          <w:rFonts w:cs="FrankRuehl"/>
          <w:sz w:val="20"/>
          <w:szCs w:val="22"/>
          <w:rtl/>
        </w:rPr>
        <w:t xml:space="preserve">, </w:t>
      </w:r>
      <w:r w:rsidRPr="004A6819">
        <w:rPr>
          <w:rFonts w:cs="FrankRuehl" w:hint="cs"/>
          <w:sz w:val="20"/>
          <w:szCs w:val="22"/>
          <w:rtl/>
        </w:rPr>
        <w:t>ניתן</w:t>
      </w:r>
      <w:r w:rsidRPr="004A6819">
        <w:rPr>
          <w:rFonts w:cs="FrankRuehl"/>
          <w:sz w:val="20"/>
          <w:szCs w:val="22"/>
          <w:rtl/>
        </w:rPr>
        <w:t xml:space="preserve"> </w:t>
      </w:r>
      <w:r w:rsidRPr="004A6819">
        <w:rPr>
          <w:rFonts w:cs="FrankRuehl" w:hint="cs"/>
          <w:sz w:val="20"/>
          <w:szCs w:val="22"/>
          <w:rtl/>
        </w:rPr>
        <w:t>יהיה</w:t>
      </w:r>
      <w:r w:rsidRPr="004A6819">
        <w:rPr>
          <w:rFonts w:cs="FrankRuehl"/>
          <w:sz w:val="20"/>
          <w:szCs w:val="22"/>
          <w:rtl/>
        </w:rPr>
        <w:t xml:space="preserve"> </w:t>
      </w:r>
      <w:r w:rsidRPr="004A6819">
        <w:rPr>
          <w:rFonts w:cs="FrankRuehl" w:hint="cs"/>
          <w:sz w:val="20"/>
          <w:szCs w:val="22"/>
          <w:rtl/>
        </w:rPr>
        <w:t>להגיש</w:t>
      </w:r>
      <w:r w:rsidRPr="004A6819">
        <w:rPr>
          <w:rFonts w:cs="FrankRuehl"/>
          <w:sz w:val="20"/>
          <w:szCs w:val="22"/>
          <w:rtl/>
        </w:rPr>
        <w:t xml:space="preserve"> </w:t>
      </w:r>
      <w:r w:rsidRPr="004A6819">
        <w:rPr>
          <w:rFonts w:cs="FrankRuehl" w:hint="cs"/>
          <w:sz w:val="20"/>
          <w:szCs w:val="22"/>
          <w:rtl/>
        </w:rPr>
        <w:t>עתירה</w:t>
      </w:r>
      <w:r w:rsidRPr="004A6819">
        <w:rPr>
          <w:rFonts w:cs="FrankRuehl"/>
          <w:sz w:val="20"/>
          <w:szCs w:val="22"/>
          <w:rtl/>
        </w:rPr>
        <w:t xml:space="preserve"> </w:t>
      </w:r>
      <w:r w:rsidRPr="004A6819">
        <w:rPr>
          <w:rFonts w:cs="FrankRuehl" w:hint="cs"/>
          <w:sz w:val="20"/>
          <w:szCs w:val="22"/>
          <w:rtl/>
        </w:rPr>
        <w:t>נוספת</w:t>
      </w:r>
      <w:r w:rsidRPr="004A6819">
        <w:rPr>
          <w:rFonts w:cs="FrankRuehl"/>
          <w:sz w:val="20"/>
          <w:szCs w:val="22"/>
          <w:rtl/>
        </w:rPr>
        <w:t xml:space="preserve"> </w:t>
      </w:r>
      <w:r w:rsidRPr="004A6819">
        <w:rPr>
          <w:rFonts w:cs="FrankRuehl" w:hint="cs"/>
          <w:sz w:val="20"/>
          <w:szCs w:val="22"/>
          <w:rtl/>
        </w:rPr>
        <w:t>העוסקת</w:t>
      </w:r>
      <w:r w:rsidRPr="004A6819">
        <w:rPr>
          <w:rFonts w:cs="FrankRuehl"/>
          <w:sz w:val="20"/>
          <w:szCs w:val="22"/>
          <w:rtl/>
        </w:rPr>
        <w:t xml:space="preserve"> </w:t>
      </w:r>
      <w:r w:rsidRPr="004A6819">
        <w:rPr>
          <w:rFonts w:cs="FrankRuehl" w:hint="cs"/>
          <w:sz w:val="20"/>
          <w:szCs w:val="22"/>
          <w:rtl/>
        </w:rPr>
        <w:t>בסוגיות</w:t>
      </w:r>
      <w:r w:rsidRPr="004A6819">
        <w:rPr>
          <w:rFonts w:cs="FrankRuehl"/>
          <w:sz w:val="20"/>
          <w:szCs w:val="22"/>
          <w:rtl/>
        </w:rPr>
        <w:t xml:space="preserve"> </w:t>
      </w:r>
      <w:r w:rsidRPr="004A6819">
        <w:rPr>
          <w:rFonts w:cs="FrankRuehl" w:hint="cs"/>
          <w:sz w:val="20"/>
          <w:szCs w:val="22"/>
          <w:rtl/>
        </w:rPr>
        <w:t>הספציפיות</w:t>
      </w:r>
      <w:r w:rsidRPr="004A6819">
        <w:rPr>
          <w:rFonts w:cs="FrankRuehl"/>
          <w:sz w:val="20"/>
          <w:szCs w:val="22"/>
          <w:rtl/>
        </w:rPr>
        <w:t xml:space="preserve"> </w:t>
      </w:r>
      <w:r w:rsidRPr="004A6819">
        <w:rPr>
          <w:rFonts w:cs="FrankRuehl" w:hint="cs"/>
          <w:sz w:val="20"/>
          <w:szCs w:val="22"/>
          <w:rtl/>
        </w:rPr>
        <w:t>שנותרו</w:t>
      </w:r>
      <w:r w:rsidRPr="004A6819">
        <w:rPr>
          <w:rFonts w:cs="FrankRuehl"/>
          <w:sz w:val="20"/>
          <w:szCs w:val="22"/>
          <w:rtl/>
        </w:rPr>
        <w:t xml:space="preserve"> </w:t>
      </w:r>
      <w:r w:rsidRPr="004A6819">
        <w:rPr>
          <w:rFonts w:cs="FrankRuehl" w:hint="cs"/>
          <w:sz w:val="20"/>
          <w:szCs w:val="22"/>
          <w:rtl/>
        </w:rPr>
        <w:t>שנויות</w:t>
      </w:r>
      <w:r w:rsidRPr="004A6819">
        <w:rPr>
          <w:rFonts w:cs="FrankRuehl"/>
          <w:sz w:val="20"/>
          <w:szCs w:val="22"/>
          <w:rtl/>
        </w:rPr>
        <w:t xml:space="preserve"> </w:t>
      </w:r>
      <w:r w:rsidRPr="004A6819">
        <w:rPr>
          <w:rFonts w:cs="FrankRuehl" w:hint="cs"/>
          <w:sz w:val="20"/>
          <w:szCs w:val="22"/>
          <w:rtl/>
        </w:rPr>
        <w:t>במחלוקת</w:t>
      </w:r>
      <w:r w:rsidRPr="004A6819">
        <w:rPr>
          <w:rFonts w:cs="FrankRuehl"/>
          <w:sz w:val="20"/>
          <w:szCs w:val="22"/>
          <w:rtl/>
        </w:rPr>
        <w:t xml:space="preserve">". </w:t>
      </w:r>
      <w:r w:rsidRPr="004A6819">
        <w:rPr>
          <w:rFonts w:cs="FrankRuehl" w:hint="cs"/>
          <w:sz w:val="20"/>
          <w:szCs w:val="22"/>
          <w:rtl/>
        </w:rPr>
        <w:t>יצוין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בנסיבות</w:t>
      </w:r>
      <w:r w:rsidRPr="004A6819">
        <w:rPr>
          <w:rFonts w:cs="FrankRuehl"/>
          <w:sz w:val="20"/>
          <w:szCs w:val="22"/>
          <w:rtl/>
        </w:rPr>
        <w:t xml:space="preserve"> העניין, </w:t>
      </w:r>
      <w:r w:rsidRPr="004A6819">
        <w:rPr>
          <w:rFonts w:cs="FrankRuehl" w:hint="cs"/>
          <w:sz w:val="20"/>
          <w:szCs w:val="22"/>
          <w:rtl/>
        </w:rPr>
        <w:t>אף</w:t>
      </w:r>
      <w:r w:rsidRPr="004A6819">
        <w:rPr>
          <w:rFonts w:cs="FrankRuehl"/>
          <w:sz w:val="20"/>
          <w:szCs w:val="22"/>
          <w:rtl/>
        </w:rPr>
        <w:t xml:space="preserve"> שהעתירה נדחתה, חייב בית המשפט את המדינה בהוצאות העותרת.</w:t>
      </w:r>
    </w:p>
    <w:p w:rsidR="006F2FE1" w:rsidP="006F2FE1">
      <w:pPr>
        <w:spacing w:after="120" w:line="230" w:lineRule="exact"/>
        <w:jc w:val="both"/>
        <w:rPr>
          <w:rFonts w:cs="FrankRuehl"/>
          <w:sz w:val="22"/>
          <w:szCs w:val="22"/>
          <w:rtl/>
        </w:rPr>
      </w:pPr>
    </w:p>
    <w:p w:rsidR="006F2FE1" w:rsidP="006F2FE1">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6F2FE1" w:rsidP="006F2FE1">
      <w:pPr>
        <w:spacing w:after="120" w:line="230" w:lineRule="exact"/>
        <w:jc w:val="both"/>
        <w:rPr>
          <w:rFonts w:cs="FrankRuehl"/>
          <w:sz w:val="22"/>
          <w:szCs w:val="22"/>
          <w:rtl/>
        </w:rPr>
      </w:pPr>
    </w:p>
    <w:p w:rsidR="00F678F3" w:rsidRPr="004A6819" w:rsidP="006F2FE1">
      <w:pPr>
        <w:pStyle w:val="RESHET"/>
        <w:keepLines/>
        <w:rPr>
          <w:rtl/>
        </w:rPr>
      </w:pPr>
      <w:r w:rsidRPr="004A6819">
        <w:rPr>
          <w:rFonts w:hint="cs"/>
          <w:rtl/>
        </w:rPr>
        <w:t>מהאמור</w:t>
      </w:r>
      <w:r w:rsidRPr="004A6819">
        <w:rPr>
          <w:rtl/>
        </w:rPr>
        <w:t xml:space="preserve"> לעיל עולה כי הצורך למצוא פתרון </w:t>
      </w:r>
      <w:r w:rsidRPr="004A6819">
        <w:rPr>
          <w:rFonts w:hint="cs"/>
          <w:rtl/>
        </w:rPr>
        <w:t>לבעיה</w:t>
      </w:r>
      <w:r w:rsidRPr="004A6819">
        <w:rPr>
          <w:rtl/>
        </w:rPr>
        <w:t xml:space="preserve"> החמורה שנוצרה </w:t>
      </w:r>
      <w:r w:rsidRPr="004A6819">
        <w:rPr>
          <w:rFonts w:hint="cs"/>
          <w:rtl/>
        </w:rPr>
        <w:t>היה</w:t>
      </w:r>
      <w:r w:rsidRPr="004A6819">
        <w:rPr>
          <w:rtl/>
        </w:rPr>
        <w:t xml:space="preserve"> ידוע </w:t>
      </w:r>
      <w:r w:rsidRPr="004A6819">
        <w:rPr>
          <w:rFonts w:hint="cs"/>
          <w:rtl/>
        </w:rPr>
        <w:t>זה</w:t>
      </w:r>
      <w:r w:rsidRPr="004A6819">
        <w:rPr>
          <w:rtl/>
        </w:rPr>
        <w:t xml:space="preserve"> </w:t>
      </w:r>
      <w:r w:rsidRPr="004A6819">
        <w:rPr>
          <w:rFonts w:hint="cs"/>
          <w:rtl/>
        </w:rPr>
        <w:t>עשרות</w:t>
      </w:r>
      <w:r w:rsidRPr="004A6819">
        <w:rPr>
          <w:rtl/>
        </w:rPr>
        <w:t xml:space="preserve"> </w:t>
      </w:r>
      <w:r w:rsidRPr="004A6819">
        <w:rPr>
          <w:rFonts w:hint="cs"/>
          <w:rtl/>
        </w:rPr>
        <w:t>שנים</w:t>
      </w:r>
      <w:r w:rsidRPr="004A6819">
        <w:rPr>
          <w:rtl/>
        </w:rPr>
        <w:t xml:space="preserve">. </w:t>
      </w:r>
      <w:r w:rsidRPr="004A6819">
        <w:rPr>
          <w:rFonts w:hint="cs"/>
          <w:rtl/>
        </w:rPr>
        <w:t>ואולם</w:t>
      </w:r>
      <w:r w:rsidRPr="004A6819">
        <w:rPr>
          <w:rtl/>
        </w:rPr>
        <w:t xml:space="preserve"> </w:t>
      </w:r>
      <w:r w:rsidRPr="004A6819">
        <w:rPr>
          <w:rFonts w:hint="cs"/>
          <w:rtl/>
        </w:rPr>
        <w:t>למרות זאת לא נעשו פעולות כדי למצוא לה פתרון קבע ארוך טווח, והפתרון</w:t>
      </w:r>
      <w:r w:rsidRPr="004A6819">
        <w:rPr>
          <w:rtl/>
        </w:rPr>
        <w:t xml:space="preserve"> </w:t>
      </w:r>
      <w:r w:rsidRPr="004A6819">
        <w:rPr>
          <w:rFonts w:hint="cs"/>
          <w:rtl/>
        </w:rPr>
        <w:t>שאומץ</w:t>
      </w:r>
      <w:r w:rsidRPr="004A6819">
        <w:rPr>
          <w:rtl/>
        </w:rPr>
        <w:t xml:space="preserve"> </w:t>
      </w:r>
      <w:r w:rsidRPr="004A6819">
        <w:rPr>
          <w:rFonts w:hint="cs"/>
          <w:rtl/>
        </w:rPr>
        <w:t xml:space="preserve">- </w:t>
      </w:r>
      <w:r w:rsidRPr="004A6819">
        <w:rPr>
          <w:rtl/>
        </w:rPr>
        <w:t xml:space="preserve">הקמה </w:t>
      </w:r>
      <w:r w:rsidRPr="004A6819">
        <w:rPr>
          <w:rFonts w:hint="cs"/>
          <w:rtl/>
        </w:rPr>
        <w:t>של</w:t>
      </w:r>
      <w:r w:rsidRPr="004A6819">
        <w:rPr>
          <w:rtl/>
        </w:rPr>
        <w:t xml:space="preserve"> </w:t>
      </w:r>
      <w:r w:rsidRPr="004A6819">
        <w:rPr>
          <w:rFonts w:hint="cs"/>
          <w:rtl/>
        </w:rPr>
        <w:t>סוללות</w:t>
      </w:r>
      <w:r w:rsidRPr="004A6819">
        <w:rPr>
          <w:rtl/>
        </w:rPr>
        <w:t xml:space="preserve"> </w:t>
      </w:r>
      <w:r w:rsidRPr="004A6819">
        <w:rPr>
          <w:rFonts w:hint="cs"/>
          <w:rtl/>
        </w:rPr>
        <w:t>חוף</w:t>
      </w:r>
      <w:r w:rsidRPr="004A6819">
        <w:rPr>
          <w:rtl/>
        </w:rPr>
        <w:t xml:space="preserve"> </w:t>
      </w:r>
      <w:r w:rsidRPr="004A6819">
        <w:rPr>
          <w:rFonts w:hint="cs"/>
          <w:rtl/>
        </w:rPr>
        <w:t>והגבהה</w:t>
      </w:r>
      <w:r w:rsidRPr="004A6819">
        <w:rPr>
          <w:rtl/>
        </w:rPr>
        <w:t xml:space="preserve"> </w:t>
      </w:r>
      <w:r w:rsidRPr="004A6819">
        <w:rPr>
          <w:rFonts w:hint="cs"/>
          <w:rtl/>
        </w:rPr>
        <w:t>שלהן</w:t>
      </w:r>
      <w:r w:rsidRPr="004A6819">
        <w:rPr>
          <w:rtl/>
        </w:rPr>
        <w:t xml:space="preserve"> </w:t>
      </w:r>
      <w:r w:rsidRPr="004A6819">
        <w:rPr>
          <w:rFonts w:hint="cs"/>
          <w:rtl/>
        </w:rPr>
        <w:t>בעת</w:t>
      </w:r>
      <w:r w:rsidRPr="004A6819">
        <w:rPr>
          <w:rtl/>
        </w:rPr>
        <w:t xml:space="preserve"> </w:t>
      </w:r>
      <w:r w:rsidRPr="004A6819">
        <w:rPr>
          <w:rFonts w:hint="cs"/>
          <w:rtl/>
        </w:rPr>
        <w:t>הצורך - היה זמני משום שלא ניתן להגביה את הסוללות מעל לגובה מסוים, וכמו כן מצריך השקעות מתמשכות על מנת להגביה את סוללות החוף כאשר הדבר נדרש. במשך</w:t>
      </w:r>
      <w:r w:rsidRPr="004A6819">
        <w:rPr>
          <w:rtl/>
        </w:rPr>
        <w:t xml:space="preserve"> </w:t>
      </w:r>
      <w:r w:rsidRPr="004A6819">
        <w:rPr>
          <w:rFonts w:hint="cs"/>
          <w:rtl/>
        </w:rPr>
        <w:t>השנים</w:t>
      </w:r>
      <w:r w:rsidRPr="004A6819">
        <w:rPr>
          <w:rtl/>
        </w:rPr>
        <w:t xml:space="preserve"> </w:t>
      </w:r>
      <w:r w:rsidRPr="004A6819">
        <w:rPr>
          <w:rFonts w:hint="cs"/>
          <w:rtl/>
        </w:rPr>
        <w:t>השקיעה</w:t>
      </w:r>
      <w:r w:rsidRPr="004A6819">
        <w:rPr>
          <w:rtl/>
        </w:rPr>
        <w:t xml:space="preserve"> </w:t>
      </w:r>
      <w:r w:rsidRPr="004A6819">
        <w:rPr>
          <w:rFonts w:hint="cs"/>
          <w:rtl/>
        </w:rPr>
        <w:t>הממשלה</w:t>
      </w:r>
      <w:r w:rsidRPr="004A6819">
        <w:rPr>
          <w:rtl/>
        </w:rPr>
        <w:t xml:space="preserve"> </w:t>
      </w:r>
      <w:r w:rsidRPr="004A6819">
        <w:rPr>
          <w:rFonts w:hint="cs"/>
          <w:rtl/>
        </w:rPr>
        <w:t>מאות</w:t>
      </w:r>
      <w:r w:rsidRPr="004A6819">
        <w:rPr>
          <w:rtl/>
        </w:rPr>
        <w:t xml:space="preserve"> </w:t>
      </w:r>
      <w:r w:rsidRPr="004A6819">
        <w:rPr>
          <w:rFonts w:hint="cs"/>
          <w:rtl/>
        </w:rPr>
        <w:t>מיליוני</w:t>
      </w:r>
      <w:r w:rsidRPr="004A6819">
        <w:rPr>
          <w:rtl/>
        </w:rPr>
        <w:t xml:space="preserve"> </w:t>
      </w:r>
      <w:r w:rsidRPr="004A6819">
        <w:rPr>
          <w:rFonts w:hint="cs"/>
          <w:rtl/>
        </w:rPr>
        <w:t>ש</w:t>
      </w:r>
      <w:r w:rsidRPr="004A6819">
        <w:rPr>
          <w:rtl/>
        </w:rPr>
        <w:t xml:space="preserve">"ח </w:t>
      </w:r>
      <w:r w:rsidRPr="004A6819">
        <w:rPr>
          <w:rFonts w:hint="cs"/>
          <w:rtl/>
        </w:rPr>
        <w:t>בהקמת</w:t>
      </w:r>
      <w:r w:rsidRPr="004A6819">
        <w:rPr>
          <w:rtl/>
        </w:rPr>
        <w:t xml:space="preserve"> </w:t>
      </w:r>
      <w:r w:rsidRPr="004A6819">
        <w:rPr>
          <w:rFonts w:hint="cs"/>
          <w:rtl/>
        </w:rPr>
        <w:t>הסוללות ובתחזוקתן,</w:t>
      </w:r>
      <w:r w:rsidRPr="004A6819">
        <w:rPr>
          <w:rtl/>
        </w:rPr>
        <w:t xml:space="preserve"> </w:t>
      </w:r>
      <w:r w:rsidRPr="004A6819">
        <w:rPr>
          <w:rFonts w:hint="cs"/>
          <w:rtl/>
        </w:rPr>
        <w:t>ומשנת 2009 הושקעו</w:t>
      </w:r>
      <w:r w:rsidRPr="004A6819">
        <w:rPr>
          <w:rtl/>
        </w:rPr>
        <w:t xml:space="preserve"> </w:t>
      </w:r>
      <w:r w:rsidRPr="004A6819">
        <w:rPr>
          <w:rFonts w:hint="cs"/>
          <w:rtl/>
        </w:rPr>
        <w:t>עוד</w:t>
      </w:r>
      <w:r w:rsidRPr="004A6819">
        <w:rPr>
          <w:rtl/>
        </w:rPr>
        <w:t xml:space="preserve"> </w:t>
      </w:r>
      <w:r w:rsidRPr="004A6819">
        <w:rPr>
          <w:rFonts w:hint="cs"/>
          <w:rtl/>
        </w:rPr>
        <w:t>מאות</w:t>
      </w:r>
      <w:r w:rsidRPr="004A6819">
        <w:rPr>
          <w:rtl/>
        </w:rPr>
        <w:t xml:space="preserve"> מיליוני ש"ח </w:t>
      </w:r>
      <w:r w:rsidRPr="004A6819">
        <w:rPr>
          <w:rFonts w:hint="cs"/>
          <w:rtl/>
        </w:rPr>
        <w:t>בשכלולן</w:t>
      </w:r>
      <w:r w:rsidRPr="004A6819">
        <w:rPr>
          <w:rtl/>
        </w:rPr>
        <w:t xml:space="preserve">; </w:t>
      </w:r>
      <w:r w:rsidRPr="004A6819">
        <w:rPr>
          <w:rFonts w:hint="cs"/>
          <w:rtl/>
        </w:rPr>
        <w:t>אילו</w:t>
      </w:r>
      <w:r w:rsidRPr="004A6819">
        <w:rPr>
          <w:rtl/>
        </w:rPr>
        <w:t xml:space="preserve"> </w:t>
      </w:r>
      <w:r w:rsidRPr="004A6819">
        <w:rPr>
          <w:rFonts w:hint="cs"/>
          <w:rtl/>
        </w:rPr>
        <w:t>הושקעו</w:t>
      </w:r>
      <w:r w:rsidRPr="004A6819">
        <w:rPr>
          <w:rtl/>
        </w:rPr>
        <w:t xml:space="preserve"> </w:t>
      </w:r>
      <w:r w:rsidRPr="004A6819">
        <w:rPr>
          <w:rFonts w:hint="cs"/>
          <w:rtl/>
        </w:rPr>
        <w:t>הכספים</w:t>
      </w:r>
      <w:r w:rsidRPr="004A6819">
        <w:rPr>
          <w:rtl/>
        </w:rPr>
        <w:t xml:space="preserve"> </w:t>
      </w:r>
      <w:r w:rsidRPr="004A6819">
        <w:rPr>
          <w:rFonts w:hint="cs"/>
          <w:rtl/>
        </w:rPr>
        <w:t>בעוד</w:t>
      </w:r>
      <w:r w:rsidRPr="004A6819">
        <w:rPr>
          <w:rtl/>
        </w:rPr>
        <w:t xml:space="preserve"> מועד </w:t>
      </w:r>
      <w:r w:rsidRPr="004A6819">
        <w:rPr>
          <w:rFonts w:hint="cs"/>
          <w:rtl/>
        </w:rPr>
        <w:t>ביישום פתרון</w:t>
      </w:r>
      <w:r w:rsidRPr="004A6819">
        <w:rPr>
          <w:rtl/>
        </w:rPr>
        <w:t xml:space="preserve"> </w:t>
      </w:r>
      <w:r w:rsidRPr="004A6819">
        <w:rPr>
          <w:rFonts w:hint="cs"/>
          <w:rtl/>
        </w:rPr>
        <w:t>קבע</w:t>
      </w:r>
      <w:r w:rsidRPr="004A6819">
        <w:rPr>
          <w:rtl/>
        </w:rPr>
        <w:t xml:space="preserve">, </w:t>
      </w:r>
      <w:r w:rsidRPr="004A6819">
        <w:rPr>
          <w:rFonts w:hint="cs"/>
          <w:rtl/>
        </w:rPr>
        <w:t>היה</w:t>
      </w:r>
      <w:r w:rsidRPr="004A6819">
        <w:rPr>
          <w:rtl/>
        </w:rPr>
        <w:t xml:space="preserve"> </w:t>
      </w:r>
      <w:r w:rsidRPr="004A6819">
        <w:rPr>
          <w:rFonts w:hint="cs"/>
          <w:rtl/>
        </w:rPr>
        <w:t>נחסך</w:t>
      </w:r>
      <w:r w:rsidRPr="004A6819">
        <w:rPr>
          <w:rtl/>
        </w:rPr>
        <w:t xml:space="preserve"> </w:t>
      </w:r>
      <w:r w:rsidRPr="004A6819">
        <w:rPr>
          <w:rFonts w:hint="cs"/>
          <w:rtl/>
        </w:rPr>
        <w:t>חלק</w:t>
      </w:r>
      <w:r w:rsidRPr="004A6819">
        <w:rPr>
          <w:rtl/>
        </w:rPr>
        <w:t xml:space="preserve"> </w:t>
      </w:r>
      <w:r w:rsidRPr="004A6819">
        <w:rPr>
          <w:rFonts w:hint="cs"/>
          <w:rtl/>
        </w:rPr>
        <w:t>ניכר</w:t>
      </w:r>
      <w:r w:rsidRPr="004A6819">
        <w:rPr>
          <w:rtl/>
        </w:rPr>
        <w:t xml:space="preserve"> </w:t>
      </w:r>
      <w:r w:rsidRPr="004A6819">
        <w:rPr>
          <w:rFonts w:hint="cs"/>
          <w:rtl/>
        </w:rPr>
        <w:t>מסכומים</w:t>
      </w:r>
      <w:r w:rsidRPr="004A6819">
        <w:rPr>
          <w:rtl/>
        </w:rPr>
        <w:t xml:space="preserve"> </w:t>
      </w:r>
      <w:r w:rsidRPr="004A6819">
        <w:rPr>
          <w:rFonts w:hint="cs"/>
          <w:rtl/>
        </w:rPr>
        <w:t>אלה</w:t>
      </w:r>
      <w:r w:rsidRPr="004A6819">
        <w:rPr>
          <w:rtl/>
        </w:rPr>
        <w:t xml:space="preserve">. </w:t>
      </w:r>
    </w:p>
    <w:p w:rsidR="00F678F3" w:rsidRPr="004A6819" w:rsidP="006F2FE1">
      <w:pPr>
        <w:pStyle w:val="RESHET"/>
        <w:keepLines/>
        <w:rPr>
          <w:rtl/>
        </w:rPr>
      </w:pPr>
      <w:r w:rsidRPr="004A6819">
        <w:rPr>
          <w:rFonts w:hint="cs"/>
          <w:rtl/>
        </w:rPr>
        <w:t>פעילות</w:t>
      </w:r>
      <w:r w:rsidRPr="004A6819">
        <w:rPr>
          <w:rtl/>
        </w:rPr>
        <w:t xml:space="preserve"> מואצת של הממשלה </w:t>
      </w:r>
      <w:r w:rsidRPr="004A6819">
        <w:rPr>
          <w:rFonts w:hint="cs"/>
          <w:rtl/>
        </w:rPr>
        <w:t>למציאת</w:t>
      </w:r>
      <w:r w:rsidRPr="004A6819">
        <w:rPr>
          <w:rtl/>
        </w:rPr>
        <w:t xml:space="preserve"> פתרון קבע </w:t>
      </w:r>
      <w:r w:rsidRPr="004A6819">
        <w:rPr>
          <w:rFonts w:hint="cs"/>
          <w:rtl/>
        </w:rPr>
        <w:t>החלה</w:t>
      </w:r>
      <w:r w:rsidRPr="004A6819">
        <w:rPr>
          <w:rtl/>
        </w:rPr>
        <w:t xml:space="preserve"> רק משנת 2006, </w:t>
      </w:r>
      <w:r w:rsidRPr="004A6819">
        <w:rPr>
          <w:rFonts w:hint="cs"/>
          <w:rtl/>
        </w:rPr>
        <w:t>לאחר</w:t>
      </w:r>
      <w:r w:rsidRPr="004A6819">
        <w:rPr>
          <w:rtl/>
        </w:rPr>
        <w:t xml:space="preserve"> שפורסמו </w:t>
      </w:r>
      <w:r w:rsidRPr="004A6819">
        <w:rPr>
          <w:rFonts w:hint="cs"/>
          <w:rtl/>
        </w:rPr>
        <w:t>דוחות</w:t>
      </w:r>
      <w:r w:rsidRPr="004A6819">
        <w:rPr>
          <w:rtl/>
        </w:rPr>
        <w:t xml:space="preserve"> ביקורת </w:t>
      </w:r>
      <w:r w:rsidRPr="004A6819">
        <w:rPr>
          <w:rFonts w:hint="cs"/>
          <w:rtl/>
        </w:rPr>
        <w:t>של</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בנושא</w:t>
      </w:r>
      <w:r w:rsidRPr="004A6819">
        <w:rPr>
          <w:rtl/>
        </w:rPr>
        <w:t xml:space="preserve">, ובייחוד </w:t>
      </w:r>
      <w:r w:rsidRPr="004A6819">
        <w:rPr>
          <w:rFonts w:hint="cs"/>
          <w:rtl/>
        </w:rPr>
        <w:t>עקב</w:t>
      </w:r>
      <w:r w:rsidRPr="004A6819">
        <w:rPr>
          <w:rtl/>
        </w:rPr>
        <w:t xml:space="preserve"> דיונים שהתקיימו בבג"</w:t>
      </w:r>
      <w:r w:rsidRPr="004A6819">
        <w:rPr>
          <w:rFonts w:hint="cs"/>
          <w:rtl/>
        </w:rPr>
        <w:t>ץ</w:t>
      </w:r>
      <w:r w:rsidRPr="004A6819">
        <w:rPr>
          <w:rtl/>
        </w:rPr>
        <w:t xml:space="preserve"> מאותה שנה בעקבות עתירה שהוגשה בנושא. </w:t>
      </w:r>
      <w:r w:rsidRPr="004A6819">
        <w:rPr>
          <w:rFonts w:hint="cs"/>
          <w:rtl/>
        </w:rPr>
        <w:t>החלטת</w:t>
      </w:r>
      <w:r w:rsidRPr="004A6819">
        <w:rPr>
          <w:rtl/>
        </w:rPr>
        <w:t xml:space="preserve"> הממשלה על פתרון הקבע </w:t>
      </w:r>
      <w:r w:rsidRPr="004A6819">
        <w:rPr>
          <w:rFonts w:hint="cs"/>
          <w:rtl/>
        </w:rPr>
        <w:t>אמנם</w:t>
      </w:r>
      <w:r w:rsidRPr="004A6819">
        <w:rPr>
          <w:rtl/>
        </w:rPr>
        <w:t xml:space="preserve"> </w:t>
      </w:r>
      <w:r w:rsidRPr="004A6819">
        <w:rPr>
          <w:rFonts w:hint="cs"/>
          <w:rtl/>
        </w:rPr>
        <w:t>הביאה</w:t>
      </w:r>
      <w:r w:rsidRPr="004A6819">
        <w:rPr>
          <w:rtl/>
        </w:rPr>
        <w:t xml:space="preserve"> </w:t>
      </w:r>
      <w:r w:rsidRPr="004A6819">
        <w:rPr>
          <w:rFonts w:hint="cs"/>
          <w:rtl/>
        </w:rPr>
        <w:t>לדחייתה</w:t>
      </w:r>
      <w:r w:rsidRPr="004A6819">
        <w:rPr>
          <w:rtl/>
        </w:rPr>
        <w:t xml:space="preserve"> </w:t>
      </w:r>
      <w:r w:rsidRPr="004A6819">
        <w:rPr>
          <w:rFonts w:hint="cs"/>
          <w:rtl/>
        </w:rPr>
        <w:t>של</w:t>
      </w:r>
      <w:r w:rsidRPr="004A6819">
        <w:rPr>
          <w:rtl/>
        </w:rPr>
        <w:t xml:space="preserve"> </w:t>
      </w:r>
      <w:r w:rsidRPr="004A6819">
        <w:rPr>
          <w:rFonts w:hint="cs"/>
          <w:rtl/>
        </w:rPr>
        <w:t>העתירה</w:t>
      </w:r>
      <w:r w:rsidRPr="004A6819">
        <w:rPr>
          <w:rtl/>
        </w:rPr>
        <w:t xml:space="preserve">, אך </w:t>
      </w:r>
      <w:r w:rsidRPr="004A6819">
        <w:rPr>
          <w:rFonts w:hint="cs"/>
          <w:rtl/>
        </w:rPr>
        <w:t>בית</w:t>
      </w:r>
      <w:r w:rsidRPr="004A6819">
        <w:rPr>
          <w:rtl/>
        </w:rPr>
        <w:t xml:space="preserve"> המשפט </w:t>
      </w:r>
      <w:r w:rsidRPr="004A6819">
        <w:rPr>
          <w:rFonts w:hint="cs"/>
          <w:rtl/>
        </w:rPr>
        <w:t>ביקר בהחלטתו</w:t>
      </w:r>
      <w:r w:rsidRPr="004A6819">
        <w:rPr>
          <w:rtl/>
        </w:rPr>
        <w:t xml:space="preserve"> </w:t>
      </w:r>
      <w:r w:rsidRPr="004A6819">
        <w:rPr>
          <w:rFonts w:hint="cs"/>
          <w:rtl/>
        </w:rPr>
        <w:t>את</w:t>
      </w:r>
      <w:r w:rsidRPr="004A6819">
        <w:rPr>
          <w:rtl/>
        </w:rPr>
        <w:t xml:space="preserve"> </w:t>
      </w:r>
      <w:r w:rsidRPr="004A6819">
        <w:rPr>
          <w:rFonts w:hint="cs"/>
          <w:rtl/>
        </w:rPr>
        <w:t>תפקודה</w:t>
      </w:r>
      <w:r w:rsidRPr="004A6819">
        <w:rPr>
          <w:rtl/>
        </w:rPr>
        <w:t xml:space="preserve"> של </w:t>
      </w:r>
      <w:r w:rsidRPr="004A6819">
        <w:rPr>
          <w:rFonts w:hint="cs"/>
          <w:rtl/>
        </w:rPr>
        <w:t>הממשלה</w:t>
      </w:r>
      <w:r w:rsidRPr="004A6819">
        <w:rPr>
          <w:rtl/>
        </w:rPr>
        <w:t xml:space="preserve"> </w:t>
      </w:r>
      <w:r w:rsidRPr="004A6819">
        <w:rPr>
          <w:rFonts w:hint="cs"/>
          <w:rtl/>
        </w:rPr>
        <w:t>בנושא.</w:t>
      </w:r>
      <w:r w:rsidRPr="004A6819">
        <w:rPr>
          <w:rtl/>
        </w:rPr>
        <w:t xml:space="preserve"> </w:t>
      </w:r>
      <w:r w:rsidRPr="004A6819">
        <w:rPr>
          <w:rFonts w:hint="cs"/>
          <w:rtl/>
        </w:rPr>
        <w:t>בשל</w:t>
      </w:r>
      <w:r w:rsidRPr="004A6819">
        <w:rPr>
          <w:rtl/>
        </w:rPr>
        <w:t xml:space="preserve"> </w:t>
      </w:r>
      <w:r w:rsidRPr="004A6819">
        <w:rPr>
          <w:rFonts w:hint="cs"/>
          <w:rtl/>
        </w:rPr>
        <w:t>הנסיבות</w:t>
      </w:r>
      <w:r w:rsidRPr="004A6819">
        <w:rPr>
          <w:rtl/>
        </w:rPr>
        <w:t xml:space="preserve"> </w:t>
      </w:r>
      <w:r w:rsidRPr="004A6819">
        <w:rPr>
          <w:rFonts w:hint="cs"/>
          <w:rtl/>
        </w:rPr>
        <w:t>שבהן</w:t>
      </w:r>
      <w:r w:rsidRPr="004A6819">
        <w:rPr>
          <w:rtl/>
        </w:rPr>
        <w:t xml:space="preserve"> התקבלה </w:t>
      </w:r>
      <w:r w:rsidRPr="004A6819">
        <w:rPr>
          <w:rFonts w:hint="cs"/>
          <w:rtl/>
        </w:rPr>
        <w:t>החלטה</w:t>
      </w:r>
      <w:r w:rsidRPr="004A6819">
        <w:rPr>
          <w:rtl/>
        </w:rPr>
        <w:t xml:space="preserve"> </w:t>
      </w:r>
      <w:r w:rsidRPr="004A6819">
        <w:rPr>
          <w:rFonts w:hint="cs"/>
          <w:rtl/>
        </w:rPr>
        <w:t>זו</w:t>
      </w:r>
      <w:r w:rsidRPr="004A6819">
        <w:rPr>
          <w:rtl/>
        </w:rPr>
        <w:t xml:space="preserve"> </w:t>
      </w:r>
      <w:r w:rsidRPr="004A6819">
        <w:rPr>
          <w:rFonts w:hint="cs"/>
          <w:rtl/>
        </w:rPr>
        <w:t>יש</w:t>
      </w:r>
      <w:r w:rsidRPr="004A6819">
        <w:rPr>
          <w:rtl/>
        </w:rPr>
        <w:t xml:space="preserve"> </w:t>
      </w:r>
      <w:r w:rsidRPr="004A6819">
        <w:rPr>
          <w:rFonts w:hint="cs"/>
          <w:rtl/>
        </w:rPr>
        <w:t>צורך</w:t>
      </w:r>
      <w:r w:rsidRPr="004A6819">
        <w:rPr>
          <w:rtl/>
        </w:rPr>
        <w:t xml:space="preserve"> בקיום מעקב </w:t>
      </w:r>
      <w:r w:rsidRPr="004A6819">
        <w:rPr>
          <w:rFonts w:hint="cs"/>
          <w:rtl/>
        </w:rPr>
        <w:t>ראוי</w:t>
      </w:r>
      <w:r w:rsidRPr="004A6819">
        <w:rPr>
          <w:rtl/>
        </w:rPr>
        <w:t xml:space="preserve"> </w:t>
      </w:r>
      <w:r w:rsidRPr="004A6819">
        <w:rPr>
          <w:rFonts w:hint="cs"/>
          <w:rtl/>
        </w:rPr>
        <w:t>אחר</w:t>
      </w:r>
      <w:r w:rsidRPr="004A6819">
        <w:rPr>
          <w:rtl/>
        </w:rPr>
        <w:t xml:space="preserve"> יישומה.</w:t>
      </w:r>
    </w:p>
    <w:p w:rsidR="00F678F3" w:rsidP="004A6819">
      <w:pPr>
        <w:spacing w:after="120" w:line="230" w:lineRule="exact"/>
        <w:jc w:val="both"/>
        <w:rPr>
          <w:rFonts w:cs="FrankRuehl"/>
          <w:sz w:val="20"/>
          <w:szCs w:val="22"/>
        </w:rPr>
      </w:pPr>
    </w:p>
    <w:p w:rsidR="006F2FE1" w:rsidRPr="004A6819" w:rsidP="004A6819">
      <w:pPr>
        <w:spacing w:after="120" w:line="230" w:lineRule="exact"/>
        <w:jc w:val="both"/>
        <w:rPr>
          <w:rFonts w:cs="FrankRuehl"/>
          <w:sz w:val="20"/>
          <w:szCs w:val="22"/>
          <w:rtl/>
        </w:rPr>
      </w:pPr>
    </w:p>
    <w:p w:rsidR="00F678F3" w:rsidRPr="00EA1625" w:rsidP="004A6819">
      <w:pPr>
        <w:pStyle w:val="KOT4"/>
        <w:rPr>
          <w:rtl/>
        </w:rPr>
      </w:pPr>
      <w:r w:rsidRPr="00EA1625">
        <w:rPr>
          <w:rFonts w:hint="eastAsia"/>
          <w:rtl/>
        </w:rPr>
        <w:t>אי</w:t>
      </w:r>
      <w:r w:rsidRPr="00EA1625">
        <w:rPr>
          <w:rtl/>
        </w:rPr>
        <w:t xml:space="preserve">-קביעת </w:t>
      </w:r>
      <w:r w:rsidRPr="00EA1625">
        <w:rPr>
          <w:rFonts w:hint="eastAsia"/>
          <w:rtl/>
        </w:rPr>
        <w:t>יעדים</w:t>
      </w:r>
      <w:r w:rsidRPr="00EA1625">
        <w:rPr>
          <w:rtl/>
        </w:rPr>
        <w:t xml:space="preserve"> לפרויקט </w:t>
      </w:r>
      <w:r w:rsidRPr="00EA1625">
        <w:rPr>
          <w:rFonts w:hint="eastAsia"/>
          <w:rtl/>
        </w:rPr>
        <w:t>ואבני</w:t>
      </w:r>
      <w:r w:rsidRPr="00EA1625">
        <w:rPr>
          <w:rtl/>
        </w:rPr>
        <w:t xml:space="preserve"> </w:t>
      </w:r>
      <w:r w:rsidRPr="00EA1625">
        <w:rPr>
          <w:rFonts w:hint="eastAsia"/>
          <w:rtl/>
        </w:rPr>
        <w:t>דרך</w:t>
      </w:r>
      <w:r w:rsidRPr="00EA1625">
        <w:rPr>
          <w:rtl/>
        </w:rPr>
        <w:t xml:space="preserve"> </w:t>
      </w:r>
      <w:r w:rsidRPr="00EA1625">
        <w:rPr>
          <w:rFonts w:hint="eastAsia"/>
          <w:rtl/>
        </w:rPr>
        <w:t>ליישומם</w:t>
      </w:r>
    </w:p>
    <w:p w:rsidR="00F678F3" w:rsidRPr="004A6819" w:rsidP="004A6819">
      <w:pPr>
        <w:spacing w:after="120" w:line="230" w:lineRule="exact"/>
        <w:jc w:val="both"/>
        <w:rPr>
          <w:rFonts w:cs="FrankRuehl"/>
          <w:sz w:val="20"/>
          <w:szCs w:val="22"/>
          <w:rtl/>
        </w:rPr>
      </w:pPr>
      <w:r w:rsidRPr="004A6819">
        <w:rPr>
          <w:rFonts w:cs="FrankRuehl"/>
          <w:sz w:val="20"/>
          <w:szCs w:val="22"/>
          <w:rtl/>
        </w:rPr>
        <w:t xml:space="preserve">ניתן להשתמש בעקרונות מן התחום הכלכלי-עסקי בביצוע עבודת מטה בתחום פיתוח התשתיות. ממחקרים שנעשו במקומות שונים עולה כי עבודת מטה </w:t>
      </w:r>
      <w:r w:rsidRPr="004A6819">
        <w:rPr>
          <w:rFonts w:cs="FrankRuehl" w:hint="cs"/>
          <w:sz w:val="20"/>
          <w:szCs w:val="22"/>
          <w:rtl/>
        </w:rPr>
        <w:t>בתחום</w:t>
      </w:r>
      <w:r w:rsidRPr="004A6819">
        <w:rPr>
          <w:rFonts w:cs="FrankRuehl"/>
          <w:sz w:val="20"/>
          <w:szCs w:val="22"/>
          <w:rtl/>
        </w:rPr>
        <w:t xml:space="preserve"> </w:t>
      </w:r>
      <w:r w:rsidRPr="004A6819">
        <w:rPr>
          <w:rFonts w:cs="FrankRuehl" w:hint="cs"/>
          <w:sz w:val="20"/>
          <w:szCs w:val="22"/>
          <w:rtl/>
        </w:rPr>
        <w:t>זה</w:t>
      </w:r>
      <w:r w:rsidRPr="004A6819">
        <w:rPr>
          <w:rFonts w:cs="FrankRuehl"/>
          <w:sz w:val="20"/>
          <w:szCs w:val="22"/>
          <w:rtl/>
        </w:rPr>
        <w:t xml:space="preserve"> </w:t>
      </w:r>
      <w:r w:rsidRPr="004A6819">
        <w:rPr>
          <w:rFonts w:cs="FrankRuehl" w:hint="cs"/>
          <w:sz w:val="20"/>
          <w:szCs w:val="22"/>
          <w:rtl/>
        </w:rPr>
        <w:t>חייבת</w:t>
      </w:r>
      <w:r w:rsidRPr="004A6819">
        <w:rPr>
          <w:rFonts w:cs="FrankRuehl"/>
          <w:sz w:val="20"/>
          <w:szCs w:val="22"/>
          <w:rtl/>
        </w:rPr>
        <w:t xml:space="preserve"> לכלול כמה מרכיבי יסוד, ובהם לוח זמנים מפורט לתכנית הפיתוח </w:t>
      </w:r>
      <w:r w:rsidRPr="004A6819">
        <w:rPr>
          <w:rFonts w:cs="FrankRuehl" w:hint="cs"/>
          <w:sz w:val="20"/>
          <w:szCs w:val="22"/>
          <w:rtl/>
        </w:rPr>
        <w:t>וכן</w:t>
      </w:r>
      <w:r w:rsidRPr="004A6819">
        <w:rPr>
          <w:rFonts w:cs="FrankRuehl"/>
          <w:sz w:val="20"/>
          <w:szCs w:val="22"/>
          <w:rtl/>
        </w:rPr>
        <w:t xml:space="preserve"> אבני דרך ויעדי ביניים הניתנים למדידה ולבקרה.</w:t>
      </w:r>
    </w:p>
    <w:p w:rsidR="00F678F3" w:rsidRPr="004A6819" w:rsidP="004A6819">
      <w:pPr>
        <w:spacing w:after="120" w:line="230" w:lineRule="exact"/>
        <w:jc w:val="both"/>
        <w:rPr>
          <w:rFonts w:cs="FrankRuehl"/>
          <w:sz w:val="20"/>
          <w:szCs w:val="22"/>
          <w:rtl/>
        </w:rPr>
      </w:pPr>
      <w:r w:rsidRPr="004A6819">
        <w:rPr>
          <w:rFonts w:cs="FrankRuehl"/>
          <w:sz w:val="20"/>
          <w:szCs w:val="22"/>
          <w:rtl/>
        </w:rPr>
        <w:t>בשנת 2010 פרסם משרד מבקר המדינה דוח ביקורת בנושא "ייזום ומימוש של תכניות פיתוח בתחום התשתית"</w:t>
      </w:r>
      <w:r>
        <w:rPr>
          <w:rFonts w:cs="FrankRuehl"/>
          <w:sz w:val="20"/>
          <w:szCs w:val="22"/>
          <w:vertAlign w:val="superscript"/>
          <w:rtl/>
        </w:rPr>
        <w:footnoteReference w:id="13"/>
      </w:r>
      <w:r w:rsidRPr="004A6819">
        <w:rPr>
          <w:rFonts w:cs="FrankRuehl"/>
          <w:sz w:val="20"/>
          <w:szCs w:val="22"/>
          <w:rtl/>
        </w:rPr>
        <w:t xml:space="preserve">. בדוח </w:t>
      </w:r>
      <w:r w:rsidRPr="004A6819">
        <w:rPr>
          <w:rFonts w:cs="FrankRuehl" w:hint="cs"/>
          <w:sz w:val="20"/>
          <w:szCs w:val="22"/>
          <w:rtl/>
        </w:rPr>
        <w:t>נכתב</w:t>
      </w:r>
      <w:r w:rsidRPr="004A6819">
        <w:rPr>
          <w:rFonts w:cs="FrankRuehl"/>
          <w:sz w:val="20"/>
          <w:szCs w:val="22"/>
          <w:rtl/>
        </w:rPr>
        <w:t xml:space="preserve"> בין היתר כי אי-יישומן של תכניות </w:t>
      </w:r>
      <w:r w:rsidRPr="004A6819">
        <w:rPr>
          <w:rFonts w:cs="FrankRuehl" w:hint="cs"/>
          <w:sz w:val="20"/>
          <w:szCs w:val="22"/>
          <w:rtl/>
        </w:rPr>
        <w:t>ל</w:t>
      </w:r>
      <w:r w:rsidRPr="004A6819">
        <w:rPr>
          <w:rFonts w:cs="FrankRuehl"/>
          <w:sz w:val="20"/>
          <w:szCs w:val="22"/>
          <w:rtl/>
        </w:rPr>
        <w:t xml:space="preserve">פיתוח תשתיות </w:t>
      </w:r>
      <w:r w:rsidRPr="004A6819">
        <w:rPr>
          <w:rFonts w:cs="FrankRuehl" w:hint="cs"/>
          <w:sz w:val="20"/>
          <w:szCs w:val="22"/>
          <w:rtl/>
        </w:rPr>
        <w:t>ה</w:t>
      </w:r>
      <w:r w:rsidRPr="004A6819">
        <w:rPr>
          <w:rFonts w:cs="FrankRuehl"/>
          <w:sz w:val="20"/>
          <w:szCs w:val="22"/>
          <w:rtl/>
        </w:rPr>
        <w:t xml:space="preserve">חיוניות למשק, חריגה מלוחות הזמנים שנקבעו ליישום התכניות ומהתקציבים </w:t>
      </w:r>
      <w:r w:rsidRPr="004A6819">
        <w:rPr>
          <w:rFonts w:cs="FrankRuehl" w:hint="cs"/>
          <w:sz w:val="20"/>
          <w:szCs w:val="22"/>
          <w:rtl/>
        </w:rPr>
        <w:t>ש</w:t>
      </w:r>
      <w:r w:rsidRPr="004A6819">
        <w:rPr>
          <w:rFonts w:cs="FrankRuehl"/>
          <w:sz w:val="20"/>
          <w:szCs w:val="22"/>
          <w:rtl/>
        </w:rPr>
        <w:t xml:space="preserve">יועדו לכך והיעדר מידע מרוכז, מפורט ומעודכן שיאפשר </w:t>
      </w:r>
      <w:r w:rsidRPr="004A6819">
        <w:rPr>
          <w:rFonts w:cs="FrankRuehl" w:hint="cs"/>
          <w:sz w:val="20"/>
          <w:szCs w:val="22"/>
          <w:rtl/>
        </w:rPr>
        <w:t>להשוות</w:t>
      </w:r>
      <w:r w:rsidRPr="004A6819">
        <w:rPr>
          <w:rFonts w:cs="FrankRuehl"/>
          <w:sz w:val="20"/>
          <w:szCs w:val="22"/>
          <w:rtl/>
        </w:rPr>
        <w:t xml:space="preserve"> בין </w:t>
      </w:r>
      <w:r w:rsidRPr="004A6819">
        <w:rPr>
          <w:rFonts w:cs="FrankRuehl" w:hint="cs"/>
          <w:sz w:val="20"/>
          <w:szCs w:val="22"/>
          <w:rtl/>
        </w:rPr>
        <w:t>התקציבים</w:t>
      </w:r>
      <w:r w:rsidRPr="004A6819">
        <w:rPr>
          <w:rFonts w:cs="FrankRuehl"/>
          <w:sz w:val="20"/>
          <w:szCs w:val="22"/>
          <w:rtl/>
        </w:rPr>
        <w:t xml:space="preserve"> </w:t>
      </w:r>
      <w:r w:rsidRPr="004A6819">
        <w:rPr>
          <w:rFonts w:cs="FrankRuehl" w:hint="cs"/>
          <w:sz w:val="20"/>
          <w:szCs w:val="22"/>
          <w:rtl/>
        </w:rPr>
        <w:t>שאושרו</w:t>
      </w:r>
      <w:r w:rsidRPr="004A6819">
        <w:rPr>
          <w:rFonts w:cs="FrankRuehl"/>
          <w:sz w:val="20"/>
          <w:szCs w:val="22"/>
          <w:rtl/>
        </w:rPr>
        <w:t xml:space="preserve"> ולוחות הזמנים </w:t>
      </w:r>
      <w:r w:rsidRPr="004A6819">
        <w:rPr>
          <w:rFonts w:cs="FrankRuehl" w:hint="cs"/>
          <w:sz w:val="20"/>
          <w:szCs w:val="22"/>
          <w:rtl/>
        </w:rPr>
        <w:t>שנקבעו</w:t>
      </w:r>
      <w:r w:rsidRPr="004A6819">
        <w:rPr>
          <w:rFonts w:cs="FrankRuehl"/>
          <w:sz w:val="20"/>
          <w:szCs w:val="22"/>
          <w:rtl/>
        </w:rPr>
        <w:t xml:space="preserve"> ובין המצב בפועל - כל אלה מלמדים על כשל ניהולי של משרדי הממשלה </w:t>
      </w:r>
      <w:r w:rsidRPr="004A6819">
        <w:rPr>
          <w:rFonts w:cs="FrankRuehl" w:hint="cs"/>
          <w:sz w:val="20"/>
          <w:szCs w:val="22"/>
          <w:rtl/>
        </w:rPr>
        <w:t>ושל</w:t>
      </w:r>
      <w:r w:rsidRPr="004A6819">
        <w:rPr>
          <w:rFonts w:cs="FrankRuehl"/>
          <w:sz w:val="20"/>
          <w:szCs w:val="22"/>
          <w:rtl/>
        </w:rPr>
        <w:t xml:space="preserve"> רשויות המדינה האחרות,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 </w:t>
      </w:r>
      <w:r w:rsidRPr="004A6819">
        <w:rPr>
          <w:rFonts w:cs="FrankRuehl" w:hint="cs"/>
          <w:sz w:val="20"/>
          <w:szCs w:val="22"/>
          <w:rtl/>
        </w:rPr>
        <w:t>ש</w:t>
      </w:r>
      <w:r w:rsidRPr="004A6819">
        <w:rPr>
          <w:rFonts w:cs="FrankRuehl"/>
          <w:sz w:val="20"/>
          <w:szCs w:val="22"/>
          <w:rtl/>
        </w:rPr>
        <w:t xml:space="preserve">עומדים בראשם ושל מי שמבצעים את העבודה מטעמם. עוד נכתב בדוח </w:t>
      </w:r>
      <w:r w:rsidRPr="004A6819">
        <w:rPr>
          <w:rFonts w:cs="FrankRuehl" w:hint="cs"/>
          <w:sz w:val="20"/>
          <w:szCs w:val="22"/>
          <w:rtl/>
        </w:rPr>
        <w:t>כי</w:t>
      </w:r>
      <w:r w:rsidRPr="004A6819">
        <w:rPr>
          <w:rFonts w:cs="FrankRuehl"/>
          <w:sz w:val="20"/>
          <w:szCs w:val="22"/>
          <w:rtl/>
        </w:rPr>
        <w:t xml:space="preserve"> החלטה </w:t>
      </w:r>
      <w:r w:rsidRPr="004A6819">
        <w:rPr>
          <w:rFonts w:cs="FrankRuehl" w:hint="cs"/>
          <w:sz w:val="20"/>
          <w:szCs w:val="22"/>
          <w:rtl/>
        </w:rPr>
        <w:t>לאשר</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התכניות צריכה </w:t>
      </w:r>
      <w:r w:rsidRPr="004A6819">
        <w:rPr>
          <w:rFonts w:cs="FrankRuehl" w:hint="cs"/>
          <w:sz w:val="20"/>
          <w:szCs w:val="22"/>
          <w:rtl/>
        </w:rPr>
        <w:t>להתקבל</w:t>
      </w:r>
      <w:r w:rsidRPr="004A6819">
        <w:rPr>
          <w:rFonts w:cs="FrankRuehl"/>
          <w:sz w:val="20"/>
          <w:szCs w:val="22"/>
          <w:rtl/>
        </w:rPr>
        <w:t xml:space="preserve"> </w:t>
      </w:r>
      <w:r w:rsidRPr="004A6819">
        <w:rPr>
          <w:rFonts w:cs="FrankRuehl" w:hint="cs"/>
          <w:sz w:val="20"/>
          <w:szCs w:val="22"/>
          <w:rtl/>
        </w:rPr>
        <w:t>לאחר</w:t>
      </w:r>
      <w:r w:rsidRPr="004A6819">
        <w:rPr>
          <w:rFonts w:cs="FrankRuehl"/>
          <w:sz w:val="20"/>
          <w:szCs w:val="22"/>
          <w:rtl/>
        </w:rPr>
        <w:t xml:space="preserve"> קביעת התפוקות הנדרשות, הגדרת אבני </w:t>
      </w:r>
      <w:r w:rsidRPr="004A6819">
        <w:rPr>
          <w:rFonts w:cs="FrankRuehl" w:hint="cs"/>
          <w:sz w:val="20"/>
          <w:szCs w:val="22"/>
          <w:rtl/>
        </w:rPr>
        <w:t>ה</w:t>
      </w:r>
      <w:r w:rsidRPr="004A6819">
        <w:rPr>
          <w:rFonts w:cs="FrankRuehl"/>
          <w:sz w:val="20"/>
          <w:szCs w:val="22"/>
          <w:rtl/>
        </w:rPr>
        <w:t xml:space="preserve">דרך, </w:t>
      </w:r>
      <w:r w:rsidRPr="004A6819">
        <w:rPr>
          <w:rFonts w:cs="FrankRuehl" w:hint="cs"/>
          <w:sz w:val="20"/>
          <w:szCs w:val="22"/>
          <w:rtl/>
        </w:rPr>
        <w:t>קביעת</w:t>
      </w:r>
      <w:r w:rsidRPr="004A6819">
        <w:rPr>
          <w:rFonts w:cs="FrankRuehl"/>
          <w:sz w:val="20"/>
          <w:szCs w:val="22"/>
          <w:rtl/>
        </w:rPr>
        <w:t xml:space="preserve"> מקורות המימון, </w:t>
      </w:r>
      <w:r w:rsidRPr="004A6819">
        <w:rPr>
          <w:rFonts w:cs="FrankRuehl" w:hint="cs"/>
          <w:sz w:val="20"/>
          <w:szCs w:val="22"/>
          <w:rtl/>
        </w:rPr>
        <w:t>קביעת</w:t>
      </w:r>
      <w:r w:rsidRPr="004A6819">
        <w:rPr>
          <w:rFonts w:cs="FrankRuehl"/>
          <w:sz w:val="20"/>
          <w:szCs w:val="22"/>
          <w:rtl/>
        </w:rPr>
        <w:t xml:space="preserve"> </w:t>
      </w:r>
      <w:r w:rsidRPr="004A6819">
        <w:rPr>
          <w:rFonts w:cs="FrankRuehl" w:hint="cs"/>
          <w:sz w:val="20"/>
          <w:szCs w:val="22"/>
          <w:rtl/>
        </w:rPr>
        <w:t>ה</w:t>
      </w:r>
      <w:r w:rsidRPr="004A6819">
        <w:rPr>
          <w:rFonts w:cs="FrankRuehl"/>
          <w:sz w:val="20"/>
          <w:szCs w:val="22"/>
          <w:rtl/>
        </w:rPr>
        <w:t>אחר</w:t>
      </w:r>
      <w:r w:rsidRPr="004A6819">
        <w:rPr>
          <w:rFonts w:cs="FrankRuehl" w:hint="cs"/>
          <w:sz w:val="20"/>
          <w:szCs w:val="22"/>
          <w:rtl/>
        </w:rPr>
        <w:t>אים</w:t>
      </w:r>
      <w:r w:rsidRPr="004A6819">
        <w:rPr>
          <w:rFonts w:cs="FrankRuehl"/>
          <w:sz w:val="20"/>
          <w:szCs w:val="22"/>
          <w:rtl/>
        </w:rPr>
        <w:t xml:space="preserve"> לביצוע המטלות השונות ו</w:t>
      </w:r>
      <w:r w:rsidRPr="004A6819">
        <w:rPr>
          <w:rFonts w:cs="FrankRuehl" w:hint="cs"/>
          <w:sz w:val="20"/>
          <w:szCs w:val="22"/>
          <w:rtl/>
        </w:rPr>
        <w:t>קביעת</w:t>
      </w:r>
      <w:r w:rsidRPr="004A6819">
        <w:rPr>
          <w:rFonts w:cs="FrankRuehl"/>
          <w:sz w:val="20"/>
          <w:szCs w:val="22"/>
          <w:rtl/>
        </w:rPr>
        <w:t xml:space="preserve"> לוחות זמנים ברורים. </w:t>
      </w:r>
    </w:p>
    <w:p w:rsidR="00F678F3" w:rsidRPr="004A6819" w:rsidP="004A6819">
      <w:pPr>
        <w:spacing w:after="120" w:line="230" w:lineRule="exact"/>
        <w:jc w:val="both"/>
        <w:rPr>
          <w:rFonts w:cs="FrankRuehl"/>
          <w:sz w:val="20"/>
          <w:szCs w:val="22"/>
          <w:rtl/>
        </w:rPr>
      </w:pPr>
    </w:p>
    <w:p w:rsidR="00F678F3" w:rsidRPr="00EA1625" w:rsidP="004A6819">
      <w:pPr>
        <w:pStyle w:val="KOT5"/>
        <w:rPr>
          <w:rtl/>
        </w:rPr>
      </w:pPr>
      <w:r w:rsidRPr="00EA1625">
        <w:rPr>
          <w:rFonts w:hint="eastAsia"/>
          <w:rtl/>
        </w:rPr>
        <w:t>יעדי</w:t>
      </w:r>
      <w:r w:rsidRPr="00EA1625">
        <w:rPr>
          <w:rtl/>
        </w:rPr>
        <w:t xml:space="preserve"> הפרויקט</w:t>
      </w:r>
    </w:p>
    <w:p w:rsidR="00F678F3" w:rsidRPr="004A6819" w:rsidP="004A6819">
      <w:pPr>
        <w:numPr>
          <w:ilvl w:val="0"/>
          <w:numId w:val="29"/>
        </w:numPr>
        <w:spacing w:after="120" w:line="230" w:lineRule="exact"/>
        <w:jc w:val="both"/>
        <w:rPr>
          <w:rFonts w:cs="FrankRuehl"/>
          <w:sz w:val="20"/>
          <w:szCs w:val="22"/>
        </w:rPr>
      </w:pPr>
      <w:r w:rsidRPr="004A6819">
        <w:rPr>
          <w:rFonts w:cs="FrankRuehl" w:hint="cs"/>
          <w:sz w:val="20"/>
          <w:szCs w:val="22"/>
          <w:rtl/>
        </w:rPr>
        <w:t>בהחלטת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מינואר</w:t>
      </w:r>
      <w:r w:rsidRPr="004A6819">
        <w:rPr>
          <w:rFonts w:cs="FrankRuehl"/>
          <w:sz w:val="20"/>
          <w:szCs w:val="22"/>
          <w:rtl/>
        </w:rPr>
        <w:t xml:space="preserve"> 2012 </w:t>
      </w:r>
      <w:r w:rsidRPr="004A6819">
        <w:rPr>
          <w:rFonts w:cs="FrankRuehl" w:hint="cs"/>
          <w:sz w:val="20"/>
          <w:szCs w:val="22"/>
          <w:rtl/>
        </w:rPr>
        <w:t>נקבע</w:t>
      </w:r>
      <w:r>
        <w:rPr>
          <w:rStyle w:val="FootnoteReference"/>
          <w:rFonts w:cs="FrankRuehl"/>
          <w:sz w:val="20"/>
          <w:szCs w:val="22"/>
          <w:rtl/>
        </w:rPr>
        <w:footnoteReference w:id="14"/>
      </w:r>
      <w:r w:rsidRPr="004A6819">
        <w:rPr>
          <w:rFonts w:cs="FrankRuehl"/>
          <w:sz w:val="20"/>
          <w:szCs w:val="22"/>
          <w:rtl/>
        </w:rPr>
        <w:t xml:space="preserve"> כי "בעקבות הפרויקט, החל מתחילת שנת 2017, מפלס המים בבריכה מס' 5 לא יעלה על 15.1+ </w:t>
      </w:r>
      <w:r w:rsidRPr="004A6819">
        <w:rPr>
          <w:rFonts w:cs="FrankRuehl" w:hint="cs"/>
          <w:sz w:val="20"/>
          <w:szCs w:val="22"/>
          <w:rtl/>
        </w:rPr>
        <w:t xml:space="preserve">[מ'] </w:t>
      </w:r>
      <w:r w:rsidRPr="004A6819">
        <w:rPr>
          <w:rFonts w:cs="FrankRuehl"/>
          <w:sz w:val="20"/>
          <w:szCs w:val="22"/>
          <w:rtl/>
        </w:rPr>
        <w:t xml:space="preserve">ברשת מפעלי ים המלח". </w:t>
      </w:r>
      <w:r w:rsidRPr="004A6819">
        <w:rPr>
          <w:rFonts w:cs="FrankRuehl" w:hint="cs"/>
          <w:sz w:val="20"/>
          <w:szCs w:val="22"/>
          <w:rtl/>
        </w:rPr>
        <w:t>מנוסח</w:t>
      </w:r>
      <w:r w:rsidRPr="004A6819">
        <w:rPr>
          <w:rFonts w:cs="FrankRuehl"/>
          <w:sz w:val="20"/>
          <w:szCs w:val="22"/>
          <w:rtl/>
        </w:rPr>
        <w:t xml:space="preserve"> סעיף זה עשוי להשתמע כי השגת גובה מפלס כאמור בתאריך הקובע (ינואר 2017) היא תנאי להצלחת הפרויקט. </w:t>
      </w:r>
    </w:p>
    <w:p w:rsidR="00F678F3" w:rsidRPr="004A6819" w:rsidP="006F2FE1">
      <w:pPr>
        <w:spacing w:after="240" w:line="230" w:lineRule="exact"/>
        <w:ind w:left="340"/>
        <w:jc w:val="both"/>
        <w:rPr>
          <w:rFonts w:cs="FrankRuehl"/>
          <w:sz w:val="20"/>
          <w:szCs w:val="22"/>
          <w:rtl/>
        </w:rPr>
      </w:pPr>
      <w:r w:rsidRPr="004A6819">
        <w:rPr>
          <w:rFonts w:cs="FrankRuehl" w:hint="cs"/>
          <w:sz w:val="20"/>
          <w:szCs w:val="22"/>
          <w:rtl/>
        </w:rPr>
        <w:t>יצוין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ממכתב</w:t>
      </w:r>
      <w:r w:rsidRPr="004A6819">
        <w:rPr>
          <w:rFonts w:cs="FrankRuehl"/>
          <w:sz w:val="20"/>
          <w:szCs w:val="22"/>
          <w:rtl/>
        </w:rPr>
        <w:t xml:space="preserve"> </w:t>
      </w:r>
      <w:r w:rsidRPr="004A6819">
        <w:rPr>
          <w:rFonts w:cs="FrankRuehl" w:hint="cs"/>
          <w:sz w:val="20"/>
          <w:szCs w:val="22"/>
          <w:rtl/>
        </w:rPr>
        <w:t>ששלחה</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לוות</w:t>
      </w:r>
      <w:r w:rsidRPr="004A6819">
        <w:rPr>
          <w:rFonts w:cs="FrankRuehl"/>
          <w:sz w:val="20"/>
          <w:szCs w:val="22"/>
          <w:rtl/>
        </w:rPr>
        <w:t xml:space="preserve">"ל </w:t>
      </w:r>
      <w:r w:rsidRPr="004A6819">
        <w:rPr>
          <w:rFonts w:cs="FrankRuehl" w:hint="cs"/>
          <w:sz w:val="20"/>
          <w:szCs w:val="22"/>
          <w:rtl/>
        </w:rPr>
        <w:t>באוקטובר</w:t>
      </w:r>
      <w:r w:rsidRPr="004A6819">
        <w:rPr>
          <w:rFonts w:cs="FrankRuehl"/>
          <w:sz w:val="20"/>
          <w:szCs w:val="22"/>
          <w:rtl/>
        </w:rPr>
        <w:t xml:space="preserve"> 2013 </w:t>
      </w:r>
      <w:r w:rsidRPr="004A6819">
        <w:rPr>
          <w:rFonts w:cs="FrankRuehl" w:hint="cs"/>
          <w:sz w:val="20"/>
          <w:szCs w:val="22"/>
          <w:rtl/>
        </w:rPr>
        <w:t>עולה</w:t>
      </w:r>
      <w:r w:rsidRPr="004A6819">
        <w:rPr>
          <w:rFonts w:cs="FrankRuehl"/>
          <w:sz w:val="20"/>
          <w:szCs w:val="22"/>
          <w:rtl/>
        </w:rPr>
        <w:t xml:space="preserve"> כי בסוף שנת 2012 היה גובה המפלס 14.1+ מ', על פי שיטת המדידה הנהוגה </w:t>
      </w:r>
      <w:r w:rsidRPr="004A6819">
        <w:rPr>
          <w:rFonts w:cs="FrankRuehl" w:hint="cs"/>
          <w:sz w:val="20"/>
          <w:szCs w:val="22"/>
          <w:rtl/>
        </w:rPr>
        <w:t>במי</w:t>
      </w:r>
      <w:r w:rsidRPr="004A6819">
        <w:rPr>
          <w:rFonts w:cs="FrankRuehl"/>
          <w:sz w:val="20"/>
          <w:szCs w:val="22"/>
          <w:rtl/>
        </w:rPr>
        <w:t xml:space="preserve">"ה. </w:t>
      </w:r>
      <w:r w:rsidRPr="004A6819">
        <w:rPr>
          <w:rFonts w:cs="FrankRuehl" w:hint="cs"/>
          <w:sz w:val="20"/>
          <w:szCs w:val="22"/>
          <w:rtl/>
        </w:rPr>
        <w:t>מאחר</w:t>
      </w:r>
      <w:r w:rsidRPr="004A6819">
        <w:rPr>
          <w:rFonts w:cs="FrankRuehl"/>
          <w:sz w:val="20"/>
          <w:szCs w:val="22"/>
          <w:rtl/>
        </w:rPr>
        <w:t xml:space="preserve"> </w:t>
      </w:r>
      <w:r w:rsidRPr="004A6819">
        <w:rPr>
          <w:rFonts w:cs="FrankRuehl" w:hint="cs"/>
          <w:sz w:val="20"/>
          <w:szCs w:val="22"/>
          <w:rtl/>
        </w:rPr>
        <w:t>שהמפלס</w:t>
      </w:r>
      <w:r w:rsidRPr="004A6819">
        <w:rPr>
          <w:rFonts w:cs="FrankRuehl"/>
          <w:sz w:val="20"/>
          <w:szCs w:val="22"/>
          <w:rtl/>
        </w:rPr>
        <w:t xml:space="preserve"> </w:t>
      </w:r>
      <w:r w:rsidRPr="004A6819">
        <w:rPr>
          <w:rFonts w:cs="FrankRuehl" w:hint="cs"/>
          <w:sz w:val="20"/>
          <w:szCs w:val="22"/>
          <w:rtl/>
        </w:rPr>
        <w:t>עולה</w:t>
      </w:r>
      <w:r w:rsidRPr="004A6819">
        <w:rPr>
          <w:rFonts w:cs="FrankRuehl"/>
          <w:sz w:val="20"/>
          <w:szCs w:val="22"/>
          <w:rtl/>
        </w:rPr>
        <w:t xml:space="preserve"> </w:t>
      </w:r>
      <w:r w:rsidRPr="004A6819">
        <w:rPr>
          <w:rFonts w:cs="FrankRuehl" w:hint="cs"/>
          <w:sz w:val="20"/>
          <w:szCs w:val="22"/>
          <w:rtl/>
        </w:rPr>
        <w:t>בכל</w:t>
      </w:r>
      <w:r w:rsidRPr="004A6819">
        <w:rPr>
          <w:rFonts w:cs="FrankRuehl"/>
          <w:sz w:val="20"/>
          <w:szCs w:val="22"/>
          <w:rtl/>
        </w:rPr>
        <w:t xml:space="preserve"> </w:t>
      </w:r>
      <w:r w:rsidRPr="004A6819">
        <w:rPr>
          <w:rFonts w:cs="FrankRuehl" w:hint="cs"/>
          <w:sz w:val="20"/>
          <w:szCs w:val="22"/>
          <w:rtl/>
        </w:rPr>
        <w:t>שנה</w:t>
      </w:r>
      <w:r w:rsidRPr="004A6819">
        <w:rPr>
          <w:rFonts w:cs="FrankRuehl"/>
          <w:sz w:val="20"/>
          <w:szCs w:val="22"/>
          <w:rtl/>
        </w:rPr>
        <w:t xml:space="preserve"> </w:t>
      </w:r>
      <w:r w:rsidRPr="004A6819">
        <w:rPr>
          <w:rFonts w:cs="FrankRuehl" w:hint="cs"/>
          <w:sz w:val="20"/>
          <w:szCs w:val="22"/>
          <w:rtl/>
        </w:rPr>
        <w:t>ב</w:t>
      </w:r>
      <w:r w:rsidRPr="004A6819">
        <w:rPr>
          <w:rFonts w:cs="FrankRuehl"/>
          <w:sz w:val="20"/>
          <w:szCs w:val="22"/>
          <w:rtl/>
        </w:rPr>
        <w:t xml:space="preserve">-20 </w:t>
      </w:r>
      <w:r w:rsidRPr="004A6819">
        <w:rPr>
          <w:rFonts w:cs="FrankRuehl" w:hint="cs"/>
          <w:sz w:val="20"/>
          <w:szCs w:val="22"/>
          <w:rtl/>
        </w:rPr>
        <w:t>ס</w:t>
      </w:r>
      <w:r w:rsidRPr="004A6819">
        <w:rPr>
          <w:rFonts w:cs="FrankRuehl"/>
          <w:sz w:val="20"/>
          <w:szCs w:val="22"/>
          <w:rtl/>
        </w:rPr>
        <w:t xml:space="preserve">"מ, הוא צפוי להגיע לגובה של 15.1+ מ' בסוף שנת 2017. יתר על כן, ממסמכים המצויים </w:t>
      </w:r>
      <w:r w:rsidRPr="004A6819">
        <w:rPr>
          <w:rFonts w:cs="FrankRuehl"/>
          <w:sz w:val="20"/>
          <w:szCs w:val="22"/>
          <w:rtl/>
        </w:rPr>
        <w:t xml:space="preserve">בידי חל"י עולה כי על פי מדידות שביצעה עבורה המועצה האזורית תמר הגיע המפלס בינואר 2012 לגובה של 13.63+ מ' ובינואר 2015 לגובה של 14.32+ מ'; דהיינו, בהנחה שיישמר קצב עליית המפלס, הוא </w:t>
      </w:r>
      <w:r w:rsidRPr="004A6819">
        <w:rPr>
          <w:rFonts w:cs="FrankRuehl" w:hint="cs"/>
          <w:sz w:val="20"/>
          <w:szCs w:val="22"/>
          <w:rtl/>
        </w:rPr>
        <w:t>יגיע</w:t>
      </w:r>
      <w:r w:rsidRPr="004A6819">
        <w:rPr>
          <w:rFonts w:cs="FrankRuehl"/>
          <w:sz w:val="20"/>
          <w:szCs w:val="22"/>
          <w:rtl/>
        </w:rPr>
        <w:t xml:space="preserve"> לגובה של 15.1+ מ' בינואר 2019</w:t>
      </w:r>
      <w:r>
        <w:rPr>
          <w:rStyle w:val="FootnoteReference"/>
          <w:rFonts w:cs="FrankRuehl"/>
          <w:sz w:val="20"/>
          <w:szCs w:val="22"/>
          <w:rtl/>
        </w:rPr>
        <w:footnoteReference w:id="15"/>
      </w:r>
      <w:r w:rsidRPr="004A6819">
        <w:rPr>
          <w:rFonts w:cs="FrankRuehl"/>
          <w:sz w:val="20"/>
          <w:szCs w:val="22"/>
          <w:rtl/>
        </w:rPr>
        <w:t xml:space="preserve">. </w:t>
      </w:r>
    </w:p>
    <w:p w:rsidR="00F678F3" w:rsidRPr="004A6819" w:rsidP="006F2FE1">
      <w:pPr>
        <w:pStyle w:val="RESHET"/>
        <w:keepLines/>
        <w:ind w:left="567"/>
        <w:rPr>
          <w:rtl/>
        </w:rPr>
      </w:pPr>
      <w:r w:rsidRPr="004A6819">
        <w:rPr>
          <w:rFonts w:hint="cs"/>
          <w:rtl/>
        </w:rPr>
        <w:t>מהאמור</w:t>
      </w:r>
      <w:r w:rsidRPr="004A6819">
        <w:rPr>
          <w:rtl/>
        </w:rPr>
        <w:t xml:space="preserve"> לעיל עולה אפוא כי לא נקבעו בהחלטת הממשלה ובהסכם הקציר </w:t>
      </w:r>
      <w:r w:rsidRPr="004A6819">
        <w:rPr>
          <w:rFonts w:hint="cs"/>
          <w:rtl/>
        </w:rPr>
        <w:t>מדדים</w:t>
      </w:r>
      <w:r w:rsidRPr="004A6819">
        <w:rPr>
          <w:rtl/>
        </w:rPr>
        <w:t xml:space="preserve"> </w:t>
      </w:r>
      <w:r w:rsidRPr="004A6819">
        <w:rPr>
          <w:rFonts w:hint="cs"/>
          <w:rtl/>
        </w:rPr>
        <w:t xml:space="preserve">פרטניים </w:t>
      </w:r>
      <w:r w:rsidRPr="004A6819">
        <w:rPr>
          <w:rtl/>
        </w:rPr>
        <w:t xml:space="preserve">שבאמצעותם ניתן לקבוע את מידת הצלחתו של הפרויקט, </w:t>
      </w:r>
      <w:r w:rsidRPr="004A6819">
        <w:rPr>
          <w:rFonts w:hint="cs"/>
          <w:rtl/>
        </w:rPr>
        <w:t>למעט</w:t>
      </w:r>
      <w:r w:rsidRPr="004A6819">
        <w:rPr>
          <w:rtl/>
        </w:rPr>
        <w:t xml:space="preserve"> </w:t>
      </w:r>
      <w:r w:rsidRPr="004A6819">
        <w:rPr>
          <w:rFonts w:hint="cs"/>
          <w:rtl/>
        </w:rPr>
        <w:t>המדד</w:t>
      </w:r>
      <w:r w:rsidRPr="004A6819">
        <w:rPr>
          <w:rtl/>
        </w:rPr>
        <w:t xml:space="preserve"> </w:t>
      </w:r>
      <w:r w:rsidRPr="004A6819">
        <w:rPr>
          <w:rFonts w:hint="cs"/>
          <w:rtl/>
        </w:rPr>
        <w:t xml:space="preserve">האמור </w:t>
      </w:r>
      <w:r w:rsidRPr="004A6819">
        <w:rPr>
          <w:rtl/>
        </w:rPr>
        <w:t xml:space="preserve">- </w:t>
      </w:r>
      <w:r w:rsidRPr="004A6819">
        <w:rPr>
          <w:rFonts w:hint="cs"/>
          <w:rtl/>
        </w:rPr>
        <w:t>השגת</w:t>
      </w:r>
      <w:r w:rsidRPr="004A6819">
        <w:rPr>
          <w:rtl/>
        </w:rPr>
        <w:t xml:space="preserve"> מפלס של 15.1+ מ' </w:t>
      </w:r>
      <w:r w:rsidRPr="004A6819">
        <w:rPr>
          <w:rFonts w:hint="cs"/>
          <w:rtl/>
        </w:rPr>
        <w:t>ב</w:t>
      </w:r>
      <w:r w:rsidR="00185FDA">
        <w:rPr>
          <w:rFonts w:hint="cs"/>
          <w:rtl/>
        </w:rPr>
        <w:t>בְּרֵכה</w:t>
      </w:r>
      <w:r w:rsidRPr="004A6819">
        <w:rPr>
          <w:rtl/>
        </w:rPr>
        <w:t xml:space="preserve"> </w:t>
      </w:r>
      <w:r w:rsidRPr="004A6819">
        <w:rPr>
          <w:rFonts w:hint="cs"/>
          <w:rtl/>
        </w:rPr>
        <w:t>בינואר</w:t>
      </w:r>
      <w:r w:rsidRPr="004A6819">
        <w:rPr>
          <w:rtl/>
        </w:rPr>
        <w:t xml:space="preserve"> 2017 - </w:t>
      </w:r>
      <w:r w:rsidRPr="004A6819">
        <w:rPr>
          <w:rFonts w:hint="cs"/>
          <w:rtl/>
        </w:rPr>
        <w:t>שיושג</w:t>
      </w:r>
      <w:r w:rsidRPr="004A6819">
        <w:rPr>
          <w:rtl/>
        </w:rPr>
        <w:t xml:space="preserve"> </w:t>
      </w:r>
      <w:r w:rsidRPr="004A6819">
        <w:rPr>
          <w:rFonts w:hint="cs"/>
          <w:rtl/>
        </w:rPr>
        <w:t>גם</w:t>
      </w:r>
      <w:r w:rsidRPr="004A6819">
        <w:rPr>
          <w:rtl/>
        </w:rPr>
        <w:t xml:space="preserve"> </w:t>
      </w:r>
      <w:r w:rsidRPr="004A6819">
        <w:rPr>
          <w:rFonts w:hint="cs"/>
          <w:rtl/>
        </w:rPr>
        <w:t>אם</w:t>
      </w:r>
      <w:r w:rsidRPr="004A6819">
        <w:rPr>
          <w:rtl/>
        </w:rPr>
        <w:t xml:space="preserve"> </w:t>
      </w:r>
      <w:r w:rsidRPr="004A6819">
        <w:rPr>
          <w:rFonts w:hint="cs"/>
          <w:rtl/>
        </w:rPr>
        <w:t>לא</w:t>
      </w:r>
      <w:r w:rsidRPr="004A6819">
        <w:rPr>
          <w:rtl/>
        </w:rPr>
        <w:t xml:space="preserve"> </w:t>
      </w:r>
      <w:r w:rsidRPr="004A6819">
        <w:rPr>
          <w:rFonts w:hint="cs"/>
          <w:rtl/>
        </w:rPr>
        <w:t>יתבצע</w:t>
      </w:r>
      <w:r w:rsidRPr="004A6819">
        <w:rPr>
          <w:rtl/>
        </w:rPr>
        <w:t xml:space="preserve"> </w:t>
      </w:r>
      <w:r w:rsidRPr="004A6819">
        <w:rPr>
          <w:rFonts w:hint="cs"/>
          <w:rtl/>
        </w:rPr>
        <w:t>קציר</w:t>
      </w:r>
      <w:r w:rsidRPr="004A6819">
        <w:rPr>
          <w:rtl/>
        </w:rPr>
        <w:t xml:space="preserve">. </w:t>
      </w:r>
      <w:r w:rsidRPr="004A6819">
        <w:rPr>
          <w:rFonts w:hint="cs"/>
          <w:rtl/>
        </w:rPr>
        <w:t>היעדרם</w:t>
      </w:r>
      <w:r w:rsidRPr="004A6819">
        <w:rPr>
          <w:rtl/>
        </w:rPr>
        <w:t xml:space="preserve"> של </w:t>
      </w:r>
      <w:r w:rsidRPr="004A6819">
        <w:rPr>
          <w:rFonts w:hint="cs"/>
          <w:rtl/>
        </w:rPr>
        <w:t>מדדים</w:t>
      </w:r>
      <w:r w:rsidRPr="004A6819">
        <w:rPr>
          <w:rtl/>
        </w:rPr>
        <w:t xml:space="preserve"> כאמור משק</w:t>
      </w:r>
      <w:r w:rsidRPr="004A6819">
        <w:rPr>
          <w:rFonts w:hint="cs"/>
          <w:rtl/>
        </w:rPr>
        <w:t>ף</w:t>
      </w:r>
      <w:r w:rsidRPr="004A6819">
        <w:rPr>
          <w:rtl/>
        </w:rPr>
        <w:t xml:space="preserve"> חסר מהותי בהסכם הקציר. </w:t>
      </w:r>
      <w:r w:rsidRPr="004A6819">
        <w:rPr>
          <w:rFonts w:hint="cs"/>
          <w:rtl/>
        </w:rPr>
        <w:t>לדעת</w:t>
      </w:r>
      <w:r w:rsidRPr="004A6819">
        <w:rPr>
          <w:rtl/>
        </w:rPr>
        <w:t xml:space="preserve"> משרד מבקר המדינה, </w:t>
      </w:r>
      <w:r w:rsidRPr="004A6819">
        <w:rPr>
          <w:rFonts w:hint="cs"/>
          <w:rtl/>
        </w:rPr>
        <w:t>היה</w:t>
      </w:r>
      <w:r w:rsidRPr="004A6819">
        <w:rPr>
          <w:rtl/>
        </w:rPr>
        <w:t xml:space="preserve"> </w:t>
      </w:r>
      <w:r w:rsidRPr="004A6819">
        <w:rPr>
          <w:rFonts w:hint="cs"/>
          <w:rtl/>
        </w:rPr>
        <w:t>על</w:t>
      </w:r>
      <w:r w:rsidRPr="004A6819">
        <w:rPr>
          <w:rtl/>
        </w:rPr>
        <w:t xml:space="preserve"> החשכ"ל ואג"ת </w:t>
      </w:r>
      <w:r w:rsidRPr="004A6819">
        <w:rPr>
          <w:rFonts w:hint="cs"/>
          <w:rtl/>
        </w:rPr>
        <w:t>להביא</w:t>
      </w:r>
      <w:r w:rsidRPr="004A6819">
        <w:rPr>
          <w:rtl/>
        </w:rPr>
        <w:t xml:space="preserve"> </w:t>
      </w:r>
      <w:r w:rsidRPr="004A6819">
        <w:rPr>
          <w:rFonts w:hint="cs"/>
          <w:rtl/>
        </w:rPr>
        <w:t>עובדה</w:t>
      </w:r>
      <w:r w:rsidRPr="004A6819">
        <w:rPr>
          <w:rtl/>
        </w:rPr>
        <w:t xml:space="preserve"> חשובה זו </w:t>
      </w:r>
      <w:r w:rsidRPr="004A6819">
        <w:rPr>
          <w:rFonts w:hint="cs"/>
          <w:rtl/>
        </w:rPr>
        <w:t>לידיעת</w:t>
      </w:r>
      <w:r w:rsidRPr="004A6819">
        <w:rPr>
          <w:rtl/>
        </w:rPr>
        <w:t xml:space="preserve"> </w:t>
      </w:r>
      <w:r w:rsidRPr="004A6819">
        <w:rPr>
          <w:rFonts w:hint="cs"/>
          <w:rtl/>
        </w:rPr>
        <w:t>הממשלה</w:t>
      </w:r>
      <w:r w:rsidRPr="004A6819">
        <w:rPr>
          <w:rtl/>
        </w:rPr>
        <w:t>, לפני שקיבלה את החלטתה בנושא.</w:t>
      </w:r>
    </w:p>
    <w:p w:rsidR="00F678F3" w:rsidRPr="004A6819" w:rsidP="00A57301">
      <w:pPr>
        <w:numPr>
          <w:ilvl w:val="0"/>
          <w:numId w:val="29"/>
        </w:numPr>
        <w:spacing w:before="180" w:after="120" w:line="230" w:lineRule="exact"/>
        <w:jc w:val="both"/>
        <w:rPr>
          <w:rFonts w:cs="FrankRuehl"/>
          <w:sz w:val="20"/>
          <w:szCs w:val="22"/>
        </w:rPr>
      </w:pPr>
      <w:r w:rsidRPr="004A6819">
        <w:rPr>
          <w:rFonts w:cs="FrankRuehl" w:hint="cs"/>
          <w:sz w:val="20"/>
          <w:szCs w:val="22"/>
          <w:rtl/>
        </w:rPr>
        <w:t>בהחלטת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מינואר 2012 הוגדר הפרויקט, שבעקבותיו אמור המפלס שלא לעלות על 15.1+ מ' מתחילת שנת 2017 - "קציר מלח מלא". בנספח להחלטת הממשלה פורטו </w:t>
      </w:r>
      <w:r w:rsidRPr="004A6819">
        <w:rPr>
          <w:rFonts w:cs="FrankRuehl" w:hint="cs"/>
          <w:sz w:val="20"/>
          <w:szCs w:val="22"/>
          <w:rtl/>
        </w:rPr>
        <w:t>המרכיבים</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 </w:t>
      </w:r>
      <w:r w:rsidRPr="004A6819">
        <w:rPr>
          <w:rFonts w:cs="FrankRuehl" w:hint="cs"/>
          <w:sz w:val="20"/>
          <w:szCs w:val="22"/>
          <w:rtl/>
        </w:rPr>
        <w:t>חפירת</w:t>
      </w:r>
      <w:r w:rsidRPr="004A6819">
        <w:rPr>
          <w:rFonts w:cs="FrankRuehl"/>
          <w:sz w:val="20"/>
          <w:szCs w:val="22"/>
          <w:rtl/>
        </w:rPr>
        <w:t xml:space="preserve"> </w:t>
      </w:r>
      <w:r w:rsidRPr="004A6819">
        <w:rPr>
          <w:rFonts w:cs="FrankRuehl" w:hint="cs"/>
          <w:sz w:val="20"/>
          <w:szCs w:val="22"/>
          <w:rtl/>
        </w:rPr>
        <w:t>מלח</w:t>
      </w:r>
      <w:r w:rsidRPr="004A6819">
        <w:rPr>
          <w:rFonts w:cs="FrankRuehl"/>
          <w:sz w:val="20"/>
          <w:szCs w:val="22"/>
          <w:rtl/>
        </w:rPr>
        <w:t xml:space="preserve"> </w:t>
      </w:r>
      <w:r w:rsidRPr="004A6819">
        <w:rPr>
          <w:rFonts w:cs="FrankRuehl" w:hint="cs"/>
          <w:sz w:val="20"/>
          <w:szCs w:val="22"/>
          <w:rtl/>
        </w:rPr>
        <w:t>ופינויו</w:t>
      </w:r>
      <w:r w:rsidRPr="004A6819">
        <w:rPr>
          <w:rFonts w:cs="FrankRuehl"/>
          <w:sz w:val="20"/>
          <w:szCs w:val="22"/>
          <w:rtl/>
        </w:rPr>
        <w:t xml:space="preserve"> </w:t>
      </w:r>
      <w:r w:rsidRPr="004A6819">
        <w:rPr>
          <w:rFonts w:cs="FrankRuehl" w:hint="cs"/>
          <w:sz w:val="20"/>
          <w:szCs w:val="22"/>
          <w:rtl/>
        </w:rPr>
        <w:t>לשולי</w:t>
      </w:r>
      <w:r w:rsidRPr="004A6819">
        <w:rPr>
          <w:rFonts w:cs="FrankRuehl"/>
          <w:sz w:val="20"/>
          <w:szCs w:val="22"/>
          <w:rtl/>
        </w:rPr>
        <w:t xml:space="preserve"> </w:t>
      </w:r>
      <w:r w:rsidRPr="004A6819">
        <w:rPr>
          <w:rFonts w:cs="FrankRuehl" w:hint="cs"/>
          <w:sz w:val="20"/>
          <w:szCs w:val="22"/>
          <w:rtl/>
        </w:rPr>
        <w:t>הבְּרֵכה</w:t>
      </w:r>
      <w:r w:rsidRPr="004A6819">
        <w:rPr>
          <w:rFonts w:cs="FrankRuehl"/>
          <w:sz w:val="20"/>
          <w:szCs w:val="22"/>
          <w:rtl/>
        </w:rPr>
        <w:t xml:space="preserve">, </w:t>
      </w:r>
      <w:r w:rsidRPr="004A6819">
        <w:rPr>
          <w:rFonts w:cs="FrankRuehl" w:hint="cs"/>
          <w:sz w:val="20"/>
          <w:szCs w:val="22"/>
          <w:rtl/>
        </w:rPr>
        <w:t>הפרדת</w:t>
      </w:r>
      <w:r w:rsidRPr="004A6819">
        <w:rPr>
          <w:rFonts w:cs="FrankRuehl"/>
          <w:sz w:val="20"/>
          <w:szCs w:val="22"/>
          <w:rtl/>
        </w:rPr>
        <w:t xml:space="preserve"> </w:t>
      </w:r>
      <w:r w:rsidRPr="004A6819">
        <w:rPr>
          <w:rFonts w:cs="FrankRuehl" w:hint="cs"/>
          <w:sz w:val="20"/>
          <w:szCs w:val="22"/>
          <w:rtl/>
        </w:rPr>
        <w:t>תמיסות</w:t>
      </w:r>
      <w:r w:rsidRPr="004A6819">
        <w:rPr>
          <w:rFonts w:cs="FrankRuehl"/>
          <w:sz w:val="20"/>
          <w:szCs w:val="22"/>
          <w:rtl/>
        </w:rPr>
        <w:t xml:space="preserve"> </w:t>
      </w:r>
      <w:r w:rsidRPr="004A6819">
        <w:rPr>
          <w:rFonts w:cs="FrankRuehl" w:hint="cs"/>
          <w:sz w:val="20"/>
          <w:szCs w:val="22"/>
          <w:rtl/>
        </w:rPr>
        <w:t>מערֵמות</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שינוע</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לים</w:t>
      </w:r>
      <w:r w:rsidRPr="004A6819">
        <w:rPr>
          <w:rFonts w:cs="FrankRuehl"/>
          <w:sz w:val="20"/>
          <w:szCs w:val="22"/>
          <w:rtl/>
        </w:rPr>
        <w:t xml:space="preserve">, </w:t>
      </w:r>
      <w:r w:rsidRPr="004A6819">
        <w:rPr>
          <w:rFonts w:cs="FrankRuehl" w:hint="cs"/>
          <w:sz w:val="20"/>
          <w:szCs w:val="22"/>
          <w:rtl/>
        </w:rPr>
        <w:t>שפיכת</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לים</w:t>
      </w:r>
      <w:r w:rsidRPr="004A6819">
        <w:rPr>
          <w:rFonts w:cs="FrankRuehl"/>
          <w:sz w:val="20"/>
          <w:szCs w:val="22"/>
          <w:rtl/>
        </w:rPr>
        <w:t xml:space="preserve"> </w:t>
      </w:r>
      <w:r w:rsidRPr="004A6819">
        <w:rPr>
          <w:rFonts w:cs="FrankRuehl" w:hint="cs"/>
          <w:sz w:val="20"/>
          <w:szCs w:val="22"/>
          <w:rtl/>
        </w:rPr>
        <w:t>והפעלת</w:t>
      </w:r>
      <w:r w:rsidRPr="004A6819">
        <w:rPr>
          <w:rFonts w:cs="FrankRuehl"/>
          <w:sz w:val="20"/>
          <w:szCs w:val="22"/>
          <w:rtl/>
        </w:rPr>
        <w:t xml:space="preserve"> </w:t>
      </w:r>
      <w:r w:rsidRPr="004A6819">
        <w:rPr>
          <w:rFonts w:cs="FrankRuehl" w:hint="cs"/>
          <w:sz w:val="20"/>
          <w:szCs w:val="22"/>
          <w:rtl/>
        </w:rPr>
        <w:t>מערך</w:t>
      </w:r>
      <w:r w:rsidRPr="004A6819">
        <w:rPr>
          <w:rFonts w:cs="FrankRuehl"/>
          <w:sz w:val="20"/>
          <w:szCs w:val="22"/>
          <w:rtl/>
        </w:rPr>
        <w:t xml:space="preserve"> </w:t>
      </w:r>
      <w:r w:rsidRPr="004A6819">
        <w:rPr>
          <w:rFonts w:cs="FrankRuehl" w:hint="cs"/>
          <w:sz w:val="20"/>
          <w:szCs w:val="22"/>
          <w:rtl/>
        </w:rPr>
        <w:t>תומך</w:t>
      </w:r>
      <w:r w:rsidRPr="004A6819">
        <w:rPr>
          <w:rFonts w:cs="FrankRuehl"/>
          <w:sz w:val="20"/>
          <w:szCs w:val="22"/>
          <w:rtl/>
        </w:rPr>
        <w:t xml:space="preserve"> </w:t>
      </w:r>
      <w:r w:rsidRPr="004A6819">
        <w:rPr>
          <w:rFonts w:cs="FrankRuehl" w:hint="cs"/>
          <w:sz w:val="20"/>
          <w:szCs w:val="22"/>
          <w:rtl/>
        </w:rPr>
        <w:t>לביצוע</w:t>
      </w:r>
      <w:r w:rsidRPr="004A6819">
        <w:rPr>
          <w:rFonts w:cs="FrankRuehl"/>
          <w:sz w:val="20"/>
          <w:szCs w:val="22"/>
          <w:rtl/>
        </w:rPr>
        <w:t xml:space="preserve"> </w:t>
      </w:r>
      <w:r w:rsidRPr="004A6819">
        <w:rPr>
          <w:rFonts w:cs="FrankRuehl" w:hint="cs"/>
          <w:sz w:val="20"/>
          <w:szCs w:val="22"/>
          <w:rtl/>
        </w:rPr>
        <w:t>הקציר</w:t>
      </w:r>
      <w:r>
        <w:rPr>
          <w:rStyle w:val="FootnoteReference"/>
          <w:rFonts w:cs="FrankRuehl"/>
          <w:sz w:val="20"/>
          <w:szCs w:val="22"/>
          <w:rtl/>
        </w:rPr>
        <w:footnoteReference w:id="16"/>
      </w:r>
      <w:r w:rsidRPr="004A6819">
        <w:rPr>
          <w:rFonts w:cs="FrankRuehl"/>
          <w:sz w:val="20"/>
          <w:szCs w:val="22"/>
          <w:rtl/>
        </w:rPr>
        <w:t xml:space="preserve">. </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במסמך</w:t>
      </w:r>
      <w:r w:rsidRPr="004A6819">
        <w:rPr>
          <w:rFonts w:cs="FrankRuehl"/>
          <w:sz w:val="20"/>
          <w:szCs w:val="22"/>
          <w:rtl/>
        </w:rPr>
        <w:t xml:space="preserve"> </w:t>
      </w:r>
      <w:r w:rsidRPr="004A6819">
        <w:rPr>
          <w:rFonts w:cs="FrankRuehl" w:hint="cs"/>
          <w:sz w:val="20"/>
          <w:szCs w:val="22"/>
          <w:rtl/>
        </w:rPr>
        <w:t>החלופות</w:t>
      </w:r>
      <w:r w:rsidRPr="004A6819">
        <w:rPr>
          <w:rFonts w:cs="FrankRuehl"/>
          <w:sz w:val="20"/>
          <w:szCs w:val="22"/>
          <w:rtl/>
        </w:rPr>
        <w:t xml:space="preserve"> </w:t>
      </w:r>
      <w:r w:rsidRPr="004A6819">
        <w:rPr>
          <w:rFonts w:cs="FrankRuehl" w:hint="cs"/>
          <w:sz w:val="20"/>
          <w:szCs w:val="22"/>
          <w:rtl/>
        </w:rPr>
        <w:t>ציין</w:t>
      </w:r>
      <w:r w:rsidRPr="004A6819">
        <w:rPr>
          <w:rFonts w:cs="FrankRuehl"/>
          <w:sz w:val="20"/>
          <w:szCs w:val="22"/>
          <w:rtl/>
        </w:rPr>
        <w:t xml:space="preserve"> </w:t>
      </w:r>
      <w:r w:rsidRPr="004A6819">
        <w:rPr>
          <w:rFonts w:cs="FrankRuehl" w:hint="cs"/>
          <w:sz w:val="20"/>
          <w:szCs w:val="22"/>
          <w:rtl/>
        </w:rPr>
        <w:t>הצוות</w:t>
      </w:r>
      <w:r w:rsidRPr="004A6819">
        <w:rPr>
          <w:rFonts w:cs="FrankRuehl"/>
          <w:sz w:val="20"/>
          <w:szCs w:val="22"/>
          <w:rtl/>
        </w:rPr>
        <w:t xml:space="preserve"> </w:t>
      </w:r>
      <w:r w:rsidRPr="004A6819">
        <w:rPr>
          <w:rFonts w:cs="FrankRuehl" w:hint="cs"/>
          <w:sz w:val="20"/>
          <w:szCs w:val="22"/>
          <w:rtl/>
        </w:rPr>
        <w:t>הסביבתי</w:t>
      </w:r>
      <w:r w:rsidRPr="004A6819">
        <w:rPr>
          <w:rFonts w:cs="FrankRuehl"/>
          <w:sz w:val="20"/>
          <w:szCs w:val="22"/>
          <w:rtl/>
        </w:rPr>
        <w:t xml:space="preserve"> </w:t>
      </w:r>
      <w:r w:rsidRPr="004A6819">
        <w:rPr>
          <w:rFonts w:cs="FrankRuehl" w:hint="cs"/>
          <w:sz w:val="20"/>
          <w:szCs w:val="22"/>
          <w:rtl/>
        </w:rPr>
        <w:t>שמינתה</w:t>
      </w:r>
      <w:r w:rsidRPr="004A6819">
        <w:rPr>
          <w:rFonts w:cs="FrankRuehl"/>
          <w:sz w:val="20"/>
          <w:szCs w:val="22"/>
          <w:rtl/>
        </w:rPr>
        <w:t xml:space="preserve"> </w:t>
      </w:r>
      <w:r w:rsidRPr="004A6819">
        <w:rPr>
          <w:rFonts w:cs="FrankRuehl" w:hint="cs"/>
          <w:sz w:val="20"/>
          <w:szCs w:val="22"/>
          <w:rtl/>
        </w:rPr>
        <w:t>חל</w:t>
      </w:r>
      <w:r w:rsidRPr="004A6819">
        <w:rPr>
          <w:rFonts w:cs="FrankRuehl"/>
          <w:sz w:val="20"/>
          <w:szCs w:val="22"/>
          <w:rtl/>
        </w:rPr>
        <w:t xml:space="preserve">"י </w:t>
      </w:r>
      <w:r w:rsidRPr="004A6819">
        <w:rPr>
          <w:rFonts w:cs="FrankRuehl" w:hint="cs"/>
          <w:sz w:val="20"/>
          <w:szCs w:val="22"/>
          <w:rtl/>
        </w:rPr>
        <w:t>להכנתו</w:t>
      </w:r>
      <w:r>
        <w:rPr>
          <w:rFonts w:cs="FrankRuehl"/>
          <w:sz w:val="20"/>
          <w:szCs w:val="22"/>
          <w:vertAlign w:val="superscript"/>
          <w:rtl/>
        </w:rPr>
        <w:footnoteReference w:id="17"/>
      </w:r>
      <w:r w:rsidRPr="004A6819">
        <w:rPr>
          <w:rFonts w:cs="FrankRuehl"/>
          <w:sz w:val="20"/>
          <w:szCs w:val="22"/>
          <w:rtl/>
        </w:rPr>
        <w:t xml:space="preserve"> כי "קיים יתרון סביבתי משמעותי לחלופת הקציר המלא, בעיקר מן הסיבה כי חלופה זו יציבה, אמורה להיות בתוקף שנים רבות... ים-המלח אשר סבל וסובל עד היום מתנודות ומהפכות מעשה ידי אדם נזקק לרגיעה וליציבות. גם השוכנים לידו, היישובים הכפריים, אנשי המלונות, המבקרים והתיירים, זקוקים לתקופה ארוכה של יציבות על מנת להשרות ביטחון בעתיד המקום, ולספק ודאות באשר להמשך מימוש תכניותיהם ופעילותם באזור. </w:t>
      </w:r>
      <w:r w:rsidRPr="004A6819">
        <w:rPr>
          <w:rFonts w:cs="FrankRuehl" w:hint="cs"/>
          <w:b/>
          <w:bCs/>
          <w:sz w:val="20"/>
          <w:szCs w:val="22"/>
          <w:rtl/>
        </w:rPr>
        <w:t>חלופת</w:t>
      </w:r>
      <w:r w:rsidRPr="004A6819">
        <w:rPr>
          <w:rFonts w:cs="FrankRuehl"/>
          <w:b/>
          <w:bCs/>
          <w:sz w:val="20"/>
          <w:szCs w:val="22"/>
          <w:rtl/>
        </w:rPr>
        <w:t xml:space="preserve"> </w:t>
      </w:r>
      <w:r w:rsidRPr="004A6819">
        <w:rPr>
          <w:rFonts w:cs="FrankRuehl" w:hint="cs"/>
          <w:b/>
          <w:bCs/>
          <w:sz w:val="20"/>
          <w:szCs w:val="22"/>
          <w:rtl/>
        </w:rPr>
        <w:t>הקציר</w:t>
      </w:r>
      <w:r w:rsidRPr="004A6819">
        <w:rPr>
          <w:rFonts w:cs="FrankRuehl"/>
          <w:b/>
          <w:bCs/>
          <w:sz w:val="20"/>
          <w:szCs w:val="22"/>
          <w:rtl/>
        </w:rPr>
        <w:t xml:space="preserve"> </w:t>
      </w:r>
      <w:r w:rsidRPr="004A6819">
        <w:rPr>
          <w:rFonts w:cs="FrankRuehl" w:hint="cs"/>
          <w:b/>
          <w:bCs/>
          <w:sz w:val="20"/>
          <w:szCs w:val="22"/>
          <w:rtl/>
        </w:rPr>
        <w:t>המלא</w:t>
      </w:r>
      <w:r w:rsidRPr="004A6819">
        <w:rPr>
          <w:rFonts w:cs="FrankRuehl"/>
          <w:b/>
          <w:bCs/>
          <w:sz w:val="20"/>
          <w:szCs w:val="22"/>
          <w:rtl/>
        </w:rPr>
        <w:t xml:space="preserve"> </w:t>
      </w:r>
      <w:r w:rsidRPr="004A6819">
        <w:rPr>
          <w:rFonts w:cs="FrankRuehl" w:hint="cs"/>
          <w:b/>
          <w:bCs/>
          <w:sz w:val="20"/>
          <w:szCs w:val="22"/>
          <w:rtl/>
        </w:rPr>
        <w:t>נותנת</w:t>
      </w:r>
      <w:r w:rsidRPr="004A6819">
        <w:rPr>
          <w:rFonts w:cs="FrankRuehl"/>
          <w:b/>
          <w:bCs/>
          <w:sz w:val="20"/>
          <w:szCs w:val="22"/>
          <w:rtl/>
        </w:rPr>
        <w:t xml:space="preserve"> </w:t>
      </w:r>
      <w:r w:rsidRPr="004A6819">
        <w:rPr>
          <w:rFonts w:cs="FrankRuehl" w:hint="cs"/>
          <w:b/>
          <w:bCs/>
          <w:sz w:val="20"/>
          <w:szCs w:val="22"/>
          <w:rtl/>
        </w:rPr>
        <w:t>את</w:t>
      </w:r>
      <w:r w:rsidRPr="004A6819">
        <w:rPr>
          <w:rFonts w:cs="FrankRuehl"/>
          <w:b/>
          <w:bCs/>
          <w:sz w:val="20"/>
          <w:szCs w:val="22"/>
          <w:rtl/>
        </w:rPr>
        <w:t xml:space="preserve"> </w:t>
      </w:r>
      <w:r w:rsidRPr="004A6819">
        <w:rPr>
          <w:rFonts w:cs="FrankRuehl" w:hint="cs"/>
          <w:b/>
          <w:bCs/>
          <w:sz w:val="20"/>
          <w:szCs w:val="22"/>
          <w:rtl/>
        </w:rPr>
        <w:t>המענה</w:t>
      </w:r>
      <w:r w:rsidRPr="004A6819">
        <w:rPr>
          <w:rFonts w:cs="FrankRuehl"/>
          <w:b/>
          <w:bCs/>
          <w:sz w:val="20"/>
          <w:szCs w:val="22"/>
          <w:rtl/>
        </w:rPr>
        <w:t xml:space="preserve"> </w:t>
      </w:r>
      <w:r w:rsidRPr="004A6819">
        <w:rPr>
          <w:rFonts w:cs="FrankRuehl" w:hint="cs"/>
          <w:b/>
          <w:bCs/>
          <w:sz w:val="20"/>
          <w:szCs w:val="22"/>
          <w:rtl/>
        </w:rPr>
        <w:t>המיטבי</w:t>
      </w:r>
      <w:r w:rsidRPr="004A6819">
        <w:rPr>
          <w:rFonts w:cs="FrankRuehl"/>
          <w:b/>
          <w:bCs/>
          <w:sz w:val="20"/>
          <w:szCs w:val="22"/>
          <w:rtl/>
        </w:rPr>
        <w:t xml:space="preserve">, </w:t>
      </w:r>
      <w:r w:rsidRPr="004A6819">
        <w:rPr>
          <w:rFonts w:cs="FrankRuehl" w:hint="cs"/>
          <w:b/>
          <w:bCs/>
          <w:sz w:val="20"/>
          <w:szCs w:val="22"/>
          <w:rtl/>
        </w:rPr>
        <w:t>מענה</w:t>
      </w:r>
      <w:r w:rsidRPr="004A6819">
        <w:rPr>
          <w:rFonts w:cs="FrankRuehl"/>
          <w:b/>
          <w:bCs/>
          <w:sz w:val="20"/>
          <w:szCs w:val="22"/>
          <w:rtl/>
        </w:rPr>
        <w:t xml:space="preserve"> </w:t>
      </w:r>
      <w:r w:rsidRPr="004A6819">
        <w:rPr>
          <w:rFonts w:cs="FrankRuehl" w:hint="cs"/>
          <w:b/>
          <w:bCs/>
          <w:sz w:val="20"/>
          <w:szCs w:val="22"/>
          <w:rtl/>
        </w:rPr>
        <w:t>יציב</w:t>
      </w:r>
      <w:r w:rsidRPr="004A6819">
        <w:rPr>
          <w:rFonts w:cs="FrankRuehl"/>
          <w:b/>
          <w:bCs/>
          <w:sz w:val="20"/>
          <w:szCs w:val="22"/>
          <w:rtl/>
        </w:rPr>
        <w:t xml:space="preserve"> </w:t>
      </w:r>
      <w:r w:rsidRPr="004A6819">
        <w:rPr>
          <w:rFonts w:cs="FrankRuehl" w:hint="cs"/>
          <w:b/>
          <w:bCs/>
          <w:sz w:val="20"/>
          <w:szCs w:val="22"/>
          <w:rtl/>
        </w:rPr>
        <w:t>ובר</w:t>
      </w:r>
      <w:r w:rsidRPr="004A6819">
        <w:rPr>
          <w:rFonts w:cs="FrankRuehl"/>
          <w:b/>
          <w:bCs/>
          <w:sz w:val="20"/>
          <w:szCs w:val="22"/>
          <w:rtl/>
        </w:rPr>
        <w:t xml:space="preserve"> </w:t>
      </w:r>
      <w:r w:rsidRPr="004A6819">
        <w:rPr>
          <w:rFonts w:cs="FrankRuehl" w:hint="cs"/>
          <w:b/>
          <w:bCs/>
          <w:sz w:val="20"/>
          <w:szCs w:val="22"/>
          <w:rtl/>
        </w:rPr>
        <w:t>קיימא</w:t>
      </w:r>
      <w:r w:rsidRPr="004A6819">
        <w:rPr>
          <w:rFonts w:cs="FrankRuehl"/>
          <w:b/>
          <w:bCs/>
          <w:sz w:val="20"/>
          <w:szCs w:val="22"/>
          <w:rtl/>
        </w:rPr>
        <w:t xml:space="preserve"> </w:t>
      </w:r>
      <w:r w:rsidRPr="004A6819">
        <w:rPr>
          <w:rFonts w:cs="FrankRuehl" w:hint="cs"/>
          <w:b/>
          <w:bCs/>
          <w:sz w:val="20"/>
          <w:szCs w:val="22"/>
          <w:rtl/>
        </w:rPr>
        <w:t>לכל</w:t>
      </w:r>
      <w:r w:rsidRPr="004A6819">
        <w:rPr>
          <w:rFonts w:cs="FrankRuehl"/>
          <w:b/>
          <w:bCs/>
          <w:sz w:val="20"/>
          <w:szCs w:val="22"/>
          <w:rtl/>
        </w:rPr>
        <w:t xml:space="preserve"> </w:t>
      </w:r>
      <w:r w:rsidRPr="004A6819">
        <w:rPr>
          <w:rFonts w:cs="FrankRuehl" w:hint="cs"/>
          <w:b/>
          <w:bCs/>
          <w:sz w:val="20"/>
          <w:szCs w:val="22"/>
          <w:rtl/>
        </w:rPr>
        <w:t>אלה</w:t>
      </w:r>
      <w:r w:rsidRPr="004A6819">
        <w:rPr>
          <w:rFonts w:cs="FrankRuehl"/>
          <w:b/>
          <w:bCs/>
          <w:sz w:val="20"/>
          <w:szCs w:val="22"/>
          <w:rtl/>
        </w:rPr>
        <w:t xml:space="preserve">. </w:t>
      </w:r>
      <w:r w:rsidRPr="004A6819">
        <w:rPr>
          <w:rFonts w:cs="FrankRuehl" w:hint="cs"/>
          <w:b/>
          <w:bCs/>
          <w:sz w:val="20"/>
          <w:szCs w:val="22"/>
          <w:rtl/>
        </w:rPr>
        <w:t>לאור</w:t>
      </w:r>
      <w:r w:rsidRPr="004A6819">
        <w:rPr>
          <w:rFonts w:cs="FrankRuehl"/>
          <w:b/>
          <w:bCs/>
          <w:sz w:val="20"/>
          <w:szCs w:val="22"/>
          <w:rtl/>
        </w:rPr>
        <w:t xml:space="preserve"> </w:t>
      </w:r>
      <w:r w:rsidRPr="004A6819">
        <w:rPr>
          <w:rFonts w:cs="FrankRuehl" w:hint="cs"/>
          <w:b/>
          <w:bCs/>
          <w:sz w:val="20"/>
          <w:szCs w:val="22"/>
          <w:rtl/>
        </w:rPr>
        <w:t>הדברים</w:t>
      </w:r>
      <w:r w:rsidRPr="004A6819">
        <w:rPr>
          <w:rFonts w:cs="FrankRuehl"/>
          <w:b/>
          <w:bCs/>
          <w:sz w:val="20"/>
          <w:szCs w:val="22"/>
          <w:rtl/>
        </w:rPr>
        <w:t xml:space="preserve"> </w:t>
      </w:r>
      <w:r w:rsidRPr="004A6819">
        <w:rPr>
          <w:rFonts w:cs="FrankRuehl" w:hint="cs"/>
          <w:b/>
          <w:bCs/>
          <w:sz w:val="20"/>
          <w:szCs w:val="22"/>
          <w:rtl/>
        </w:rPr>
        <w:t>הללו</w:t>
      </w:r>
      <w:r w:rsidRPr="004A6819">
        <w:rPr>
          <w:rFonts w:cs="FrankRuehl"/>
          <w:b/>
          <w:bCs/>
          <w:sz w:val="20"/>
          <w:szCs w:val="22"/>
          <w:rtl/>
        </w:rPr>
        <w:t xml:space="preserve"> </w:t>
      </w:r>
      <w:r w:rsidRPr="004A6819">
        <w:rPr>
          <w:rFonts w:cs="FrankRuehl" w:hint="cs"/>
          <w:b/>
          <w:bCs/>
          <w:sz w:val="20"/>
          <w:szCs w:val="22"/>
          <w:rtl/>
        </w:rPr>
        <w:t>ממליץ</w:t>
      </w:r>
      <w:r w:rsidRPr="004A6819">
        <w:rPr>
          <w:rFonts w:cs="FrankRuehl"/>
          <w:b/>
          <w:bCs/>
          <w:sz w:val="20"/>
          <w:szCs w:val="22"/>
          <w:rtl/>
        </w:rPr>
        <w:t xml:space="preserve"> </w:t>
      </w:r>
      <w:r w:rsidRPr="004A6819">
        <w:rPr>
          <w:rFonts w:cs="FrankRuehl" w:hint="cs"/>
          <w:b/>
          <w:bCs/>
          <w:sz w:val="20"/>
          <w:szCs w:val="22"/>
          <w:rtl/>
        </w:rPr>
        <w:t>הצוות</w:t>
      </w:r>
      <w:r w:rsidRPr="004A6819">
        <w:rPr>
          <w:rFonts w:cs="FrankRuehl"/>
          <w:b/>
          <w:bCs/>
          <w:sz w:val="20"/>
          <w:szCs w:val="22"/>
          <w:rtl/>
        </w:rPr>
        <w:t xml:space="preserve"> </w:t>
      </w:r>
      <w:r w:rsidRPr="004A6819">
        <w:rPr>
          <w:rFonts w:cs="FrankRuehl" w:hint="cs"/>
          <w:b/>
          <w:bCs/>
          <w:sz w:val="20"/>
          <w:szCs w:val="22"/>
          <w:rtl/>
        </w:rPr>
        <w:t>להתחיל</w:t>
      </w:r>
      <w:r w:rsidRPr="004A6819">
        <w:rPr>
          <w:rFonts w:cs="FrankRuehl"/>
          <w:b/>
          <w:bCs/>
          <w:sz w:val="20"/>
          <w:szCs w:val="22"/>
          <w:rtl/>
        </w:rPr>
        <w:t xml:space="preserve"> </w:t>
      </w:r>
      <w:r w:rsidRPr="004A6819">
        <w:rPr>
          <w:rFonts w:cs="FrankRuehl" w:hint="cs"/>
          <w:b/>
          <w:bCs/>
          <w:sz w:val="20"/>
          <w:szCs w:val="22"/>
          <w:rtl/>
        </w:rPr>
        <w:t>בפעולת</w:t>
      </w:r>
      <w:r w:rsidRPr="004A6819">
        <w:rPr>
          <w:rFonts w:cs="FrankRuehl"/>
          <w:b/>
          <w:bCs/>
          <w:sz w:val="20"/>
          <w:szCs w:val="22"/>
          <w:rtl/>
        </w:rPr>
        <w:t xml:space="preserve"> </w:t>
      </w:r>
      <w:r w:rsidRPr="004A6819">
        <w:rPr>
          <w:rFonts w:cs="FrankRuehl" w:hint="cs"/>
          <w:b/>
          <w:bCs/>
          <w:sz w:val="20"/>
          <w:szCs w:val="22"/>
          <w:rtl/>
        </w:rPr>
        <w:t>הקציר</w:t>
      </w:r>
      <w:r w:rsidRPr="004A6819">
        <w:rPr>
          <w:rFonts w:cs="FrankRuehl"/>
          <w:b/>
          <w:bCs/>
          <w:sz w:val="20"/>
          <w:szCs w:val="22"/>
          <w:rtl/>
        </w:rPr>
        <w:t xml:space="preserve"> </w:t>
      </w:r>
      <w:r w:rsidRPr="004A6819">
        <w:rPr>
          <w:rFonts w:cs="FrankRuehl" w:hint="cs"/>
          <w:b/>
          <w:bCs/>
          <w:sz w:val="20"/>
          <w:szCs w:val="22"/>
          <w:rtl/>
        </w:rPr>
        <w:t>ללא</w:t>
      </w:r>
      <w:r w:rsidRPr="004A6819">
        <w:rPr>
          <w:rFonts w:cs="FrankRuehl"/>
          <w:b/>
          <w:bCs/>
          <w:sz w:val="20"/>
          <w:szCs w:val="22"/>
          <w:rtl/>
        </w:rPr>
        <w:t xml:space="preserve"> </w:t>
      </w:r>
      <w:r w:rsidRPr="004A6819">
        <w:rPr>
          <w:rFonts w:cs="FrankRuehl" w:hint="cs"/>
          <w:b/>
          <w:bCs/>
          <w:sz w:val="20"/>
          <w:szCs w:val="22"/>
          <w:rtl/>
        </w:rPr>
        <w:t>דיחוי</w:t>
      </w:r>
      <w:r w:rsidRPr="004A6819">
        <w:rPr>
          <w:rFonts w:cs="FrankRuehl"/>
          <w:sz w:val="20"/>
          <w:szCs w:val="22"/>
          <w:rtl/>
        </w:rPr>
        <w:t>"</w:t>
      </w:r>
      <w:r w:rsidRPr="004A6819">
        <w:rPr>
          <w:rFonts w:cs="FrankRuehl"/>
          <w:b/>
          <w:bCs/>
          <w:sz w:val="20"/>
          <w:szCs w:val="22"/>
          <w:rtl/>
        </w:rPr>
        <w:t xml:space="preserve"> </w:t>
      </w:r>
      <w:r w:rsidRPr="004A6819">
        <w:rPr>
          <w:rFonts w:cs="FrankRuehl"/>
          <w:sz w:val="20"/>
          <w:szCs w:val="22"/>
          <w:rtl/>
        </w:rPr>
        <w:t xml:space="preserve">(ההדגשה </w:t>
      </w:r>
      <w:r w:rsidRPr="004A6819">
        <w:rPr>
          <w:rFonts w:cs="FrankRuehl" w:hint="cs"/>
          <w:sz w:val="20"/>
          <w:szCs w:val="22"/>
          <w:rtl/>
        </w:rPr>
        <w:t>במקור</w:t>
      </w:r>
      <w:r w:rsidRPr="004A6819">
        <w:rPr>
          <w:rFonts w:cs="FrankRuehl"/>
          <w:sz w:val="20"/>
          <w:szCs w:val="22"/>
          <w:rtl/>
        </w:rPr>
        <w:t>).</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בסיכום</w:t>
      </w:r>
      <w:r w:rsidRPr="004A6819">
        <w:rPr>
          <w:rFonts w:cs="FrankRuehl"/>
          <w:sz w:val="20"/>
          <w:szCs w:val="22"/>
          <w:rtl/>
        </w:rPr>
        <w:t xml:space="preserve"> </w:t>
      </w:r>
      <w:r w:rsidRPr="004A6819">
        <w:rPr>
          <w:rFonts w:cs="FrankRuehl" w:hint="cs"/>
          <w:sz w:val="20"/>
          <w:szCs w:val="22"/>
          <w:rtl/>
        </w:rPr>
        <w:t>דיון</w:t>
      </w:r>
      <w:r w:rsidRPr="004A6819">
        <w:rPr>
          <w:rFonts w:cs="FrankRuehl"/>
          <w:sz w:val="20"/>
          <w:szCs w:val="22"/>
          <w:rtl/>
        </w:rPr>
        <w:t xml:space="preserve"> </w:t>
      </w:r>
      <w:r w:rsidRPr="004A6819">
        <w:rPr>
          <w:rFonts w:cs="FrankRuehl" w:hint="cs"/>
          <w:sz w:val="20"/>
          <w:szCs w:val="22"/>
          <w:rtl/>
        </w:rPr>
        <w:t>שהתקיים</w:t>
      </w:r>
      <w:r w:rsidRPr="004A6819">
        <w:rPr>
          <w:rFonts w:cs="FrankRuehl"/>
          <w:sz w:val="20"/>
          <w:szCs w:val="22"/>
          <w:rtl/>
        </w:rPr>
        <w:t xml:space="preserve"> </w:t>
      </w:r>
      <w:r w:rsidRPr="004A6819">
        <w:rPr>
          <w:rFonts w:cs="FrankRuehl" w:hint="cs"/>
          <w:sz w:val="20"/>
          <w:szCs w:val="22"/>
          <w:rtl/>
        </w:rPr>
        <w:t>בדצמבר</w:t>
      </w:r>
      <w:r w:rsidRPr="004A6819">
        <w:rPr>
          <w:rFonts w:cs="FrankRuehl"/>
          <w:sz w:val="20"/>
          <w:szCs w:val="22"/>
          <w:rtl/>
        </w:rPr>
        <w:t xml:space="preserve"> 2011 - בהשתתפות החשכ"לית, המשנה ליועץ המשפטי לממשלה, היועץ המשפטי של משרד האוצר, נציגי אג"ת ומנכ"ל חל"י - נכתב בין היתר כי "</w:t>
      </w:r>
      <w:r w:rsidRPr="004A6819">
        <w:rPr>
          <w:rFonts w:cs="FrankRuehl" w:hint="cs"/>
          <w:b/>
          <w:bCs/>
          <w:sz w:val="20"/>
          <w:szCs w:val="22"/>
          <w:rtl/>
        </w:rPr>
        <w:t>המדינה</w:t>
      </w:r>
      <w:r w:rsidRPr="004A6819">
        <w:rPr>
          <w:rFonts w:cs="FrankRuehl"/>
          <w:b/>
          <w:bCs/>
          <w:sz w:val="20"/>
          <w:szCs w:val="22"/>
          <w:rtl/>
        </w:rPr>
        <w:t xml:space="preserve"> </w:t>
      </w:r>
      <w:r w:rsidRPr="004A6819">
        <w:rPr>
          <w:rFonts w:cs="FrankRuehl" w:hint="cs"/>
          <w:b/>
          <w:bCs/>
          <w:sz w:val="20"/>
          <w:szCs w:val="22"/>
          <w:rtl/>
        </w:rPr>
        <w:t>קונה</w:t>
      </w:r>
      <w:r w:rsidRPr="004A6819">
        <w:rPr>
          <w:rFonts w:cs="FrankRuehl"/>
          <w:b/>
          <w:bCs/>
          <w:sz w:val="20"/>
          <w:szCs w:val="22"/>
          <w:rtl/>
        </w:rPr>
        <w:t xml:space="preserve"> </w:t>
      </w:r>
      <w:r w:rsidRPr="004A6819">
        <w:rPr>
          <w:rFonts w:cs="FrankRuehl" w:hint="cs"/>
          <w:b/>
          <w:bCs/>
          <w:sz w:val="20"/>
          <w:szCs w:val="22"/>
          <w:rtl/>
        </w:rPr>
        <w:t>בפרויקט</w:t>
      </w:r>
      <w:r w:rsidRPr="004A6819">
        <w:rPr>
          <w:rFonts w:cs="FrankRuehl"/>
          <w:b/>
          <w:bCs/>
          <w:sz w:val="20"/>
          <w:szCs w:val="22"/>
          <w:rtl/>
        </w:rPr>
        <w:t xml:space="preserve"> </w:t>
      </w:r>
      <w:r w:rsidRPr="004A6819">
        <w:rPr>
          <w:rFonts w:cs="FrankRuehl" w:hint="cs"/>
          <w:b/>
          <w:bCs/>
          <w:sz w:val="20"/>
          <w:szCs w:val="22"/>
          <w:rtl/>
        </w:rPr>
        <w:t>גובה</w:t>
      </w:r>
      <w:r w:rsidRPr="004A6819">
        <w:rPr>
          <w:rFonts w:cs="FrankRuehl"/>
          <w:b/>
          <w:bCs/>
          <w:sz w:val="20"/>
          <w:szCs w:val="22"/>
          <w:rtl/>
        </w:rPr>
        <w:t xml:space="preserve"> </w:t>
      </w:r>
      <w:r w:rsidRPr="004A6819">
        <w:rPr>
          <w:rFonts w:cs="FrankRuehl" w:hint="cs"/>
          <w:b/>
          <w:bCs/>
          <w:sz w:val="20"/>
          <w:szCs w:val="22"/>
          <w:rtl/>
        </w:rPr>
        <w:t>מפלס</w:t>
      </w:r>
      <w:r w:rsidRPr="004A6819">
        <w:rPr>
          <w:rFonts w:cs="FrankRuehl"/>
          <w:sz w:val="20"/>
          <w:szCs w:val="22"/>
          <w:rtl/>
        </w:rPr>
        <w:t>"</w:t>
      </w:r>
      <w:r w:rsidRPr="004A6819">
        <w:rPr>
          <w:rFonts w:cs="FrankRuehl"/>
          <w:b/>
          <w:bCs/>
          <w:sz w:val="20"/>
          <w:szCs w:val="22"/>
          <w:rtl/>
        </w:rPr>
        <w:t xml:space="preserve"> </w:t>
      </w:r>
      <w:r w:rsidRPr="004A6819">
        <w:rPr>
          <w:rFonts w:cs="FrankRuehl"/>
          <w:sz w:val="20"/>
          <w:szCs w:val="22"/>
          <w:rtl/>
        </w:rPr>
        <w:t xml:space="preserve">(ההדגשה </w:t>
      </w:r>
      <w:r w:rsidRPr="004A6819">
        <w:rPr>
          <w:rFonts w:cs="FrankRuehl" w:hint="cs"/>
          <w:sz w:val="20"/>
          <w:szCs w:val="22"/>
          <w:rtl/>
        </w:rPr>
        <w:t>אינה</w:t>
      </w:r>
      <w:r w:rsidRPr="004A6819">
        <w:rPr>
          <w:rFonts w:cs="FrankRuehl"/>
          <w:sz w:val="20"/>
          <w:szCs w:val="22"/>
          <w:rtl/>
        </w:rPr>
        <w:t xml:space="preserve"> </w:t>
      </w:r>
      <w:r w:rsidRPr="004A6819">
        <w:rPr>
          <w:rFonts w:cs="FrankRuehl" w:hint="cs"/>
          <w:sz w:val="20"/>
          <w:szCs w:val="22"/>
          <w:rtl/>
        </w:rPr>
        <w:t>במקור</w:t>
      </w:r>
      <w:r w:rsidRPr="004A6819">
        <w:rPr>
          <w:rFonts w:cs="FrankRuehl"/>
          <w:sz w:val="20"/>
          <w:szCs w:val="22"/>
          <w:rtl/>
        </w:rPr>
        <w:t xml:space="preserve">). יצוין כי בזמן ביצוע הביקורת </w:t>
      </w:r>
      <w:r w:rsidRPr="004A6819">
        <w:rPr>
          <w:rFonts w:cs="FrankRuehl" w:hint="cs"/>
          <w:sz w:val="20"/>
          <w:szCs w:val="22"/>
          <w:rtl/>
        </w:rPr>
        <w:t>ציינו</w:t>
      </w:r>
      <w:r w:rsidRPr="004A6819">
        <w:rPr>
          <w:rFonts w:cs="FrankRuehl"/>
          <w:sz w:val="20"/>
          <w:szCs w:val="22"/>
          <w:rtl/>
        </w:rPr>
        <w:t xml:space="preserve"> </w:t>
      </w:r>
      <w:r w:rsidRPr="004A6819">
        <w:rPr>
          <w:rFonts w:cs="FrankRuehl" w:hint="cs"/>
          <w:sz w:val="20"/>
          <w:szCs w:val="22"/>
          <w:rtl/>
        </w:rPr>
        <w:t>נציגי</w:t>
      </w:r>
      <w:r w:rsidRPr="004A6819">
        <w:rPr>
          <w:rFonts w:cs="FrankRuehl"/>
          <w:sz w:val="20"/>
          <w:szCs w:val="22"/>
          <w:rtl/>
        </w:rPr>
        <w:t xml:space="preserve"> משרד האוצר, משרד התיירות וחל"י לפני משרד מבקר המדינה </w:t>
      </w:r>
      <w:r w:rsidRPr="004A6819">
        <w:rPr>
          <w:rFonts w:cs="FrankRuehl" w:hint="cs"/>
          <w:sz w:val="20"/>
          <w:szCs w:val="22"/>
          <w:rtl/>
        </w:rPr>
        <w:t>התבטאות</w:t>
      </w:r>
      <w:r w:rsidRPr="004A6819">
        <w:rPr>
          <w:rFonts w:cs="FrankRuehl"/>
          <w:sz w:val="20"/>
          <w:szCs w:val="22"/>
          <w:rtl/>
        </w:rPr>
        <w:t xml:space="preserve"> זו </w:t>
      </w:r>
      <w:r w:rsidRPr="004A6819">
        <w:rPr>
          <w:rFonts w:cs="FrankRuehl" w:hint="cs"/>
          <w:sz w:val="20"/>
          <w:szCs w:val="22"/>
          <w:rtl/>
        </w:rPr>
        <w:t>והוסיפו</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היעד </w:t>
      </w:r>
      <w:r w:rsidRPr="004A6819">
        <w:rPr>
          <w:rFonts w:cs="FrankRuehl" w:hint="cs"/>
          <w:sz w:val="20"/>
          <w:szCs w:val="22"/>
          <w:rtl/>
        </w:rPr>
        <w:t>של</w:t>
      </w:r>
      <w:r w:rsidRPr="004A6819">
        <w:rPr>
          <w:rFonts w:cs="FrankRuehl"/>
          <w:sz w:val="20"/>
          <w:szCs w:val="22"/>
          <w:rtl/>
        </w:rPr>
        <w:t xml:space="preserve"> הפרויקט </w:t>
      </w:r>
      <w:r w:rsidRPr="004A6819">
        <w:rPr>
          <w:rFonts w:cs="FrankRuehl" w:hint="cs"/>
          <w:sz w:val="20"/>
          <w:szCs w:val="22"/>
          <w:rtl/>
        </w:rPr>
        <w:t>הוא</w:t>
      </w:r>
      <w:r w:rsidRPr="004A6819">
        <w:rPr>
          <w:rFonts w:cs="FrankRuehl"/>
          <w:sz w:val="20"/>
          <w:szCs w:val="22"/>
          <w:rtl/>
        </w:rPr>
        <w:t xml:space="preserve"> </w:t>
      </w:r>
      <w:r w:rsidRPr="004A6819">
        <w:rPr>
          <w:rFonts w:cs="FrankRuehl" w:hint="cs"/>
          <w:sz w:val="20"/>
          <w:szCs w:val="22"/>
          <w:rtl/>
        </w:rPr>
        <w:t>השגת</w:t>
      </w:r>
      <w:r w:rsidRPr="004A6819">
        <w:rPr>
          <w:rFonts w:cs="FrankRuehl"/>
          <w:sz w:val="20"/>
          <w:szCs w:val="22"/>
          <w:rtl/>
        </w:rPr>
        <w:t xml:space="preserve"> </w:t>
      </w:r>
      <w:r w:rsidRPr="004A6819">
        <w:rPr>
          <w:rFonts w:cs="FrankRuehl" w:hint="cs"/>
          <w:sz w:val="20"/>
          <w:szCs w:val="22"/>
          <w:rtl/>
        </w:rPr>
        <w:t>מפלס</w:t>
      </w:r>
      <w:r w:rsidRPr="004A6819">
        <w:rPr>
          <w:rFonts w:cs="FrankRuehl"/>
          <w:sz w:val="20"/>
          <w:szCs w:val="22"/>
          <w:rtl/>
        </w:rPr>
        <w:t xml:space="preserve"> </w:t>
      </w:r>
      <w:r w:rsidRPr="004A6819">
        <w:rPr>
          <w:rFonts w:cs="FrankRuehl" w:hint="cs"/>
          <w:sz w:val="20"/>
          <w:szCs w:val="22"/>
          <w:rtl/>
        </w:rPr>
        <w:t>שלא</w:t>
      </w:r>
      <w:r w:rsidRPr="004A6819">
        <w:rPr>
          <w:rFonts w:cs="FrankRuehl"/>
          <w:sz w:val="20"/>
          <w:szCs w:val="22"/>
          <w:rtl/>
        </w:rPr>
        <w:t xml:space="preserve"> </w:t>
      </w:r>
      <w:r w:rsidRPr="004A6819">
        <w:rPr>
          <w:rFonts w:cs="FrankRuehl" w:hint="cs"/>
          <w:sz w:val="20"/>
          <w:szCs w:val="22"/>
          <w:rtl/>
        </w:rPr>
        <w:t>יעלה</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גובה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15.1+ </w:t>
      </w:r>
      <w:r w:rsidRPr="004A6819">
        <w:rPr>
          <w:rFonts w:cs="FrankRuehl" w:hint="cs"/>
          <w:sz w:val="20"/>
          <w:szCs w:val="22"/>
          <w:rtl/>
        </w:rPr>
        <w:t>מ</w:t>
      </w:r>
      <w:r w:rsidRPr="004A6819">
        <w:rPr>
          <w:rFonts w:cs="FrankRuehl"/>
          <w:sz w:val="20"/>
          <w:szCs w:val="22"/>
          <w:rtl/>
        </w:rPr>
        <w:t xml:space="preserve">' בתחילת שנת 2017,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פי</w:t>
      </w:r>
      <w:r w:rsidRPr="004A6819">
        <w:rPr>
          <w:rFonts w:cs="FrankRuehl"/>
          <w:sz w:val="20"/>
          <w:szCs w:val="22"/>
          <w:rtl/>
        </w:rPr>
        <w:t xml:space="preserve"> </w:t>
      </w:r>
      <w:r w:rsidRPr="004A6819">
        <w:rPr>
          <w:rFonts w:cs="FrankRuehl" w:hint="cs"/>
          <w:sz w:val="20"/>
          <w:szCs w:val="22"/>
          <w:rtl/>
        </w:rPr>
        <w:t>שיטת</w:t>
      </w:r>
      <w:r w:rsidRPr="004A6819">
        <w:rPr>
          <w:rFonts w:cs="FrankRuehl"/>
          <w:sz w:val="20"/>
          <w:szCs w:val="22"/>
          <w:rtl/>
        </w:rPr>
        <w:t xml:space="preserve"> </w:t>
      </w:r>
      <w:r w:rsidRPr="004A6819">
        <w:rPr>
          <w:rFonts w:cs="FrankRuehl" w:hint="cs"/>
          <w:sz w:val="20"/>
          <w:szCs w:val="22"/>
          <w:rtl/>
        </w:rPr>
        <w:t>המדידה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"ה.</w:t>
      </w:r>
    </w:p>
    <w:p w:rsidR="00F678F3" w:rsidRPr="004A6819" w:rsidP="006F2FE1">
      <w:pPr>
        <w:spacing w:after="240" w:line="230" w:lineRule="exact"/>
        <w:ind w:left="340"/>
        <w:jc w:val="both"/>
        <w:rPr>
          <w:rFonts w:cs="FrankRuehl"/>
          <w:sz w:val="20"/>
          <w:szCs w:val="22"/>
          <w:rtl/>
        </w:rPr>
      </w:pPr>
      <w:r w:rsidRPr="004A6819">
        <w:rPr>
          <w:rFonts w:cs="FrankRuehl" w:hint="cs"/>
          <w:sz w:val="20"/>
          <w:szCs w:val="22"/>
          <w:rtl/>
        </w:rPr>
        <w:t>בתשובתו</w:t>
      </w:r>
      <w:r w:rsidRPr="004A6819">
        <w:rPr>
          <w:rFonts w:cs="FrankRuehl"/>
          <w:sz w:val="20"/>
          <w:szCs w:val="22"/>
          <w:rtl/>
        </w:rPr>
        <w:t xml:space="preserve"> </w:t>
      </w:r>
      <w:r w:rsidRPr="004A6819">
        <w:rPr>
          <w:rFonts w:cs="FrankRuehl" w:hint="cs"/>
          <w:sz w:val="20"/>
          <w:szCs w:val="22"/>
          <w:rtl/>
        </w:rPr>
        <w:t>למשרד</w:t>
      </w:r>
      <w:r w:rsidRPr="004A6819">
        <w:rPr>
          <w:rFonts w:cs="FrankRuehl"/>
          <w:sz w:val="20"/>
          <w:szCs w:val="22"/>
          <w:rtl/>
        </w:rPr>
        <w:t xml:space="preserve"> מבקר המדינה </w:t>
      </w:r>
      <w:r w:rsidRPr="004A6819">
        <w:rPr>
          <w:rFonts w:cs="FrankRuehl" w:hint="cs"/>
          <w:sz w:val="20"/>
          <w:szCs w:val="22"/>
          <w:rtl/>
        </w:rPr>
        <w:t>ציין</w:t>
      </w:r>
      <w:r w:rsidRPr="004A6819">
        <w:rPr>
          <w:rFonts w:cs="FrankRuehl"/>
          <w:sz w:val="20"/>
          <w:szCs w:val="22"/>
          <w:rtl/>
        </w:rPr>
        <w:t xml:space="preserve"> החשכ"ל </w:t>
      </w:r>
      <w:r w:rsidRPr="004A6819">
        <w:rPr>
          <w:rFonts w:cs="FrankRuehl" w:hint="cs"/>
          <w:sz w:val="20"/>
          <w:szCs w:val="22"/>
          <w:rtl/>
        </w:rPr>
        <w:t>כי</w:t>
      </w:r>
      <w:r w:rsidRPr="004A6819">
        <w:rPr>
          <w:rFonts w:cs="FrankRuehl"/>
          <w:sz w:val="20"/>
          <w:szCs w:val="22"/>
          <w:rtl/>
        </w:rPr>
        <w:t xml:space="preserve"> "מטרת </w:t>
      </w:r>
      <w:r w:rsidRPr="004A6819">
        <w:rPr>
          <w:rFonts w:cs="FrankRuehl" w:hint="cs"/>
          <w:sz w:val="20"/>
          <w:szCs w:val="22"/>
          <w:rtl/>
        </w:rPr>
        <w:t>הסכם</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xml:space="preserve">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קיבוע</w:t>
      </w:r>
      <w:r w:rsidRPr="004A6819">
        <w:rPr>
          <w:rFonts w:cs="FrankRuehl"/>
          <w:sz w:val="20"/>
          <w:szCs w:val="22"/>
          <w:rtl/>
        </w:rPr>
        <w:t xml:space="preserve"> </w:t>
      </w:r>
      <w:r w:rsidRPr="004A6819">
        <w:rPr>
          <w:rFonts w:cs="FrankRuehl" w:hint="cs"/>
          <w:sz w:val="20"/>
          <w:szCs w:val="22"/>
          <w:rtl/>
        </w:rPr>
        <w:t>גובה</w:t>
      </w:r>
      <w:r w:rsidRPr="004A6819">
        <w:rPr>
          <w:rFonts w:cs="FrankRuehl"/>
          <w:sz w:val="20"/>
          <w:szCs w:val="22"/>
          <w:rtl/>
        </w:rPr>
        <w:t xml:space="preserve"> </w:t>
      </w:r>
      <w:r w:rsidRPr="004A6819">
        <w:rPr>
          <w:rFonts w:cs="FrankRuehl" w:hint="cs"/>
          <w:sz w:val="20"/>
          <w:szCs w:val="22"/>
          <w:rtl/>
        </w:rPr>
        <w:t>המפלס</w:t>
      </w:r>
      <w:r w:rsidRPr="004A6819">
        <w:rPr>
          <w:rFonts w:cs="FrankRuehl"/>
          <w:sz w:val="20"/>
          <w:szCs w:val="22"/>
          <w:rtl/>
        </w:rPr>
        <w:t xml:space="preserve">... </w:t>
      </w:r>
      <w:r w:rsidRPr="004A6819">
        <w:rPr>
          <w:rFonts w:cs="FrankRuehl" w:hint="cs"/>
          <w:sz w:val="20"/>
          <w:szCs w:val="22"/>
          <w:rtl/>
        </w:rPr>
        <w:t>ועמידה</w:t>
      </w:r>
      <w:r w:rsidRPr="004A6819">
        <w:rPr>
          <w:rFonts w:cs="FrankRuehl"/>
          <w:sz w:val="20"/>
          <w:szCs w:val="22"/>
          <w:rtl/>
        </w:rPr>
        <w:t xml:space="preserve"> </w:t>
      </w:r>
      <w:r w:rsidRPr="004A6819">
        <w:rPr>
          <w:rFonts w:cs="FrankRuehl" w:hint="cs"/>
          <w:sz w:val="20"/>
          <w:szCs w:val="22"/>
          <w:rtl/>
        </w:rPr>
        <w:t>בו</w:t>
      </w:r>
      <w:r w:rsidRPr="004A6819">
        <w:rPr>
          <w:rFonts w:cs="FrankRuehl"/>
          <w:sz w:val="20"/>
          <w:szCs w:val="22"/>
          <w:rtl/>
        </w:rPr>
        <w:t xml:space="preserve">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המדד</w:t>
      </w:r>
      <w:r w:rsidRPr="004A6819">
        <w:rPr>
          <w:rFonts w:cs="FrankRuehl"/>
          <w:sz w:val="20"/>
          <w:szCs w:val="22"/>
          <w:rtl/>
        </w:rPr>
        <w:t xml:space="preserve"> </w:t>
      </w:r>
      <w:r w:rsidRPr="004A6819">
        <w:rPr>
          <w:rFonts w:cs="FrankRuehl" w:hint="cs"/>
          <w:sz w:val="20"/>
          <w:szCs w:val="22"/>
          <w:rtl/>
        </w:rPr>
        <w:t>להצלחתו</w:t>
      </w:r>
      <w:r w:rsidRPr="004A6819">
        <w:rPr>
          <w:rFonts w:cs="FrankRuehl"/>
          <w:sz w:val="20"/>
          <w:szCs w:val="22"/>
          <w:rtl/>
        </w:rPr>
        <w:t xml:space="preserve">... </w:t>
      </w:r>
      <w:r w:rsidRPr="004A6819">
        <w:rPr>
          <w:rFonts w:cs="FrankRuehl" w:hint="cs"/>
          <w:sz w:val="20"/>
          <w:szCs w:val="22"/>
          <w:rtl/>
        </w:rPr>
        <w:t>הסכם</w:t>
      </w:r>
      <w:r w:rsidRPr="004A6819">
        <w:rPr>
          <w:rFonts w:cs="FrankRuehl"/>
          <w:sz w:val="20"/>
          <w:szCs w:val="22"/>
          <w:rtl/>
        </w:rPr>
        <w:t xml:space="preserve"> הקציר וההתקדמות ביישומו עד כה מהווים פתרון קבע לבעיית מפלס המים ועולים בקנה אחד עם החלטת הממשלה ועם פסיקת בג"ץ בנושא". </w:t>
      </w:r>
      <w:r w:rsidRPr="004A6819">
        <w:rPr>
          <w:rFonts w:cs="FrankRuehl" w:hint="cs"/>
          <w:sz w:val="20"/>
          <w:szCs w:val="22"/>
          <w:rtl/>
        </w:rPr>
        <w:t>אג</w:t>
      </w:r>
      <w:r w:rsidRPr="004A6819">
        <w:rPr>
          <w:rFonts w:cs="FrankRuehl"/>
          <w:sz w:val="20"/>
          <w:szCs w:val="22"/>
          <w:rtl/>
        </w:rPr>
        <w:t xml:space="preserve">"ת </w:t>
      </w:r>
      <w:r w:rsidRPr="004A6819">
        <w:rPr>
          <w:rFonts w:cs="FrankRuehl" w:hint="cs"/>
          <w:sz w:val="20"/>
          <w:szCs w:val="22"/>
          <w:rtl/>
        </w:rPr>
        <w:t>הוסיף</w:t>
      </w:r>
      <w:r w:rsidRPr="004A6819">
        <w:rPr>
          <w:rFonts w:cs="FrankRuehl"/>
          <w:sz w:val="20"/>
          <w:szCs w:val="22"/>
          <w:rtl/>
        </w:rPr>
        <w:t xml:space="preserve"> </w:t>
      </w:r>
      <w:r w:rsidRPr="004A6819">
        <w:rPr>
          <w:rFonts w:cs="FrankRuehl" w:hint="cs"/>
          <w:sz w:val="20"/>
          <w:szCs w:val="22"/>
          <w:rtl/>
        </w:rPr>
        <w:t>בתשובתו</w:t>
      </w:r>
      <w:r w:rsidRPr="004A6819">
        <w:rPr>
          <w:rFonts w:cs="FrankRuehl"/>
          <w:sz w:val="20"/>
          <w:szCs w:val="22"/>
          <w:rtl/>
        </w:rPr>
        <w:t xml:space="preserve"> </w:t>
      </w:r>
      <w:r w:rsidRPr="004A6819">
        <w:rPr>
          <w:rFonts w:cs="FrankRuehl" w:hint="cs"/>
          <w:sz w:val="20"/>
          <w:szCs w:val="22"/>
          <w:rtl/>
        </w:rPr>
        <w:t>בעניין</w:t>
      </w:r>
      <w:r w:rsidRPr="004A6819">
        <w:rPr>
          <w:rFonts w:cs="FrankRuehl"/>
          <w:sz w:val="20"/>
          <w:szCs w:val="22"/>
          <w:rtl/>
        </w:rPr>
        <w:t xml:space="preserve"> זה </w:t>
      </w:r>
      <w:r w:rsidRPr="004A6819">
        <w:rPr>
          <w:rFonts w:cs="FrankRuehl" w:hint="cs"/>
          <w:sz w:val="20"/>
          <w:szCs w:val="22"/>
          <w:rtl/>
        </w:rPr>
        <w:t>כי</w:t>
      </w:r>
      <w:r w:rsidRPr="004A6819">
        <w:rPr>
          <w:rFonts w:cs="FrankRuehl"/>
          <w:sz w:val="20"/>
          <w:szCs w:val="22"/>
          <w:rtl/>
        </w:rPr>
        <w:t xml:space="preserve"> מאחר שעד תום תקופת הזיכיון של מי"ה נותרו כ-15 שנים, "ובהתחשב בכך שמי"ה אינה צפויה להפסיק את פעילותה העסקית, הרי שלשם השגת יעד המפלס יהיה על מי"ה להשתמש בפתרונות תשתיתיים ארוכי טווח בלבד". </w:t>
      </w:r>
      <w:r w:rsidRPr="004A6819">
        <w:rPr>
          <w:rFonts w:cs="FrankRuehl" w:hint="cs"/>
          <w:sz w:val="20"/>
          <w:szCs w:val="22"/>
          <w:rtl/>
        </w:rPr>
        <w:t>בתשובתה</w:t>
      </w:r>
      <w:r w:rsidRPr="004A6819">
        <w:rPr>
          <w:rFonts w:cs="FrankRuehl"/>
          <w:sz w:val="20"/>
          <w:szCs w:val="22"/>
          <w:rtl/>
        </w:rPr>
        <w:t xml:space="preserve"> </w:t>
      </w:r>
      <w:r w:rsidRPr="004A6819">
        <w:rPr>
          <w:rFonts w:cs="FrankRuehl" w:hint="cs"/>
          <w:sz w:val="20"/>
          <w:szCs w:val="22"/>
          <w:rtl/>
        </w:rPr>
        <w:t>למשרד</w:t>
      </w:r>
      <w:r w:rsidRPr="004A6819">
        <w:rPr>
          <w:rFonts w:cs="FrankRuehl"/>
          <w:sz w:val="20"/>
          <w:szCs w:val="22"/>
          <w:rtl/>
        </w:rPr>
        <w:t xml:space="preserve"> </w:t>
      </w:r>
      <w:r w:rsidRPr="004A6819">
        <w:rPr>
          <w:rFonts w:cs="FrankRuehl" w:hint="cs"/>
          <w:sz w:val="20"/>
          <w:szCs w:val="22"/>
          <w:rtl/>
        </w:rPr>
        <w:t>מבקר</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מנובמבר</w:t>
      </w:r>
      <w:r w:rsidRPr="004A6819">
        <w:rPr>
          <w:rFonts w:cs="FrankRuehl"/>
          <w:sz w:val="20"/>
          <w:szCs w:val="22"/>
          <w:rtl/>
        </w:rPr>
        <w:t xml:space="preserve"> 2015 </w:t>
      </w:r>
      <w:r w:rsidRPr="004A6819">
        <w:rPr>
          <w:rFonts w:cs="FrankRuehl" w:hint="cs"/>
          <w:sz w:val="20"/>
          <w:szCs w:val="22"/>
          <w:rtl/>
        </w:rPr>
        <w:t>העלתה</w:t>
      </w:r>
      <w:r w:rsidRPr="004A6819">
        <w:rPr>
          <w:rFonts w:cs="FrankRuehl"/>
          <w:sz w:val="20"/>
          <w:szCs w:val="22"/>
          <w:rtl/>
        </w:rPr>
        <w:t xml:space="preserve"> </w:t>
      </w:r>
      <w:r w:rsidRPr="004A6819">
        <w:rPr>
          <w:rFonts w:cs="FrankRuehl" w:hint="cs"/>
          <w:sz w:val="20"/>
          <w:szCs w:val="22"/>
          <w:rtl/>
        </w:rPr>
        <w:t>גם</w:t>
      </w:r>
      <w:r w:rsidRPr="004A6819">
        <w:rPr>
          <w:rFonts w:cs="FrankRuehl"/>
          <w:sz w:val="20"/>
          <w:szCs w:val="22"/>
          <w:rtl/>
        </w:rPr>
        <w:t xml:space="preserve"> מי"ה </w:t>
      </w:r>
      <w:r w:rsidRPr="004A6819">
        <w:rPr>
          <w:rFonts w:cs="FrankRuehl" w:hint="cs"/>
          <w:sz w:val="20"/>
          <w:szCs w:val="22"/>
          <w:rtl/>
        </w:rPr>
        <w:t>טענה</w:t>
      </w:r>
      <w:r w:rsidRPr="004A6819">
        <w:rPr>
          <w:rFonts w:cs="FrankRuehl"/>
          <w:sz w:val="20"/>
          <w:szCs w:val="22"/>
          <w:rtl/>
        </w:rPr>
        <w:t xml:space="preserve"> זו </w:t>
      </w:r>
      <w:r w:rsidRPr="004A6819">
        <w:rPr>
          <w:rFonts w:cs="FrankRuehl" w:hint="cs"/>
          <w:sz w:val="20"/>
          <w:szCs w:val="22"/>
          <w:rtl/>
        </w:rPr>
        <w:t>והוסיפה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"ייצוב </w:t>
      </w:r>
      <w:r w:rsidRPr="004A6819">
        <w:rPr>
          <w:rFonts w:cs="FrankRuehl" w:hint="cs"/>
          <w:sz w:val="20"/>
          <w:szCs w:val="22"/>
          <w:rtl/>
        </w:rPr>
        <w:t>מפלס</w:t>
      </w:r>
      <w:r w:rsidRPr="004A6819">
        <w:rPr>
          <w:rFonts w:cs="FrankRuehl"/>
          <w:sz w:val="20"/>
          <w:szCs w:val="22"/>
          <w:rtl/>
        </w:rPr>
        <w:t xml:space="preserve"> </w:t>
      </w:r>
      <w:r w:rsidRPr="004A6819">
        <w:rPr>
          <w:rFonts w:cs="FrankRuehl" w:hint="cs"/>
          <w:sz w:val="20"/>
          <w:szCs w:val="22"/>
          <w:rtl/>
        </w:rPr>
        <w:t>המים</w:t>
      </w:r>
      <w:r w:rsidRPr="004A6819">
        <w:rPr>
          <w:rFonts w:cs="FrankRuehl"/>
          <w:sz w:val="20"/>
          <w:szCs w:val="22"/>
          <w:rtl/>
        </w:rPr>
        <w:t xml:space="preserve"> </w:t>
      </w:r>
      <w:r w:rsidRPr="004A6819">
        <w:rPr>
          <w:rFonts w:cs="FrankRuehl" w:hint="cs"/>
          <w:sz w:val="20"/>
          <w:szCs w:val="22"/>
          <w:rtl/>
        </w:rPr>
        <w:t>בבריכה</w:t>
      </w:r>
      <w:r w:rsidRPr="004A6819">
        <w:rPr>
          <w:rFonts w:cs="FrankRuehl"/>
          <w:sz w:val="20"/>
          <w:szCs w:val="22"/>
          <w:rtl/>
        </w:rPr>
        <w:t xml:space="preserve"> </w:t>
      </w:r>
      <w:r w:rsidRPr="004A6819">
        <w:rPr>
          <w:rFonts w:cs="FrankRuehl" w:hint="cs"/>
          <w:sz w:val="20"/>
          <w:szCs w:val="22"/>
          <w:rtl/>
        </w:rPr>
        <w:t>הוא</w:t>
      </w:r>
      <w:r w:rsidRPr="004A6819">
        <w:rPr>
          <w:rFonts w:cs="FrankRuehl"/>
          <w:sz w:val="20"/>
          <w:szCs w:val="22"/>
          <w:rtl/>
        </w:rPr>
        <w:t xml:space="preserve"> </w:t>
      </w:r>
      <w:r w:rsidRPr="004A6819">
        <w:rPr>
          <w:rFonts w:cs="FrankRuehl" w:hint="cs"/>
          <w:sz w:val="20"/>
          <w:szCs w:val="22"/>
          <w:rtl/>
        </w:rPr>
        <w:t>המטרה</w:t>
      </w:r>
      <w:r w:rsidRPr="004A6819">
        <w:rPr>
          <w:rFonts w:cs="FrankRuehl"/>
          <w:sz w:val="20"/>
          <w:szCs w:val="22"/>
          <w:rtl/>
        </w:rPr>
        <w:t xml:space="preserve"> </w:t>
      </w:r>
      <w:r w:rsidRPr="004A6819">
        <w:rPr>
          <w:rFonts w:cs="FrankRuehl" w:hint="cs"/>
          <w:sz w:val="20"/>
          <w:szCs w:val="22"/>
          <w:rtl/>
        </w:rPr>
        <w:t>העיקרית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פרויקט</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החלטות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בענין</w:t>
      </w:r>
      <w:r w:rsidRPr="004A6819">
        <w:rPr>
          <w:rFonts w:cs="FrankRuehl"/>
          <w:sz w:val="20"/>
          <w:szCs w:val="22"/>
          <w:rtl/>
        </w:rPr>
        <w:t xml:space="preserve"> </w:t>
      </w:r>
      <w:r w:rsidRPr="004A6819">
        <w:rPr>
          <w:rFonts w:cs="FrankRuehl" w:hint="cs"/>
          <w:sz w:val="20"/>
          <w:szCs w:val="22"/>
          <w:rtl/>
        </w:rPr>
        <w:t>ושל</w:t>
      </w:r>
      <w:r w:rsidRPr="004A6819">
        <w:rPr>
          <w:rFonts w:cs="FrankRuehl"/>
          <w:sz w:val="20"/>
          <w:szCs w:val="22"/>
          <w:rtl/>
        </w:rPr>
        <w:t xml:space="preserve"> </w:t>
      </w:r>
      <w:r w:rsidRPr="004A6819">
        <w:rPr>
          <w:rFonts w:cs="FrankRuehl" w:hint="cs"/>
          <w:sz w:val="20"/>
          <w:szCs w:val="22"/>
          <w:rtl/>
        </w:rPr>
        <w:t>הסכם</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xml:space="preserve">, </w:t>
      </w:r>
      <w:r w:rsidRPr="004A6819">
        <w:rPr>
          <w:rFonts w:cs="FrankRuehl" w:hint="cs"/>
          <w:sz w:val="20"/>
          <w:szCs w:val="22"/>
          <w:rtl/>
        </w:rPr>
        <w:t>כמו</w:t>
      </w:r>
      <w:r w:rsidRPr="004A6819">
        <w:rPr>
          <w:rFonts w:cs="FrankRuehl"/>
          <w:sz w:val="20"/>
          <w:szCs w:val="22"/>
          <w:rtl/>
        </w:rPr>
        <w:t xml:space="preserve"> </w:t>
      </w:r>
      <w:r w:rsidRPr="004A6819">
        <w:rPr>
          <w:rFonts w:cs="FrankRuehl" w:hint="cs"/>
          <w:sz w:val="20"/>
          <w:szCs w:val="22"/>
          <w:rtl/>
        </w:rPr>
        <w:t>גם</w:t>
      </w:r>
      <w:r w:rsidRPr="004A6819">
        <w:rPr>
          <w:rFonts w:cs="FrankRuehl"/>
          <w:sz w:val="20"/>
          <w:szCs w:val="22"/>
          <w:rtl/>
        </w:rPr>
        <w:t xml:space="preserve"> </w:t>
      </w:r>
      <w:r w:rsidRPr="004A6819">
        <w:rPr>
          <w:rFonts w:cs="FrankRuehl" w:hint="cs"/>
          <w:sz w:val="20"/>
          <w:szCs w:val="22"/>
          <w:rtl/>
        </w:rPr>
        <w:t>הרציו</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פסיקת</w:t>
      </w:r>
      <w:r w:rsidRPr="004A6819">
        <w:rPr>
          <w:rFonts w:cs="FrankRuehl"/>
          <w:sz w:val="20"/>
          <w:szCs w:val="22"/>
          <w:rtl/>
        </w:rPr>
        <w:t xml:space="preserve"> </w:t>
      </w:r>
      <w:r w:rsidRPr="004A6819">
        <w:rPr>
          <w:rFonts w:cs="FrankRuehl" w:hint="cs"/>
          <w:sz w:val="20"/>
          <w:szCs w:val="22"/>
          <w:rtl/>
        </w:rPr>
        <w:t>בג</w:t>
      </w:r>
      <w:r w:rsidRPr="004A6819">
        <w:rPr>
          <w:rFonts w:cs="FrankRuehl"/>
          <w:sz w:val="20"/>
          <w:szCs w:val="22"/>
          <w:rtl/>
        </w:rPr>
        <w:t>"</w:t>
      </w:r>
      <w:r w:rsidRPr="004A6819">
        <w:rPr>
          <w:rFonts w:cs="FrankRuehl" w:hint="cs"/>
          <w:sz w:val="20"/>
          <w:szCs w:val="22"/>
          <w:rtl/>
        </w:rPr>
        <w:t>ץ</w:t>
      </w:r>
      <w:r w:rsidRPr="004A6819">
        <w:rPr>
          <w:rFonts w:cs="FrankRuehl"/>
          <w:sz w:val="20"/>
          <w:szCs w:val="22"/>
          <w:rtl/>
        </w:rPr>
        <w:t>".</w:t>
      </w:r>
    </w:p>
    <w:p w:rsidR="00F678F3" w:rsidRPr="004A6819" w:rsidP="006F2FE1">
      <w:pPr>
        <w:pStyle w:val="RESHET"/>
        <w:keepLines/>
        <w:ind w:left="567"/>
        <w:rPr>
          <w:rtl/>
        </w:rPr>
      </w:pPr>
      <w:r w:rsidRPr="004A6819">
        <w:rPr>
          <w:rFonts w:hint="cs"/>
          <w:rtl/>
        </w:rPr>
        <w:t>לדעת</w:t>
      </w:r>
      <w:r w:rsidRPr="004A6819">
        <w:rPr>
          <w:rtl/>
        </w:rPr>
        <w:t xml:space="preserve"> </w:t>
      </w: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הטענה</w:t>
      </w:r>
      <w:r w:rsidRPr="004A6819">
        <w:rPr>
          <w:rtl/>
        </w:rPr>
        <w:t xml:space="preserve"> </w:t>
      </w:r>
      <w:r w:rsidRPr="004A6819">
        <w:rPr>
          <w:rFonts w:hint="cs"/>
          <w:rtl/>
        </w:rPr>
        <w:t>כי</w:t>
      </w:r>
      <w:r w:rsidRPr="004A6819">
        <w:rPr>
          <w:rtl/>
        </w:rPr>
        <w:t xml:space="preserve"> </w:t>
      </w:r>
      <w:r w:rsidRPr="004A6819">
        <w:rPr>
          <w:rFonts w:hint="cs"/>
          <w:rtl/>
        </w:rPr>
        <w:t>היעד</w:t>
      </w:r>
      <w:r w:rsidRPr="004A6819">
        <w:rPr>
          <w:rtl/>
        </w:rPr>
        <w:t xml:space="preserve"> </w:t>
      </w:r>
      <w:r w:rsidRPr="004A6819">
        <w:rPr>
          <w:rFonts w:hint="cs"/>
          <w:rtl/>
        </w:rPr>
        <w:t>של</w:t>
      </w:r>
      <w:r w:rsidRPr="004A6819">
        <w:rPr>
          <w:rtl/>
        </w:rPr>
        <w:t xml:space="preserve"> </w:t>
      </w:r>
      <w:r w:rsidRPr="004A6819">
        <w:rPr>
          <w:rFonts w:hint="cs"/>
          <w:rtl/>
        </w:rPr>
        <w:t>הסכם</w:t>
      </w:r>
      <w:r w:rsidRPr="004A6819">
        <w:rPr>
          <w:rtl/>
        </w:rPr>
        <w:t xml:space="preserve"> </w:t>
      </w:r>
      <w:r w:rsidRPr="004A6819">
        <w:rPr>
          <w:rFonts w:hint="cs"/>
          <w:rtl/>
        </w:rPr>
        <w:t>הקציר</w:t>
      </w:r>
      <w:r w:rsidRPr="004A6819">
        <w:rPr>
          <w:rtl/>
        </w:rPr>
        <w:t xml:space="preserve"> </w:t>
      </w:r>
      <w:r w:rsidRPr="004A6819">
        <w:rPr>
          <w:rFonts w:hint="cs"/>
          <w:rtl/>
        </w:rPr>
        <w:t>הוא</w:t>
      </w:r>
      <w:r w:rsidRPr="004A6819">
        <w:rPr>
          <w:rtl/>
        </w:rPr>
        <w:t xml:space="preserve"> </w:t>
      </w:r>
      <w:r w:rsidRPr="004A6819">
        <w:rPr>
          <w:rFonts w:hint="cs"/>
          <w:rtl/>
        </w:rPr>
        <w:t>קיבוע</w:t>
      </w:r>
      <w:r w:rsidRPr="004A6819">
        <w:rPr>
          <w:rtl/>
        </w:rPr>
        <w:t xml:space="preserve"> </w:t>
      </w:r>
      <w:r w:rsidRPr="004A6819">
        <w:rPr>
          <w:rFonts w:hint="cs"/>
          <w:rtl/>
        </w:rPr>
        <w:t>גובה</w:t>
      </w:r>
      <w:r w:rsidRPr="004A6819">
        <w:rPr>
          <w:rtl/>
        </w:rPr>
        <w:t xml:space="preserve"> </w:t>
      </w:r>
      <w:r w:rsidRPr="004A6819">
        <w:rPr>
          <w:rFonts w:hint="cs"/>
          <w:rtl/>
        </w:rPr>
        <w:t>המפלס</w:t>
      </w:r>
      <w:r w:rsidRPr="004A6819">
        <w:rPr>
          <w:rtl/>
        </w:rPr>
        <w:t xml:space="preserve"> </w:t>
      </w:r>
      <w:r w:rsidRPr="004A6819">
        <w:rPr>
          <w:rFonts w:hint="cs"/>
          <w:rtl/>
        </w:rPr>
        <w:t>האמור</w:t>
      </w:r>
      <w:r w:rsidRPr="004A6819">
        <w:rPr>
          <w:rtl/>
        </w:rPr>
        <w:t xml:space="preserve"> </w:t>
      </w:r>
      <w:r w:rsidRPr="004A6819">
        <w:rPr>
          <w:rFonts w:hint="cs"/>
          <w:rtl/>
        </w:rPr>
        <w:t>בלבד</w:t>
      </w:r>
      <w:r w:rsidRPr="004A6819">
        <w:rPr>
          <w:rtl/>
        </w:rPr>
        <w:t xml:space="preserve"> </w:t>
      </w:r>
      <w:r w:rsidRPr="004A6819">
        <w:rPr>
          <w:rFonts w:hint="cs"/>
          <w:rtl/>
        </w:rPr>
        <w:t>אינה</w:t>
      </w:r>
      <w:r w:rsidRPr="004A6819">
        <w:rPr>
          <w:rtl/>
        </w:rPr>
        <w:t xml:space="preserve"> </w:t>
      </w:r>
      <w:r w:rsidRPr="004A6819">
        <w:rPr>
          <w:rFonts w:hint="cs"/>
          <w:rtl/>
        </w:rPr>
        <w:t>עולה</w:t>
      </w:r>
      <w:r w:rsidRPr="004A6819">
        <w:rPr>
          <w:rtl/>
        </w:rPr>
        <w:t xml:space="preserve"> </w:t>
      </w:r>
      <w:r w:rsidRPr="004A6819">
        <w:rPr>
          <w:rFonts w:hint="cs"/>
          <w:rtl/>
        </w:rPr>
        <w:t>בקנה</w:t>
      </w:r>
      <w:r w:rsidRPr="004A6819">
        <w:rPr>
          <w:rtl/>
        </w:rPr>
        <w:t xml:space="preserve"> </w:t>
      </w:r>
      <w:r w:rsidRPr="004A6819">
        <w:rPr>
          <w:rFonts w:hint="cs"/>
          <w:rtl/>
        </w:rPr>
        <w:t>אחד</w:t>
      </w:r>
      <w:r w:rsidRPr="004A6819">
        <w:rPr>
          <w:rtl/>
        </w:rPr>
        <w:t xml:space="preserve"> </w:t>
      </w:r>
      <w:r w:rsidRPr="004A6819">
        <w:rPr>
          <w:rFonts w:hint="cs"/>
          <w:rtl/>
        </w:rPr>
        <w:t>עם</w:t>
      </w:r>
      <w:r w:rsidRPr="004A6819">
        <w:rPr>
          <w:rtl/>
        </w:rPr>
        <w:t xml:space="preserve"> </w:t>
      </w:r>
      <w:r w:rsidRPr="004A6819">
        <w:rPr>
          <w:rFonts w:hint="cs"/>
          <w:rtl/>
        </w:rPr>
        <w:t>החלטת</w:t>
      </w:r>
      <w:r w:rsidRPr="004A6819">
        <w:rPr>
          <w:rtl/>
        </w:rPr>
        <w:t xml:space="preserve"> </w:t>
      </w:r>
      <w:r w:rsidRPr="004A6819">
        <w:rPr>
          <w:rFonts w:hint="cs"/>
          <w:rtl/>
        </w:rPr>
        <w:t>הממשלה</w:t>
      </w:r>
      <w:r w:rsidRPr="004A6819">
        <w:rPr>
          <w:rtl/>
        </w:rPr>
        <w:t xml:space="preserve"> מינואר 2012. יעד ההסכם הוא כאמור </w:t>
      </w:r>
      <w:r w:rsidRPr="004A6819">
        <w:rPr>
          <w:rFonts w:hint="cs"/>
          <w:u w:val="single"/>
          <w:rtl/>
        </w:rPr>
        <w:t>יישום</w:t>
      </w:r>
      <w:r w:rsidRPr="004A6819">
        <w:rPr>
          <w:u w:val="single"/>
          <w:rtl/>
        </w:rPr>
        <w:t xml:space="preserve"> </w:t>
      </w:r>
      <w:r w:rsidRPr="004A6819">
        <w:rPr>
          <w:rFonts w:hint="cs"/>
          <w:u w:val="single"/>
          <w:rtl/>
        </w:rPr>
        <w:t>פתרון</w:t>
      </w:r>
      <w:r w:rsidRPr="004A6819">
        <w:rPr>
          <w:u w:val="single"/>
          <w:rtl/>
        </w:rPr>
        <w:t xml:space="preserve"> </w:t>
      </w:r>
      <w:r w:rsidRPr="004A6819">
        <w:rPr>
          <w:rFonts w:hint="cs"/>
          <w:u w:val="single"/>
          <w:rtl/>
        </w:rPr>
        <w:t>קבע</w:t>
      </w:r>
      <w:r w:rsidRPr="004A6819">
        <w:rPr>
          <w:rtl/>
        </w:rPr>
        <w:t xml:space="preserve"> לעליית המפלס, בשל </w:t>
      </w:r>
      <w:r w:rsidRPr="004A6819">
        <w:rPr>
          <w:rFonts w:hint="cs"/>
          <w:rtl/>
        </w:rPr>
        <w:t>הנזקים</w:t>
      </w:r>
      <w:r w:rsidRPr="004A6819">
        <w:rPr>
          <w:rtl/>
        </w:rPr>
        <w:t xml:space="preserve"> שעלייה כזאת עלולה לגרום. פתרון הקבע שעליו החליטה הממשלה ושנקבע בהסכם הקציר הוא </w:t>
      </w:r>
      <w:r w:rsidRPr="004A6819">
        <w:rPr>
          <w:rFonts w:hint="cs"/>
          <w:u w:val="single"/>
          <w:rtl/>
        </w:rPr>
        <w:t>קציר</w:t>
      </w:r>
      <w:r w:rsidRPr="004A6819">
        <w:rPr>
          <w:u w:val="single"/>
          <w:rtl/>
        </w:rPr>
        <w:t xml:space="preserve"> </w:t>
      </w:r>
      <w:r w:rsidRPr="004A6819">
        <w:rPr>
          <w:rFonts w:hint="cs"/>
          <w:u w:val="single"/>
          <w:rtl/>
        </w:rPr>
        <w:t>מלח</w:t>
      </w:r>
      <w:r w:rsidRPr="004A6819">
        <w:rPr>
          <w:u w:val="single"/>
          <w:rtl/>
        </w:rPr>
        <w:t xml:space="preserve"> </w:t>
      </w:r>
      <w:r w:rsidRPr="004A6819">
        <w:rPr>
          <w:rFonts w:hint="cs"/>
          <w:u w:val="single"/>
          <w:rtl/>
        </w:rPr>
        <w:t>מלא</w:t>
      </w:r>
      <w:r w:rsidRPr="004A6819">
        <w:rPr>
          <w:u w:val="single"/>
          <w:rtl/>
        </w:rPr>
        <w:t>,</w:t>
      </w:r>
      <w:r w:rsidRPr="004A6819">
        <w:rPr>
          <w:rtl/>
        </w:rPr>
        <w:t xml:space="preserve"> כהגדרתו בנספח להחלטת הממשלה</w:t>
      </w:r>
      <w:r w:rsidRPr="004A6819">
        <w:rPr>
          <w:rFonts w:hint="cs"/>
          <w:rtl/>
        </w:rPr>
        <w:t>, ועמידה ביעד המפלס המבוקש לאורך שנים</w:t>
      </w:r>
      <w:r w:rsidRPr="004A6819">
        <w:rPr>
          <w:rtl/>
        </w:rPr>
        <w:t xml:space="preserve">. השגת המפלס המבוקש בתאריך מסוים </w:t>
      </w:r>
      <w:r w:rsidRPr="004A6819">
        <w:rPr>
          <w:rFonts w:hint="cs"/>
          <w:rtl/>
        </w:rPr>
        <w:t xml:space="preserve">בלבד, </w:t>
      </w:r>
      <w:r w:rsidRPr="004A6819">
        <w:rPr>
          <w:rtl/>
        </w:rPr>
        <w:t xml:space="preserve">באמצעות ביצוע קציר חלקי, או אפילו באמצעות הקטנת התפוקה של מי"ה לפרק זמן קצר, אינה יכולה אפוא להיחשב </w:t>
      </w:r>
      <w:r w:rsidRPr="004A6819">
        <w:rPr>
          <w:rFonts w:hint="cs"/>
          <w:rtl/>
        </w:rPr>
        <w:t>פתרון</w:t>
      </w:r>
      <w:r w:rsidRPr="004A6819">
        <w:rPr>
          <w:rtl/>
        </w:rPr>
        <w:t xml:space="preserve"> קבע לבעיה, ונקיטת דרכי פעולה כאלה </w:t>
      </w:r>
      <w:r w:rsidRPr="004A6819">
        <w:rPr>
          <w:rFonts w:hint="cs"/>
          <w:rtl/>
        </w:rPr>
        <w:t>תהיה</w:t>
      </w:r>
      <w:r w:rsidRPr="004A6819">
        <w:rPr>
          <w:rtl/>
        </w:rPr>
        <w:t xml:space="preserve"> למעשה חזרה לדפוס הפעולה </w:t>
      </w:r>
      <w:r w:rsidRPr="004A6819">
        <w:rPr>
          <w:rFonts w:hint="cs"/>
          <w:rtl/>
        </w:rPr>
        <w:t>הדחייני</w:t>
      </w:r>
      <w:r w:rsidRPr="004A6819">
        <w:rPr>
          <w:rtl/>
        </w:rPr>
        <w:t xml:space="preserve"> </w:t>
      </w:r>
      <w:r w:rsidRPr="004A6819">
        <w:rPr>
          <w:rFonts w:hint="cs"/>
          <w:rtl/>
        </w:rPr>
        <w:t>של</w:t>
      </w:r>
      <w:r w:rsidRPr="004A6819">
        <w:rPr>
          <w:rtl/>
        </w:rPr>
        <w:t xml:space="preserve"> מתן פתרון זמני לבעיה, </w:t>
      </w:r>
      <w:r w:rsidRPr="004A6819">
        <w:rPr>
          <w:rFonts w:hint="cs"/>
          <w:rtl/>
        </w:rPr>
        <w:t>שכאמור</w:t>
      </w:r>
      <w:r w:rsidRPr="004A6819">
        <w:rPr>
          <w:rtl/>
        </w:rPr>
        <w:t xml:space="preserve"> </w:t>
      </w:r>
      <w:r w:rsidRPr="004A6819">
        <w:rPr>
          <w:rFonts w:hint="cs"/>
          <w:rtl/>
        </w:rPr>
        <w:t>היה</w:t>
      </w:r>
      <w:r w:rsidRPr="004A6819">
        <w:rPr>
          <w:rtl/>
        </w:rPr>
        <w:t xml:space="preserve"> קיים </w:t>
      </w:r>
      <w:r w:rsidRPr="004A6819">
        <w:rPr>
          <w:rFonts w:hint="cs"/>
          <w:rtl/>
        </w:rPr>
        <w:t>יותר</w:t>
      </w:r>
      <w:r w:rsidRPr="004A6819">
        <w:rPr>
          <w:rtl/>
        </w:rPr>
        <w:t xml:space="preserve"> מ-40 שנה, </w:t>
      </w:r>
      <w:r w:rsidRPr="004A6819">
        <w:rPr>
          <w:rFonts w:hint="cs"/>
          <w:rtl/>
        </w:rPr>
        <w:t>ובג</w:t>
      </w:r>
      <w:r w:rsidRPr="004A6819">
        <w:rPr>
          <w:rtl/>
        </w:rPr>
        <w:t xml:space="preserve">"ץ </w:t>
      </w:r>
      <w:r w:rsidRPr="004A6819">
        <w:rPr>
          <w:rFonts w:hint="cs"/>
          <w:rtl/>
        </w:rPr>
        <w:t>מתח</w:t>
      </w:r>
      <w:r w:rsidRPr="004A6819">
        <w:rPr>
          <w:rtl/>
        </w:rPr>
        <w:t xml:space="preserve"> עליו </w:t>
      </w:r>
      <w:r w:rsidRPr="004A6819">
        <w:rPr>
          <w:rFonts w:hint="cs"/>
          <w:rtl/>
        </w:rPr>
        <w:t>ביקורת</w:t>
      </w:r>
      <w:r w:rsidRPr="004A6819">
        <w:rPr>
          <w:rtl/>
        </w:rPr>
        <w:t xml:space="preserve"> </w:t>
      </w:r>
      <w:r w:rsidRPr="004A6819">
        <w:rPr>
          <w:rFonts w:hint="cs"/>
          <w:rtl/>
        </w:rPr>
        <w:t>בהחלטתו</w:t>
      </w:r>
      <w:r w:rsidRPr="004A6819">
        <w:rPr>
          <w:rtl/>
        </w:rPr>
        <w:t>.</w:t>
      </w:r>
    </w:p>
    <w:p w:rsidR="00F678F3" w:rsidRPr="004A6819" w:rsidP="004A6819">
      <w:pPr>
        <w:spacing w:after="120" w:line="230" w:lineRule="exact"/>
        <w:jc w:val="both"/>
        <w:rPr>
          <w:rFonts w:cs="FrankRuehl"/>
          <w:sz w:val="20"/>
          <w:szCs w:val="22"/>
          <w:rtl/>
        </w:rPr>
      </w:pPr>
    </w:p>
    <w:p w:rsidR="00F678F3" w:rsidRPr="00CB130E" w:rsidP="004A6819">
      <w:pPr>
        <w:pStyle w:val="KOT5"/>
        <w:rPr>
          <w:rtl/>
        </w:rPr>
      </w:pPr>
      <w:r w:rsidRPr="00CB130E">
        <w:rPr>
          <w:rFonts w:hint="eastAsia"/>
          <w:rtl/>
        </w:rPr>
        <w:t>אבני</w:t>
      </w:r>
      <w:r w:rsidRPr="00CB130E">
        <w:rPr>
          <w:rtl/>
        </w:rPr>
        <w:t xml:space="preserve"> </w:t>
      </w:r>
      <w:r w:rsidRPr="00CB130E">
        <w:rPr>
          <w:rFonts w:hint="eastAsia"/>
          <w:rtl/>
        </w:rPr>
        <w:t>הדרך</w:t>
      </w:r>
    </w:p>
    <w:p w:rsidR="00F678F3" w:rsidRPr="004A6819" w:rsidP="006F2FE1">
      <w:pPr>
        <w:pStyle w:val="ListParagraph"/>
        <w:numPr>
          <w:ilvl w:val="0"/>
          <w:numId w:val="43"/>
        </w:numPr>
        <w:spacing w:after="240" w:line="230" w:lineRule="exact"/>
        <w:contextualSpacing w:val="0"/>
        <w:jc w:val="both"/>
        <w:rPr>
          <w:rFonts w:ascii="Times New Roman" w:hAnsi="Times New Roman" w:cs="FrankRuehl"/>
          <w:sz w:val="20"/>
        </w:rPr>
      </w:pPr>
      <w:r w:rsidRPr="004A6819">
        <w:rPr>
          <w:rFonts w:ascii="Times New Roman" w:hAnsi="Times New Roman" w:cs="FrankRuehl" w:hint="cs"/>
          <w:sz w:val="20"/>
          <w:rtl/>
        </w:rPr>
        <w:t>עיקריה</w:t>
      </w:r>
      <w:r w:rsidRPr="004A6819">
        <w:rPr>
          <w:rFonts w:ascii="Times New Roman" w:hAnsi="Times New Roman" w:cs="FrankRuehl"/>
          <w:sz w:val="20"/>
          <w:rtl/>
        </w:rPr>
        <w:t xml:space="preserve"> של </w:t>
      </w:r>
      <w:r w:rsidRPr="004A6819">
        <w:rPr>
          <w:rFonts w:ascii="Times New Roman" w:hAnsi="Times New Roman" w:cs="FrankRuehl" w:hint="cs"/>
          <w:sz w:val="20"/>
          <w:rtl/>
        </w:rPr>
        <w:t>החלטת</w:t>
      </w:r>
      <w:r w:rsidRPr="004A6819">
        <w:rPr>
          <w:rFonts w:ascii="Times New Roman" w:hAnsi="Times New Roman" w:cs="FrankRuehl"/>
          <w:sz w:val="20"/>
          <w:rtl/>
        </w:rPr>
        <w:t xml:space="preserve"> הממשלה מינואר 2012 </w:t>
      </w:r>
      <w:r w:rsidRPr="004A6819">
        <w:rPr>
          <w:rFonts w:ascii="Times New Roman" w:hAnsi="Times New Roman" w:cs="FrankRuehl" w:hint="cs"/>
          <w:sz w:val="20"/>
          <w:rtl/>
        </w:rPr>
        <w:t>הם</w:t>
      </w:r>
      <w:r w:rsidRPr="004A6819">
        <w:rPr>
          <w:rFonts w:ascii="Times New Roman" w:hAnsi="Times New Roman" w:cs="FrankRuehl"/>
          <w:sz w:val="20"/>
          <w:rtl/>
        </w:rPr>
        <w:t xml:space="preserve"> </w:t>
      </w:r>
      <w:r w:rsidRPr="004A6819">
        <w:rPr>
          <w:rFonts w:ascii="Times New Roman" w:hAnsi="Times New Roman" w:cs="FrankRuehl" w:hint="cs"/>
          <w:sz w:val="20"/>
          <w:rtl/>
        </w:rPr>
        <w:t>אלה</w:t>
      </w:r>
      <w:r w:rsidRPr="004A6819">
        <w:rPr>
          <w:rFonts w:ascii="Times New Roman" w:hAnsi="Times New Roman" w:cs="FrankRuehl"/>
          <w:sz w:val="20"/>
          <w:rtl/>
        </w:rPr>
        <w:t xml:space="preserve">: </w:t>
      </w:r>
      <w:r w:rsidR="006F2FE1">
        <w:rPr>
          <w:rFonts w:ascii="Times New Roman" w:hAnsi="Times New Roman" w:cs="FrankRuehl" w:hint="cs"/>
          <w:sz w:val="20"/>
          <w:rtl/>
        </w:rPr>
        <w:t xml:space="preserve">  </w:t>
      </w:r>
      <w:r w:rsidRPr="004A6819">
        <w:rPr>
          <w:rFonts w:ascii="Times New Roman" w:hAnsi="Times New Roman" w:cs="FrankRuehl"/>
          <w:sz w:val="20"/>
          <w:rtl/>
        </w:rPr>
        <w:t>(א)</w:t>
      </w:r>
      <w:r w:rsidR="006F2FE1">
        <w:rPr>
          <w:rFonts w:ascii="Times New Roman" w:hAnsi="Times New Roman" w:cs="FrankRuehl" w:hint="cs"/>
          <w:sz w:val="20"/>
          <w:rtl/>
        </w:rPr>
        <w:t xml:space="preserve"> </w:t>
      </w:r>
      <w:r w:rsidRPr="004A6819">
        <w:rPr>
          <w:rFonts w:ascii="Times New Roman" w:hAnsi="Times New Roman" w:cs="FrankRuehl"/>
          <w:sz w:val="20"/>
          <w:rtl/>
        </w:rPr>
        <w:t xml:space="preserve"> ביצוע </w:t>
      </w:r>
      <w:r w:rsidRPr="004A6819">
        <w:rPr>
          <w:rFonts w:ascii="Times New Roman" w:hAnsi="Times New Roman" w:cs="FrankRuehl" w:hint="cs"/>
          <w:sz w:val="20"/>
          <w:rtl/>
        </w:rPr>
        <w:t>הפרויקט</w:t>
      </w:r>
      <w:r w:rsidRPr="004A6819">
        <w:rPr>
          <w:rFonts w:ascii="Times New Roman" w:hAnsi="Times New Roman" w:cs="FrankRuehl"/>
          <w:sz w:val="20"/>
          <w:rtl/>
        </w:rPr>
        <w:t xml:space="preserve"> </w:t>
      </w:r>
      <w:r w:rsidRPr="004A6819">
        <w:rPr>
          <w:rFonts w:ascii="Times New Roman" w:hAnsi="Times New Roman" w:cs="FrankRuehl" w:hint="cs"/>
          <w:sz w:val="20"/>
          <w:rtl/>
        </w:rPr>
        <w:t>כפתרון</w:t>
      </w:r>
      <w:r w:rsidRPr="004A6819">
        <w:rPr>
          <w:rFonts w:ascii="Times New Roman" w:hAnsi="Times New Roman" w:cs="FrankRuehl"/>
          <w:sz w:val="20"/>
          <w:rtl/>
        </w:rPr>
        <w:t xml:space="preserve"> </w:t>
      </w:r>
      <w:r w:rsidRPr="004A6819">
        <w:rPr>
          <w:rFonts w:ascii="Times New Roman" w:hAnsi="Times New Roman" w:cs="FrankRuehl" w:hint="cs"/>
          <w:sz w:val="20"/>
          <w:rtl/>
        </w:rPr>
        <w:t>קבע</w:t>
      </w:r>
      <w:r w:rsidRPr="004A6819">
        <w:rPr>
          <w:rFonts w:ascii="Times New Roman" w:hAnsi="Times New Roman" w:cs="FrankRuehl"/>
          <w:sz w:val="20"/>
          <w:rtl/>
        </w:rPr>
        <w:t xml:space="preserve"> לבעיית עליית המפלס של </w:t>
      </w:r>
      <w:r w:rsidRPr="004A6819">
        <w:rPr>
          <w:rFonts w:ascii="Times New Roman" w:hAnsi="Times New Roman" w:cs="FrankRuehl" w:hint="cs"/>
          <w:sz w:val="20"/>
          <w:rtl/>
        </w:rPr>
        <w:t>בְּרֵכה</w:t>
      </w:r>
      <w:r w:rsidRPr="004A6819">
        <w:rPr>
          <w:rFonts w:ascii="Times New Roman" w:hAnsi="Times New Roman" w:cs="FrankRuehl"/>
          <w:sz w:val="20"/>
          <w:rtl/>
        </w:rPr>
        <w:t xml:space="preserve"> 5. כאמור, </w:t>
      </w:r>
      <w:r w:rsidRPr="004A6819">
        <w:rPr>
          <w:rFonts w:ascii="Times New Roman" w:hAnsi="Times New Roman" w:cs="FrankRuehl" w:hint="cs"/>
          <w:sz w:val="20"/>
          <w:rtl/>
        </w:rPr>
        <w:t>בעקבות</w:t>
      </w:r>
      <w:r w:rsidRPr="004A6819">
        <w:rPr>
          <w:rFonts w:ascii="Times New Roman" w:hAnsi="Times New Roman" w:cs="FrankRuehl"/>
          <w:sz w:val="20"/>
          <w:rtl/>
        </w:rPr>
        <w:t xml:space="preserve"> ביצוע הפרויקט </w:t>
      </w:r>
      <w:r w:rsidRPr="004A6819">
        <w:rPr>
          <w:rFonts w:ascii="Times New Roman" w:hAnsi="Times New Roman" w:cs="FrankRuehl" w:hint="cs"/>
          <w:sz w:val="20"/>
          <w:rtl/>
        </w:rPr>
        <w:t>לא</w:t>
      </w:r>
      <w:r w:rsidRPr="004A6819">
        <w:rPr>
          <w:rFonts w:ascii="Times New Roman" w:hAnsi="Times New Roman" w:cs="FrankRuehl"/>
          <w:sz w:val="20"/>
          <w:rtl/>
        </w:rPr>
        <w:t xml:space="preserve"> יעלה </w:t>
      </w:r>
      <w:r w:rsidRPr="004A6819">
        <w:rPr>
          <w:rFonts w:ascii="Times New Roman" w:hAnsi="Times New Roman" w:cs="FrankRuehl" w:hint="cs"/>
          <w:sz w:val="20"/>
          <w:rtl/>
        </w:rPr>
        <w:t>מפלס</w:t>
      </w:r>
      <w:r w:rsidRPr="004A6819">
        <w:rPr>
          <w:rFonts w:ascii="Times New Roman" w:hAnsi="Times New Roman" w:cs="FrankRuehl"/>
          <w:sz w:val="20"/>
          <w:rtl/>
        </w:rPr>
        <w:t xml:space="preserve"> המים </w:t>
      </w:r>
      <w:r w:rsidRPr="004A6819">
        <w:rPr>
          <w:rFonts w:ascii="Times New Roman" w:hAnsi="Times New Roman" w:cs="FrankRuehl" w:hint="cs"/>
          <w:sz w:val="20"/>
          <w:rtl/>
        </w:rPr>
        <w:t>בבְּרֵכה</w:t>
      </w:r>
      <w:r w:rsidRPr="004A6819">
        <w:rPr>
          <w:rFonts w:ascii="Times New Roman" w:hAnsi="Times New Roman" w:cs="FrankRuehl"/>
          <w:sz w:val="20"/>
          <w:rtl/>
        </w:rPr>
        <w:t xml:space="preserve"> </w:t>
      </w:r>
      <w:r w:rsidRPr="004A6819">
        <w:rPr>
          <w:rFonts w:ascii="Times New Roman" w:hAnsi="Times New Roman" w:cs="FrankRuehl" w:hint="cs"/>
          <w:sz w:val="20"/>
          <w:rtl/>
        </w:rPr>
        <w:t>מתחילת</w:t>
      </w:r>
      <w:r w:rsidRPr="004A6819">
        <w:rPr>
          <w:rFonts w:ascii="Times New Roman" w:hAnsi="Times New Roman" w:cs="FrankRuehl"/>
          <w:sz w:val="20"/>
          <w:rtl/>
        </w:rPr>
        <w:t xml:space="preserve"> שנת 2017 </w:t>
      </w:r>
      <w:r w:rsidRPr="004A6819">
        <w:rPr>
          <w:rFonts w:ascii="Times New Roman" w:hAnsi="Times New Roman" w:cs="FrankRuehl" w:hint="cs"/>
          <w:sz w:val="20"/>
          <w:rtl/>
        </w:rPr>
        <w:t>ואילך</w:t>
      </w:r>
      <w:r w:rsidRPr="004A6819">
        <w:rPr>
          <w:rFonts w:ascii="Times New Roman" w:hAnsi="Times New Roman" w:cs="FrankRuehl"/>
          <w:sz w:val="20"/>
          <w:rtl/>
        </w:rPr>
        <w:t xml:space="preserve"> </w:t>
      </w:r>
      <w:r w:rsidRPr="004A6819">
        <w:rPr>
          <w:rFonts w:ascii="Times New Roman" w:hAnsi="Times New Roman" w:cs="FrankRuehl" w:hint="cs"/>
          <w:sz w:val="20"/>
          <w:rtl/>
        </w:rPr>
        <w:t>על</w:t>
      </w:r>
      <w:r w:rsidRPr="004A6819">
        <w:rPr>
          <w:rFonts w:ascii="Times New Roman" w:hAnsi="Times New Roman" w:cs="FrankRuehl"/>
          <w:sz w:val="20"/>
          <w:rtl/>
        </w:rPr>
        <w:t xml:space="preserve"> 15.1+ מ', </w:t>
      </w:r>
      <w:r w:rsidRPr="004A6819">
        <w:rPr>
          <w:rFonts w:ascii="Times New Roman" w:hAnsi="Times New Roman" w:cs="FrankRuehl" w:hint="cs"/>
          <w:sz w:val="20"/>
          <w:rtl/>
        </w:rPr>
        <w:t>על</w:t>
      </w:r>
      <w:r w:rsidRPr="004A6819">
        <w:rPr>
          <w:rFonts w:ascii="Times New Roman" w:hAnsi="Times New Roman" w:cs="FrankRuehl"/>
          <w:sz w:val="20"/>
          <w:rtl/>
        </w:rPr>
        <w:t xml:space="preserve"> </w:t>
      </w:r>
      <w:r w:rsidRPr="004A6819">
        <w:rPr>
          <w:rFonts w:ascii="Times New Roman" w:hAnsi="Times New Roman" w:cs="FrankRuehl" w:hint="cs"/>
          <w:sz w:val="20"/>
          <w:rtl/>
        </w:rPr>
        <w:t>פי</w:t>
      </w:r>
      <w:r w:rsidRPr="004A6819">
        <w:rPr>
          <w:rFonts w:ascii="Times New Roman" w:hAnsi="Times New Roman" w:cs="FrankRuehl"/>
          <w:sz w:val="20"/>
          <w:rtl/>
        </w:rPr>
        <w:t xml:space="preserve"> </w:t>
      </w:r>
      <w:r w:rsidRPr="004A6819">
        <w:rPr>
          <w:rFonts w:ascii="Times New Roman" w:hAnsi="Times New Roman" w:cs="FrankRuehl" w:hint="cs"/>
          <w:sz w:val="20"/>
          <w:rtl/>
        </w:rPr>
        <w:t>שיטת</w:t>
      </w:r>
      <w:r w:rsidRPr="004A6819">
        <w:rPr>
          <w:rFonts w:ascii="Times New Roman" w:hAnsi="Times New Roman" w:cs="FrankRuehl"/>
          <w:sz w:val="20"/>
          <w:rtl/>
        </w:rPr>
        <w:t xml:space="preserve"> </w:t>
      </w:r>
      <w:r w:rsidRPr="004A6819">
        <w:rPr>
          <w:rFonts w:ascii="Times New Roman" w:hAnsi="Times New Roman" w:cs="FrankRuehl" w:hint="cs"/>
          <w:sz w:val="20"/>
          <w:rtl/>
        </w:rPr>
        <w:t>המדידה</w:t>
      </w:r>
      <w:r w:rsidRPr="004A6819">
        <w:rPr>
          <w:rFonts w:ascii="Times New Roman" w:hAnsi="Times New Roman" w:cs="FrankRuehl"/>
          <w:sz w:val="20"/>
          <w:rtl/>
        </w:rPr>
        <w:t xml:space="preserve"> </w:t>
      </w:r>
      <w:r w:rsidRPr="004A6819">
        <w:rPr>
          <w:rFonts w:ascii="Times New Roman" w:hAnsi="Times New Roman" w:cs="FrankRuehl" w:hint="cs"/>
          <w:sz w:val="20"/>
          <w:rtl/>
        </w:rPr>
        <w:t>הנהוגה</w:t>
      </w:r>
      <w:r w:rsidRPr="004A6819">
        <w:rPr>
          <w:rFonts w:ascii="Times New Roman" w:hAnsi="Times New Roman" w:cs="FrankRuehl"/>
          <w:sz w:val="20"/>
          <w:rtl/>
        </w:rPr>
        <w:t xml:space="preserve"> </w:t>
      </w:r>
      <w:r w:rsidRPr="004A6819">
        <w:rPr>
          <w:rFonts w:ascii="Times New Roman" w:hAnsi="Times New Roman" w:cs="FrankRuehl" w:hint="cs"/>
          <w:sz w:val="20"/>
          <w:rtl/>
        </w:rPr>
        <w:t>במי</w:t>
      </w:r>
      <w:r w:rsidRPr="004A6819">
        <w:rPr>
          <w:rFonts w:ascii="Times New Roman" w:hAnsi="Times New Roman" w:cs="FrankRuehl"/>
          <w:sz w:val="20"/>
          <w:rtl/>
        </w:rPr>
        <w:t>"ה</w:t>
      </w:r>
      <w:r>
        <w:rPr>
          <w:rStyle w:val="FootnoteReference"/>
          <w:rFonts w:ascii="Times New Roman" w:hAnsi="Times New Roman" w:cs="FrankRuehl"/>
          <w:sz w:val="20"/>
          <w:rtl/>
        </w:rPr>
        <w:footnoteReference w:id="18"/>
      </w:r>
      <w:r w:rsidRPr="004A6819">
        <w:rPr>
          <w:rFonts w:ascii="Times New Roman" w:hAnsi="Times New Roman" w:cs="FrankRuehl"/>
          <w:sz w:val="20"/>
          <w:rtl/>
        </w:rPr>
        <w:t xml:space="preserve">; </w:t>
      </w:r>
      <w:r w:rsidRPr="004A6819">
        <w:rPr>
          <w:rFonts w:ascii="Times New Roman" w:hAnsi="Times New Roman" w:cs="FrankRuehl" w:hint="cs"/>
          <w:sz w:val="20"/>
          <w:rtl/>
        </w:rPr>
        <w:br/>
      </w:r>
      <w:r w:rsidRPr="004A6819">
        <w:rPr>
          <w:rFonts w:ascii="Times New Roman" w:hAnsi="Times New Roman" w:cs="FrankRuehl"/>
          <w:sz w:val="20"/>
          <w:rtl/>
        </w:rPr>
        <w:t xml:space="preserve">(ב) </w:t>
      </w:r>
      <w:r w:rsidR="006F2FE1">
        <w:rPr>
          <w:rFonts w:ascii="Times New Roman" w:hAnsi="Times New Roman" w:cs="FrankRuehl" w:hint="cs"/>
          <w:sz w:val="20"/>
          <w:rtl/>
        </w:rPr>
        <w:t xml:space="preserve"> </w:t>
      </w:r>
      <w:r w:rsidRPr="004A6819">
        <w:rPr>
          <w:rFonts w:ascii="Times New Roman" w:hAnsi="Times New Roman" w:cs="FrankRuehl" w:hint="cs"/>
          <w:sz w:val="20"/>
          <w:rtl/>
        </w:rPr>
        <w:t>הפרויקט</w:t>
      </w:r>
      <w:r w:rsidRPr="004A6819">
        <w:rPr>
          <w:rFonts w:ascii="Times New Roman" w:hAnsi="Times New Roman" w:cs="FrankRuehl"/>
          <w:sz w:val="20"/>
          <w:rtl/>
        </w:rPr>
        <w:t xml:space="preserve"> </w:t>
      </w:r>
      <w:r w:rsidRPr="004A6819">
        <w:rPr>
          <w:rFonts w:ascii="Times New Roman" w:hAnsi="Times New Roman" w:cs="FrankRuehl" w:hint="cs"/>
          <w:sz w:val="20"/>
          <w:rtl/>
        </w:rPr>
        <w:t>הוא</w:t>
      </w:r>
      <w:r w:rsidRPr="004A6819">
        <w:rPr>
          <w:rFonts w:ascii="Times New Roman" w:hAnsi="Times New Roman" w:cs="FrankRuehl"/>
          <w:sz w:val="20"/>
          <w:rtl/>
        </w:rPr>
        <w:t xml:space="preserve"> </w:t>
      </w:r>
      <w:r w:rsidRPr="004A6819">
        <w:rPr>
          <w:rFonts w:ascii="Times New Roman" w:hAnsi="Times New Roman" w:cs="FrankRuehl" w:hint="cs"/>
          <w:sz w:val="20"/>
          <w:rtl/>
        </w:rPr>
        <w:t>פרויקט</w:t>
      </w:r>
      <w:r w:rsidRPr="004A6819">
        <w:rPr>
          <w:rFonts w:ascii="Times New Roman" w:hAnsi="Times New Roman" w:cs="FrankRuehl"/>
          <w:sz w:val="20"/>
          <w:rtl/>
        </w:rPr>
        <w:t xml:space="preserve"> </w:t>
      </w:r>
      <w:r w:rsidRPr="004A6819">
        <w:rPr>
          <w:rFonts w:ascii="Times New Roman" w:hAnsi="Times New Roman" w:cs="FrankRuehl" w:hint="cs"/>
          <w:sz w:val="20"/>
          <w:rtl/>
        </w:rPr>
        <w:t>של</w:t>
      </w:r>
      <w:r w:rsidRPr="004A6819">
        <w:rPr>
          <w:rFonts w:ascii="Times New Roman" w:hAnsi="Times New Roman" w:cs="FrankRuehl"/>
          <w:sz w:val="20"/>
          <w:rtl/>
        </w:rPr>
        <w:t xml:space="preserve"> </w:t>
      </w:r>
      <w:r w:rsidRPr="004A6819">
        <w:rPr>
          <w:rFonts w:ascii="Times New Roman" w:hAnsi="Times New Roman" w:cs="FrankRuehl" w:hint="cs"/>
          <w:sz w:val="20"/>
          <w:rtl/>
        </w:rPr>
        <w:t>תשתית</w:t>
      </w:r>
      <w:r w:rsidRPr="004A6819">
        <w:rPr>
          <w:rFonts w:ascii="Times New Roman" w:hAnsi="Times New Roman" w:cs="FrankRuehl"/>
          <w:sz w:val="20"/>
          <w:rtl/>
        </w:rPr>
        <w:t xml:space="preserve"> </w:t>
      </w:r>
      <w:r w:rsidRPr="004A6819">
        <w:rPr>
          <w:rFonts w:ascii="Times New Roman" w:hAnsi="Times New Roman" w:cs="FrankRuehl" w:hint="cs"/>
          <w:sz w:val="20"/>
          <w:rtl/>
        </w:rPr>
        <w:t>לאומית</w:t>
      </w:r>
      <w:r w:rsidRPr="004A6819">
        <w:rPr>
          <w:rFonts w:ascii="Times New Roman" w:hAnsi="Times New Roman" w:cs="FrankRuehl"/>
          <w:sz w:val="20"/>
          <w:rtl/>
        </w:rPr>
        <w:t xml:space="preserve">, </w:t>
      </w:r>
      <w:r w:rsidRPr="004A6819">
        <w:rPr>
          <w:rFonts w:ascii="Times New Roman" w:hAnsi="Times New Roman" w:cs="FrankRuehl" w:hint="cs"/>
          <w:sz w:val="20"/>
          <w:rtl/>
        </w:rPr>
        <w:t>והאחריות</w:t>
      </w:r>
      <w:r w:rsidRPr="004A6819">
        <w:rPr>
          <w:rFonts w:ascii="Times New Roman" w:hAnsi="Times New Roman" w:cs="FrankRuehl"/>
          <w:sz w:val="20"/>
          <w:rtl/>
        </w:rPr>
        <w:t xml:space="preserve"> </w:t>
      </w:r>
      <w:r w:rsidRPr="004A6819">
        <w:rPr>
          <w:rFonts w:ascii="Times New Roman" w:hAnsi="Times New Roman" w:cs="FrankRuehl" w:hint="cs"/>
          <w:sz w:val="20"/>
          <w:rtl/>
        </w:rPr>
        <w:t>לקידומו</w:t>
      </w:r>
      <w:r w:rsidRPr="004A6819">
        <w:rPr>
          <w:rFonts w:ascii="Times New Roman" w:hAnsi="Times New Roman" w:cs="FrankRuehl"/>
          <w:sz w:val="20"/>
          <w:rtl/>
        </w:rPr>
        <w:t xml:space="preserve"> בוות"ל מוטלת על מי"ה; (ג)</w:t>
      </w:r>
      <w:r w:rsidR="006F2FE1">
        <w:rPr>
          <w:rFonts w:ascii="Times New Roman" w:hAnsi="Times New Roman" w:cs="FrankRuehl" w:hint="cs"/>
          <w:sz w:val="20"/>
          <w:rtl/>
        </w:rPr>
        <w:t xml:space="preserve"> </w:t>
      </w:r>
      <w:r w:rsidRPr="004A6819">
        <w:rPr>
          <w:rFonts w:ascii="Times New Roman" w:hAnsi="Times New Roman" w:cs="FrankRuehl"/>
          <w:sz w:val="20"/>
          <w:rtl/>
        </w:rPr>
        <w:t xml:space="preserve"> </w:t>
      </w:r>
      <w:r w:rsidRPr="004A6819">
        <w:rPr>
          <w:rFonts w:ascii="Times New Roman" w:hAnsi="Times New Roman" w:cs="FrankRuehl" w:hint="cs"/>
          <w:sz w:val="20"/>
          <w:rtl/>
        </w:rPr>
        <w:t>מי</w:t>
      </w:r>
      <w:r w:rsidRPr="004A6819">
        <w:rPr>
          <w:rFonts w:ascii="Times New Roman" w:hAnsi="Times New Roman" w:cs="FrankRuehl"/>
          <w:sz w:val="20"/>
          <w:rtl/>
        </w:rPr>
        <w:t xml:space="preserve">"ה </w:t>
      </w:r>
      <w:r w:rsidRPr="004A6819">
        <w:rPr>
          <w:rFonts w:ascii="Times New Roman" w:hAnsi="Times New Roman" w:cs="FrankRuehl" w:hint="cs"/>
          <w:sz w:val="20"/>
          <w:rtl/>
        </w:rPr>
        <w:t>תישא</w:t>
      </w:r>
      <w:r w:rsidRPr="004A6819">
        <w:rPr>
          <w:rFonts w:ascii="Times New Roman" w:hAnsi="Times New Roman" w:cs="FrankRuehl"/>
          <w:sz w:val="20"/>
          <w:rtl/>
        </w:rPr>
        <w:t xml:space="preserve"> </w:t>
      </w:r>
      <w:r w:rsidRPr="004A6819">
        <w:rPr>
          <w:rFonts w:ascii="Times New Roman" w:hAnsi="Times New Roman" w:cs="FrankRuehl" w:hint="cs"/>
          <w:sz w:val="20"/>
          <w:rtl/>
        </w:rPr>
        <w:t>ב</w:t>
      </w:r>
      <w:r w:rsidRPr="004A6819">
        <w:rPr>
          <w:rFonts w:ascii="Times New Roman" w:hAnsi="Times New Roman" w:cs="FrankRuehl"/>
          <w:sz w:val="20"/>
          <w:rtl/>
        </w:rPr>
        <w:t xml:space="preserve">-80% </w:t>
      </w:r>
      <w:r w:rsidRPr="004A6819">
        <w:rPr>
          <w:rFonts w:ascii="Times New Roman" w:hAnsi="Times New Roman" w:cs="FrankRuehl" w:hint="cs"/>
          <w:sz w:val="20"/>
          <w:rtl/>
        </w:rPr>
        <w:t>מעלות</w:t>
      </w:r>
      <w:r w:rsidRPr="004A6819">
        <w:rPr>
          <w:rFonts w:ascii="Times New Roman" w:hAnsi="Times New Roman" w:cs="FrankRuehl"/>
          <w:sz w:val="20"/>
          <w:rtl/>
        </w:rPr>
        <w:t xml:space="preserve"> </w:t>
      </w:r>
      <w:r w:rsidRPr="004A6819">
        <w:rPr>
          <w:rFonts w:ascii="Times New Roman" w:hAnsi="Times New Roman" w:cs="FrankRuehl" w:hint="cs"/>
          <w:sz w:val="20"/>
          <w:rtl/>
        </w:rPr>
        <w:t>הפרויקט</w:t>
      </w:r>
      <w:r w:rsidRPr="004A6819">
        <w:rPr>
          <w:rFonts w:ascii="Times New Roman" w:hAnsi="Times New Roman" w:cs="FrankRuehl"/>
          <w:sz w:val="20"/>
          <w:rtl/>
        </w:rPr>
        <w:t xml:space="preserve">, והממשלה </w:t>
      </w:r>
      <w:r w:rsidRPr="004A6819">
        <w:rPr>
          <w:rFonts w:ascii="Times New Roman" w:hAnsi="Times New Roman" w:cs="FrankRuehl" w:hint="cs"/>
          <w:sz w:val="20"/>
          <w:rtl/>
        </w:rPr>
        <w:t>תישא</w:t>
      </w:r>
      <w:r w:rsidRPr="004A6819">
        <w:rPr>
          <w:rFonts w:ascii="Times New Roman" w:hAnsi="Times New Roman" w:cs="FrankRuehl"/>
          <w:sz w:val="20"/>
          <w:rtl/>
        </w:rPr>
        <w:t xml:space="preserve"> </w:t>
      </w:r>
      <w:r w:rsidRPr="004A6819">
        <w:rPr>
          <w:rFonts w:ascii="Times New Roman" w:hAnsi="Times New Roman" w:cs="FrankRuehl" w:hint="cs"/>
          <w:sz w:val="20"/>
          <w:rtl/>
        </w:rPr>
        <w:t>ב</w:t>
      </w:r>
      <w:r w:rsidRPr="004A6819">
        <w:rPr>
          <w:rFonts w:ascii="Times New Roman" w:hAnsi="Times New Roman" w:cs="FrankRuehl"/>
          <w:sz w:val="20"/>
          <w:rtl/>
        </w:rPr>
        <w:t xml:space="preserve">-20% </w:t>
      </w:r>
      <w:r w:rsidRPr="004A6819">
        <w:rPr>
          <w:rFonts w:ascii="Times New Roman" w:hAnsi="Times New Roman" w:cs="FrankRuehl" w:hint="cs"/>
          <w:sz w:val="20"/>
          <w:rtl/>
        </w:rPr>
        <w:t>הנותרים</w:t>
      </w:r>
      <w:r w:rsidRPr="004A6819">
        <w:rPr>
          <w:rFonts w:ascii="Times New Roman" w:hAnsi="Times New Roman" w:cs="FrankRuehl"/>
          <w:sz w:val="20"/>
          <w:rtl/>
        </w:rPr>
        <w:t xml:space="preserve">. </w:t>
      </w:r>
      <w:r w:rsidRPr="004A6819">
        <w:rPr>
          <w:rFonts w:ascii="Times New Roman" w:hAnsi="Times New Roman" w:cs="FrankRuehl" w:hint="cs"/>
          <w:sz w:val="20"/>
          <w:rtl/>
        </w:rPr>
        <w:t>ואולם</w:t>
      </w:r>
      <w:r w:rsidRPr="004A6819">
        <w:rPr>
          <w:rFonts w:ascii="Times New Roman" w:hAnsi="Times New Roman" w:cs="FrankRuehl"/>
          <w:sz w:val="20"/>
          <w:rtl/>
        </w:rPr>
        <w:t xml:space="preserve"> </w:t>
      </w:r>
      <w:r w:rsidRPr="004A6819">
        <w:rPr>
          <w:rFonts w:ascii="Times New Roman" w:hAnsi="Times New Roman" w:cs="FrankRuehl" w:hint="cs"/>
          <w:sz w:val="20"/>
          <w:rtl/>
        </w:rPr>
        <w:t>הסכום</w:t>
      </w:r>
      <w:r w:rsidRPr="004A6819">
        <w:rPr>
          <w:rFonts w:ascii="Times New Roman" w:hAnsi="Times New Roman" w:cs="FrankRuehl"/>
          <w:sz w:val="20"/>
          <w:rtl/>
        </w:rPr>
        <w:t xml:space="preserve"> </w:t>
      </w:r>
      <w:r w:rsidRPr="004A6819">
        <w:rPr>
          <w:rFonts w:ascii="Times New Roman" w:hAnsi="Times New Roman" w:cs="FrankRuehl" w:hint="cs"/>
          <w:sz w:val="20"/>
          <w:rtl/>
        </w:rPr>
        <w:t>שתשלם</w:t>
      </w:r>
      <w:r w:rsidRPr="004A6819">
        <w:rPr>
          <w:rFonts w:ascii="Times New Roman" w:hAnsi="Times New Roman" w:cs="FrankRuehl"/>
          <w:sz w:val="20"/>
          <w:rtl/>
        </w:rPr>
        <w:t xml:space="preserve"> </w:t>
      </w:r>
      <w:r w:rsidRPr="004A6819">
        <w:rPr>
          <w:rFonts w:ascii="Times New Roman" w:hAnsi="Times New Roman" w:cs="FrankRuehl" w:hint="cs"/>
          <w:sz w:val="20"/>
          <w:rtl/>
        </w:rPr>
        <w:t>הממשלה</w:t>
      </w:r>
      <w:r w:rsidRPr="004A6819">
        <w:rPr>
          <w:rFonts w:ascii="Times New Roman" w:hAnsi="Times New Roman" w:cs="FrankRuehl"/>
          <w:sz w:val="20"/>
          <w:rtl/>
        </w:rPr>
        <w:t xml:space="preserve"> לא </w:t>
      </w:r>
      <w:r w:rsidRPr="004A6819">
        <w:rPr>
          <w:rFonts w:ascii="Times New Roman" w:hAnsi="Times New Roman" w:cs="FrankRuehl" w:hint="cs"/>
          <w:sz w:val="20"/>
          <w:rtl/>
        </w:rPr>
        <w:t>יעלה</w:t>
      </w:r>
      <w:r w:rsidRPr="004A6819">
        <w:rPr>
          <w:rFonts w:ascii="Times New Roman" w:hAnsi="Times New Roman" w:cs="FrankRuehl"/>
          <w:sz w:val="20"/>
          <w:rtl/>
        </w:rPr>
        <w:t xml:space="preserve"> </w:t>
      </w:r>
      <w:r w:rsidRPr="004A6819">
        <w:rPr>
          <w:rFonts w:ascii="Times New Roman" w:hAnsi="Times New Roman" w:cs="FrankRuehl" w:hint="cs"/>
          <w:sz w:val="20"/>
          <w:rtl/>
        </w:rPr>
        <w:t>על</w:t>
      </w:r>
      <w:r w:rsidRPr="004A6819">
        <w:rPr>
          <w:rFonts w:ascii="Times New Roman" w:hAnsi="Times New Roman" w:cs="FrankRuehl"/>
          <w:sz w:val="20"/>
          <w:rtl/>
        </w:rPr>
        <w:t xml:space="preserve"> 0.76 מיליארד ש"ח; </w:t>
      </w:r>
      <w:r w:rsidR="00950D86">
        <w:rPr>
          <w:rFonts w:ascii="Times New Roman" w:hAnsi="Times New Roman" w:cs="FrankRuehl" w:hint="cs"/>
          <w:sz w:val="20"/>
          <w:rtl/>
        </w:rPr>
        <w:t xml:space="preserve">  </w:t>
      </w:r>
      <w:r w:rsidRPr="004A6819">
        <w:rPr>
          <w:rFonts w:ascii="Times New Roman" w:hAnsi="Times New Roman" w:cs="FrankRuehl"/>
          <w:sz w:val="20"/>
          <w:rtl/>
        </w:rPr>
        <w:t>(ד)</w:t>
      </w:r>
      <w:r w:rsidR="00950D86">
        <w:rPr>
          <w:rFonts w:ascii="Times New Roman" w:hAnsi="Times New Roman" w:cs="FrankRuehl" w:hint="cs"/>
          <w:sz w:val="20"/>
          <w:rtl/>
        </w:rPr>
        <w:t xml:space="preserve"> </w:t>
      </w:r>
      <w:r w:rsidRPr="004A6819">
        <w:rPr>
          <w:rFonts w:ascii="Times New Roman" w:hAnsi="Times New Roman" w:cs="FrankRuehl"/>
          <w:sz w:val="20"/>
          <w:rtl/>
        </w:rPr>
        <w:t xml:space="preserve"> </w:t>
      </w:r>
      <w:r w:rsidRPr="004A6819">
        <w:rPr>
          <w:rFonts w:ascii="Times New Roman" w:hAnsi="Times New Roman" w:cs="FrankRuehl" w:hint="cs"/>
          <w:sz w:val="20"/>
          <w:rtl/>
        </w:rPr>
        <w:t>שיעור</w:t>
      </w:r>
      <w:r w:rsidRPr="004A6819">
        <w:rPr>
          <w:rFonts w:ascii="Times New Roman" w:hAnsi="Times New Roman" w:cs="FrankRuehl"/>
          <w:sz w:val="20"/>
          <w:rtl/>
        </w:rPr>
        <w:t xml:space="preserve"> התמלוגים </w:t>
      </w:r>
      <w:r w:rsidRPr="004A6819">
        <w:rPr>
          <w:rFonts w:ascii="Times New Roman" w:hAnsi="Times New Roman" w:cs="FrankRuehl" w:hint="cs"/>
          <w:sz w:val="20"/>
          <w:rtl/>
        </w:rPr>
        <w:t>שתשלם</w:t>
      </w:r>
      <w:r w:rsidRPr="004A6819">
        <w:rPr>
          <w:rFonts w:ascii="Times New Roman" w:hAnsi="Times New Roman" w:cs="FrankRuehl"/>
          <w:sz w:val="20"/>
          <w:rtl/>
        </w:rPr>
        <w:t xml:space="preserve"> מי"ה למדינה </w:t>
      </w:r>
      <w:r w:rsidRPr="004A6819">
        <w:rPr>
          <w:rFonts w:ascii="Times New Roman" w:hAnsi="Times New Roman" w:cs="FrankRuehl" w:hint="cs"/>
          <w:sz w:val="20"/>
          <w:rtl/>
        </w:rPr>
        <w:t>מסך</w:t>
      </w:r>
      <w:r w:rsidRPr="004A6819">
        <w:rPr>
          <w:rFonts w:ascii="Times New Roman" w:hAnsi="Times New Roman" w:cs="FrankRuehl"/>
          <w:sz w:val="20"/>
          <w:rtl/>
        </w:rPr>
        <w:t xml:space="preserve"> מכירותיה </w:t>
      </w:r>
      <w:r w:rsidRPr="004A6819">
        <w:rPr>
          <w:rFonts w:ascii="Times New Roman" w:hAnsi="Times New Roman" w:cs="FrankRuehl" w:hint="cs"/>
          <w:sz w:val="20"/>
          <w:rtl/>
        </w:rPr>
        <w:t>יעלה</w:t>
      </w:r>
      <w:r w:rsidRPr="004A6819">
        <w:rPr>
          <w:rFonts w:ascii="Times New Roman" w:hAnsi="Times New Roman" w:cs="FrankRuehl"/>
          <w:sz w:val="20"/>
          <w:rtl/>
        </w:rPr>
        <w:t xml:space="preserve"> (ראו להלן); </w:t>
      </w:r>
      <w:r w:rsidR="00950D86">
        <w:rPr>
          <w:rFonts w:ascii="Times New Roman" w:hAnsi="Times New Roman" w:cs="FrankRuehl" w:hint="cs"/>
          <w:sz w:val="20"/>
          <w:rtl/>
        </w:rPr>
        <w:t xml:space="preserve">  </w:t>
      </w:r>
      <w:r w:rsidRPr="004A6819">
        <w:rPr>
          <w:rFonts w:ascii="Times New Roman" w:hAnsi="Times New Roman" w:cs="FrankRuehl"/>
          <w:sz w:val="20"/>
          <w:rtl/>
        </w:rPr>
        <w:t>(ה)</w:t>
      </w:r>
      <w:r w:rsidR="00950D86">
        <w:rPr>
          <w:rFonts w:ascii="Times New Roman" w:hAnsi="Times New Roman" w:cs="FrankRuehl" w:hint="cs"/>
          <w:sz w:val="20"/>
          <w:rtl/>
        </w:rPr>
        <w:t xml:space="preserve"> </w:t>
      </w:r>
      <w:r w:rsidRPr="004A6819">
        <w:rPr>
          <w:rFonts w:ascii="Times New Roman" w:hAnsi="Times New Roman" w:cs="FrankRuehl"/>
          <w:sz w:val="20"/>
          <w:rtl/>
        </w:rPr>
        <w:t xml:space="preserve"> הממשלה לא תיזום שינויים במדיניותה הפיסקלית בקשר </w:t>
      </w:r>
      <w:r w:rsidRPr="004A6819">
        <w:rPr>
          <w:rFonts w:ascii="Times New Roman" w:hAnsi="Times New Roman" w:cs="FrankRuehl" w:hint="cs"/>
          <w:sz w:val="20"/>
          <w:rtl/>
        </w:rPr>
        <w:t>ל</w:t>
      </w:r>
      <w:r w:rsidRPr="004A6819">
        <w:rPr>
          <w:rFonts w:ascii="Times New Roman" w:hAnsi="Times New Roman" w:cs="FrankRuehl"/>
          <w:sz w:val="20"/>
          <w:rtl/>
        </w:rPr>
        <w:t xml:space="preserve">כריית מחצבים בים המלח, לרבות </w:t>
      </w:r>
      <w:r w:rsidRPr="004A6819">
        <w:rPr>
          <w:rFonts w:ascii="Times New Roman" w:hAnsi="Times New Roman" w:cs="FrankRuehl" w:hint="cs"/>
          <w:sz w:val="20"/>
          <w:rtl/>
        </w:rPr>
        <w:t>בקשר</w:t>
      </w:r>
      <w:r w:rsidRPr="004A6819">
        <w:rPr>
          <w:rFonts w:ascii="Times New Roman" w:hAnsi="Times New Roman" w:cs="FrankRuehl"/>
          <w:sz w:val="20"/>
          <w:rtl/>
        </w:rPr>
        <w:t xml:space="preserve"> </w:t>
      </w:r>
      <w:r w:rsidRPr="004A6819">
        <w:rPr>
          <w:rFonts w:ascii="Times New Roman" w:hAnsi="Times New Roman" w:cs="FrankRuehl" w:hint="cs"/>
          <w:sz w:val="20"/>
          <w:rtl/>
        </w:rPr>
        <w:t>ל</w:t>
      </w:r>
      <w:r w:rsidRPr="004A6819">
        <w:rPr>
          <w:rFonts w:ascii="Times New Roman" w:hAnsi="Times New Roman" w:cs="FrankRuehl"/>
          <w:sz w:val="20"/>
          <w:rtl/>
        </w:rPr>
        <w:t>ניצולם המסחרי, וכן תתנגד להצעות חוק בעניין זה.</w:t>
      </w:r>
    </w:p>
    <w:p w:rsidR="00F678F3" w:rsidRPr="004A6819" w:rsidP="006F2FE1">
      <w:pPr>
        <w:pStyle w:val="RESHET"/>
        <w:keepLines/>
        <w:ind w:left="567"/>
        <w:rPr>
          <w:rtl/>
        </w:rPr>
      </w:pPr>
      <w:r w:rsidRPr="004A6819">
        <w:rPr>
          <w:rFonts w:hint="cs"/>
          <w:rtl/>
        </w:rPr>
        <w:t>הביקורת</w:t>
      </w:r>
      <w:r w:rsidRPr="004A6819">
        <w:rPr>
          <w:rtl/>
        </w:rPr>
        <w:t xml:space="preserve"> העלתה כי </w:t>
      </w:r>
      <w:r w:rsidRPr="004A6819">
        <w:rPr>
          <w:rFonts w:hint="cs"/>
          <w:rtl/>
        </w:rPr>
        <w:t>אף</w:t>
      </w:r>
      <w:r w:rsidRPr="004A6819">
        <w:rPr>
          <w:rtl/>
        </w:rPr>
        <w:t xml:space="preserve"> </w:t>
      </w:r>
      <w:r w:rsidRPr="004A6819">
        <w:rPr>
          <w:rFonts w:hint="cs"/>
          <w:rtl/>
        </w:rPr>
        <w:t>שמדובר</w:t>
      </w:r>
      <w:r w:rsidRPr="004A6819">
        <w:rPr>
          <w:rtl/>
        </w:rPr>
        <w:t xml:space="preserve"> </w:t>
      </w:r>
      <w:r w:rsidRPr="004A6819">
        <w:rPr>
          <w:rFonts w:hint="cs"/>
          <w:rtl/>
        </w:rPr>
        <w:t>בפרויקט</w:t>
      </w:r>
      <w:r w:rsidRPr="004A6819">
        <w:rPr>
          <w:rtl/>
        </w:rPr>
        <w:t xml:space="preserve"> </w:t>
      </w:r>
      <w:r w:rsidRPr="004A6819">
        <w:rPr>
          <w:rFonts w:hint="cs"/>
          <w:rtl/>
        </w:rPr>
        <w:t>נרחב ו</w:t>
      </w:r>
      <w:r w:rsidRPr="004A6819">
        <w:rPr>
          <w:rtl/>
        </w:rPr>
        <w:t xml:space="preserve">מורכב </w:t>
      </w:r>
      <w:r w:rsidRPr="004A6819">
        <w:rPr>
          <w:rFonts w:hint="cs"/>
          <w:rtl/>
        </w:rPr>
        <w:t>של</w:t>
      </w:r>
      <w:r w:rsidRPr="004A6819">
        <w:rPr>
          <w:rtl/>
        </w:rPr>
        <w:t xml:space="preserve"> פיתוח תשתיות </w:t>
      </w:r>
      <w:r w:rsidRPr="004A6819">
        <w:rPr>
          <w:rFonts w:hint="cs"/>
          <w:rtl/>
        </w:rPr>
        <w:t>הכולל</w:t>
      </w:r>
      <w:r w:rsidRPr="004A6819">
        <w:rPr>
          <w:rtl/>
        </w:rPr>
        <w:t xml:space="preserve"> </w:t>
      </w:r>
      <w:r w:rsidRPr="004A6819">
        <w:rPr>
          <w:rFonts w:hint="cs"/>
          <w:rtl/>
        </w:rPr>
        <w:t>כמה</w:t>
      </w:r>
      <w:r w:rsidRPr="004A6819">
        <w:rPr>
          <w:rtl/>
        </w:rPr>
        <w:t xml:space="preserve"> </w:t>
      </w:r>
      <w:r w:rsidRPr="004A6819">
        <w:rPr>
          <w:rFonts w:hint="cs"/>
          <w:rtl/>
        </w:rPr>
        <w:t>שלבים וצפוי להימשך כמה שנים</w:t>
      </w:r>
      <w:r w:rsidRPr="004A6819">
        <w:rPr>
          <w:rtl/>
        </w:rPr>
        <w:t xml:space="preserve">, </w:t>
      </w:r>
      <w:r w:rsidRPr="004A6819">
        <w:rPr>
          <w:rFonts w:hint="cs"/>
          <w:rtl/>
        </w:rPr>
        <w:t>לא</w:t>
      </w:r>
      <w:r w:rsidRPr="004A6819">
        <w:rPr>
          <w:rtl/>
        </w:rPr>
        <w:t xml:space="preserve"> </w:t>
      </w:r>
      <w:r w:rsidRPr="004A6819">
        <w:rPr>
          <w:rFonts w:hint="cs"/>
          <w:rtl/>
        </w:rPr>
        <w:t>נקבעו</w:t>
      </w:r>
      <w:r w:rsidRPr="004A6819">
        <w:rPr>
          <w:rtl/>
        </w:rPr>
        <w:t xml:space="preserve"> בה</w:t>
      </w:r>
      <w:r w:rsidRPr="004A6819">
        <w:rPr>
          <w:rFonts w:hint="cs"/>
          <w:rtl/>
        </w:rPr>
        <w:t>חלטת</w:t>
      </w:r>
      <w:r w:rsidRPr="004A6819">
        <w:rPr>
          <w:rtl/>
        </w:rPr>
        <w:t xml:space="preserve"> </w:t>
      </w:r>
      <w:r w:rsidRPr="004A6819">
        <w:rPr>
          <w:rFonts w:hint="cs"/>
          <w:rtl/>
        </w:rPr>
        <w:t>הממשלה</w:t>
      </w:r>
      <w:r w:rsidRPr="004A6819">
        <w:rPr>
          <w:rtl/>
        </w:rPr>
        <w:t xml:space="preserve"> </w:t>
      </w:r>
      <w:r w:rsidRPr="004A6819">
        <w:rPr>
          <w:rFonts w:hint="cs"/>
          <w:rtl/>
        </w:rPr>
        <w:t>מינואר</w:t>
      </w:r>
      <w:r w:rsidRPr="004A6819">
        <w:rPr>
          <w:rtl/>
        </w:rPr>
        <w:t xml:space="preserve"> 2012 </w:t>
      </w:r>
      <w:r w:rsidRPr="004A6819">
        <w:rPr>
          <w:rFonts w:hint="cs"/>
          <w:rtl/>
        </w:rPr>
        <w:t>או בתכנית המחייבת את מי"ה, שהייתה אמורה להיגזר מההחלטה, אבני</w:t>
      </w:r>
      <w:r w:rsidRPr="004A6819">
        <w:rPr>
          <w:rtl/>
        </w:rPr>
        <w:t xml:space="preserve"> דרך ולוחות זמנים </w:t>
      </w:r>
      <w:r w:rsidRPr="004A6819">
        <w:rPr>
          <w:rFonts w:hint="cs"/>
          <w:rtl/>
        </w:rPr>
        <w:t>להשגתן</w:t>
      </w:r>
      <w:r w:rsidRPr="004A6819">
        <w:rPr>
          <w:rtl/>
        </w:rPr>
        <w:t xml:space="preserve">, מלבד </w:t>
      </w:r>
      <w:r w:rsidRPr="004A6819">
        <w:rPr>
          <w:rFonts w:hint="cs"/>
          <w:rtl/>
        </w:rPr>
        <w:t>מתן</w:t>
      </w:r>
      <w:r w:rsidRPr="004A6819">
        <w:rPr>
          <w:rtl/>
        </w:rPr>
        <w:t xml:space="preserve"> תוקף </w:t>
      </w:r>
      <w:r w:rsidRPr="004A6819">
        <w:rPr>
          <w:rFonts w:hint="cs"/>
          <w:rtl/>
        </w:rPr>
        <w:t xml:space="preserve">על ידי הממשלה </w:t>
      </w:r>
      <w:r w:rsidRPr="004A6819">
        <w:rPr>
          <w:rtl/>
        </w:rPr>
        <w:t xml:space="preserve">לתכנית לביצוע הפרויקט (לרבות הקמת </w:t>
      </w:r>
      <w:r w:rsidRPr="004A6819">
        <w:rPr>
          <w:rFonts w:hint="cs"/>
          <w:rtl/>
        </w:rPr>
        <w:t>תחנת</w:t>
      </w:r>
      <w:r w:rsidRPr="004A6819">
        <w:rPr>
          <w:rtl/>
        </w:rPr>
        <w:t xml:space="preserve"> השאיבה של מי"ה) ותאריך היעד לכך. </w:t>
      </w:r>
    </w:p>
    <w:p w:rsidR="00F678F3" w:rsidRPr="004A6819" w:rsidP="006F2FE1">
      <w:pPr>
        <w:pStyle w:val="RESHET"/>
        <w:keepLines/>
        <w:ind w:left="567"/>
        <w:rPr>
          <w:rtl/>
        </w:rPr>
      </w:pPr>
      <w:r w:rsidRPr="004A6819">
        <w:rPr>
          <w:rtl/>
        </w:rPr>
        <w:t xml:space="preserve">לדעת משרד מבקר המדינה, </w:t>
      </w:r>
      <w:r w:rsidRPr="004A6819">
        <w:rPr>
          <w:rFonts w:hint="cs"/>
          <w:rtl/>
        </w:rPr>
        <w:t>קביעת</w:t>
      </w:r>
      <w:r w:rsidRPr="004A6819">
        <w:rPr>
          <w:rtl/>
        </w:rPr>
        <w:t xml:space="preserve"> אבני דרך </w:t>
      </w:r>
      <w:r w:rsidRPr="004A6819">
        <w:rPr>
          <w:rFonts w:hint="cs"/>
          <w:rtl/>
        </w:rPr>
        <w:t>כאמור</w:t>
      </w:r>
      <w:r w:rsidRPr="004A6819">
        <w:rPr>
          <w:rtl/>
        </w:rPr>
        <w:t xml:space="preserve"> - כגון רכיש</w:t>
      </w:r>
      <w:r w:rsidRPr="004A6819">
        <w:rPr>
          <w:rFonts w:hint="cs"/>
          <w:rtl/>
        </w:rPr>
        <w:t>ה</w:t>
      </w:r>
      <w:r w:rsidRPr="004A6819">
        <w:rPr>
          <w:rtl/>
        </w:rPr>
        <w:t xml:space="preserve"> של ציוד חיוני לקציר (כגון דוברות ומחפרים) </w:t>
      </w:r>
      <w:r w:rsidRPr="004A6819">
        <w:rPr>
          <w:rFonts w:hint="cs"/>
          <w:rtl/>
        </w:rPr>
        <w:t>והכנסתו</w:t>
      </w:r>
      <w:r w:rsidRPr="004A6819">
        <w:rPr>
          <w:rtl/>
        </w:rPr>
        <w:t xml:space="preserve"> לפעולה והקמת מתקנים חיוניים </w:t>
      </w:r>
      <w:r w:rsidRPr="004A6819">
        <w:rPr>
          <w:rFonts w:hint="cs"/>
          <w:rtl/>
        </w:rPr>
        <w:t>לפרויקט</w:t>
      </w:r>
      <w:r w:rsidRPr="004A6819">
        <w:rPr>
          <w:rtl/>
        </w:rPr>
        <w:t xml:space="preserve"> (כגון מסוע) - </w:t>
      </w:r>
      <w:r w:rsidRPr="004A6819">
        <w:rPr>
          <w:rFonts w:hint="cs"/>
          <w:rtl/>
        </w:rPr>
        <w:t>הייתה</w:t>
      </w:r>
      <w:r w:rsidRPr="004A6819">
        <w:rPr>
          <w:rtl/>
        </w:rPr>
        <w:t xml:space="preserve"> מסייעת להעריך את מידת ההתקדמות </w:t>
      </w:r>
      <w:r w:rsidRPr="004A6819">
        <w:rPr>
          <w:rFonts w:hint="cs"/>
          <w:rtl/>
        </w:rPr>
        <w:t>ב</w:t>
      </w:r>
      <w:r w:rsidRPr="004A6819">
        <w:rPr>
          <w:rtl/>
        </w:rPr>
        <w:t xml:space="preserve">יישום הפרויקט </w:t>
      </w:r>
      <w:r w:rsidRPr="004A6819">
        <w:rPr>
          <w:rFonts w:hint="cs"/>
          <w:rtl/>
        </w:rPr>
        <w:t>ומאפשרת לבצע מעקב יעיל בענין זה.</w:t>
      </w:r>
    </w:p>
    <w:p w:rsidR="00F678F3" w:rsidRPr="004A6819" w:rsidP="006F2FE1">
      <w:pPr>
        <w:pStyle w:val="RESHET"/>
        <w:keepLines/>
        <w:ind w:left="567"/>
        <w:rPr>
          <w:rtl/>
        </w:rPr>
      </w:pPr>
      <w:r w:rsidRPr="004A6819">
        <w:rPr>
          <w:rFonts w:hint="cs"/>
          <w:rtl/>
        </w:rPr>
        <w:t>עוד</w:t>
      </w:r>
      <w:r w:rsidRPr="004A6819">
        <w:rPr>
          <w:rtl/>
        </w:rPr>
        <w:t xml:space="preserve"> הועלה כי </w:t>
      </w:r>
      <w:r w:rsidRPr="004A6819">
        <w:rPr>
          <w:rFonts w:hint="cs"/>
          <w:rtl/>
        </w:rPr>
        <w:t>התאריך</w:t>
      </w:r>
      <w:r w:rsidRPr="004A6819">
        <w:rPr>
          <w:rtl/>
        </w:rPr>
        <w:t xml:space="preserve"> </w:t>
      </w:r>
      <w:r w:rsidRPr="004A6819">
        <w:rPr>
          <w:rFonts w:hint="cs"/>
          <w:rtl/>
        </w:rPr>
        <w:t>האחרון</w:t>
      </w:r>
      <w:r w:rsidRPr="004A6819">
        <w:rPr>
          <w:rtl/>
        </w:rPr>
        <w:t xml:space="preserve"> </w:t>
      </w:r>
      <w:r w:rsidRPr="004A6819">
        <w:rPr>
          <w:rFonts w:hint="cs"/>
          <w:rtl/>
        </w:rPr>
        <w:t xml:space="preserve">למתן תוקף לתכנית לביצוע הפרויקט שנקבע בהחלטת הממשלה </w:t>
      </w:r>
      <w:r w:rsidRPr="004A6819">
        <w:rPr>
          <w:rtl/>
        </w:rPr>
        <w:t xml:space="preserve">- 30.6.13 - לא היה </w:t>
      </w:r>
      <w:r w:rsidRPr="004A6819">
        <w:rPr>
          <w:rFonts w:hint="cs"/>
          <w:rtl/>
        </w:rPr>
        <w:t>מקובל</w:t>
      </w:r>
      <w:r w:rsidRPr="004A6819">
        <w:rPr>
          <w:rtl/>
        </w:rPr>
        <w:t xml:space="preserve"> על </w:t>
      </w:r>
      <w:r w:rsidRPr="004A6819">
        <w:rPr>
          <w:rFonts w:hint="cs"/>
          <w:rtl/>
        </w:rPr>
        <w:t>חל</w:t>
      </w:r>
      <w:r w:rsidRPr="004A6819">
        <w:rPr>
          <w:rtl/>
        </w:rPr>
        <w:t xml:space="preserve">"י </w:t>
      </w:r>
      <w:r w:rsidRPr="004A6819">
        <w:rPr>
          <w:rFonts w:hint="cs"/>
          <w:rtl/>
        </w:rPr>
        <w:t>והוות</w:t>
      </w:r>
      <w:r w:rsidRPr="004A6819">
        <w:rPr>
          <w:rtl/>
        </w:rPr>
        <w:t xml:space="preserve">"ל. </w:t>
      </w:r>
      <w:r w:rsidRPr="004A6819">
        <w:rPr>
          <w:rFonts w:hint="cs"/>
          <w:rtl/>
        </w:rPr>
        <w:t>בתשובתו</w:t>
      </w:r>
      <w:r w:rsidRPr="004A6819">
        <w:rPr>
          <w:rtl/>
        </w:rPr>
        <w:t xml:space="preserve"> למשרד מבקר המדינה </w:t>
      </w:r>
      <w:r w:rsidRPr="004A6819">
        <w:rPr>
          <w:rFonts w:hint="cs"/>
          <w:rtl/>
        </w:rPr>
        <w:t>מנובמבר</w:t>
      </w:r>
      <w:r w:rsidRPr="004A6819">
        <w:rPr>
          <w:rtl/>
        </w:rPr>
        <w:t xml:space="preserve"> 2015 </w:t>
      </w:r>
      <w:r w:rsidRPr="004A6819">
        <w:rPr>
          <w:rFonts w:hint="cs"/>
          <w:rtl/>
        </w:rPr>
        <w:t>טען</w:t>
      </w:r>
      <w:r w:rsidRPr="004A6819">
        <w:rPr>
          <w:rtl/>
        </w:rPr>
        <w:t xml:space="preserve"> </w:t>
      </w:r>
      <w:r w:rsidRPr="004A6819">
        <w:rPr>
          <w:rFonts w:hint="cs"/>
          <w:rtl/>
        </w:rPr>
        <w:t>החשכ</w:t>
      </w:r>
      <w:r w:rsidRPr="004A6819">
        <w:rPr>
          <w:rtl/>
        </w:rPr>
        <w:t xml:space="preserve">"ל </w:t>
      </w:r>
      <w:r w:rsidRPr="004A6819">
        <w:rPr>
          <w:rFonts w:hint="cs"/>
          <w:rtl/>
        </w:rPr>
        <w:t>כי</w:t>
      </w:r>
      <w:r w:rsidRPr="004A6819">
        <w:rPr>
          <w:rtl/>
        </w:rPr>
        <w:t xml:space="preserve"> </w:t>
      </w:r>
      <w:r w:rsidRPr="004A6819">
        <w:rPr>
          <w:rFonts w:hint="cs"/>
          <w:rtl/>
        </w:rPr>
        <w:t>המועד</w:t>
      </w:r>
      <w:r w:rsidRPr="004A6819">
        <w:rPr>
          <w:rtl/>
        </w:rPr>
        <w:t xml:space="preserve"> </w:t>
      </w:r>
      <w:r w:rsidRPr="004A6819">
        <w:rPr>
          <w:rFonts w:hint="cs"/>
          <w:rtl/>
        </w:rPr>
        <w:t>האמור</w:t>
      </w:r>
      <w:r w:rsidRPr="004A6819">
        <w:rPr>
          <w:rtl/>
        </w:rPr>
        <w:t xml:space="preserve"> "הוסכם </w:t>
      </w:r>
      <w:r w:rsidRPr="004A6819">
        <w:rPr>
          <w:rFonts w:hint="cs"/>
          <w:rtl/>
        </w:rPr>
        <w:t>בדיון</w:t>
      </w:r>
      <w:r w:rsidRPr="004A6819">
        <w:rPr>
          <w:rtl/>
        </w:rPr>
        <w:t xml:space="preserve"> </w:t>
      </w:r>
      <w:r w:rsidRPr="004A6819">
        <w:rPr>
          <w:rFonts w:hint="cs"/>
          <w:rtl/>
        </w:rPr>
        <w:t>משותף</w:t>
      </w:r>
      <w:r w:rsidRPr="004A6819">
        <w:rPr>
          <w:rtl/>
        </w:rPr>
        <w:t xml:space="preserve"> </w:t>
      </w:r>
      <w:r w:rsidRPr="004A6819">
        <w:rPr>
          <w:rFonts w:hint="cs"/>
          <w:rtl/>
        </w:rPr>
        <w:t>עם</w:t>
      </w:r>
      <w:r w:rsidRPr="004A6819">
        <w:rPr>
          <w:rtl/>
        </w:rPr>
        <w:t xml:space="preserve"> </w:t>
      </w:r>
      <w:r w:rsidRPr="004A6819">
        <w:rPr>
          <w:rFonts w:hint="cs"/>
          <w:rtl/>
        </w:rPr>
        <w:t>גורמי</w:t>
      </w:r>
      <w:r w:rsidRPr="004A6819">
        <w:rPr>
          <w:rtl/>
        </w:rPr>
        <w:t xml:space="preserve"> </w:t>
      </w:r>
      <w:r w:rsidRPr="004A6819">
        <w:rPr>
          <w:rFonts w:hint="cs"/>
          <w:rtl/>
        </w:rPr>
        <w:t>המקצוע</w:t>
      </w:r>
      <w:r w:rsidRPr="004A6819">
        <w:rPr>
          <w:rtl/>
        </w:rPr>
        <w:t xml:space="preserve"> </w:t>
      </w:r>
      <w:r w:rsidRPr="004A6819">
        <w:rPr>
          <w:rFonts w:hint="cs"/>
          <w:rtl/>
        </w:rPr>
        <w:t>בוות</w:t>
      </w:r>
      <w:r w:rsidRPr="004A6819">
        <w:rPr>
          <w:rtl/>
        </w:rPr>
        <w:t xml:space="preserve">"ל </w:t>
      </w:r>
      <w:r w:rsidRPr="004A6819">
        <w:rPr>
          <w:rFonts w:hint="cs"/>
          <w:rtl/>
        </w:rPr>
        <w:t>לרבות</w:t>
      </w:r>
      <w:r w:rsidRPr="004A6819">
        <w:rPr>
          <w:rtl/>
        </w:rPr>
        <w:t xml:space="preserve"> </w:t>
      </w:r>
      <w:r w:rsidRPr="004A6819">
        <w:rPr>
          <w:rFonts w:hint="cs"/>
          <w:rtl/>
        </w:rPr>
        <w:t>חברת</w:t>
      </w:r>
      <w:r w:rsidRPr="004A6819">
        <w:rPr>
          <w:rtl/>
        </w:rPr>
        <w:t xml:space="preserve"> </w:t>
      </w:r>
      <w:r w:rsidRPr="004A6819">
        <w:rPr>
          <w:rFonts w:hint="cs"/>
          <w:rtl/>
        </w:rPr>
        <w:t>חל</w:t>
      </w:r>
      <w:r w:rsidRPr="004A6819">
        <w:rPr>
          <w:rtl/>
        </w:rPr>
        <w:t xml:space="preserve">"י </w:t>
      </w:r>
      <w:r w:rsidRPr="004A6819">
        <w:rPr>
          <w:rFonts w:hint="cs"/>
          <w:rtl/>
        </w:rPr>
        <w:t>ועל</w:t>
      </w:r>
      <w:r w:rsidRPr="004A6819">
        <w:rPr>
          <w:rtl/>
        </w:rPr>
        <w:t xml:space="preserve"> </w:t>
      </w:r>
      <w:r w:rsidRPr="004A6819">
        <w:rPr>
          <w:rFonts w:hint="cs"/>
          <w:rtl/>
        </w:rPr>
        <w:t>דעתם</w:t>
      </w:r>
      <w:r w:rsidRPr="004A6819">
        <w:rPr>
          <w:rtl/>
        </w:rPr>
        <w:t xml:space="preserve">". </w:t>
      </w:r>
      <w:r w:rsidRPr="004A6819">
        <w:rPr>
          <w:rFonts w:hint="cs"/>
          <w:rtl/>
        </w:rPr>
        <w:t>ואולם</w:t>
      </w:r>
      <w:r w:rsidRPr="004A6819">
        <w:rPr>
          <w:rtl/>
        </w:rPr>
        <w:t xml:space="preserve"> </w:t>
      </w:r>
      <w:r w:rsidRPr="004A6819">
        <w:rPr>
          <w:rFonts w:hint="cs"/>
          <w:rtl/>
        </w:rPr>
        <w:t>מתשובתה</w:t>
      </w:r>
      <w:r w:rsidRPr="004A6819">
        <w:rPr>
          <w:rtl/>
        </w:rPr>
        <w:t xml:space="preserve"> של </w:t>
      </w:r>
      <w:r w:rsidRPr="004A6819">
        <w:rPr>
          <w:rFonts w:hint="cs"/>
          <w:rtl/>
        </w:rPr>
        <w:t>חל</w:t>
      </w:r>
      <w:r w:rsidRPr="004A6819">
        <w:rPr>
          <w:rtl/>
        </w:rPr>
        <w:t xml:space="preserve">"י </w:t>
      </w:r>
      <w:r w:rsidRPr="004A6819">
        <w:rPr>
          <w:rFonts w:hint="cs"/>
          <w:rtl/>
        </w:rPr>
        <w:t>למשרד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ומהמסמכים</w:t>
      </w:r>
      <w:r w:rsidRPr="004A6819">
        <w:rPr>
          <w:rtl/>
        </w:rPr>
        <w:t xml:space="preserve"> שמסרה </w:t>
      </w:r>
      <w:r w:rsidRPr="004A6819">
        <w:rPr>
          <w:rFonts w:hint="cs"/>
          <w:rtl/>
        </w:rPr>
        <w:t>עולה</w:t>
      </w:r>
      <w:r w:rsidRPr="004A6819">
        <w:rPr>
          <w:rtl/>
        </w:rPr>
        <w:t xml:space="preserve"> כי </w:t>
      </w:r>
      <w:r w:rsidRPr="004A6819">
        <w:rPr>
          <w:rFonts w:hint="cs"/>
          <w:rtl/>
        </w:rPr>
        <w:t>היא</w:t>
      </w:r>
      <w:r w:rsidRPr="004A6819">
        <w:rPr>
          <w:rtl/>
        </w:rPr>
        <w:t xml:space="preserve"> העריכה </w:t>
      </w:r>
      <w:r w:rsidRPr="004A6819">
        <w:rPr>
          <w:rFonts w:hint="cs"/>
          <w:rtl/>
        </w:rPr>
        <w:t>עוד</w:t>
      </w:r>
      <w:r w:rsidRPr="004A6819">
        <w:rPr>
          <w:rtl/>
        </w:rPr>
        <w:t xml:space="preserve"> בשנת 2011 </w:t>
      </w:r>
      <w:r w:rsidRPr="004A6819">
        <w:rPr>
          <w:rFonts w:hint="cs"/>
          <w:rtl/>
        </w:rPr>
        <w:t>ששלבי</w:t>
      </w:r>
      <w:r w:rsidRPr="004A6819">
        <w:rPr>
          <w:rtl/>
        </w:rPr>
        <w:t xml:space="preserve"> התכנון והאישור הסטטוטורי של קציר המלח י</w:t>
      </w:r>
      <w:r w:rsidRPr="004A6819">
        <w:rPr>
          <w:rFonts w:hint="cs"/>
          <w:rtl/>
        </w:rPr>
        <w:t>ימשכו</w:t>
      </w:r>
      <w:r w:rsidRPr="004A6819">
        <w:rPr>
          <w:rtl/>
        </w:rPr>
        <w:t xml:space="preserve"> כ</w:t>
      </w:r>
      <w:r w:rsidRPr="004A6819">
        <w:rPr>
          <w:rFonts w:hint="cs"/>
          <w:rtl/>
        </w:rPr>
        <w:t>שלוש</w:t>
      </w:r>
      <w:r w:rsidRPr="004A6819">
        <w:rPr>
          <w:rtl/>
        </w:rPr>
        <w:t xml:space="preserve"> שנים. </w:t>
      </w:r>
      <w:r w:rsidRPr="004A6819">
        <w:rPr>
          <w:rFonts w:hint="cs"/>
          <w:rtl/>
        </w:rPr>
        <w:t>גם</w:t>
      </w:r>
      <w:r w:rsidRPr="004A6819">
        <w:rPr>
          <w:rtl/>
        </w:rPr>
        <w:t xml:space="preserve"> ה</w:t>
      </w:r>
      <w:r w:rsidRPr="004A6819">
        <w:rPr>
          <w:rFonts w:hint="cs"/>
          <w:rtl/>
        </w:rPr>
        <w:t>ו</w:t>
      </w:r>
      <w:r w:rsidRPr="004A6819">
        <w:rPr>
          <w:rtl/>
        </w:rPr>
        <w:t xml:space="preserve">ות"ל </w:t>
      </w:r>
      <w:r w:rsidRPr="004A6819">
        <w:rPr>
          <w:rFonts w:hint="cs"/>
          <w:rtl/>
        </w:rPr>
        <w:t>מסרה</w:t>
      </w:r>
      <w:r w:rsidRPr="004A6819">
        <w:rPr>
          <w:rtl/>
        </w:rPr>
        <w:t xml:space="preserve"> למשרד מבקר המדינה כי </w:t>
      </w:r>
      <w:r w:rsidRPr="004A6819">
        <w:rPr>
          <w:rFonts w:hint="cs"/>
          <w:rtl/>
        </w:rPr>
        <w:t>המועד</w:t>
      </w:r>
      <w:r w:rsidRPr="004A6819">
        <w:rPr>
          <w:rtl/>
        </w:rPr>
        <w:t xml:space="preserve"> שנקבע אינו </w:t>
      </w:r>
      <w:r w:rsidRPr="004A6819">
        <w:rPr>
          <w:rFonts w:hint="cs"/>
          <w:rtl/>
        </w:rPr>
        <w:t>מעשי</w:t>
      </w:r>
      <w:r w:rsidRPr="004A6819">
        <w:rPr>
          <w:rtl/>
        </w:rPr>
        <w:t xml:space="preserve">; </w:t>
      </w:r>
      <w:r w:rsidRPr="004A6819">
        <w:rPr>
          <w:rFonts w:hint="cs"/>
          <w:rtl/>
        </w:rPr>
        <w:t>לדברי</w:t>
      </w:r>
      <w:r w:rsidRPr="004A6819">
        <w:rPr>
          <w:rtl/>
        </w:rPr>
        <w:t xml:space="preserve"> הוות"ל, </w:t>
      </w:r>
      <w:r w:rsidRPr="004A6819">
        <w:rPr>
          <w:rFonts w:hint="cs"/>
          <w:rtl/>
        </w:rPr>
        <w:t>היא</w:t>
      </w:r>
      <w:r w:rsidRPr="004A6819">
        <w:rPr>
          <w:rtl/>
        </w:rPr>
        <w:t xml:space="preserve"> ביקש</w:t>
      </w:r>
      <w:r w:rsidRPr="004A6819">
        <w:rPr>
          <w:rFonts w:hint="cs"/>
          <w:rtl/>
        </w:rPr>
        <w:t>ה</w:t>
      </w:r>
      <w:r w:rsidRPr="004A6819">
        <w:rPr>
          <w:rtl/>
        </w:rPr>
        <w:t xml:space="preserve"> </w:t>
      </w:r>
      <w:r w:rsidRPr="004A6819">
        <w:rPr>
          <w:rFonts w:hint="cs"/>
          <w:rtl/>
        </w:rPr>
        <w:t>לדחותו</w:t>
      </w:r>
      <w:r w:rsidRPr="004A6819">
        <w:rPr>
          <w:rtl/>
        </w:rPr>
        <w:t xml:space="preserve">, אך </w:t>
      </w:r>
      <w:r w:rsidRPr="004A6819">
        <w:rPr>
          <w:rFonts w:hint="cs"/>
          <w:rtl/>
        </w:rPr>
        <w:t>בקשתה</w:t>
      </w:r>
      <w:r w:rsidRPr="004A6819">
        <w:rPr>
          <w:rtl/>
        </w:rPr>
        <w:t xml:space="preserve"> לא נענ</w:t>
      </w:r>
      <w:r w:rsidRPr="004A6819">
        <w:rPr>
          <w:rFonts w:hint="cs"/>
          <w:rtl/>
        </w:rPr>
        <w:t>תה</w:t>
      </w:r>
      <w:r w:rsidRPr="004A6819">
        <w:rPr>
          <w:rtl/>
        </w:rPr>
        <w:t xml:space="preserve">. </w:t>
      </w:r>
      <w:r w:rsidRPr="004A6819">
        <w:rPr>
          <w:rFonts w:hint="cs"/>
          <w:rtl/>
        </w:rPr>
        <w:t>מכאן עולה שנציגי</w:t>
      </w:r>
      <w:r w:rsidRPr="004A6819">
        <w:rPr>
          <w:rtl/>
        </w:rPr>
        <w:t xml:space="preserve"> </w:t>
      </w:r>
      <w:r w:rsidRPr="004A6819">
        <w:rPr>
          <w:rFonts w:hint="cs"/>
          <w:rtl/>
        </w:rPr>
        <w:t>החשכ</w:t>
      </w:r>
      <w:r w:rsidRPr="004A6819">
        <w:rPr>
          <w:rtl/>
        </w:rPr>
        <w:t xml:space="preserve">"ל, שהגישו </w:t>
      </w:r>
      <w:r w:rsidRPr="004A6819">
        <w:rPr>
          <w:rFonts w:hint="cs"/>
          <w:rtl/>
        </w:rPr>
        <w:t>לממשלה</w:t>
      </w:r>
      <w:r w:rsidRPr="004A6819">
        <w:rPr>
          <w:rtl/>
        </w:rPr>
        <w:t xml:space="preserve"> </w:t>
      </w:r>
      <w:r w:rsidRPr="004A6819">
        <w:rPr>
          <w:rFonts w:hint="cs"/>
          <w:rtl/>
        </w:rPr>
        <w:t>את</w:t>
      </w:r>
      <w:r w:rsidRPr="004A6819">
        <w:rPr>
          <w:rtl/>
        </w:rPr>
        <w:t xml:space="preserve"> </w:t>
      </w:r>
      <w:r w:rsidRPr="004A6819">
        <w:rPr>
          <w:rFonts w:hint="cs"/>
          <w:rtl/>
        </w:rPr>
        <w:t>הצעת</w:t>
      </w:r>
      <w:r w:rsidRPr="004A6819">
        <w:rPr>
          <w:rtl/>
        </w:rPr>
        <w:t xml:space="preserve"> </w:t>
      </w:r>
      <w:r w:rsidRPr="004A6819">
        <w:rPr>
          <w:rFonts w:hint="cs"/>
          <w:rtl/>
        </w:rPr>
        <w:t>ההחלטה</w:t>
      </w:r>
      <w:r w:rsidRPr="004A6819">
        <w:rPr>
          <w:rtl/>
        </w:rPr>
        <w:t xml:space="preserve"> בנושא קציר המלח וחתמו בשמה על ההסכם עם מי"ה, </w:t>
      </w:r>
      <w:r w:rsidRPr="004A6819">
        <w:rPr>
          <w:rFonts w:hint="cs"/>
          <w:rtl/>
        </w:rPr>
        <w:t xml:space="preserve">קבעו </w:t>
      </w:r>
      <w:r w:rsidRPr="004A6819">
        <w:rPr>
          <w:rtl/>
        </w:rPr>
        <w:t xml:space="preserve">לוח זמנים שהיה קיים ספק רב אם ניתן לעמוד בו. </w:t>
      </w:r>
    </w:p>
    <w:p w:rsidR="00F678F3" w:rsidRPr="004A6819" w:rsidP="006F2FE1">
      <w:pPr>
        <w:pStyle w:val="RESHET"/>
        <w:keepLines/>
        <w:ind w:left="567"/>
        <w:rPr>
          <w:rtl/>
        </w:rPr>
      </w:pPr>
      <w:r w:rsidRPr="004A6819">
        <w:rPr>
          <w:rtl/>
        </w:rPr>
        <w:t xml:space="preserve">יצוין כי </w:t>
      </w:r>
      <w:r w:rsidRPr="004A6819">
        <w:rPr>
          <w:rFonts w:hint="cs"/>
          <w:rtl/>
        </w:rPr>
        <w:t>בסוף</w:t>
      </w:r>
      <w:r w:rsidRPr="004A6819">
        <w:rPr>
          <w:rtl/>
        </w:rPr>
        <w:t xml:space="preserve"> </w:t>
      </w:r>
      <w:r w:rsidRPr="004A6819">
        <w:rPr>
          <w:rFonts w:hint="cs"/>
          <w:rtl/>
        </w:rPr>
        <w:t>דצמבר</w:t>
      </w:r>
      <w:r w:rsidRPr="004A6819">
        <w:rPr>
          <w:rtl/>
        </w:rPr>
        <w:t xml:space="preserve"> 2015 </w:t>
      </w:r>
      <w:r w:rsidRPr="004A6819">
        <w:rPr>
          <w:rFonts w:hint="cs"/>
          <w:rtl/>
        </w:rPr>
        <w:t>עדיין לא נתנה הממשלה תוקף</w:t>
      </w:r>
      <w:r w:rsidRPr="004A6819">
        <w:rPr>
          <w:rFonts w:hint="cs"/>
          <w:rtl/>
        </w:rPr>
        <w:t xml:space="preserve"> </w:t>
      </w:r>
      <w:r w:rsidRPr="004A6819">
        <w:rPr>
          <w:rFonts w:hint="cs"/>
          <w:rtl/>
        </w:rPr>
        <w:t>לתכנית לביצוע הפרויקט, אף שעברו כשנתיים</w:t>
      </w:r>
      <w:r w:rsidRPr="004A6819">
        <w:rPr>
          <w:rtl/>
        </w:rPr>
        <w:t xml:space="preserve"> </w:t>
      </w:r>
      <w:r w:rsidRPr="004A6819">
        <w:rPr>
          <w:rFonts w:hint="cs"/>
          <w:rtl/>
        </w:rPr>
        <w:t>וחצי</w:t>
      </w:r>
      <w:r w:rsidRPr="004A6819">
        <w:rPr>
          <w:rtl/>
        </w:rPr>
        <w:t xml:space="preserve"> </w:t>
      </w:r>
      <w:r w:rsidRPr="004A6819">
        <w:rPr>
          <w:rFonts w:hint="cs"/>
          <w:rtl/>
        </w:rPr>
        <w:t>מהמועד</w:t>
      </w:r>
      <w:r w:rsidRPr="004A6819">
        <w:rPr>
          <w:rtl/>
        </w:rPr>
        <w:t xml:space="preserve"> </w:t>
      </w:r>
      <w:r w:rsidRPr="004A6819">
        <w:rPr>
          <w:rFonts w:hint="cs"/>
          <w:rtl/>
        </w:rPr>
        <w:t>שנקבע לכך</w:t>
      </w:r>
      <w:r w:rsidRPr="004A6819">
        <w:rPr>
          <w:rtl/>
        </w:rPr>
        <w:t xml:space="preserve"> (ראו </w:t>
      </w:r>
      <w:r w:rsidRPr="004A6819">
        <w:rPr>
          <w:rFonts w:hint="cs"/>
          <w:rtl/>
        </w:rPr>
        <w:t>להלן</w:t>
      </w:r>
      <w:r w:rsidRPr="004A6819">
        <w:rPr>
          <w:rtl/>
        </w:rPr>
        <w:t>).</w:t>
      </w:r>
    </w:p>
    <w:p w:rsidR="00F678F3" w:rsidRPr="004A6819" w:rsidP="00950D86">
      <w:pPr>
        <w:pStyle w:val="ListParagraph"/>
        <w:numPr>
          <w:ilvl w:val="0"/>
          <w:numId w:val="43"/>
        </w:numPr>
        <w:spacing w:before="180" w:after="240" w:line="230" w:lineRule="exact"/>
        <w:contextualSpacing w:val="0"/>
        <w:jc w:val="both"/>
        <w:rPr>
          <w:rFonts w:ascii="Times New Roman" w:hAnsi="Times New Roman" w:cs="FrankRuehl"/>
          <w:b/>
          <w:bCs/>
          <w:sz w:val="20"/>
          <w:rtl/>
        </w:rPr>
      </w:pPr>
      <w:r w:rsidRPr="004A6819">
        <w:rPr>
          <w:rFonts w:ascii="Times New Roman" w:hAnsi="Times New Roman" w:cs="FrankRuehl" w:hint="cs"/>
          <w:sz w:val="20"/>
          <w:rtl/>
        </w:rPr>
        <w:t>כאמור</w:t>
      </w:r>
      <w:r w:rsidRPr="004A6819">
        <w:rPr>
          <w:rFonts w:ascii="Times New Roman" w:hAnsi="Times New Roman" w:cs="FrankRuehl"/>
          <w:sz w:val="20"/>
          <w:rtl/>
        </w:rPr>
        <w:t xml:space="preserve">, </w:t>
      </w:r>
      <w:r w:rsidRPr="004A6819">
        <w:rPr>
          <w:rFonts w:ascii="Times New Roman" w:hAnsi="Times New Roman" w:cs="FrankRuehl" w:hint="cs"/>
          <w:sz w:val="20"/>
          <w:rtl/>
        </w:rPr>
        <w:t>בעקבות</w:t>
      </w:r>
      <w:r w:rsidRPr="004A6819">
        <w:rPr>
          <w:rFonts w:ascii="Times New Roman" w:hAnsi="Times New Roman" w:cs="FrankRuehl"/>
          <w:sz w:val="20"/>
          <w:rtl/>
        </w:rPr>
        <w:t xml:space="preserve"> </w:t>
      </w:r>
      <w:r w:rsidRPr="004A6819">
        <w:rPr>
          <w:rFonts w:ascii="Times New Roman" w:hAnsi="Times New Roman" w:cs="FrankRuehl" w:hint="cs"/>
          <w:sz w:val="20"/>
          <w:rtl/>
        </w:rPr>
        <w:t>החלטת</w:t>
      </w:r>
      <w:r w:rsidRPr="004A6819">
        <w:rPr>
          <w:rFonts w:ascii="Times New Roman" w:hAnsi="Times New Roman" w:cs="FrankRuehl"/>
          <w:sz w:val="20"/>
          <w:rtl/>
        </w:rPr>
        <w:t xml:space="preserve"> </w:t>
      </w:r>
      <w:r w:rsidRPr="004A6819">
        <w:rPr>
          <w:rFonts w:ascii="Times New Roman" w:hAnsi="Times New Roman" w:cs="FrankRuehl" w:hint="cs"/>
          <w:sz w:val="20"/>
          <w:rtl/>
        </w:rPr>
        <w:t>הממשלה</w:t>
      </w:r>
      <w:r w:rsidRPr="004A6819">
        <w:rPr>
          <w:rFonts w:ascii="Times New Roman" w:hAnsi="Times New Roman" w:cs="FrankRuehl"/>
          <w:sz w:val="20"/>
          <w:rtl/>
        </w:rPr>
        <w:t xml:space="preserve"> מינואר 2012 </w:t>
      </w:r>
      <w:r w:rsidRPr="004A6819">
        <w:rPr>
          <w:rFonts w:ascii="Times New Roman" w:hAnsi="Times New Roman" w:cs="FrankRuehl" w:hint="cs"/>
          <w:sz w:val="20"/>
          <w:rtl/>
        </w:rPr>
        <w:t>חתמה</w:t>
      </w:r>
      <w:r w:rsidRPr="004A6819">
        <w:rPr>
          <w:rFonts w:ascii="Times New Roman" w:hAnsi="Times New Roman" w:cs="FrankRuehl"/>
          <w:sz w:val="20"/>
          <w:rtl/>
        </w:rPr>
        <w:t xml:space="preserve"> מדינת ישראל </w:t>
      </w:r>
      <w:r w:rsidRPr="004A6819">
        <w:rPr>
          <w:rFonts w:ascii="Times New Roman" w:hAnsi="Times New Roman" w:cs="FrankRuehl" w:hint="cs"/>
          <w:sz w:val="20"/>
          <w:rtl/>
        </w:rPr>
        <w:t>ביולי</w:t>
      </w:r>
      <w:r w:rsidRPr="004A6819">
        <w:rPr>
          <w:rFonts w:ascii="Times New Roman" w:hAnsi="Times New Roman" w:cs="FrankRuehl"/>
          <w:sz w:val="20"/>
          <w:rtl/>
        </w:rPr>
        <w:t xml:space="preserve"> </w:t>
      </w:r>
      <w:r w:rsidRPr="004A6819">
        <w:rPr>
          <w:rFonts w:ascii="Times New Roman" w:hAnsi="Times New Roman" w:cs="FrankRuehl" w:hint="cs"/>
          <w:sz w:val="20"/>
          <w:rtl/>
        </w:rPr>
        <w:t>שנה</w:t>
      </w:r>
      <w:r w:rsidRPr="004A6819">
        <w:rPr>
          <w:rFonts w:ascii="Times New Roman" w:hAnsi="Times New Roman" w:cs="FrankRuehl"/>
          <w:sz w:val="20"/>
          <w:rtl/>
        </w:rPr>
        <w:t xml:space="preserve"> </w:t>
      </w:r>
      <w:r w:rsidRPr="004A6819">
        <w:rPr>
          <w:rFonts w:ascii="Times New Roman" w:hAnsi="Times New Roman" w:cs="FrankRuehl" w:hint="cs"/>
          <w:sz w:val="20"/>
          <w:rtl/>
        </w:rPr>
        <w:t>זו</w:t>
      </w:r>
      <w:r w:rsidRPr="004A6819">
        <w:rPr>
          <w:rFonts w:ascii="Times New Roman" w:hAnsi="Times New Roman" w:cs="FrankRuehl"/>
          <w:sz w:val="20"/>
          <w:rtl/>
        </w:rPr>
        <w:t xml:space="preserve">, באמצעות החשכ"ל, על הסכם </w:t>
      </w:r>
      <w:r w:rsidRPr="004A6819">
        <w:rPr>
          <w:rFonts w:ascii="Times New Roman" w:hAnsi="Times New Roman" w:cs="FrankRuehl" w:hint="cs"/>
          <w:sz w:val="20"/>
          <w:rtl/>
        </w:rPr>
        <w:t>הקציר</w:t>
      </w:r>
      <w:r w:rsidRPr="004A6819">
        <w:rPr>
          <w:rFonts w:ascii="Times New Roman" w:hAnsi="Times New Roman" w:cs="FrankRuehl"/>
          <w:sz w:val="20"/>
          <w:rtl/>
        </w:rPr>
        <w:t xml:space="preserve"> </w:t>
      </w:r>
      <w:r w:rsidRPr="004A6819">
        <w:rPr>
          <w:rFonts w:ascii="Times New Roman" w:hAnsi="Times New Roman" w:cs="FrankRuehl" w:hint="cs"/>
          <w:sz w:val="20"/>
          <w:rtl/>
        </w:rPr>
        <w:t>עם</w:t>
      </w:r>
      <w:r w:rsidRPr="004A6819">
        <w:rPr>
          <w:rFonts w:ascii="Times New Roman" w:hAnsi="Times New Roman" w:cs="FrankRuehl"/>
          <w:sz w:val="20"/>
          <w:rtl/>
        </w:rPr>
        <w:t xml:space="preserve"> </w:t>
      </w:r>
      <w:r w:rsidRPr="004A6819">
        <w:rPr>
          <w:rFonts w:ascii="Times New Roman" w:hAnsi="Times New Roman" w:cs="FrankRuehl" w:hint="cs"/>
          <w:sz w:val="20"/>
          <w:rtl/>
        </w:rPr>
        <w:t>מי</w:t>
      </w:r>
      <w:r w:rsidRPr="004A6819">
        <w:rPr>
          <w:rFonts w:ascii="Times New Roman" w:hAnsi="Times New Roman" w:cs="FrankRuehl"/>
          <w:sz w:val="20"/>
          <w:rtl/>
        </w:rPr>
        <w:t>"ה, ל</w:t>
      </w:r>
      <w:r w:rsidRPr="004A6819">
        <w:rPr>
          <w:rFonts w:ascii="Times New Roman" w:hAnsi="Times New Roman" w:cs="FrankRuehl" w:hint="cs"/>
          <w:sz w:val="20"/>
          <w:rtl/>
        </w:rPr>
        <w:t>פי</w:t>
      </w:r>
      <w:r w:rsidRPr="004A6819">
        <w:rPr>
          <w:rFonts w:ascii="Times New Roman" w:hAnsi="Times New Roman" w:cs="FrankRuehl"/>
          <w:sz w:val="20"/>
          <w:rtl/>
        </w:rPr>
        <w:t xml:space="preserve"> </w:t>
      </w:r>
      <w:r w:rsidRPr="004A6819">
        <w:rPr>
          <w:rFonts w:ascii="Times New Roman" w:hAnsi="Times New Roman" w:cs="FrankRuehl" w:hint="cs"/>
          <w:sz w:val="20"/>
          <w:rtl/>
        </w:rPr>
        <w:t>המתווה</w:t>
      </w:r>
      <w:r w:rsidRPr="004A6819">
        <w:rPr>
          <w:rFonts w:ascii="Times New Roman" w:hAnsi="Times New Roman" w:cs="FrankRuehl"/>
          <w:sz w:val="20"/>
          <w:rtl/>
        </w:rPr>
        <w:t xml:space="preserve"> </w:t>
      </w:r>
      <w:r w:rsidRPr="004A6819">
        <w:rPr>
          <w:rFonts w:ascii="Times New Roman" w:hAnsi="Times New Roman" w:cs="FrankRuehl" w:hint="cs"/>
          <w:sz w:val="20"/>
          <w:rtl/>
        </w:rPr>
        <w:t>שקבעה</w:t>
      </w:r>
      <w:r w:rsidRPr="004A6819">
        <w:rPr>
          <w:rFonts w:ascii="Times New Roman" w:hAnsi="Times New Roman" w:cs="FrankRuehl"/>
          <w:sz w:val="20"/>
          <w:rtl/>
        </w:rPr>
        <w:t xml:space="preserve"> </w:t>
      </w:r>
      <w:r w:rsidRPr="004A6819">
        <w:rPr>
          <w:rFonts w:ascii="Times New Roman" w:hAnsi="Times New Roman" w:cs="FrankRuehl" w:hint="cs"/>
          <w:sz w:val="20"/>
          <w:rtl/>
        </w:rPr>
        <w:t>הממשלה</w:t>
      </w:r>
      <w:r w:rsidRPr="004A6819">
        <w:rPr>
          <w:rFonts w:ascii="Times New Roman" w:hAnsi="Times New Roman" w:cs="FrankRuehl"/>
          <w:sz w:val="20"/>
          <w:rtl/>
        </w:rPr>
        <w:t xml:space="preserve">. היה ניתן לצפות </w:t>
      </w:r>
      <w:r w:rsidRPr="004A6819">
        <w:rPr>
          <w:rFonts w:ascii="Times New Roman" w:hAnsi="Times New Roman" w:cs="FrankRuehl" w:hint="cs"/>
          <w:sz w:val="20"/>
          <w:rtl/>
        </w:rPr>
        <w:t>שהסכם</w:t>
      </w:r>
      <w:r w:rsidRPr="004A6819">
        <w:rPr>
          <w:rFonts w:ascii="Times New Roman" w:hAnsi="Times New Roman" w:cs="FrankRuehl"/>
          <w:sz w:val="20"/>
          <w:rtl/>
        </w:rPr>
        <w:t xml:space="preserve"> </w:t>
      </w:r>
      <w:r w:rsidRPr="004A6819">
        <w:rPr>
          <w:rFonts w:ascii="Times New Roman" w:hAnsi="Times New Roman" w:cs="FrankRuehl" w:hint="cs"/>
          <w:sz w:val="20"/>
          <w:rtl/>
        </w:rPr>
        <w:t>זה</w:t>
      </w:r>
      <w:r w:rsidRPr="004A6819">
        <w:rPr>
          <w:rFonts w:ascii="Times New Roman" w:hAnsi="Times New Roman" w:cs="FrankRuehl"/>
          <w:sz w:val="20"/>
          <w:rtl/>
        </w:rPr>
        <w:t xml:space="preserve"> </w:t>
      </w:r>
      <w:r w:rsidRPr="004A6819">
        <w:rPr>
          <w:rFonts w:ascii="Times New Roman" w:hAnsi="Times New Roman" w:cs="FrankRuehl" w:hint="cs"/>
          <w:sz w:val="20"/>
          <w:rtl/>
        </w:rPr>
        <w:t>יהיה</w:t>
      </w:r>
      <w:r w:rsidRPr="004A6819">
        <w:rPr>
          <w:rFonts w:ascii="Times New Roman" w:hAnsi="Times New Roman" w:cs="FrankRuehl"/>
          <w:sz w:val="20"/>
          <w:rtl/>
        </w:rPr>
        <w:t xml:space="preserve"> </w:t>
      </w:r>
      <w:r w:rsidRPr="004A6819">
        <w:rPr>
          <w:rFonts w:ascii="Times New Roman" w:hAnsi="Times New Roman" w:cs="FrankRuehl" w:hint="cs"/>
          <w:sz w:val="20"/>
          <w:rtl/>
        </w:rPr>
        <w:t>מפורט</w:t>
      </w:r>
      <w:r w:rsidRPr="004A6819">
        <w:rPr>
          <w:rFonts w:ascii="Times New Roman" w:hAnsi="Times New Roman" w:cs="FrankRuehl"/>
          <w:sz w:val="20"/>
          <w:rtl/>
        </w:rPr>
        <w:t xml:space="preserve"> יותר מהמתווה </w:t>
      </w:r>
      <w:r w:rsidRPr="004A6819">
        <w:rPr>
          <w:rFonts w:ascii="Times New Roman" w:hAnsi="Times New Roman" w:cs="FrankRuehl" w:hint="cs"/>
          <w:sz w:val="20"/>
          <w:rtl/>
        </w:rPr>
        <w:t>שאישרה</w:t>
      </w:r>
      <w:r w:rsidRPr="004A6819">
        <w:rPr>
          <w:rFonts w:ascii="Times New Roman" w:hAnsi="Times New Roman" w:cs="FrankRuehl"/>
          <w:sz w:val="20"/>
          <w:rtl/>
        </w:rPr>
        <w:t xml:space="preserve"> הממשלה, </w:t>
      </w:r>
      <w:r w:rsidRPr="004A6819">
        <w:rPr>
          <w:rFonts w:ascii="Times New Roman" w:hAnsi="Times New Roman" w:cs="FrankRuehl" w:hint="cs"/>
          <w:sz w:val="20"/>
          <w:rtl/>
        </w:rPr>
        <w:t>וכי</w:t>
      </w:r>
      <w:r w:rsidRPr="004A6819">
        <w:rPr>
          <w:rFonts w:ascii="Times New Roman" w:hAnsi="Times New Roman" w:cs="FrankRuehl"/>
          <w:sz w:val="20"/>
          <w:rtl/>
        </w:rPr>
        <w:t xml:space="preserve"> </w:t>
      </w:r>
      <w:r w:rsidRPr="004A6819">
        <w:rPr>
          <w:rFonts w:ascii="Times New Roman" w:hAnsi="Times New Roman" w:cs="FrankRuehl" w:hint="cs"/>
          <w:sz w:val="20"/>
          <w:rtl/>
        </w:rPr>
        <w:t>ייקבעו</w:t>
      </w:r>
      <w:r w:rsidRPr="004A6819">
        <w:rPr>
          <w:rFonts w:ascii="Times New Roman" w:hAnsi="Times New Roman" w:cs="FrankRuehl"/>
          <w:sz w:val="20"/>
          <w:rtl/>
        </w:rPr>
        <w:t xml:space="preserve"> </w:t>
      </w:r>
      <w:r w:rsidRPr="004A6819">
        <w:rPr>
          <w:rFonts w:ascii="Times New Roman" w:hAnsi="Times New Roman" w:cs="FrankRuehl" w:hint="cs"/>
          <w:sz w:val="20"/>
          <w:rtl/>
        </w:rPr>
        <w:t>בו</w:t>
      </w:r>
      <w:r w:rsidRPr="004A6819">
        <w:rPr>
          <w:rFonts w:ascii="Times New Roman" w:hAnsi="Times New Roman" w:cs="FrankRuehl"/>
          <w:sz w:val="20"/>
          <w:rtl/>
        </w:rPr>
        <w:t xml:space="preserve"> אבני דרך </w:t>
      </w:r>
      <w:r w:rsidRPr="004A6819">
        <w:rPr>
          <w:rFonts w:ascii="Times New Roman" w:hAnsi="Times New Roman" w:cs="FrankRuehl" w:hint="cs"/>
          <w:sz w:val="20"/>
          <w:rtl/>
        </w:rPr>
        <w:t>ולוחות</w:t>
      </w:r>
      <w:r w:rsidRPr="004A6819">
        <w:rPr>
          <w:rFonts w:ascii="Times New Roman" w:hAnsi="Times New Roman" w:cs="FrankRuehl"/>
          <w:sz w:val="20"/>
          <w:rtl/>
        </w:rPr>
        <w:t xml:space="preserve"> </w:t>
      </w:r>
      <w:r w:rsidRPr="004A6819">
        <w:rPr>
          <w:rFonts w:ascii="Times New Roman" w:hAnsi="Times New Roman" w:cs="FrankRuehl" w:hint="cs"/>
          <w:sz w:val="20"/>
          <w:rtl/>
        </w:rPr>
        <w:t>זמנים</w:t>
      </w:r>
      <w:r w:rsidRPr="004A6819">
        <w:rPr>
          <w:rFonts w:ascii="Times New Roman" w:hAnsi="Times New Roman" w:cs="FrankRuehl"/>
          <w:sz w:val="20"/>
          <w:rtl/>
        </w:rPr>
        <w:t xml:space="preserve"> </w:t>
      </w:r>
      <w:r w:rsidRPr="004A6819">
        <w:rPr>
          <w:rFonts w:ascii="Times New Roman" w:hAnsi="Times New Roman" w:cs="FrankRuehl" w:hint="cs"/>
          <w:sz w:val="20"/>
          <w:rtl/>
        </w:rPr>
        <w:t>לביצוען</w:t>
      </w:r>
      <w:r w:rsidRPr="004A6819">
        <w:rPr>
          <w:rFonts w:ascii="Times New Roman" w:hAnsi="Times New Roman" w:cs="FrankRuehl"/>
          <w:sz w:val="20"/>
          <w:rtl/>
        </w:rPr>
        <w:t xml:space="preserve">, </w:t>
      </w:r>
      <w:r w:rsidRPr="004A6819">
        <w:rPr>
          <w:rFonts w:ascii="Times New Roman" w:hAnsi="Times New Roman" w:cs="FrankRuehl" w:hint="cs"/>
          <w:sz w:val="20"/>
          <w:rtl/>
        </w:rPr>
        <w:t>כדי</w:t>
      </w:r>
      <w:r w:rsidRPr="004A6819">
        <w:rPr>
          <w:rFonts w:ascii="Times New Roman" w:hAnsi="Times New Roman" w:cs="FrankRuehl"/>
          <w:sz w:val="20"/>
          <w:rtl/>
        </w:rPr>
        <w:t xml:space="preserve"> שיהיה אפשר לבצע על פיהן </w:t>
      </w:r>
      <w:r w:rsidRPr="004A6819">
        <w:rPr>
          <w:rFonts w:ascii="Times New Roman" w:hAnsi="Times New Roman" w:cs="FrankRuehl" w:hint="cs"/>
          <w:sz w:val="20"/>
          <w:rtl/>
        </w:rPr>
        <w:t>מעקב</w:t>
      </w:r>
      <w:r w:rsidRPr="004A6819">
        <w:rPr>
          <w:rFonts w:ascii="Times New Roman" w:hAnsi="Times New Roman" w:cs="FrankRuehl"/>
          <w:sz w:val="20"/>
          <w:rtl/>
        </w:rPr>
        <w:t xml:space="preserve"> </w:t>
      </w:r>
      <w:r w:rsidRPr="004A6819">
        <w:rPr>
          <w:rFonts w:ascii="Times New Roman" w:hAnsi="Times New Roman" w:cs="FrankRuehl" w:hint="cs"/>
          <w:sz w:val="20"/>
          <w:rtl/>
        </w:rPr>
        <w:t>אחר</w:t>
      </w:r>
      <w:r w:rsidRPr="004A6819">
        <w:rPr>
          <w:rFonts w:ascii="Times New Roman" w:hAnsi="Times New Roman" w:cs="FrankRuehl"/>
          <w:sz w:val="20"/>
          <w:rtl/>
        </w:rPr>
        <w:t xml:space="preserve"> </w:t>
      </w:r>
      <w:r w:rsidRPr="004A6819">
        <w:rPr>
          <w:rFonts w:ascii="Times New Roman" w:hAnsi="Times New Roman" w:cs="FrankRuehl" w:hint="cs"/>
          <w:sz w:val="20"/>
          <w:rtl/>
        </w:rPr>
        <w:t>התקדמות</w:t>
      </w:r>
      <w:r w:rsidRPr="004A6819">
        <w:rPr>
          <w:rFonts w:ascii="Times New Roman" w:hAnsi="Times New Roman" w:cs="FrankRuehl"/>
          <w:sz w:val="20"/>
          <w:rtl/>
        </w:rPr>
        <w:t xml:space="preserve"> </w:t>
      </w:r>
      <w:r w:rsidRPr="004A6819">
        <w:rPr>
          <w:rFonts w:ascii="Times New Roman" w:hAnsi="Times New Roman" w:cs="FrankRuehl" w:hint="cs"/>
          <w:sz w:val="20"/>
          <w:rtl/>
        </w:rPr>
        <w:t>הפרויקט</w:t>
      </w:r>
      <w:r w:rsidRPr="004A6819">
        <w:rPr>
          <w:rFonts w:ascii="Times New Roman" w:hAnsi="Times New Roman" w:cs="FrankRuehl"/>
          <w:sz w:val="20"/>
          <w:rtl/>
        </w:rPr>
        <w:t>.</w:t>
      </w:r>
      <w:r w:rsidRPr="004A6819">
        <w:rPr>
          <w:rFonts w:ascii="Times New Roman" w:hAnsi="Times New Roman" w:cs="FrankRuehl"/>
          <w:b/>
          <w:bCs/>
          <w:sz w:val="20"/>
          <w:rtl/>
        </w:rPr>
        <w:t xml:space="preserve"> </w:t>
      </w:r>
    </w:p>
    <w:p w:rsidR="00F678F3" w:rsidRPr="004A6819" w:rsidP="00950D86">
      <w:pPr>
        <w:pStyle w:val="RESHET"/>
        <w:keepLines/>
        <w:ind w:left="567"/>
        <w:rPr>
          <w:rtl/>
        </w:rPr>
      </w:pPr>
      <w:r w:rsidRPr="004A6819">
        <w:rPr>
          <w:rFonts w:hint="cs"/>
          <w:rtl/>
        </w:rPr>
        <w:t>הועלה</w:t>
      </w:r>
      <w:r w:rsidRPr="004A6819">
        <w:rPr>
          <w:rtl/>
        </w:rPr>
        <w:t xml:space="preserve"> </w:t>
      </w:r>
      <w:r w:rsidRPr="004A6819">
        <w:rPr>
          <w:rFonts w:hint="cs"/>
          <w:rtl/>
        </w:rPr>
        <w:t>כי</w:t>
      </w:r>
      <w:r w:rsidRPr="004A6819">
        <w:rPr>
          <w:rtl/>
        </w:rPr>
        <w:t xml:space="preserve"> </w:t>
      </w:r>
      <w:r w:rsidRPr="004A6819">
        <w:rPr>
          <w:rFonts w:hint="cs"/>
          <w:rtl/>
        </w:rPr>
        <w:t>הגורמים</w:t>
      </w:r>
      <w:r w:rsidRPr="004A6819">
        <w:rPr>
          <w:rtl/>
        </w:rPr>
        <w:t xml:space="preserve"> הממשלתיים </w:t>
      </w:r>
      <w:r w:rsidRPr="004A6819">
        <w:rPr>
          <w:rFonts w:hint="cs"/>
          <w:rtl/>
        </w:rPr>
        <w:t>שהיו</w:t>
      </w:r>
      <w:r w:rsidRPr="004A6819">
        <w:rPr>
          <w:rtl/>
        </w:rPr>
        <w:t xml:space="preserve"> מעורבים בגיבוש הסכם הקציר (</w:t>
      </w:r>
      <w:r w:rsidRPr="004A6819">
        <w:rPr>
          <w:rFonts w:hint="cs"/>
          <w:rtl/>
        </w:rPr>
        <w:t>החשכ</w:t>
      </w:r>
      <w:r w:rsidRPr="004A6819">
        <w:rPr>
          <w:rtl/>
        </w:rPr>
        <w:t xml:space="preserve">"ל, </w:t>
      </w:r>
      <w:r w:rsidRPr="004A6819">
        <w:rPr>
          <w:rFonts w:hint="cs"/>
          <w:rtl/>
        </w:rPr>
        <w:t>אג</w:t>
      </w:r>
      <w:r w:rsidRPr="004A6819">
        <w:rPr>
          <w:rtl/>
        </w:rPr>
        <w:t xml:space="preserve">"ת, </w:t>
      </w:r>
      <w:r w:rsidRPr="004A6819">
        <w:rPr>
          <w:rFonts w:hint="cs"/>
          <w:rtl/>
        </w:rPr>
        <w:t>משרד</w:t>
      </w:r>
      <w:r w:rsidRPr="004A6819">
        <w:rPr>
          <w:rtl/>
        </w:rPr>
        <w:t xml:space="preserve"> </w:t>
      </w:r>
      <w:r w:rsidRPr="004A6819">
        <w:rPr>
          <w:rFonts w:hint="cs"/>
          <w:rtl/>
        </w:rPr>
        <w:t>התיירות</w:t>
      </w:r>
      <w:r w:rsidRPr="004A6819">
        <w:rPr>
          <w:rtl/>
        </w:rPr>
        <w:t xml:space="preserve"> </w:t>
      </w:r>
      <w:r w:rsidRPr="004A6819">
        <w:rPr>
          <w:rFonts w:hint="cs"/>
          <w:rtl/>
        </w:rPr>
        <w:t>וחל</w:t>
      </w:r>
      <w:r w:rsidRPr="004A6819">
        <w:rPr>
          <w:rtl/>
        </w:rPr>
        <w:t xml:space="preserve">"י) </w:t>
      </w:r>
      <w:r w:rsidRPr="004A6819">
        <w:rPr>
          <w:rFonts w:hint="cs"/>
          <w:rtl/>
        </w:rPr>
        <w:t>לא</w:t>
      </w:r>
      <w:r w:rsidRPr="004A6819">
        <w:rPr>
          <w:rtl/>
        </w:rPr>
        <w:t xml:space="preserve"> הקפידו על כך שייקבעו בו אבני דרך </w:t>
      </w:r>
      <w:r w:rsidRPr="004A6819">
        <w:rPr>
          <w:rFonts w:hint="cs"/>
          <w:rtl/>
        </w:rPr>
        <w:t>ולוחות</w:t>
      </w:r>
      <w:r w:rsidRPr="004A6819">
        <w:rPr>
          <w:rtl/>
        </w:rPr>
        <w:t xml:space="preserve"> </w:t>
      </w:r>
      <w:r w:rsidRPr="004A6819">
        <w:rPr>
          <w:rFonts w:hint="cs"/>
          <w:rtl/>
        </w:rPr>
        <w:t>זמנים</w:t>
      </w:r>
      <w:r w:rsidRPr="004A6819">
        <w:rPr>
          <w:rtl/>
        </w:rPr>
        <w:t xml:space="preserve"> לביצוען, </w:t>
      </w:r>
      <w:r w:rsidRPr="004A6819">
        <w:rPr>
          <w:rFonts w:hint="cs"/>
          <w:rtl/>
        </w:rPr>
        <w:t>וכי</w:t>
      </w:r>
      <w:r w:rsidRPr="004A6819">
        <w:rPr>
          <w:rtl/>
        </w:rPr>
        <w:t xml:space="preserve"> ההסכם שנחתם </w:t>
      </w:r>
      <w:r w:rsidRPr="004A6819">
        <w:rPr>
          <w:rFonts w:hint="cs"/>
          <w:rtl/>
        </w:rPr>
        <w:t>אינו</w:t>
      </w:r>
      <w:r w:rsidRPr="004A6819">
        <w:rPr>
          <w:rtl/>
        </w:rPr>
        <w:t xml:space="preserve"> </w:t>
      </w:r>
      <w:r w:rsidRPr="004A6819">
        <w:rPr>
          <w:rFonts w:hint="cs"/>
          <w:rtl/>
        </w:rPr>
        <w:t>מפורט</w:t>
      </w:r>
      <w:r w:rsidRPr="004A6819">
        <w:rPr>
          <w:rtl/>
        </w:rPr>
        <w:t xml:space="preserve"> </w:t>
      </w:r>
      <w:r w:rsidRPr="004A6819">
        <w:rPr>
          <w:rFonts w:hint="cs"/>
          <w:rtl/>
        </w:rPr>
        <w:t>יותר</w:t>
      </w:r>
      <w:r w:rsidRPr="004A6819">
        <w:rPr>
          <w:rtl/>
        </w:rPr>
        <w:t xml:space="preserve"> </w:t>
      </w:r>
      <w:r w:rsidRPr="004A6819">
        <w:rPr>
          <w:rFonts w:hint="cs"/>
          <w:rtl/>
        </w:rPr>
        <w:t>מהחלטת</w:t>
      </w:r>
      <w:r w:rsidRPr="004A6819">
        <w:rPr>
          <w:rtl/>
        </w:rPr>
        <w:t xml:space="preserve"> </w:t>
      </w:r>
      <w:r w:rsidRPr="004A6819">
        <w:rPr>
          <w:rFonts w:hint="cs"/>
          <w:rtl/>
        </w:rPr>
        <w:t>הממשלה</w:t>
      </w:r>
      <w:r w:rsidRPr="004A6819">
        <w:rPr>
          <w:rtl/>
        </w:rPr>
        <w:t xml:space="preserve"> </w:t>
      </w:r>
      <w:r w:rsidRPr="004A6819">
        <w:rPr>
          <w:rFonts w:hint="cs"/>
          <w:rtl/>
        </w:rPr>
        <w:t>ומנוסח</w:t>
      </w:r>
      <w:r w:rsidRPr="004A6819">
        <w:rPr>
          <w:rtl/>
        </w:rPr>
        <w:t xml:space="preserve"> </w:t>
      </w:r>
      <w:r w:rsidRPr="004A6819">
        <w:rPr>
          <w:rFonts w:hint="cs"/>
          <w:rtl/>
        </w:rPr>
        <w:t>באופן</w:t>
      </w:r>
      <w:r w:rsidRPr="004A6819">
        <w:rPr>
          <w:rtl/>
        </w:rPr>
        <w:t xml:space="preserve"> </w:t>
      </w:r>
      <w:r w:rsidRPr="004A6819">
        <w:rPr>
          <w:rFonts w:hint="cs"/>
          <w:rtl/>
        </w:rPr>
        <w:t>כמעט</w:t>
      </w:r>
      <w:r w:rsidRPr="004A6819">
        <w:rPr>
          <w:rtl/>
        </w:rPr>
        <w:t xml:space="preserve"> </w:t>
      </w:r>
      <w:r w:rsidRPr="004A6819">
        <w:rPr>
          <w:rFonts w:hint="cs"/>
          <w:rtl/>
        </w:rPr>
        <w:t>זהה</w:t>
      </w:r>
      <w:r w:rsidRPr="004A6819">
        <w:rPr>
          <w:rtl/>
        </w:rPr>
        <w:t xml:space="preserve"> </w:t>
      </w:r>
      <w:r w:rsidRPr="004A6819">
        <w:rPr>
          <w:rFonts w:hint="cs"/>
          <w:rtl/>
        </w:rPr>
        <w:t>לה</w:t>
      </w:r>
      <w:r w:rsidRPr="004A6819">
        <w:rPr>
          <w:rtl/>
        </w:rPr>
        <w:t xml:space="preserve">. </w:t>
      </w:r>
    </w:p>
    <w:p w:rsidR="00F678F3" w:rsidRPr="004A6819" w:rsidP="006F5FB9">
      <w:pPr>
        <w:pStyle w:val="RESHET"/>
        <w:keepLines/>
        <w:ind w:left="567"/>
        <w:rPr>
          <w:rtl/>
        </w:rPr>
      </w:pPr>
      <w:r w:rsidRPr="004A6819">
        <w:rPr>
          <w:rFonts w:hint="cs"/>
          <w:rtl/>
        </w:rPr>
        <w:t>כמו</w:t>
      </w:r>
      <w:r w:rsidRPr="004A6819">
        <w:rPr>
          <w:rtl/>
        </w:rPr>
        <w:t xml:space="preserve"> </w:t>
      </w:r>
      <w:r w:rsidRPr="004A6819">
        <w:rPr>
          <w:rFonts w:hint="cs"/>
          <w:rtl/>
        </w:rPr>
        <w:t>כן</w:t>
      </w:r>
      <w:r w:rsidRPr="004A6819">
        <w:rPr>
          <w:rtl/>
        </w:rPr>
        <w:t xml:space="preserve">, </w:t>
      </w:r>
      <w:r w:rsidRPr="004A6819">
        <w:rPr>
          <w:rFonts w:hint="cs"/>
          <w:rtl/>
        </w:rPr>
        <w:t>בהסכם</w:t>
      </w:r>
      <w:r w:rsidRPr="004A6819">
        <w:rPr>
          <w:rtl/>
        </w:rPr>
        <w:t xml:space="preserve"> </w:t>
      </w:r>
      <w:r w:rsidRPr="004A6819">
        <w:rPr>
          <w:rFonts w:hint="cs"/>
          <w:rtl/>
        </w:rPr>
        <w:t>נקבע</w:t>
      </w:r>
      <w:r w:rsidRPr="004A6819">
        <w:rPr>
          <w:rtl/>
        </w:rPr>
        <w:t xml:space="preserve"> </w:t>
      </w:r>
      <w:r w:rsidRPr="004A6819">
        <w:rPr>
          <w:rFonts w:hint="cs"/>
          <w:rtl/>
        </w:rPr>
        <w:t>כי</w:t>
      </w:r>
      <w:r w:rsidRPr="004A6819">
        <w:rPr>
          <w:rtl/>
        </w:rPr>
        <w:t xml:space="preserve"> </w:t>
      </w:r>
      <w:r w:rsidRPr="004A6819">
        <w:rPr>
          <w:rFonts w:hint="cs"/>
          <w:rtl/>
        </w:rPr>
        <w:t>אם</w:t>
      </w:r>
      <w:r w:rsidRPr="004A6819">
        <w:rPr>
          <w:rtl/>
        </w:rPr>
        <w:t xml:space="preserve"> </w:t>
      </w:r>
      <w:r w:rsidRPr="004A6819">
        <w:rPr>
          <w:rFonts w:hint="cs"/>
          <w:rtl/>
        </w:rPr>
        <w:t>לאחר</w:t>
      </w:r>
      <w:r w:rsidRPr="004A6819">
        <w:rPr>
          <w:rtl/>
        </w:rPr>
        <w:t xml:space="preserve"> 1.1.17 </w:t>
      </w:r>
      <w:r w:rsidRPr="004A6819">
        <w:rPr>
          <w:rFonts w:hint="cs"/>
          <w:rtl/>
        </w:rPr>
        <w:t>יעלה</w:t>
      </w:r>
      <w:r w:rsidRPr="004A6819">
        <w:rPr>
          <w:rtl/>
        </w:rPr>
        <w:t xml:space="preserve"> המפלס </w:t>
      </w:r>
      <w:r w:rsidRPr="004A6819">
        <w:rPr>
          <w:rFonts w:hint="cs"/>
          <w:rtl/>
        </w:rPr>
        <w:t>ב</w:t>
      </w:r>
      <w:r w:rsidR="00185FDA">
        <w:rPr>
          <w:rFonts w:hint="cs"/>
          <w:rtl/>
        </w:rPr>
        <w:t>בְּרֵכה</w:t>
      </w:r>
      <w:r w:rsidRPr="004A6819">
        <w:rPr>
          <w:rtl/>
        </w:rPr>
        <w:t xml:space="preserve"> בתקופה מסוימת על 15.1+ מ', לא תשלם </w:t>
      </w:r>
      <w:r w:rsidRPr="004A6819">
        <w:rPr>
          <w:rFonts w:hint="cs"/>
          <w:rtl/>
        </w:rPr>
        <w:t>המדינה</w:t>
      </w:r>
      <w:r w:rsidRPr="004A6819">
        <w:rPr>
          <w:rtl/>
        </w:rPr>
        <w:t xml:space="preserve"> </w:t>
      </w:r>
      <w:r w:rsidRPr="004A6819">
        <w:rPr>
          <w:rFonts w:hint="cs"/>
          <w:rtl/>
        </w:rPr>
        <w:t>למי</w:t>
      </w:r>
      <w:r w:rsidRPr="004A6819">
        <w:rPr>
          <w:rtl/>
        </w:rPr>
        <w:t xml:space="preserve">"ה את החלק היחסי של ההוצאות השוטפות הקשורות לפרויקט </w:t>
      </w:r>
      <w:r w:rsidRPr="004A6819">
        <w:rPr>
          <w:rFonts w:hint="cs"/>
          <w:rtl/>
        </w:rPr>
        <w:t>בגין</w:t>
      </w:r>
      <w:r w:rsidRPr="004A6819">
        <w:rPr>
          <w:rtl/>
        </w:rPr>
        <w:t xml:space="preserve"> </w:t>
      </w:r>
      <w:r w:rsidRPr="004A6819">
        <w:rPr>
          <w:rFonts w:hint="cs"/>
          <w:rtl/>
        </w:rPr>
        <w:t>תקופה</w:t>
      </w:r>
      <w:r w:rsidRPr="004A6819">
        <w:rPr>
          <w:rtl/>
        </w:rPr>
        <w:t xml:space="preserve"> </w:t>
      </w:r>
      <w:r w:rsidRPr="004A6819">
        <w:rPr>
          <w:rFonts w:hint="cs"/>
          <w:rtl/>
        </w:rPr>
        <w:t>זו</w:t>
      </w:r>
      <w:r w:rsidRPr="004A6819">
        <w:rPr>
          <w:rtl/>
        </w:rPr>
        <w:t xml:space="preserve">. </w:t>
      </w:r>
      <w:r w:rsidRPr="004A6819">
        <w:rPr>
          <w:rFonts w:hint="cs"/>
          <w:rtl/>
        </w:rPr>
        <w:t>ואולם</w:t>
      </w:r>
      <w:r w:rsidRPr="004A6819">
        <w:rPr>
          <w:rtl/>
        </w:rPr>
        <w:t xml:space="preserve"> למעט קביעה זו </w:t>
      </w:r>
      <w:r w:rsidRPr="004A6819">
        <w:rPr>
          <w:rFonts w:hint="cs"/>
          <w:rtl/>
        </w:rPr>
        <w:t>לא</w:t>
      </w:r>
      <w:r w:rsidRPr="004A6819">
        <w:rPr>
          <w:rtl/>
        </w:rPr>
        <w:t xml:space="preserve"> </w:t>
      </w:r>
      <w:r w:rsidRPr="004A6819">
        <w:rPr>
          <w:rFonts w:hint="cs"/>
          <w:rtl/>
        </w:rPr>
        <w:t>נכללו</w:t>
      </w:r>
      <w:r w:rsidRPr="004A6819">
        <w:rPr>
          <w:rtl/>
        </w:rPr>
        <w:t xml:space="preserve"> </w:t>
      </w:r>
      <w:r w:rsidRPr="004A6819">
        <w:rPr>
          <w:rFonts w:hint="cs"/>
          <w:rtl/>
        </w:rPr>
        <w:t>בהסכם</w:t>
      </w:r>
      <w:r w:rsidRPr="004A6819">
        <w:rPr>
          <w:rtl/>
        </w:rPr>
        <w:t xml:space="preserve"> </w:t>
      </w:r>
      <w:r w:rsidRPr="004A6819">
        <w:rPr>
          <w:rFonts w:hint="cs"/>
          <w:rtl/>
        </w:rPr>
        <w:t>סעיפים</w:t>
      </w:r>
      <w:r w:rsidRPr="004A6819">
        <w:rPr>
          <w:rtl/>
        </w:rPr>
        <w:t xml:space="preserve"> </w:t>
      </w:r>
      <w:r w:rsidRPr="004A6819">
        <w:rPr>
          <w:rFonts w:hint="cs"/>
          <w:rtl/>
        </w:rPr>
        <w:t>הקובעים</w:t>
      </w:r>
      <w:r w:rsidRPr="004A6819">
        <w:rPr>
          <w:rtl/>
        </w:rPr>
        <w:t xml:space="preserve"> </w:t>
      </w:r>
      <w:r w:rsidRPr="004A6819">
        <w:rPr>
          <w:rFonts w:hint="cs"/>
          <w:rtl/>
        </w:rPr>
        <w:t>כי</w:t>
      </w:r>
      <w:r w:rsidRPr="004A6819">
        <w:rPr>
          <w:rtl/>
        </w:rPr>
        <w:t xml:space="preserve"> </w:t>
      </w:r>
      <w:r w:rsidRPr="004A6819">
        <w:rPr>
          <w:rFonts w:hint="cs"/>
          <w:rtl/>
        </w:rPr>
        <w:t>ישולמו</w:t>
      </w:r>
      <w:r w:rsidRPr="004A6819">
        <w:rPr>
          <w:rtl/>
        </w:rPr>
        <w:t xml:space="preserve"> </w:t>
      </w:r>
      <w:r w:rsidRPr="004A6819">
        <w:rPr>
          <w:rFonts w:hint="cs"/>
          <w:rtl/>
        </w:rPr>
        <w:t>למדינה</w:t>
      </w:r>
      <w:r w:rsidRPr="004A6819">
        <w:rPr>
          <w:rtl/>
        </w:rPr>
        <w:t xml:space="preserve"> </w:t>
      </w:r>
      <w:r w:rsidRPr="004A6819">
        <w:rPr>
          <w:rFonts w:hint="cs"/>
          <w:rtl/>
        </w:rPr>
        <w:t>בין</w:t>
      </w:r>
      <w:r w:rsidRPr="004A6819">
        <w:rPr>
          <w:rtl/>
        </w:rPr>
        <w:t xml:space="preserve"> </w:t>
      </w:r>
      <w:r w:rsidRPr="004A6819">
        <w:rPr>
          <w:rFonts w:hint="cs"/>
          <w:rtl/>
        </w:rPr>
        <w:t>היתר</w:t>
      </w:r>
      <w:r w:rsidRPr="004A6819">
        <w:rPr>
          <w:rtl/>
        </w:rPr>
        <w:t xml:space="preserve"> </w:t>
      </w:r>
      <w:r w:rsidRPr="004A6819">
        <w:rPr>
          <w:rFonts w:hint="cs"/>
          <w:rtl/>
        </w:rPr>
        <w:t>ריבית</w:t>
      </w:r>
      <w:r w:rsidRPr="004A6819">
        <w:rPr>
          <w:rtl/>
        </w:rPr>
        <w:t xml:space="preserve"> </w:t>
      </w:r>
      <w:r w:rsidRPr="004A6819">
        <w:rPr>
          <w:rFonts w:hint="cs"/>
          <w:rtl/>
        </w:rPr>
        <w:t>פיגורים</w:t>
      </w:r>
      <w:r w:rsidRPr="004A6819">
        <w:rPr>
          <w:rtl/>
        </w:rPr>
        <w:t xml:space="preserve"> </w:t>
      </w:r>
      <w:r w:rsidRPr="004A6819">
        <w:rPr>
          <w:rFonts w:hint="cs"/>
          <w:rtl/>
        </w:rPr>
        <w:t>או</w:t>
      </w:r>
      <w:r w:rsidRPr="004A6819">
        <w:rPr>
          <w:rtl/>
        </w:rPr>
        <w:t xml:space="preserve"> </w:t>
      </w:r>
      <w:r w:rsidRPr="004A6819">
        <w:rPr>
          <w:rFonts w:hint="cs"/>
          <w:rtl/>
        </w:rPr>
        <w:t>קנסות</w:t>
      </w:r>
      <w:r w:rsidRPr="004A6819">
        <w:rPr>
          <w:rtl/>
        </w:rPr>
        <w:t xml:space="preserve"> </w:t>
      </w:r>
      <w:r w:rsidRPr="004A6819">
        <w:rPr>
          <w:rFonts w:hint="cs"/>
          <w:rtl/>
        </w:rPr>
        <w:t>במקרה</w:t>
      </w:r>
      <w:r w:rsidRPr="004A6819">
        <w:rPr>
          <w:rtl/>
        </w:rPr>
        <w:t xml:space="preserve"> </w:t>
      </w:r>
      <w:r w:rsidRPr="004A6819">
        <w:rPr>
          <w:rFonts w:hint="cs"/>
          <w:rtl/>
        </w:rPr>
        <w:t>של</w:t>
      </w:r>
      <w:r w:rsidRPr="004A6819">
        <w:rPr>
          <w:rtl/>
        </w:rPr>
        <w:t xml:space="preserve"> </w:t>
      </w:r>
      <w:r w:rsidRPr="004A6819">
        <w:rPr>
          <w:rFonts w:hint="cs"/>
          <w:rtl/>
        </w:rPr>
        <w:t>אי</w:t>
      </w:r>
      <w:r w:rsidRPr="004A6819">
        <w:rPr>
          <w:rtl/>
        </w:rPr>
        <w:t xml:space="preserve">-ביצוע </w:t>
      </w:r>
      <w:r w:rsidRPr="004A6819">
        <w:rPr>
          <w:rFonts w:hint="cs"/>
          <w:rtl/>
        </w:rPr>
        <w:t>הפרויקט</w:t>
      </w:r>
      <w:r w:rsidRPr="004A6819">
        <w:rPr>
          <w:rtl/>
        </w:rPr>
        <w:t>,</w:t>
      </w:r>
      <w:r w:rsidR="006F5FB9">
        <w:rPr>
          <w:rtl/>
        </w:rPr>
        <w:br/>
      </w:r>
      <w:r w:rsidRPr="004A6819">
        <w:rPr>
          <w:rFonts w:hint="cs"/>
          <w:rtl/>
        </w:rPr>
        <w:t>אי</w:t>
      </w:r>
      <w:r w:rsidRPr="004A6819">
        <w:rPr>
          <w:rtl/>
        </w:rPr>
        <w:t xml:space="preserve">-ביצוע </w:t>
      </w:r>
      <w:r w:rsidRPr="004A6819">
        <w:rPr>
          <w:rFonts w:hint="cs"/>
          <w:rtl/>
        </w:rPr>
        <w:t>שלבים</w:t>
      </w:r>
      <w:r w:rsidRPr="004A6819">
        <w:rPr>
          <w:rtl/>
        </w:rPr>
        <w:t xml:space="preserve"> </w:t>
      </w:r>
      <w:r w:rsidRPr="004A6819">
        <w:rPr>
          <w:rFonts w:hint="cs"/>
          <w:rtl/>
        </w:rPr>
        <w:t>בו</w:t>
      </w:r>
      <w:r w:rsidRPr="004A6819">
        <w:rPr>
          <w:rtl/>
        </w:rPr>
        <w:t xml:space="preserve"> </w:t>
      </w:r>
      <w:r w:rsidRPr="004A6819">
        <w:rPr>
          <w:rFonts w:hint="cs"/>
          <w:rtl/>
        </w:rPr>
        <w:t>או</w:t>
      </w:r>
      <w:r w:rsidRPr="004A6819">
        <w:rPr>
          <w:rtl/>
        </w:rPr>
        <w:t xml:space="preserve"> דחייתו</w:t>
      </w:r>
      <w:r w:rsidRPr="004A6819">
        <w:rPr>
          <w:rFonts w:hint="cs"/>
          <w:rtl/>
        </w:rPr>
        <w:t>, וכן פיצויים על נזקים שעלולים להיגרם כתוצאה מעיכוב בביצוע הפרויקט.</w:t>
      </w:r>
    </w:p>
    <w:p w:rsidR="00F678F3" w:rsidRPr="004A6819" w:rsidP="00950D86">
      <w:pPr>
        <w:spacing w:before="180" w:after="240" w:line="230" w:lineRule="exact"/>
        <w:ind w:left="340"/>
        <w:jc w:val="both"/>
        <w:rPr>
          <w:rFonts w:cs="FrankRuehl"/>
          <w:sz w:val="20"/>
          <w:szCs w:val="22"/>
          <w:rtl/>
        </w:rPr>
      </w:pPr>
      <w:r w:rsidRPr="004A6819">
        <w:rPr>
          <w:rFonts w:cs="FrankRuehl" w:hint="cs"/>
          <w:sz w:val="20"/>
          <w:szCs w:val="22"/>
          <w:rtl/>
        </w:rPr>
        <w:t>בתשובתו</w:t>
      </w:r>
      <w:r w:rsidRPr="004A6819">
        <w:rPr>
          <w:rFonts w:cs="FrankRuehl"/>
          <w:sz w:val="20"/>
          <w:szCs w:val="22"/>
          <w:rtl/>
        </w:rPr>
        <w:t xml:space="preserve"> </w:t>
      </w:r>
      <w:r w:rsidRPr="004A6819">
        <w:rPr>
          <w:rFonts w:cs="FrankRuehl" w:hint="cs"/>
          <w:sz w:val="20"/>
          <w:szCs w:val="22"/>
          <w:rtl/>
        </w:rPr>
        <w:t>למשרד</w:t>
      </w:r>
      <w:r w:rsidRPr="004A6819">
        <w:rPr>
          <w:rFonts w:cs="FrankRuehl"/>
          <w:sz w:val="20"/>
          <w:szCs w:val="22"/>
          <w:rtl/>
        </w:rPr>
        <w:t xml:space="preserve"> </w:t>
      </w:r>
      <w:r w:rsidRPr="004A6819">
        <w:rPr>
          <w:rFonts w:cs="FrankRuehl" w:hint="cs"/>
          <w:sz w:val="20"/>
          <w:szCs w:val="22"/>
          <w:rtl/>
        </w:rPr>
        <w:t>מבקר</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ציין</w:t>
      </w:r>
      <w:r w:rsidRPr="004A6819">
        <w:rPr>
          <w:rFonts w:cs="FrankRuehl"/>
          <w:sz w:val="20"/>
          <w:szCs w:val="22"/>
          <w:rtl/>
        </w:rPr>
        <w:t xml:space="preserve"> </w:t>
      </w:r>
      <w:r w:rsidRPr="004A6819">
        <w:rPr>
          <w:rFonts w:cs="FrankRuehl" w:hint="cs"/>
          <w:sz w:val="20"/>
          <w:szCs w:val="22"/>
          <w:rtl/>
        </w:rPr>
        <w:t>החשכ</w:t>
      </w:r>
      <w:r w:rsidRPr="004A6819">
        <w:rPr>
          <w:rFonts w:cs="FrankRuehl"/>
          <w:sz w:val="20"/>
          <w:szCs w:val="22"/>
          <w:rtl/>
        </w:rPr>
        <w:t xml:space="preserve">"ל </w:t>
      </w:r>
      <w:r w:rsidRPr="004A6819">
        <w:rPr>
          <w:rFonts w:cs="FrankRuehl" w:hint="cs"/>
          <w:sz w:val="20"/>
          <w:szCs w:val="22"/>
          <w:rtl/>
        </w:rPr>
        <w:t>כי</w:t>
      </w:r>
      <w:r w:rsidRPr="004A6819">
        <w:rPr>
          <w:rFonts w:cs="FrankRuehl"/>
          <w:sz w:val="20"/>
          <w:szCs w:val="22"/>
          <w:rtl/>
        </w:rPr>
        <w:t xml:space="preserve"> "מאחר והממשלה אינה רשאית להנחות את גופי התכנון באשר למועד מתן תוקף לתכניות הסטטוטוריות, לא ניתן היה לקבוע אבני דרך לביצועו [של הפרויקט] במסגרת ההסכם". משרד התיירות </w:t>
      </w:r>
      <w:r w:rsidRPr="004A6819">
        <w:rPr>
          <w:rFonts w:cs="FrankRuehl" w:hint="cs"/>
          <w:sz w:val="20"/>
          <w:szCs w:val="22"/>
          <w:rtl/>
        </w:rPr>
        <w:t>ציין</w:t>
      </w:r>
      <w:r w:rsidRPr="004A6819">
        <w:rPr>
          <w:rFonts w:cs="FrankRuehl"/>
          <w:sz w:val="20"/>
          <w:szCs w:val="22"/>
          <w:rtl/>
        </w:rPr>
        <w:t xml:space="preserve"> </w:t>
      </w:r>
      <w:r w:rsidRPr="004A6819">
        <w:rPr>
          <w:rFonts w:cs="FrankRuehl" w:hint="cs"/>
          <w:sz w:val="20"/>
          <w:szCs w:val="22"/>
          <w:rtl/>
        </w:rPr>
        <w:t>בתשובתו</w:t>
      </w:r>
      <w:r w:rsidRPr="004A6819">
        <w:rPr>
          <w:rFonts w:cs="FrankRuehl"/>
          <w:sz w:val="20"/>
          <w:szCs w:val="22"/>
          <w:rtl/>
        </w:rPr>
        <w:t xml:space="preserve"> למשרד מבקר המדינה מנובמבר 2015 </w:t>
      </w:r>
      <w:r w:rsidRPr="004A6819">
        <w:rPr>
          <w:rFonts w:cs="FrankRuehl" w:hint="cs"/>
          <w:sz w:val="20"/>
          <w:szCs w:val="22"/>
          <w:rtl/>
        </w:rPr>
        <w:t>כי</w:t>
      </w:r>
      <w:r w:rsidRPr="004A6819">
        <w:rPr>
          <w:rFonts w:cs="FrankRuehl"/>
          <w:sz w:val="20"/>
          <w:szCs w:val="22"/>
          <w:rtl/>
        </w:rPr>
        <w:t xml:space="preserve"> "לא נקבעו אבני דרך, לא בהחלטת הממשלה ולא בהסכם שבין המדינה למי״ה מתוך כוונת מכוון, שכן המטרה העיקרית להסדר הייתה והינה למנוע עליית מפלס הבריכה מעבר לרום המותר, והאחריות לשמירת המפלס ולא לעבור על המפלס המרבי הוטלה על מי״ה". </w:t>
      </w:r>
      <w:r w:rsidRPr="004A6819">
        <w:rPr>
          <w:rFonts w:cs="FrankRuehl" w:hint="cs"/>
          <w:sz w:val="20"/>
          <w:szCs w:val="22"/>
          <w:rtl/>
        </w:rPr>
        <w:t>דברים</w:t>
      </w:r>
      <w:r w:rsidRPr="004A6819">
        <w:rPr>
          <w:rFonts w:cs="FrankRuehl"/>
          <w:sz w:val="20"/>
          <w:szCs w:val="22"/>
          <w:rtl/>
        </w:rPr>
        <w:t xml:space="preserve"> </w:t>
      </w:r>
      <w:r w:rsidRPr="004A6819">
        <w:rPr>
          <w:rFonts w:cs="FrankRuehl" w:hint="cs"/>
          <w:sz w:val="20"/>
          <w:szCs w:val="22"/>
          <w:rtl/>
        </w:rPr>
        <w:t>דומים</w:t>
      </w:r>
      <w:r w:rsidRPr="004A6819">
        <w:rPr>
          <w:rFonts w:cs="FrankRuehl"/>
          <w:sz w:val="20"/>
          <w:szCs w:val="22"/>
          <w:rtl/>
        </w:rPr>
        <w:t xml:space="preserve"> </w:t>
      </w:r>
      <w:r w:rsidRPr="004A6819">
        <w:rPr>
          <w:rFonts w:cs="FrankRuehl" w:hint="cs"/>
          <w:sz w:val="20"/>
          <w:szCs w:val="22"/>
          <w:rtl/>
        </w:rPr>
        <w:t>מסרו</w:t>
      </w:r>
      <w:r w:rsidRPr="004A6819">
        <w:rPr>
          <w:rFonts w:cs="FrankRuehl"/>
          <w:sz w:val="20"/>
          <w:szCs w:val="22"/>
          <w:rtl/>
        </w:rPr>
        <w:t xml:space="preserve"> </w:t>
      </w:r>
      <w:r w:rsidRPr="004A6819">
        <w:rPr>
          <w:rFonts w:cs="FrankRuehl" w:hint="cs"/>
          <w:sz w:val="20"/>
          <w:szCs w:val="22"/>
          <w:rtl/>
        </w:rPr>
        <w:t>גם</w:t>
      </w:r>
      <w:r w:rsidRPr="004A6819">
        <w:rPr>
          <w:rFonts w:cs="FrankRuehl"/>
          <w:sz w:val="20"/>
          <w:szCs w:val="22"/>
          <w:rtl/>
        </w:rPr>
        <w:t xml:space="preserve"> </w:t>
      </w:r>
      <w:r w:rsidRPr="004A6819">
        <w:rPr>
          <w:rFonts w:cs="FrankRuehl" w:hint="cs"/>
          <w:sz w:val="20"/>
          <w:szCs w:val="22"/>
          <w:rtl/>
        </w:rPr>
        <w:t>חל</w:t>
      </w:r>
      <w:r w:rsidRPr="004A6819">
        <w:rPr>
          <w:rFonts w:cs="FrankRuehl"/>
          <w:sz w:val="20"/>
          <w:szCs w:val="22"/>
          <w:rtl/>
        </w:rPr>
        <w:t xml:space="preserve">"י </w:t>
      </w:r>
      <w:r w:rsidRPr="004A6819">
        <w:rPr>
          <w:rFonts w:cs="FrankRuehl" w:hint="cs"/>
          <w:sz w:val="20"/>
          <w:szCs w:val="22"/>
          <w:rtl/>
        </w:rPr>
        <w:t>ואג</w:t>
      </w:r>
      <w:r w:rsidRPr="004A6819">
        <w:rPr>
          <w:rFonts w:cs="FrankRuehl"/>
          <w:sz w:val="20"/>
          <w:szCs w:val="22"/>
          <w:rtl/>
        </w:rPr>
        <w:t xml:space="preserve">"ת בתשובותיהם למשרד מבקר המדינה מנובמבר 2015. </w:t>
      </w:r>
      <w:r w:rsidRPr="004A6819">
        <w:rPr>
          <w:rFonts w:cs="FrankRuehl" w:hint="cs"/>
          <w:sz w:val="20"/>
          <w:szCs w:val="22"/>
          <w:rtl/>
        </w:rPr>
        <w:t>בעניין</w:t>
      </w:r>
      <w:r w:rsidRPr="004A6819">
        <w:rPr>
          <w:rFonts w:cs="FrankRuehl"/>
          <w:sz w:val="20"/>
          <w:szCs w:val="22"/>
          <w:rtl/>
        </w:rPr>
        <w:t xml:space="preserve"> </w:t>
      </w:r>
      <w:r w:rsidRPr="004A6819">
        <w:rPr>
          <w:rFonts w:cs="FrankRuehl" w:hint="cs"/>
          <w:sz w:val="20"/>
          <w:szCs w:val="22"/>
          <w:rtl/>
        </w:rPr>
        <w:t>היעדר</w:t>
      </w:r>
      <w:r w:rsidRPr="004A6819">
        <w:rPr>
          <w:rFonts w:cs="FrankRuehl"/>
          <w:sz w:val="20"/>
          <w:szCs w:val="22"/>
          <w:rtl/>
        </w:rPr>
        <w:t xml:space="preserve"> </w:t>
      </w:r>
      <w:r w:rsidRPr="004A6819">
        <w:rPr>
          <w:rFonts w:cs="FrankRuehl" w:hint="cs"/>
          <w:sz w:val="20"/>
          <w:szCs w:val="22"/>
          <w:rtl/>
        </w:rPr>
        <w:t>פיצוי</w:t>
      </w:r>
      <w:r w:rsidRPr="004A6819">
        <w:rPr>
          <w:rFonts w:cs="FrankRuehl"/>
          <w:sz w:val="20"/>
          <w:szCs w:val="22"/>
          <w:rtl/>
        </w:rPr>
        <w:t xml:space="preserve"> </w:t>
      </w:r>
      <w:r w:rsidRPr="004A6819">
        <w:rPr>
          <w:rFonts w:cs="FrankRuehl" w:hint="cs"/>
          <w:sz w:val="20"/>
          <w:szCs w:val="22"/>
          <w:rtl/>
        </w:rPr>
        <w:t>למדינה</w:t>
      </w:r>
      <w:r w:rsidRPr="004A6819">
        <w:rPr>
          <w:rFonts w:cs="FrankRuehl"/>
          <w:sz w:val="20"/>
          <w:szCs w:val="22"/>
          <w:rtl/>
        </w:rPr>
        <w:t xml:space="preserve"> </w:t>
      </w:r>
      <w:r w:rsidRPr="004A6819">
        <w:rPr>
          <w:rFonts w:cs="FrankRuehl" w:hint="cs"/>
          <w:sz w:val="20"/>
          <w:szCs w:val="22"/>
          <w:rtl/>
        </w:rPr>
        <w:t>במקרה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אי</w:t>
      </w:r>
      <w:r w:rsidRPr="004A6819">
        <w:rPr>
          <w:rFonts w:cs="FrankRuehl"/>
          <w:sz w:val="20"/>
          <w:szCs w:val="22"/>
          <w:rtl/>
        </w:rPr>
        <w:t xml:space="preserve">-ביצוע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או</w:t>
      </w:r>
      <w:r w:rsidRPr="004A6819">
        <w:rPr>
          <w:rFonts w:cs="FrankRuehl"/>
          <w:sz w:val="20"/>
          <w:szCs w:val="22"/>
          <w:rtl/>
        </w:rPr>
        <w:t xml:space="preserve"> </w:t>
      </w:r>
      <w:r w:rsidRPr="004A6819">
        <w:rPr>
          <w:rFonts w:cs="FrankRuehl" w:hint="cs"/>
          <w:sz w:val="20"/>
          <w:szCs w:val="22"/>
          <w:rtl/>
        </w:rPr>
        <w:t>דחייתו</w:t>
      </w:r>
      <w:r w:rsidRPr="004A6819">
        <w:rPr>
          <w:rFonts w:cs="FrankRuehl"/>
          <w:sz w:val="20"/>
          <w:szCs w:val="22"/>
          <w:rtl/>
        </w:rPr>
        <w:t xml:space="preserve">, ציין החשכ"ל בתשובתו כי כל חריגה מגובה המפלס שייקבע "בפירוש בתכנית הסטטוטורית כחלק מהשינויים המאושרים על ידי הות"ל... </w:t>
      </w:r>
      <w:r w:rsidRPr="004A6819">
        <w:rPr>
          <w:rFonts w:cs="FrankRuehl" w:hint="cs"/>
          <w:sz w:val="20"/>
          <w:szCs w:val="22"/>
          <w:rtl/>
        </w:rPr>
        <w:t>חושפת</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[מי"ה] </w:t>
      </w:r>
      <w:r w:rsidRPr="004A6819">
        <w:rPr>
          <w:rFonts w:cs="FrankRuehl" w:hint="cs"/>
          <w:sz w:val="20"/>
          <w:szCs w:val="22"/>
          <w:rtl/>
        </w:rPr>
        <w:t>לסנקציות</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פי</w:t>
      </w:r>
      <w:r w:rsidRPr="004A6819">
        <w:rPr>
          <w:rFonts w:cs="FrankRuehl"/>
          <w:sz w:val="20"/>
          <w:szCs w:val="22"/>
          <w:rtl/>
        </w:rPr>
        <w:t xml:space="preserve"> </w:t>
      </w:r>
      <w:r w:rsidRPr="004A6819">
        <w:rPr>
          <w:rFonts w:cs="FrankRuehl" w:hint="cs"/>
          <w:sz w:val="20"/>
          <w:szCs w:val="22"/>
          <w:rtl/>
        </w:rPr>
        <w:t>חוק</w:t>
      </w:r>
      <w:r w:rsidRPr="004A6819">
        <w:rPr>
          <w:rFonts w:cs="FrankRuehl"/>
          <w:sz w:val="20"/>
          <w:szCs w:val="22"/>
          <w:rtl/>
        </w:rPr>
        <w:t xml:space="preserve"> </w:t>
      </w:r>
      <w:r w:rsidRPr="004A6819">
        <w:rPr>
          <w:rFonts w:cs="FrankRuehl" w:hint="cs"/>
          <w:sz w:val="20"/>
          <w:szCs w:val="22"/>
          <w:rtl/>
        </w:rPr>
        <w:t>התכנון</w:t>
      </w:r>
      <w:r w:rsidRPr="004A6819">
        <w:rPr>
          <w:rFonts w:cs="FrankRuehl"/>
          <w:sz w:val="20"/>
          <w:szCs w:val="22"/>
          <w:rtl/>
        </w:rPr>
        <w:t xml:space="preserve"> </w:t>
      </w:r>
      <w:r w:rsidRPr="004A6819">
        <w:rPr>
          <w:rFonts w:cs="FrankRuehl" w:hint="cs"/>
          <w:sz w:val="20"/>
          <w:szCs w:val="22"/>
          <w:rtl/>
        </w:rPr>
        <w:t>והבנייה</w:t>
      </w:r>
      <w:r w:rsidRPr="004A6819">
        <w:rPr>
          <w:rFonts w:cs="FrankRuehl"/>
          <w:sz w:val="20"/>
          <w:szCs w:val="22"/>
          <w:rtl/>
        </w:rPr>
        <w:t xml:space="preserve"> </w:t>
      </w:r>
      <w:r w:rsidRPr="004A6819">
        <w:rPr>
          <w:rFonts w:cs="FrankRuehl" w:hint="cs"/>
          <w:sz w:val="20"/>
          <w:szCs w:val="22"/>
          <w:rtl/>
        </w:rPr>
        <w:t>ובכלל</w:t>
      </w:r>
      <w:r w:rsidRPr="004A6819">
        <w:rPr>
          <w:rFonts w:cs="FrankRuehl"/>
          <w:sz w:val="20"/>
          <w:szCs w:val="22"/>
          <w:rtl/>
        </w:rPr>
        <w:t xml:space="preserve"> </w:t>
      </w:r>
      <w:r w:rsidRPr="004A6819">
        <w:rPr>
          <w:rFonts w:cs="FrankRuehl" w:hint="cs"/>
          <w:sz w:val="20"/>
          <w:szCs w:val="22"/>
          <w:rtl/>
        </w:rPr>
        <w:t>זה</w:t>
      </w:r>
      <w:r w:rsidRPr="004A6819">
        <w:rPr>
          <w:rFonts w:cs="FrankRuehl"/>
          <w:sz w:val="20"/>
          <w:szCs w:val="22"/>
          <w:rtl/>
        </w:rPr>
        <w:t xml:space="preserve"> </w:t>
      </w:r>
      <w:r w:rsidRPr="004A6819">
        <w:rPr>
          <w:rFonts w:cs="FrankRuehl" w:hint="cs"/>
          <w:sz w:val="20"/>
          <w:szCs w:val="22"/>
          <w:rtl/>
        </w:rPr>
        <w:t>הפסקת</w:t>
      </w:r>
      <w:r w:rsidRPr="004A6819">
        <w:rPr>
          <w:rFonts w:cs="FrankRuehl"/>
          <w:sz w:val="20"/>
          <w:szCs w:val="22"/>
          <w:rtl/>
        </w:rPr>
        <w:t xml:space="preserve"> </w:t>
      </w:r>
      <w:r w:rsidRPr="004A6819">
        <w:rPr>
          <w:rFonts w:cs="FrankRuehl" w:hint="cs"/>
          <w:sz w:val="20"/>
          <w:szCs w:val="22"/>
          <w:rtl/>
        </w:rPr>
        <w:t>הייצור</w:t>
      </w:r>
      <w:r w:rsidRPr="004A6819">
        <w:rPr>
          <w:rFonts w:cs="FrankRuehl"/>
          <w:sz w:val="20"/>
          <w:szCs w:val="22"/>
          <w:rtl/>
        </w:rPr>
        <w:t xml:space="preserve">". </w:t>
      </w:r>
      <w:r w:rsidRPr="004A6819">
        <w:rPr>
          <w:rFonts w:cs="FrankRuehl" w:hint="cs"/>
          <w:sz w:val="20"/>
          <w:szCs w:val="22"/>
          <w:rtl/>
        </w:rPr>
        <w:t>דברים</w:t>
      </w:r>
      <w:r w:rsidRPr="004A6819">
        <w:rPr>
          <w:rFonts w:cs="FrankRuehl"/>
          <w:sz w:val="20"/>
          <w:szCs w:val="22"/>
          <w:rtl/>
        </w:rPr>
        <w:t xml:space="preserve"> </w:t>
      </w:r>
      <w:r w:rsidRPr="004A6819">
        <w:rPr>
          <w:rFonts w:cs="FrankRuehl" w:hint="cs"/>
          <w:sz w:val="20"/>
          <w:szCs w:val="22"/>
          <w:rtl/>
        </w:rPr>
        <w:t>דומים</w:t>
      </w:r>
      <w:r w:rsidRPr="004A6819">
        <w:rPr>
          <w:rFonts w:cs="FrankRuehl"/>
          <w:sz w:val="20"/>
          <w:szCs w:val="22"/>
          <w:rtl/>
        </w:rPr>
        <w:t xml:space="preserve"> </w:t>
      </w:r>
      <w:r w:rsidRPr="004A6819">
        <w:rPr>
          <w:rFonts w:cs="FrankRuehl" w:hint="cs"/>
          <w:sz w:val="20"/>
          <w:szCs w:val="22"/>
          <w:rtl/>
        </w:rPr>
        <w:t>מסר</w:t>
      </w:r>
      <w:r w:rsidRPr="004A6819">
        <w:rPr>
          <w:rFonts w:cs="FrankRuehl"/>
          <w:sz w:val="20"/>
          <w:szCs w:val="22"/>
          <w:rtl/>
        </w:rPr>
        <w:t xml:space="preserve"> </w:t>
      </w:r>
      <w:r w:rsidRPr="004A6819">
        <w:rPr>
          <w:rFonts w:cs="FrankRuehl" w:hint="cs"/>
          <w:sz w:val="20"/>
          <w:szCs w:val="22"/>
          <w:rtl/>
        </w:rPr>
        <w:t>גם</w:t>
      </w:r>
      <w:r w:rsidRPr="004A6819">
        <w:rPr>
          <w:rFonts w:cs="FrankRuehl"/>
          <w:sz w:val="20"/>
          <w:szCs w:val="22"/>
          <w:rtl/>
        </w:rPr>
        <w:t xml:space="preserve"> </w:t>
      </w:r>
      <w:r w:rsidRPr="004A6819">
        <w:rPr>
          <w:rFonts w:cs="FrankRuehl" w:hint="cs"/>
          <w:sz w:val="20"/>
          <w:szCs w:val="22"/>
          <w:rtl/>
        </w:rPr>
        <w:t>אג</w:t>
      </w:r>
      <w:r w:rsidRPr="004A6819">
        <w:rPr>
          <w:rFonts w:cs="FrankRuehl"/>
          <w:sz w:val="20"/>
          <w:szCs w:val="22"/>
          <w:rtl/>
        </w:rPr>
        <w:t xml:space="preserve">"ת </w:t>
      </w:r>
      <w:r w:rsidRPr="004A6819">
        <w:rPr>
          <w:rFonts w:cs="FrankRuehl" w:hint="cs"/>
          <w:sz w:val="20"/>
          <w:szCs w:val="22"/>
          <w:rtl/>
        </w:rPr>
        <w:t>בתשובתו</w:t>
      </w:r>
      <w:r w:rsidRPr="004A6819">
        <w:rPr>
          <w:rFonts w:cs="FrankRuehl"/>
          <w:sz w:val="20"/>
          <w:szCs w:val="22"/>
          <w:rtl/>
        </w:rPr>
        <w:t>.</w:t>
      </w:r>
      <w:r w:rsidRPr="004A6819">
        <w:rPr>
          <w:rFonts w:cs="FrankRuehl" w:hint="cs"/>
          <w:sz w:val="20"/>
          <w:szCs w:val="22"/>
          <w:rtl/>
        </w:rPr>
        <w:t xml:space="preserve"> לעומת זאת, הוות"ל כתבה למשרד מבקר המדינה בפברואר 2016 כי "באופן כללי, הגורם היחיד שיכול להפעיל סנקציה בשל אי-עמידה בהוראות תכנית/תת"ל שהן למעשה חוק, הוא הפיקוח המחוזי על הבנייה. סמכויות הפיקוח בחוק [התכנון והבנייה] נועדו להבטיח ביצוע בהתאם </w:t>
      </w:r>
      <w:r w:rsidRPr="004A6819">
        <w:rPr>
          <w:rFonts w:cs="FrankRuehl" w:hint="cs"/>
          <w:sz w:val="20"/>
          <w:szCs w:val="22"/>
          <w:rtl/>
        </w:rPr>
        <w:t>לתכנית ולמנוע ביצוע שאינו תואם תכנית. אכן תת"ל 35א [התכנית הסטטוטורית לביצוע הפרויקט] שונה במהותה מפרויקטים אחרים. אכיפת החלטות הממשלה בעניין קציר המלח ומערך השאיבה צריכה להיעשות במסגרת הסכמים בין מי"ה למשרד האוצר".</w:t>
      </w:r>
      <w:r w:rsidRPr="004A6819">
        <w:rPr>
          <w:rFonts w:cs="FrankRuehl"/>
          <w:sz w:val="20"/>
          <w:szCs w:val="22"/>
          <w:rtl/>
        </w:rPr>
        <w:t xml:space="preserve"> </w:t>
      </w:r>
    </w:p>
    <w:p w:rsidR="00F678F3" w:rsidRPr="004A6819" w:rsidP="00950D86">
      <w:pPr>
        <w:pStyle w:val="RESHET"/>
        <w:keepLines/>
        <w:ind w:left="567"/>
        <w:rPr>
          <w:rtl/>
        </w:rPr>
      </w:pP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מעיר לחשכ"ל כי </w:t>
      </w:r>
      <w:r w:rsidRPr="004A6819">
        <w:rPr>
          <w:rFonts w:hint="cs"/>
          <w:rtl/>
        </w:rPr>
        <w:t>הטלת</w:t>
      </w:r>
      <w:r w:rsidRPr="004A6819">
        <w:rPr>
          <w:rtl/>
        </w:rPr>
        <w:t xml:space="preserve"> האחריות להשגת מטרתו העיקרית של הפרויקט על מי"ה </w:t>
      </w:r>
      <w:r w:rsidRPr="004A6819">
        <w:rPr>
          <w:rFonts w:hint="cs"/>
          <w:rtl/>
        </w:rPr>
        <w:t>לא</w:t>
      </w:r>
      <w:r w:rsidRPr="004A6819">
        <w:rPr>
          <w:rtl/>
        </w:rPr>
        <w:t xml:space="preserve"> ייתר</w:t>
      </w:r>
      <w:r w:rsidRPr="004A6819">
        <w:rPr>
          <w:rFonts w:hint="cs"/>
          <w:rtl/>
        </w:rPr>
        <w:t>ה</w:t>
      </w:r>
      <w:r w:rsidRPr="004A6819">
        <w:rPr>
          <w:rtl/>
        </w:rPr>
        <w:t xml:space="preserve"> את הצורך בקביעת אבני דרך</w:t>
      </w:r>
      <w:r w:rsidRPr="004A6819">
        <w:rPr>
          <w:rtl/>
        </w:rPr>
        <w:t xml:space="preserve">, </w:t>
      </w:r>
      <w:r w:rsidRPr="004A6819">
        <w:rPr>
          <w:rFonts w:hint="cs"/>
          <w:rtl/>
        </w:rPr>
        <w:t>ש</w:t>
      </w:r>
      <w:r w:rsidRPr="004A6819">
        <w:rPr>
          <w:rFonts w:hint="cs"/>
          <w:rtl/>
        </w:rPr>
        <w:t>היו</w:t>
      </w:r>
      <w:r w:rsidRPr="004A6819">
        <w:rPr>
          <w:rtl/>
        </w:rPr>
        <w:t xml:space="preserve"> מאפשר</w:t>
      </w:r>
      <w:r w:rsidRPr="004A6819">
        <w:rPr>
          <w:rFonts w:hint="cs"/>
          <w:rtl/>
        </w:rPr>
        <w:t>ות</w:t>
      </w:r>
      <w:r w:rsidRPr="004A6819">
        <w:rPr>
          <w:rtl/>
        </w:rPr>
        <w:t xml:space="preserve"> מעקב יעיל אחר התקדמות </w:t>
      </w:r>
      <w:r w:rsidRPr="004A6819">
        <w:rPr>
          <w:rFonts w:hint="cs"/>
          <w:rtl/>
        </w:rPr>
        <w:t>ה</w:t>
      </w:r>
      <w:r w:rsidRPr="004A6819">
        <w:rPr>
          <w:rtl/>
        </w:rPr>
        <w:t>פרויקט</w:t>
      </w:r>
      <w:r w:rsidRPr="004A6819">
        <w:rPr>
          <w:rtl/>
        </w:rPr>
        <w:t>;</w:t>
      </w:r>
      <w:r w:rsidRPr="004A6819">
        <w:rPr>
          <w:rtl/>
        </w:rPr>
        <w:t xml:space="preserve"> </w:t>
      </w:r>
      <w:r w:rsidRPr="004A6819">
        <w:rPr>
          <w:rFonts w:hint="cs"/>
          <w:rtl/>
        </w:rPr>
        <w:t>הדברים</w:t>
      </w:r>
      <w:r w:rsidRPr="004A6819">
        <w:rPr>
          <w:rtl/>
        </w:rPr>
        <w:t xml:space="preserve"> </w:t>
      </w:r>
      <w:r w:rsidRPr="004A6819">
        <w:rPr>
          <w:rFonts w:hint="cs"/>
          <w:rtl/>
        </w:rPr>
        <w:t>אמורים</w:t>
      </w:r>
      <w:r w:rsidRPr="004A6819">
        <w:rPr>
          <w:rtl/>
        </w:rPr>
        <w:t xml:space="preserve"> </w:t>
      </w:r>
      <w:r w:rsidRPr="004A6819">
        <w:rPr>
          <w:rFonts w:hint="cs"/>
          <w:rtl/>
        </w:rPr>
        <w:t>בייחוד</w:t>
      </w:r>
      <w:r w:rsidRPr="004A6819">
        <w:rPr>
          <w:rtl/>
        </w:rPr>
        <w:t xml:space="preserve"> </w:t>
      </w:r>
      <w:r w:rsidRPr="004A6819">
        <w:rPr>
          <w:rFonts w:hint="cs"/>
          <w:rtl/>
        </w:rPr>
        <w:t>לגבי</w:t>
      </w:r>
      <w:r w:rsidRPr="004A6819">
        <w:rPr>
          <w:rtl/>
        </w:rPr>
        <w:t xml:space="preserve"> </w:t>
      </w:r>
      <w:r w:rsidRPr="004A6819">
        <w:rPr>
          <w:rFonts w:hint="cs"/>
          <w:rtl/>
        </w:rPr>
        <w:t>הפעולות</w:t>
      </w:r>
      <w:r w:rsidRPr="004A6819">
        <w:rPr>
          <w:rtl/>
        </w:rPr>
        <w:t xml:space="preserve"> </w:t>
      </w:r>
      <w:r w:rsidRPr="004A6819">
        <w:rPr>
          <w:rFonts w:hint="cs"/>
          <w:rtl/>
        </w:rPr>
        <w:t>שביצוען</w:t>
      </w:r>
      <w:r w:rsidRPr="004A6819">
        <w:rPr>
          <w:rtl/>
        </w:rPr>
        <w:t xml:space="preserve"> </w:t>
      </w:r>
      <w:r w:rsidRPr="004A6819">
        <w:rPr>
          <w:rFonts w:hint="cs"/>
          <w:rtl/>
        </w:rPr>
        <w:t>אינ</w:t>
      </w:r>
      <w:r w:rsidRPr="004A6819">
        <w:rPr>
          <w:rFonts w:hint="cs"/>
          <w:rtl/>
        </w:rPr>
        <w:t>ו</w:t>
      </w:r>
      <w:r w:rsidRPr="004A6819">
        <w:rPr>
          <w:rtl/>
        </w:rPr>
        <w:t xml:space="preserve"> תלוי באישור הוות"ל. לגבי הפעולות </w:t>
      </w:r>
      <w:r w:rsidRPr="004A6819">
        <w:rPr>
          <w:rFonts w:hint="cs"/>
          <w:rtl/>
        </w:rPr>
        <w:t>התלויות</w:t>
      </w:r>
      <w:r w:rsidRPr="004A6819">
        <w:rPr>
          <w:rtl/>
        </w:rPr>
        <w:t xml:space="preserve"> </w:t>
      </w:r>
      <w:r w:rsidRPr="004A6819">
        <w:rPr>
          <w:rFonts w:hint="cs"/>
          <w:rtl/>
        </w:rPr>
        <w:t>באישור</w:t>
      </w:r>
      <w:r w:rsidRPr="004A6819">
        <w:rPr>
          <w:rtl/>
        </w:rPr>
        <w:t xml:space="preserve"> </w:t>
      </w:r>
      <w:r w:rsidRPr="004A6819">
        <w:rPr>
          <w:rFonts w:hint="cs"/>
          <w:rtl/>
        </w:rPr>
        <w:t>הוות</w:t>
      </w:r>
      <w:r w:rsidRPr="004A6819">
        <w:rPr>
          <w:rtl/>
        </w:rPr>
        <w:t>"ל</w:t>
      </w:r>
      <w:r w:rsidRPr="004A6819">
        <w:rPr>
          <w:rtl/>
        </w:rPr>
        <w:t xml:space="preserve">, היה </w:t>
      </w:r>
      <w:r w:rsidRPr="004A6819">
        <w:rPr>
          <w:rFonts w:hint="cs"/>
          <w:rtl/>
        </w:rPr>
        <w:t>מקום</w:t>
      </w:r>
      <w:r w:rsidRPr="004A6819">
        <w:rPr>
          <w:rtl/>
        </w:rPr>
        <w:t xml:space="preserve"> </w:t>
      </w:r>
      <w:r w:rsidRPr="004A6819">
        <w:rPr>
          <w:rFonts w:hint="cs"/>
          <w:rtl/>
        </w:rPr>
        <w:t>לקבוע</w:t>
      </w:r>
      <w:r w:rsidRPr="004A6819">
        <w:rPr>
          <w:rtl/>
        </w:rPr>
        <w:t xml:space="preserve"> אבני דרך </w:t>
      </w:r>
      <w:r w:rsidRPr="004A6819">
        <w:rPr>
          <w:rFonts w:hint="cs"/>
          <w:rtl/>
        </w:rPr>
        <w:t>לביצוען</w:t>
      </w:r>
      <w:r w:rsidRPr="004A6819">
        <w:rPr>
          <w:rtl/>
        </w:rPr>
        <w:t xml:space="preserve"> </w:t>
      </w:r>
      <w:r w:rsidRPr="004A6819">
        <w:rPr>
          <w:rFonts w:hint="cs"/>
          <w:rtl/>
        </w:rPr>
        <w:t>בהתחשב</w:t>
      </w:r>
      <w:r w:rsidRPr="004A6819">
        <w:rPr>
          <w:rtl/>
        </w:rPr>
        <w:t xml:space="preserve"> </w:t>
      </w:r>
      <w:r w:rsidRPr="004A6819">
        <w:rPr>
          <w:rFonts w:hint="cs"/>
          <w:rtl/>
        </w:rPr>
        <w:t>במועד</w:t>
      </w:r>
      <w:r w:rsidRPr="004A6819">
        <w:rPr>
          <w:rtl/>
        </w:rPr>
        <w:t xml:space="preserve"> </w:t>
      </w:r>
      <w:r w:rsidRPr="004A6819">
        <w:rPr>
          <w:rFonts w:hint="cs"/>
          <w:rtl/>
        </w:rPr>
        <w:t>שבו</w:t>
      </w:r>
      <w:r w:rsidRPr="004A6819">
        <w:rPr>
          <w:rtl/>
        </w:rPr>
        <w:t xml:space="preserve"> יינתן אישור </w:t>
      </w:r>
      <w:r w:rsidRPr="004A6819">
        <w:rPr>
          <w:rFonts w:hint="cs"/>
          <w:rtl/>
        </w:rPr>
        <w:t>כאמור</w:t>
      </w:r>
      <w:r w:rsidRPr="004A6819">
        <w:rPr>
          <w:rtl/>
        </w:rPr>
        <w:t xml:space="preserve">. </w:t>
      </w:r>
      <w:r w:rsidRPr="004A6819">
        <w:rPr>
          <w:rFonts w:hint="cs"/>
          <w:rtl/>
        </w:rPr>
        <w:t>כמו</w:t>
      </w:r>
      <w:r w:rsidRPr="004A6819">
        <w:rPr>
          <w:rtl/>
        </w:rPr>
        <w:t xml:space="preserve"> כן, </w:t>
      </w:r>
      <w:r w:rsidRPr="004A6819">
        <w:rPr>
          <w:rFonts w:hint="cs"/>
          <w:rtl/>
        </w:rPr>
        <w:t>מעיר</w:t>
      </w:r>
      <w:r w:rsidRPr="004A6819">
        <w:rPr>
          <w:rtl/>
        </w:rPr>
        <w:t xml:space="preserve"> משרד מבקר המדינה לחשכ"ל, לאג"ת, למשרד התיירות ולחל"י כי </w:t>
      </w:r>
      <w:r w:rsidRPr="004A6819">
        <w:rPr>
          <w:rFonts w:hint="cs"/>
          <w:rtl/>
        </w:rPr>
        <w:t>היה</w:t>
      </w:r>
      <w:r w:rsidRPr="004A6819">
        <w:rPr>
          <w:rtl/>
        </w:rPr>
        <w:t xml:space="preserve"> מקום לקבוע בהסכם </w:t>
      </w:r>
      <w:r w:rsidRPr="004A6819">
        <w:rPr>
          <w:rFonts w:hint="cs"/>
          <w:rtl/>
        </w:rPr>
        <w:t>הקציר</w:t>
      </w:r>
      <w:r w:rsidRPr="004A6819">
        <w:rPr>
          <w:rtl/>
        </w:rPr>
        <w:t xml:space="preserve"> </w:t>
      </w:r>
      <w:r w:rsidRPr="004A6819">
        <w:rPr>
          <w:rFonts w:hint="cs"/>
          <w:rtl/>
        </w:rPr>
        <w:t>מנגנון</w:t>
      </w:r>
      <w:r w:rsidRPr="004A6819">
        <w:rPr>
          <w:rtl/>
        </w:rPr>
        <w:t xml:space="preserve"> </w:t>
      </w:r>
      <w:r w:rsidRPr="004A6819">
        <w:rPr>
          <w:rFonts w:hint="cs"/>
          <w:rtl/>
        </w:rPr>
        <w:t>עיצומים</w:t>
      </w:r>
      <w:r w:rsidRPr="004A6819">
        <w:rPr>
          <w:rtl/>
        </w:rPr>
        <w:t xml:space="preserve"> </w:t>
      </w:r>
      <w:r w:rsidRPr="004A6819">
        <w:rPr>
          <w:rFonts w:hint="cs"/>
          <w:rtl/>
        </w:rPr>
        <w:t>של פיצויים מוסכמים ולא</w:t>
      </w:r>
      <w:r w:rsidRPr="004A6819">
        <w:rPr>
          <w:rtl/>
        </w:rPr>
        <w:t xml:space="preserve"> </w:t>
      </w:r>
      <w:r w:rsidRPr="004A6819">
        <w:rPr>
          <w:rFonts w:hint="cs"/>
          <w:rtl/>
        </w:rPr>
        <w:t>להסתמך</w:t>
      </w:r>
      <w:r w:rsidRPr="004A6819">
        <w:rPr>
          <w:rtl/>
        </w:rPr>
        <w:t xml:space="preserve"> רק על </w:t>
      </w:r>
      <w:r w:rsidRPr="004A6819">
        <w:rPr>
          <w:rFonts w:hint="cs"/>
          <w:rtl/>
        </w:rPr>
        <w:t>עיצום</w:t>
      </w:r>
      <w:r w:rsidRPr="004A6819">
        <w:rPr>
          <w:rtl/>
        </w:rPr>
        <w:t xml:space="preserve"> </w:t>
      </w:r>
      <w:r w:rsidRPr="004A6819">
        <w:rPr>
          <w:rFonts w:hint="cs"/>
          <w:rtl/>
        </w:rPr>
        <w:t>שניתן</w:t>
      </w:r>
      <w:r w:rsidRPr="004A6819">
        <w:rPr>
          <w:rtl/>
        </w:rPr>
        <w:t xml:space="preserve"> </w:t>
      </w:r>
      <w:r w:rsidRPr="004A6819">
        <w:rPr>
          <w:rFonts w:hint="cs"/>
          <w:rtl/>
        </w:rPr>
        <w:t>להטיל</w:t>
      </w:r>
      <w:r w:rsidRPr="004A6819">
        <w:rPr>
          <w:rtl/>
        </w:rPr>
        <w:t xml:space="preserve"> </w:t>
      </w:r>
      <w:r w:rsidRPr="004A6819">
        <w:rPr>
          <w:rFonts w:hint="cs"/>
          <w:rtl/>
        </w:rPr>
        <w:t>מכוח</w:t>
      </w:r>
      <w:r w:rsidRPr="004A6819">
        <w:rPr>
          <w:rtl/>
        </w:rPr>
        <w:t xml:space="preserve"> </w:t>
      </w:r>
      <w:r w:rsidRPr="004A6819">
        <w:rPr>
          <w:rFonts w:hint="cs"/>
          <w:rtl/>
        </w:rPr>
        <w:t>חוק</w:t>
      </w:r>
      <w:r w:rsidRPr="004A6819">
        <w:rPr>
          <w:rtl/>
        </w:rPr>
        <w:t xml:space="preserve"> </w:t>
      </w:r>
      <w:r w:rsidRPr="004A6819">
        <w:rPr>
          <w:rFonts w:hint="cs"/>
          <w:rtl/>
        </w:rPr>
        <w:t>התכנון</w:t>
      </w:r>
      <w:r w:rsidRPr="004A6819">
        <w:rPr>
          <w:rtl/>
        </w:rPr>
        <w:t xml:space="preserve"> </w:t>
      </w:r>
      <w:r w:rsidRPr="004A6819">
        <w:rPr>
          <w:rFonts w:hint="cs"/>
          <w:rtl/>
        </w:rPr>
        <w:t>והבנייה</w:t>
      </w:r>
      <w:r w:rsidRPr="004A6819">
        <w:rPr>
          <w:rtl/>
        </w:rPr>
        <w:t xml:space="preserve">, </w:t>
      </w:r>
      <w:r w:rsidRPr="004A6819">
        <w:rPr>
          <w:rFonts w:hint="cs"/>
          <w:rtl/>
        </w:rPr>
        <w:t>שכן</w:t>
      </w:r>
      <w:r w:rsidRPr="004A6819">
        <w:rPr>
          <w:rtl/>
        </w:rPr>
        <w:t xml:space="preserve"> גם אם יוחלט </w:t>
      </w:r>
      <w:r w:rsidRPr="004A6819">
        <w:rPr>
          <w:rFonts w:hint="cs"/>
          <w:rtl/>
        </w:rPr>
        <w:t>להטיל</w:t>
      </w:r>
      <w:r w:rsidRPr="004A6819">
        <w:rPr>
          <w:rtl/>
        </w:rPr>
        <w:t xml:space="preserve"> עיצ</w:t>
      </w:r>
      <w:r w:rsidRPr="004A6819">
        <w:rPr>
          <w:rFonts w:hint="cs"/>
          <w:rtl/>
        </w:rPr>
        <w:t>ום</w:t>
      </w:r>
      <w:r w:rsidRPr="004A6819">
        <w:rPr>
          <w:rtl/>
        </w:rPr>
        <w:t xml:space="preserve"> </w:t>
      </w:r>
      <w:r w:rsidRPr="004A6819">
        <w:rPr>
          <w:rFonts w:hint="cs"/>
          <w:rtl/>
        </w:rPr>
        <w:t>כזה</w:t>
      </w:r>
      <w:r w:rsidRPr="004A6819">
        <w:rPr>
          <w:rtl/>
        </w:rPr>
        <w:t xml:space="preserve">, </w:t>
      </w:r>
      <w:r w:rsidRPr="004A6819">
        <w:rPr>
          <w:rFonts w:hint="cs"/>
          <w:rtl/>
        </w:rPr>
        <w:t>לא</w:t>
      </w:r>
      <w:r w:rsidRPr="004A6819">
        <w:rPr>
          <w:rtl/>
        </w:rPr>
        <w:t xml:space="preserve"> </w:t>
      </w:r>
      <w:r w:rsidRPr="004A6819">
        <w:rPr>
          <w:rFonts w:hint="cs"/>
          <w:rtl/>
        </w:rPr>
        <w:t>יהיה</w:t>
      </w:r>
      <w:r w:rsidRPr="004A6819">
        <w:rPr>
          <w:rtl/>
        </w:rPr>
        <w:t xml:space="preserve"> בכך כדי </w:t>
      </w:r>
      <w:r w:rsidRPr="004A6819">
        <w:rPr>
          <w:rFonts w:hint="cs"/>
          <w:rtl/>
        </w:rPr>
        <w:t>לתת</w:t>
      </w:r>
      <w:r w:rsidRPr="004A6819">
        <w:rPr>
          <w:rtl/>
        </w:rPr>
        <w:t xml:space="preserve"> מענה בעוד מועד לדחיית הפרויקט או </w:t>
      </w:r>
      <w:r w:rsidRPr="004A6819">
        <w:rPr>
          <w:rFonts w:hint="cs"/>
          <w:rtl/>
        </w:rPr>
        <w:t>לביצוע</w:t>
      </w:r>
      <w:r w:rsidRPr="004A6819">
        <w:rPr>
          <w:rtl/>
        </w:rPr>
        <w:t xml:space="preserve"> </w:t>
      </w:r>
      <w:r w:rsidRPr="004A6819">
        <w:rPr>
          <w:rFonts w:hint="cs"/>
          <w:rtl/>
        </w:rPr>
        <w:t>חלקי</w:t>
      </w:r>
      <w:r w:rsidRPr="004A6819">
        <w:rPr>
          <w:rtl/>
        </w:rPr>
        <w:t xml:space="preserve"> </w:t>
      </w:r>
      <w:r w:rsidRPr="004A6819">
        <w:rPr>
          <w:rFonts w:hint="cs"/>
          <w:rtl/>
        </w:rPr>
        <w:t>שלו</w:t>
      </w:r>
      <w:r w:rsidRPr="004A6819">
        <w:rPr>
          <w:rtl/>
        </w:rPr>
        <w:t xml:space="preserve">. </w:t>
      </w:r>
    </w:p>
    <w:p w:rsidR="00950D86" w:rsidP="00950D86">
      <w:pPr>
        <w:spacing w:after="120" w:line="230" w:lineRule="exact"/>
        <w:jc w:val="both"/>
        <w:rPr>
          <w:rFonts w:cs="FrankRuehl"/>
          <w:sz w:val="22"/>
          <w:szCs w:val="22"/>
          <w:rtl/>
        </w:rPr>
      </w:pPr>
    </w:p>
    <w:p w:rsidR="00950D86" w:rsidP="00950D86">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950D86" w:rsidP="00950D86">
      <w:pPr>
        <w:spacing w:after="120" w:line="230" w:lineRule="exact"/>
        <w:jc w:val="both"/>
        <w:rPr>
          <w:rFonts w:cs="FrankRuehl"/>
          <w:sz w:val="22"/>
          <w:szCs w:val="22"/>
          <w:rtl/>
        </w:rPr>
      </w:pPr>
    </w:p>
    <w:p w:rsidR="00F678F3" w:rsidRPr="004A6819" w:rsidP="00950D86">
      <w:pPr>
        <w:pStyle w:val="RESHET"/>
        <w:keepLines/>
        <w:rPr>
          <w:rtl/>
        </w:rPr>
      </w:pPr>
      <w:r w:rsidRPr="004A6819">
        <w:rPr>
          <w:rFonts w:hint="cs"/>
          <w:rtl/>
        </w:rPr>
        <w:t>מהאמור</w:t>
      </w:r>
      <w:r w:rsidRPr="004A6819">
        <w:rPr>
          <w:rtl/>
        </w:rPr>
        <w:t xml:space="preserve"> לעיל עולה כי </w:t>
      </w:r>
      <w:r w:rsidRPr="004A6819">
        <w:rPr>
          <w:rFonts w:hint="cs"/>
          <w:rtl/>
        </w:rPr>
        <w:t>אף</w:t>
      </w:r>
      <w:r w:rsidRPr="004A6819">
        <w:rPr>
          <w:rtl/>
        </w:rPr>
        <w:t xml:space="preserve"> </w:t>
      </w:r>
      <w:r w:rsidRPr="004A6819">
        <w:rPr>
          <w:rFonts w:hint="cs"/>
          <w:rtl/>
        </w:rPr>
        <w:t>שהחלטת</w:t>
      </w:r>
      <w:r w:rsidRPr="004A6819">
        <w:rPr>
          <w:rtl/>
        </w:rPr>
        <w:t xml:space="preserve"> הממשלה מינואר 2012 עסקה בפרויקט לאומי חשוב </w:t>
      </w:r>
      <w:r w:rsidRPr="004A6819">
        <w:rPr>
          <w:rFonts w:hint="cs"/>
          <w:rtl/>
        </w:rPr>
        <w:t>ביותר</w:t>
      </w:r>
      <w:r w:rsidRPr="004A6819">
        <w:rPr>
          <w:rtl/>
        </w:rPr>
        <w:t xml:space="preserve"> של פיתוח תשתיות, </w:t>
      </w:r>
      <w:r w:rsidRPr="004A6819">
        <w:rPr>
          <w:rFonts w:hint="cs"/>
          <w:rtl/>
        </w:rPr>
        <w:t>לא</w:t>
      </w:r>
      <w:r w:rsidRPr="004A6819">
        <w:rPr>
          <w:rtl/>
        </w:rPr>
        <w:t xml:space="preserve"> נקבעו בה ובהסכם </w:t>
      </w:r>
      <w:r w:rsidRPr="004A6819">
        <w:rPr>
          <w:rFonts w:hint="cs"/>
          <w:rtl/>
        </w:rPr>
        <w:t>הקציר</w:t>
      </w:r>
      <w:r w:rsidRPr="004A6819">
        <w:rPr>
          <w:rtl/>
        </w:rPr>
        <w:t xml:space="preserve"> שנחתם </w:t>
      </w:r>
      <w:r w:rsidRPr="004A6819">
        <w:rPr>
          <w:rFonts w:hint="cs"/>
          <w:rtl/>
        </w:rPr>
        <w:t>עם</w:t>
      </w:r>
      <w:r w:rsidRPr="004A6819">
        <w:rPr>
          <w:rtl/>
        </w:rPr>
        <w:t xml:space="preserve"> מי"ה </w:t>
      </w:r>
      <w:r w:rsidRPr="004A6819">
        <w:rPr>
          <w:rFonts w:hint="cs"/>
          <w:rtl/>
        </w:rPr>
        <w:t>בעקבותיה</w:t>
      </w:r>
      <w:r w:rsidRPr="004A6819">
        <w:rPr>
          <w:rtl/>
        </w:rPr>
        <w:t xml:space="preserve"> אבני דרך ולוחות זמנים </w:t>
      </w:r>
      <w:r w:rsidRPr="004A6819">
        <w:rPr>
          <w:rFonts w:hint="cs"/>
          <w:rtl/>
        </w:rPr>
        <w:t>מפורטים</w:t>
      </w:r>
      <w:r w:rsidRPr="004A6819">
        <w:rPr>
          <w:rtl/>
        </w:rPr>
        <w:t xml:space="preserve"> להשגתן, </w:t>
      </w:r>
      <w:r w:rsidRPr="004A6819">
        <w:rPr>
          <w:rFonts w:hint="cs"/>
          <w:rtl/>
        </w:rPr>
        <w:t>שיאפשרו</w:t>
      </w:r>
      <w:r w:rsidRPr="004A6819">
        <w:rPr>
          <w:rtl/>
        </w:rPr>
        <w:t xml:space="preserve"> לעקוב אחר </w:t>
      </w:r>
      <w:r w:rsidRPr="004A6819">
        <w:rPr>
          <w:rFonts w:hint="cs"/>
          <w:rtl/>
        </w:rPr>
        <w:t>התקדמות</w:t>
      </w:r>
      <w:r w:rsidRPr="004A6819">
        <w:rPr>
          <w:rtl/>
        </w:rPr>
        <w:t xml:space="preserve"> </w:t>
      </w:r>
      <w:r w:rsidRPr="004A6819">
        <w:rPr>
          <w:rFonts w:hint="cs"/>
          <w:rtl/>
        </w:rPr>
        <w:t>ביצוע</w:t>
      </w:r>
      <w:r w:rsidRPr="004A6819">
        <w:rPr>
          <w:rtl/>
        </w:rPr>
        <w:t xml:space="preserve"> </w:t>
      </w:r>
      <w:r w:rsidRPr="004A6819">
        <w:rPr>
          <w:rFonts w:hint="cs"/>
          <w:rtl/>
        </w:rPr>
        <w:t>הפרויקט</w:t>
      </w:r>
      <w:r w:rsidRPr="004A6819">
        <w:rPr>
          <w:rtl/>
        </w:rPr>
        <w:t xml:space="preserve">. </w:t>
      </w:r>
      <w:r w:rsidRPr="004A6819">
        <w:rPr>
          <w:rFonts w:hint="cs"/>
          <w:rtl/>
        </w:rPr>
        <w:t>כמו</w:t>
      </w:r>
      <w:r w:rsidRPr="004A6819">
        <w:rPr>
          <w:rtl/>
        </w:rPr>
        <w:t xml:space="preserve"> </w:t>
      </w:r>
      <w:r w:rsidRPr="004A6819">
        <w:rPr>
          <w:rFonts w:hint="cs"/>
          <w:rtl/>
        </w:rPr>
        <w:t>כן</w:t>
      </w:r>
      <w:r w:rsidRPr="004A6819">
        <w:rPr>
          <w:rtl/>
        </w:rPr>
        <w:t xml:space="preserve">, לא נקבעו </w:t>
      </w:r>
      <w:r w:rsidRPr="004A6819">
        <w:rPr>
          <w:rFonts w:hint="cs"/>
          <w:rtl/>
        </w:rPr>
        <w:t>בהסכם</w:t>
      </w:r>
      <w:r w:rsidRPr="004A6819">
        <w:rPr>
          <w:rtl/>
        </w:rPr>
        <w:t xml:space="preserve"> הקציר </w:t>
      </w:r>
      <w:r w:rsidRPr="004A6819">
        <w:rPr>
          <w:rFonts w:hint="cs"/>
          <w:rtl/>
        </w:rPr>
        <w:t>מדדים</w:t>
      </w:r>
      <w:r w:rsidRPr="004A6819">
        <w:rPr>
          <w:rtl/>
        </w:rPr>
        <w:t xml:space="preserve"> </w:t>
      </w:r>
      <w:r w:rsidRPr="004A6819">
        <w:rPr>
          <w:rFonts w:hint="cs"/>
          <w:rtl/>
        </w:rPr>
        <w:t xml:space="preserve">פרטניים </w:t>
      </w:r>
      <w:r w:rsidRPr="004A6819">
        <w:rPr>
          <w:rtl/>
        </w:rPr>
        <w:t xml:space="preserve">שבאמצעותם </w:t>
      </w:r>
      <w:r w:rsidRPr="004A6819">
        <w:rPr>
          <w:rFonts w:hint="cs"/>
          <w:rtl/>
        </w:rPr>
        <w:t>יהיה</w:t>
      </w:r>
      <w:r w:rsidRPr="004A6819">
        <w:rPr>
          <w:rtl/>
        </w:rPr>
        <w:t xml:space="preserve"> </w:t>
      </w:r>
      <w:r w:rsidRPr="004A6819">
        <w:rPr>
          <w:rFonts w:hint="cs"/>
          <w:rtl/>
        </w:rPr>
        <w:t>ניתן</w:t>
      </w:r>
      <w:r w:rsidRPr="004A6819">
        <w:rPr>
          <w:rtl/>
        </w:rPr>
        <w:t xml:space="preserve"> </w:t>
      </w:r>
      <w:r w:rsidRPr="004A6819">
        <w:rPr>
          <w:rFonts w:hint="cs"/>
          <w:rtl/>
        </w:rPr>
        <w:t>לקבוע</w:t>
      </w:r>
      <w:r w:rsidRPr="004A6819">
        <w:rPr>
          <w:rtl/>
        </w:rPr>
        <w:t xml:space="preserve"> </w:t>
      </w:r>
      <w:r w:rsidRPr="004A6819">
        <w:rPr>
          <w:rFonts w:hint="cs"/>
          <w:rtl/>
        </w:rPr>
        <w:t>את</w:t>
      </w:r>
      <w:r w:rsidRPr="004A6819">
        <w:rPr>
          <w:rtl/>
        </w:rPr>
        <w:t xml:space="preserve"> </w:t>
      </w:r>
      <w:r w:rsidRPr="004A6819">
        <w:rPr>
          <w:rFonts w:hint="cs"/>
          <w:rtl/>
        </w:rPr>
        <w:t>מידת</w:t>
      </w:r>
      <w:r w:rsidRPr="004A6819">
        <w:rPr>
          <w:rtl/>
        </w:rPr>
        <w:t xml:space="preserve"> </w:t>
      </w:r>
      <w:r w:rsidRPr="004A6819">
        <w:rPr>
          <w:rFonts w:hint="cs"/>
          <w:rtl/>
        </w:rPr>
        <w:t>הצלחתו</w:t>
      </w:r>
      <w:r w:rsidRPr="004A6819">
        <w:rPr>
          <w:rtl/>
        </w:rPr>
        <w:t xml:space="preserve"> </w:t>
      </w:r>
      <w:r w:rsidRPr="004A6819">
        <w:rPr>
          <w:rFonts w:hint="cs"/>
          <w:rtl/>
        </w:rPr>
        <w:t>של</w:t>
      </w:r>
      <w:r w:rsidRPr="004A6819">
        <w:rPr>
          <w:rtl/>
        </w:rPr>
        <w:t xml:space="preserve"> </w:t>
      </w:r>
      <w:r w:rsidRPr="004A6819">
        <w:rPr>
          <w:rFonts w:hint="cs"/>
          <w:rtl/>
        </w:rPr>
        <w:t>הפרויקט, למעט גובה מפלס המים ב</w:t>
      </w:r>
      <w:r w:rsidR="00185FDA">
        <w:rPr>
          <w:rFonts w:hint="cs"/>
          <w:rtl/>
        </w:rPr>
        <w:t>בְּרֵכה</w:t>
      </w:r>
      <w:r w:rsidRPr="004A6819">
        <w:rPr>
          <w:rtl/>
        </w:rPr>
        <w:t xml:space="preserve"> 5</w:t>
      </w:r>
      <w:r w:rsidRPr="004A6819">
        <w:rPr>
          <w:rFonts w:hint="cs"/>
          <w:rtl/>
        </w:rPr>
        <w:t>,</w:t>
      </w:r>
      <w:r w:rsidRPr="004A6819">
        <w:rPr>
          <w:rtl/>
        </w:rPr>
        <w:t xml:space="preserve"> </w:t>
      </w:r>
      <w:r w:rsidRPr="004A6819">
        <w:rPr>
          <w:rFonts w:hint="cs"/>
          <w:rtl/>
        </w:rPr>
        <w:t>שיושג</w:t>
      </w:r>
      <w:r w:rsidRPr="004A6819">
        <w:rPr>
          <w:rtl/>
        </w:rPr>
        <w:t xml:space="preserve"> </w:t>
      </w:r>
      <w:r w:rsidRPr="004A6819">
        <w:rPr>
          <w:rFonts w:hint="cs"/>
          <w:rtl/>
        </w:rPr>
        <w:t>גם</w:t>
      </w:r>
      <w:r w:rsidRPr="004A6819">
        <w:rPr>
          <w:rtl/>
        </w:rPr>
        <w:t xml:space="preserve"> </w:t>
      </w:r>
      <w:r w:rsidRPr="004A6819">
        <w:rPr>
          <w:rFonts w:hint="cs"/>
          <w:rtl/>
        </w:rPr>
        <w:t>אם</w:t>
      </w:r>
      <w:r w:rsidRPr="004A6819">
        <w:rPr>
          <w:rtl/>
        </w:rPr>
        <w:t xml:space="preserve"> </w:t>
      </w:r>
      <w:r w:rsidRPr="004A6819">
        <w:rPr>
          <w:rFonts w:hint="cs"/>
          <w:rtl/>
        </w:rPr>
        <w:t>לא</w:t>
      </w:r>
      <w:r w:rsidRPr="004A6819">
        <w:rPr>
          <w:rtl/>
        </w:rPr>
        <w:t xml:space="preserve"> </w:t>
      </w:r>
      <w:r w:rsidRPr="004A6819">
        <w:rPr>
          <w:rFonts w:hint="cs"/>
          <w:rtl/>
        </w:rPr>
        <w:t>יתבצע</w:t>
      </w:r>
      <w:r w:rsidRPr="004A6819">
        <w:rPr>
          <w:rtl/>
        </w:rPr>
        <w:t xml:space="preserve"> </w:t>
      </w:r>
      <w:r w:rsidRPr="004A6819">
        <w:rPr>
          <w:rFonts w:hint="cs"/>
          <w:rtl/>
        </w:rPr>
        <w:t>קציר.</w:t>
      </w:r>
    </w:p>
    <w:p w:rsidR="00F678F3" w:rsidRPr="004A6819" w:rsidP="00950D86">
      <w:pPr>
        <w:pStyle w:val="RESHET"/>
        <w:keepLines/>
        <w:rPr>
          <w:rtl/>
        </w:rPr>
      </w:pPr>
      <w:r w:rsidRPr="004A6819">
        <w:rPr>
          <w:rFonts w:hint="cs"/>
          <w:rtl/>
        </w:rPr>
        <w:t>לדעת</w:t>
      </w:r>
      <w:r w:rsidRPr="004A6819">
        <w:rPr>
          <w:rtl/>
        </w:rPr>
        <w:t xml:space="preserve"> משרד מבקר המדינה, </w:t>
      </w:r>
      <w:r w:rsidRPr="004A6819">
        <w:rPr>
          <w:rFonts w:hint="cs"/>
          <w:rtl/>
        </w:rPr>
        <w:t>תפיסת</w:t>
      </w:r>
      <w:r w:rsidRPr="004A6819">
        <w:rPr>
          <w:rtl/>
        </w:rPr>
        <w:t xml:space="preserve"> הגורמים הממשלתיים </w:t>
      </w:r>
      <w:r w:rsidRPr="004A6819">
        <w:rPr>
          <w:rFonts w:hint="cs"/>
          <w:rtl/>
        </w:rPr>
        <w:t>שפורטה לעיל יוצרת</w:t>
      </w:r>
      <w:r w:rsidRPr="004A6819">
        <w:rPr>
          <w:rtl/>
        </w:rPr>
        <w:t xml:space="preserve"> </w:t>
      </w:r>
      <w:r w:rsidRPr="004A6819">
        <w:rPr>
          <w:rFonts w:hint="cs"/>
          <w:rtl/>
        </w:rPr>
        <w:t>ניתוק</w:t>
      </w:r>
      <w:r w:rsidRPr="004A6819">
        <w:rPr>
          <w:rtl/>
        </w:rPr>
        <w:t xml:space="preserve"> </w:t>
      </w:r>
      <w:r w:rsidRPr="004A6819">
        <w:rPr>
          <w:rFonts w:hint="cs"/>
          <w:rtl/>
        </w:rPr>
        <w:t>בין</w:t>
      </w:r>
      <w:r w:rsidRPr="004A6819">
        <w:rPr>
          <w:rtl/>
        </w:rPr>
        <w:t xml:space="preserve"> </w:t>
      </w:r>
      <w:r w:rsidRPr="004A6819">
        <w:rPr>
          <w:rFonts w:hint="cs"/>
          <w:rtl/>
        </w:rPr>
        <w:t>שמירת גובה מפלס המים, שנקבע כמדד לעמידה של מי"ה בהתחייבויותיה על פי הסכם הקציר, לבין ביצוע</w:t>
      </w:r>
      <w:r w:rsidRPr="004A6819">
        <w:rPr>
          <w:rtl/>
        </w:rPr>
        <w:t xml:space="preserve"> </w:t>
      </w:r>
      <w:r w:rsidRPr="004A6819">
        <w:rPr>
          <w:rFonts w:hint="cs"/>
          <w:rtl/>
        </w:rPr>
        <w:t>הקציר</w:t>
      </w:r>
      <w:r w:rsidRPr="004A6819">
        <w:rPr>
          <w:rtl/>
        </w:rPr>
        <w:t xml:space="preserve"> </w:t>
      </w:r>
      <w:r w:rsidRPr="004A6819">
        <w:rPr>
          <w:rFonts w:hint="cs"/>
          <w:rtl/>
        </w:rPr>
        <w:t>בפועל</w:t>
      </w:r>
      <w:r w:rsidRPr="004A6819">
        <w:rPr>
          <w:rtl/>
        </w:rPr>
        <w:t xml:space="preserve"> </w:t>
      </w:r>
      <w:r w:rsidRPr="004A6819">
        <w:rPr>
          <w:rFonts w:hint="cs"/>
          <w:rtl/>
        </w:rPr>
        <w:t>על</w:t>
      </w:r>
      <w:r w:rsidRPr="004A6819">
        <w:rPr>
          <w:rtl/>
        </w:rPr>
        <w:t xml:space="preserve"> </w:t>
      </w:r>
      <w:r w:rsidRPr="004A6819">
        <w:rPr>
          <w:rFonts w:hint="cs"/>
          <w:rtl/>
        </w:rPr>
        <w:t>ידי</w:t>
      </w:r>
      <w:r w:rsidRPr="004A6819">
        <w:rPr>
          <w:rtl/>
        </w:rPr>
        <w:t xml:space="preserve"> </w:t>
      </w:r>
      <w:r w:rsidRPr="004A6819">
        <w:rPr>
          <w:rFonts w:hint="cs"/>
          <w:rtl/>
        </w:rPr>
        <w:t>מי</w:t>
      </w:r>
      <w:r w:rsidRPr="004A6819">
        <w:rPr>
          <w:rtl/>
        </w:rPr>
        <w:t>"ה</w:t>
      </w:r>
      <w:r w:rsidRPr="004A6819">
        <w:rPr>
          <w:rFonts w:hint="cs"/>
          <w:rtl/>
        </w:rPr>
        <w:t>. ניתוק זה ואי</w:t>
      </w:r>
      <w:r w:rsidRPr="004A6819">
        <w:rPr>
          <w:rtl/>
        </w:rPr>
        <w:t xml:space="preserve">-קביעת </w:t>
      </w:r>
      <w:r w:rsidRPr="004A6819">
        <w:rPr>
          <w:rFonts w:hint="cs"/>
          <w:rtl/>
        </w:rPr>
        <w:t>אבני</w:t>
      </w:r>
      <w:r w:rsidRPr="004A6819">
        <w:rPr>
          <w:rtl/>
        </w:rPr>
        <w:t xml:space="preserve"> דרך </w:t>
      </w:r>
      <w:r w:rsidRPr="004A6819">
        <w:rPr>
          <w:rFonts w:hint="cs"/>
          <w:rtl/>
        </w:rPr>
        <w:t xml:space="preserve">ברורות </w:t>
      </w:r>
      <w:r w:rsidRPr="004A6819">
        <w:rPr>
          <w:rtl/>
        </w:rPr>
        <w:t xml:space="preserve">לביצועו של </w:t>
      </w:r>
      <w:r w:rsidRPr="004A6819">
        <w:rPr>
          <w:rFonts w:hint="cs"/>
          <w:rtl/>
        </w:rPr>
        <w:t>קציר המלח עצמו,</w:t>
      </w:r>
      <w:r w:rsidRPr="004A6819">
        <w:rPr>
          <w:rtl/>
        </w:rPr>
        <w:t xml:space="preserve"> </w:t>
      </w:r>
      <w:r w:rsidRPr="004A6819">
        <w:rPr>
          <w:rFonts w:hint="cs"/>
          <w:rtl/>
        </w:rPr>
        <w:t>בפרויקט שעלותו</w:t>
      </w:r>
      <w:r w:rsidRPr="004A6819">
        <w:rPr>
          <w:rtl/>
        </w:rPr>
        <w:t xml:space="preserve"> מוערכת בכ-7 מיליארד ש"ח</w:t>
      </w:r>
      <w:r w:rsidRPr="004A6819">
        <w:rPr>
          <w:rFonts w:hint="cs"/>
          <w:rtl/>
        </w:rPr>
        <w:t>, פוגעים</w:t>
      </w:r>
      <w:r w:rsidRPr="004A6819">
        <w:rPr>
          <w:rtl/>
        </w:rPr>
        <w:t xml:space="preserve"> ביכולת להבטיח </w:t>
      </w:r>
      <w:r w:rsidRPr="004A6819">
        <w:rPr>
          <w:rFonts w:hint="cs"/>
          <w:rtl/>
        </w:rPr>
        <w:t>פתרון</w:t>
      </w:r>
      <w:r w:rsidRPr="004A6819">
        <w:rPr>
          <w:rtl/>
        </w:rPr>
        <w:t xml:space="preserve"> </w:t>
      </w:r>
      <w:r w:rsidRPr="004A6819">
        <w:rPr>
          <w:rFonts w:hint="cs"/>
          <w:rtl/>
        </w:rPr>
        <w:t>קבע</w:t>
      </w:r>
      <w:r w:rsidRPr="004A6819">
        <w:rPr>
          <w:rtl/>
        </w:rPr>
        <w:t xml:space="preserve"> לבעיה </w:t>
      </w:r>
      <w:r w:rsidRPr="004A6819">
        <w:rPr>
          <w:rFonts w:hint="cs"/>
          <w:rtl/>
        </w:rPr>
        <w:t>באמצעות</w:t>
      </w:r>
      <w:r w:rsidRPr="004A6819">
        <w:rPr>
          <w:rtl/>
        </w:rPr>
        <w:t xml:space="preserve"> </w:t>
      </w:r>
      <w:r w:rsidRPr="004A6819">
        <w:rPr>
          <w:rFonts w:hint="cs"/>
          <w:rtl/>
        </w:rPr>
        <w:t>הפרויקט, שאמור לשרת גם את הדורות הבאים.</w:t>
      </w:r>
      <w:r w:rsidRPr="004A6819">
        <w:rPr>
          <w:rtl/>
        </w:rPr>
        <w:t xml:space="preserve"> </w:t>
      </w:r>
      <w:r w:rsidRPr="004A6819">
        <w:rPr>
          <w:rFonts w:hint="cs"/>
          <w:rtl/>
        </w:rPr>
        <w:t>כמו כן, התפיסה</w:t>
      </w:r>
      <w:r w:rsidRPr="004A6819">
        <w:rPr>
          <w:rtl/>
        </w:rPr>
        <w:t xml:space="preserve"> האמורה אינה עולה </w:t>
      </w:r>
      <w:r w:rsidRPr="004A6819">
        <w:rPr>
          <w:rFonts w:hint="cs"/>
          <w:rtl/>
        </w:rPr>
        <w:t>בקנה</w:t>
      </w:r>
      <w:r w:rsidRPr="004A6819">
        <w:rPr>
          <w:rtl/>
        </w:rPr>
        <w:t xml:space="preserve"> אחד עם החלטת הממשלה. </w:t>
      </w:r>
    </w:p>
    <w:p w:rsidR="00F678F3" w:rsidRPr="004A6819" w:rsidP="00950D86">
      <w:pPr>
        <w:pStyle w:val="RESHET"/>
        <w:keepLines/>
        <w:rPr>
          <w:rtl/>
        </w:rPr>
      </w:pPr>
      <w:r w:rsidRPr="004A6819">
        <w:rPr>
          <w:rFonts w:hint="cs"/>
          <w:rtl/>
        </w:rPr>
        <w:t>עקב הליקויים שצוינו לעיל, עלול</w:t>
      </w:r>
      <w:r w:rsidRPr="004A6819">
        <w:rPr>
          <w:rtl/>
        </w:rPr>
        <w:t xml:space="preserve"> </w:t>
      </w:r>
      <w:r w:rsidRPr="004A6819">
        <w:rPr>
          <w:rFonts w:hint="cs"/>
          <w:rtl/>
        </w:rPr>
        <w:t>להיווצר</w:t>
      </w:r>
      <w:r w:rsidRPr="004A6819">
        <w:rPr>
          <w:rtl/>
        </w:rPr>
        <w:t xml:space="preserve"> מצב </w:t>
      </w:r>
      <w:r w:rsidRPr="004A6819">
        <w:rPr>
          <w:rFonts w:hint="cs"/>
          <w:rtl/>
        </w:rPr>
        <w:t>שבו</w:t>
      </w:r>
      <w:r w:rsidRPr="004A6819">
        <w:rPr>
          <w:rtl/>
        </w:rPr>
        <w:t xml:space="preserve"> עד אמצע שנות ה</w:t>
      </w:r>
      <w:r w:rsidRPr="004A6819">
        <w:rPr>
          <w:rFonts w:hint="cs"/>
          <w:rtl/>
        </w:rPr>
        <w:t>עשרים</w:t>
      </w:r>
      <w:r w:rsidRPr="004A6819">
        <w:rPr>
          <w:rtl/>
        </w:rPr>
        <w:t xml:space="preserve"> של המאה הנוכחית, </w:t>
      </w:r>
      <w:r w:rsidRPr="004A6819">
        <w:rPr>
          <w:rFonts w:hint="cs"/>
          <w:rtl/>
        </w:rPr>
        <w:t>יותר</w:t>
      </w:r>
      <w:r w:rsidRPr="004A6819">
        <w:rPr>
          <w:rtl/>
        </w:rPr>
        <w:t xml:space="preserve"> </w:t>
      </w:r>
      <w:r w:rsidRPr="004A6819">
        <w:rPr>
          <w:rFonts w:hint="cs"/>
          <w:rtl/>
        </w:rPr>
        <w:t>מעשור</w:t>
      </w:r>
      <w:r w:rsidRPr="004A6819">
        <w:rPr>
          <w:rtl/>
        </w:rPr>
        <w:t xml:space="preserve"> </w:t>
      </w:r>
      <w:r w:rsidRPr="004A6819">
        <w:rPr>
          <w:rFonts w:hint="cs"/>
          <w:rtl/>
        </w:rPr>
        <w:t>לאחר</w:t>
      </w:r>
      <w:r w:rsidRPr="004A6819">
        <w:rPr>
          <w:rtl/>
        </w:rPr>
        <w:t xml:space="preserve"> החלטת הממשלה בנושא קציר המלח ו</w:t>
      </w:r>
      <w:r w:rsidRPr="004A6819">
        <w:rPr>
          <w:rFonts w:hint="cs"/>
          <w:rtl/>
        </w:rPr>
        <w:t xml:space="preserve">חתימת </w:t>
      </w:r>
      <w:r w:rsidRPr="004A6819">
        <w:rPr>
          <w:rtl/>
        </w:rPr>
        <w:t xml:space="preserve">הסכם </w:t>
      </w:r>
      <w:r w:rsidRPr="004A6819">
        <w:rPr>
          <w:rFonts w:hint="cs"/>
          <w:rtl/>
        </w:rPr>
        <w:t>הקציר</w:t>
      </w:r>
      <w:r w:rsidRPr="004A6819">
        <w:rPr>
          <w:rtl/>
        </w:rPr>
        <w:t xml:space="preserve">, לא יושלם </w:t>
      </w:r>
      <w:r w:rsidRPr="004A6819">
        <w:rPr>
          <w:rFonts w:hint="cs"/>
          <w:rtl/>
        </w:rPr>
        <w:t>הביצוע</w:t>
      </w:r>
      <w:r w:rsidRPr="004A6819">
        <w:rPr>
          <w:rtl/>
        </w:rPr>
        <w:t xml:space="preserve"> של </w:t>
      </w:r>
      <w:r w:rsidRPr="004A6819">
        <w:rPr>
          <w:rFonts w:hint="cs"/>
          <w:rtl/>
        </w:rPr>
        <w:t>חלק</w:t>
      </w:r>
      <w:r w:rsidRPr="004A6819">
        <w:rPr>
          <w:rtl/>
        </w:rPr>
        <w:t xml:space="preserve"> </w:t>
      </w:r>
      <w:r w:rsidRPr="004A6819">
        <w:rPr>
          <w:rFonts w:hint="cs"/>
          <w:rtl/>
        </w:rPr>
        <w:t>ניכר</w:t>
      </w:r>
      <w:r w:rsidRPr="004A6819">
        <w:rPr>
          <w:rtl/>
        </w:rPr>
        <w:t xml:space="preserve"> </w:t>
      </w:r>
      <w:r w:rsidRPr="004A6819">
        <w:rPr>
          <w:rFonts w:hint="cs"/>
          <w:rtl/>
        </w:rPr>
        <w:t>מקציר המלח עצמו</w:t>
      </w:r>
      <w:r w:rsidRPr="004A6819">
        <w:rPr>
          <w:rtl/>
        </w:rPr>
        <w:t xml:space="preserve">. </w:t>
      </w:r>
      <w:r w:rsidRPr="004A6819">
        <w:rPr>
          <w:rFonts w:hint="cs"/>
          <w:rtl/>
        </w:rPr>
        <w:t>זאת</w:t>
      </w:r>
      <w:r w:rsidRPr="004A6819">
        <w:rPr>
          <w:rtl/>
        </w:rPr>
        <w:t xml:space="preserve"> </w:t>
      </w:r>
      <w:r w:rsidRPr="004A6819">
        <w:rPr>
          <w:rFonts w:hint="cs"/>
          <w:rtl/>
        </w:rPr>
        <w:t>בלי</w:t>
      </w:r>
      <w:r w:rsidRPr="004A6819">
        <w:rPr>
          <w:rtl/>
        </w:rPr>
        <w:t xml:space="preserve"> שיהיה </w:t>
      </w:r>
      <w:r w:rsidRPr="004A6819">
        <w:rPr>
          <w:rFonts w:hint="cs"/>
          <w:rtl/>
        </w:rPr>
        <w:t>ניתן,</w:t>
      </w:r>
      <w:r w:rsidRPr="004A6819">
        <w:rPr>
          <w:rtl/>
        </w:rPr>
        <w:t xml:space="preserve"> </w:t>
      </w:r>
      <w:r w:rsidRPr="004A6819">
        <w:rPr>
          <w:rFonts w:hint="cs"/>
          <w:rtl/>
        </w:rPr>
        <w:t>לכאורה, להטיל</w:t>
      </w:r>
      <w:r w:rsidRPr="004A6819">
        <w:rPr>
          <w:rtl/>
        </w:rPr>
        <w:t xml:space="preserve"> את האחריות לכך על מי מהגורמים המעורבים בביצוע - </w:t>
      </w:r>
      <w:r w:rsidRPr="004A6819">
        <w:rPr>
          <w:rFonts w:hint="cs"/>
          <w:rtl/>
        </w:rPr>
        <w:t>שכן</w:t>
      </w:r>
      <w:r w:rsidRPr="004A6819">
        <w:rPr>
          <w:rtl/>
        </w:rPr>
        <w:t xml:space="preserve"> </w:t>
      </w:r>
      <w:r w:rsidRPr="004A6819">
        <w:rPr>
          <w:rFonts w:hint="cs"/>
          <w:rtl/>
        </w:rPr>
        <w:t>מפלס</w:t>
      </w:r>
      <w:r w:rsidRPr="004A6819">
        <w:rPr>
          <w:rtl/>
        </w:rPr>
        <w:t xml:space="preserve"> </w:t>
      </w:r>
      <w:r w:rsidRPr="004A6819">
        <w:rPr>
          <w:rFonts w:hint="cs"/>
          <w:rtl/>
        </w:rPr>
        <w:t>ה</w:t>
      </w:r>
      <w:r w:rsidR="00185FDA">
        <w:rPr>
          <w:rFonts w:hint="cs"/>
          <w:rtl/>
        </w:rPr>
        <w:t>בְּרֵכה</w:t>
      </w:r>
      <w:r w:rsidRPr="004A6819">
        <w:rPr>
          <w:rtl/>
        </w:rPr>
        <w:t xml:space="preserve"> עדיין לא י</w:t>
      </w:r>
      <w:r w:rsidRPr="004A6819">
        <w:rPr>
          <w:rFonts w:hint="cs"/>
          <w:rtl/>
        </w:rPr>
        <w:t>עלה</w:t>
      </w:r>
      <w:r w:rsidRPr="004A6819">
        <w:rPr>
          <w:rtl/>
        </w:rPr>
        <w:t xml:space="preserve"> </w:t>
      </w:r>
      <w:r w:rsidRPr="004A6819">
        <w:rPr>
          <w:rFonts w:hint="cs"/>
          <w:rtl/>
        </w:rPr>
        <w:t>על</w:t>
      </w:r>
      <w:r w:rsidRPr="004A6819">
        <w:rPr>
          <w:rtl/>
        </w:rPr>
        <w:t xml:space="preserve"> גובה </w:t>
      </w:r>
      <w:r w:rsidRPr="004A6819">
        <w:rPr>
          <w:rFonts w:hint="cs"/>
          <w:rtl/>
        </w:rPr>
        <w:t>המפלס</w:t>
      </w:r>
      <w:r w:rsidRPr="004A6819">
        <w:rPr>
          <w:rtl/>
        </w:rPr>
        <w:t xml:space="preserve"> </w:t>
      </w:r>
      <w:r w:rsidRPr="004A6819">
        <w:rPr>
          <w:rFonts w:hint="cs"/>
          <w:rtl/>
        </w:rPr>
        <w:t>שנקבע</w:t>
      </w:r>
      <w:r w:rsidRPr="004A6819">
        <w:rPr>
          <w:rtl/>
        </w:rPr>
        <w:t xml:space="preserve"> </w:t>
      </w:r>
      <w:r w:rsidRPr="004A6819">
        <w:rPr>
          <w:rFonts w:hint="cs"/>
          <w:rtl/>
        </w:rPr>
        <w:t>בהחלטת</w:t>
      </w:r>
      <w:r w:rsidRPr="004A6819">
        <w:rPr>
          <w:rtl/>
        </w:rPr>
        <w:t xml:space="preserve"> </w:t>
      </w:r>
      <w:r w:rsidRPr="004A6819">
        <w:rPr>
          <w:rFonts w:hint="cs"/>
          <w:rtl/>
        </w:rPr>
        <w:t>הממשלה</w:t>
      </w:r>
      <w:r w:rsidRPr="004A6819">
        <w:rPr>
          <w:rtl/>
        </w:rPr>
        <w:t xml:space="preserve"> </w:t>
      </w:r>
      <w:r w:rsidRPr="004A6819">
        <w:rPr>
          <w:rFonts w:hint="cs"/>
          <w:rtl/>
        </w:rPr>
        <w:t>ובהסכם</w:t>
      </w:r>
      <w:r w:rsidRPr="004A6819">
        <w:rPr>
          <w:rtl/>
        </w:rPr>
        <w:t xml:space="preserve"> </w:t>
      </w:r>
      <w:r w:rsidRPr="004A6819">
        <w:rPr>
          <w:rFonts w:hint="cs"/>
          <w:rtl/>
        </w:rPr>
        <w:t>הקציר</w:t>
      </w:r>
      <w:r w:rsidRPr="004A6819">
        <w:rPr>
          <w:rtl/>
        </w:rPr>
        <w:t xml:space="preserve">. </w:t>
      </w:r>
    </w:p>
    <w:p w:rsidR="00F678F3" w:rsidRPr="004A6819" w:rsidP="00950D86">
      <w:pPr>
        <w:pStyle w:val="RESHET"/>
        <w:keepLines/>
        <w:rPr>
          <w:rtl/>
        </w:rPr>
      </w:pPr>
      <w:r w:rsidRPr="004A6819">
        <w:rPr>
          <w:rFonts w:hint="cs"/>
          <w:rtl/>
        </w:rPr>
        <w:t>לדעת</w:t>
      </w:r>
      <w:r w:rsidRPr="004A6819">
        <w:rPr>
          <w:rtl/>
        </w:rPr>
        <w:t xml:space="preserve"> משרד מבקר המדינה, </w:t>
      </w:r>
      <w:r w:rsidRPr="004A6819">
        <w:rPr>
          <w:rFonts w:hint="cs"/>
          <w:rtl/>
        </w:rPr>
        <w:t>על</w:t>
      </w:r>
      <w:r w:rsidRPr="004A6819">
        <w:rPr>
          <w:rtl/>
        </w:rPr>
        <w:t xml:space="preserve"> </w:t>
      </w:r>
      <w:r w:rsidRPr="004A6819">
        <w:rPr>
          <w:rFonts w:hint="cs"/>
          <w:rtl/>
        </w:rPr>
        <w:t>הגורמים</w:t>
      </w:r>
      <w:r w:rsidRPr="004A6819">
        <w:rPr>
          <w:rtl/>
        </w:rPr>
        <w:t xml:space="preserve"> הממשלתיים</w:t>
      </w:r>
      <w:r w:rsidRPr="004A6819">
        <w:rPr>
          <w:rFonts w:hint="cs"/>
          <w:rtl/>
        </w:rPr>
        <w:t xml:space="preserve"> </w:t>
      </w:r>
      <w:r w:rsidRPr="004A6819">
        <w:rPr>
          <w:rtl/>
        </w:rPr>
        <w:t>–</w:t>
      </w:r>
      <w:r w:rsidRPr="004A6819">
        <w:rPr>
          <w:rFonts w:hint="cs"/>
          <w:rtl/>
        </w:rPr>
        <w:t xml:space="preserve"> משרד האוצר, משרד התיירות וחל"י - </w:t>
      </w:r>
      <w:r w:rsidRPr="004A6819">
        <w:rPr>
          <w:rtl/>
        </w:rPr>
        <w:t xml:space="preserve">להקפיד </w:t>
      </w:r>
      <w:r w:rsidRPr="004A6819">
        <w:rPr>
          <w:rFonts w:hint="cs"/>
          <w:rtl/>
        </w:rPr>
        <w:t>לכלול</w:t>
      </w:r>
      <w:r w:rsidRPr="004A6819">
        <w:rPr>
          <w:rtl/>
        </w:rPr>
        <w:t xml:space="preserve"> </w:t>
      </w:r>
      <w:r w:rsidRPr="004A6819">
        <w:rPr>
          <w:rFonts w:hint="cs"/>
          <w:rtl/>
        </w:rPr>
        <w:t>בהצעות</w:t>
      </w:r>
      <w:r w:rsidRPr="004A6819">
        <w:rPr>
          <w:rtl/>
        </w:rPr>
        <w:t xml:space="preserve"> להחלטות ממשלה </w:t>
      </w:r>
      <w:r w:rsidRPr="004A6819">
        <w:rPr>
          <w:rFonts w:hint="cs"/>
          <w:rtl/>
        </w:rPr>
        <w:t>לגבי</w:t>
      </w:r>
      <w:r w:rsidRPr="004A6819">
        <w:rPr>
          <w:rtl/>
        </w:rPr>
        <w:t xml:space="preserve"> </w:t>
      </w:r>
      <w:r w:rsidRPr="004A6819">
        <w:rPr>
          <w:rFonts w:hint="cs"/>
          <w:rtl/>
        </w:rPr>
        <w:t>פיתוח</w:t>
      </w:r>
      <w:r w:rsidRPr="004A6819">
        <w:rPr>
          <w:rtl/>
        </w:rPr>
        <w:t xml:space="preserve"> </w:t>
      </w:r>
      <w:r w:rsidRPr="004A6819">
        <w:rPr>
          <w:rFonts w:hint="cs"/>
          <w:rtl/>
        </w:rPr>
        <w:t>תשתיות</w:t>
      </w:r>
      <w:r w:rsidRPr="004A6819">
        <w:rPr>
          <w:rtl/>
        </w:rPr>
        <w:t xml:space="preserve"> </w:t>
      </w:r>
      <w:r w:rsidRPr="004A6819">
        <w:rPr>
          <w:rFonts w:hint="cs"/>
          <w:rtl/>
        </w:rPr>
        <w:t>וביצוע</w:t>
      </w:r>
      <w:r w:rsidRPr="004A6819">
        <w:rPr>
          <w:rtl/>
        </w:rPr>
        <w:t xml:space="preserve"> </w:t>
      </w:r>
      <w:r w:rsidRPr="004A6819">
        <w:rPr>
          <w:rFonts w:hint="cs"/>
          <w:rtl/>
        </w:rPr>
        <w:t>פרויקטים</w:t>
      </w:r>
      <w:r w:rsidRPr="004A6819">
        <w:rPr>
          <w:rtl/>
        </w:rPr>
        <w:t xml:space="preserve"> </w:t>
      </w:r>
      <w:r w:rsidRPr="004A6819">
        <w:rPr>
          <w:rFonts w:hint="cs"/>
          <w:rtl/>
        </w:rPr>
        <w:t>לאומיים</w:t>
      </w:r>
      <w:r w:rsidRPr="004A6819">
        <w:rPr>
          <w:rtl/>
        </w:rPr>
        <w:t xml:space="preserve">, </w:t>
      </w:r>
      <w:r w:rsidRPr="004A6819">
        <w:rPr>
          <w:rFonts w:hint="cs"/>
          <w:rtl/>
        </w:rPr>
        <w:t>ועד כמה שניתן גם</w:t>
      </w:r>
      <w:r w:rsidRPr="004A6819">
        <w:rPr>
          <w:rtl/>
        </w:rPr>
        <w:t xml:space="preserve"> </w:t>
      </w:r>
      <w:r w:rsidRPr="004A6819">
        <w:rPr>
          <w:rFonts w:hint="cs"/>
          <w:rtl/>
        </w:rPr>
        <w:t>לגבי</w:t>
      </w:r>
      <w:r w:rsidRPr="004A6819">
        <w:rPr>
          <w:rtl/>
        </w:rPr>
        <w:t xml:space="preserve"> </w:t>
      </w:r>
      <w:r w:rsidRPr="004A6819">
        <w:rPr>
          <w:rFonts w:hint="cs"/>
          <w:rtl/>
        </w:rPr>
        <w:t>הפרויקט</w:t>
      </w:r>
      <w:r w:rsidRPr="004A6819">
        <w:rPr>
          <w:rtl/>
        </w:rPr>
        <w:t xml:space="preserve">, </w:t>
      </w:r>
      <w:r w:rsidRPr="004A6819">
        <w:rPr>
          <w:rFonts w:hint="cs"/>
          <w:rtl/>
        </w:rPr>
        <w:t>אבני</w:t>
      </w:r>
      <w:r w:rsidRPr="004A6819">
        <w:rPr>
          <w:rtl/>
        </w:rPr>
        <w:t xml:space="preserve"> דרך ויעדים </w:t>
      </w:r>
      <w:r w:rsidRPr="004A6819">
        <w:rPr>
          <w:rFonts w:hint="cs"/>
          <w:rtl/>
        </w:rPr>
        <w:t>ברורים</w:t>
      </w:r>
      <w:r w:rsidRPr="004A6819">
        <w:rPr>
          <w:rtl/>
        </w:rPr>
        <w:t xml:space="preserve"> </w:t>
      </w:r>
      <w:r w:rsidRPr="004A6819">
        <w:rPr>
          <w:rFonts w:hint="cs"/>
          <w:rtl/>
        </w:rPr>
        <w:t>ומדידים</w:t>
      </w:r>
      <w:r w:rsidRPr="004A6819">
        <w:rPr>
          <w:rtl/>
        </w:rPr>
        <w:t xml:space="preserve"> - </w:t>
      </w:r>
      <w:r w:rsidRPr="004A6819">
        <w:rPr>
          <w:rFonts w:hint="cs"/>
          <w:rtl/>
        </w:rPr>
        <w:t>כדי</w:t>
      </w:r>
      <w:r w:rsidRPr="004A6819">
        <w:rPr>
          <w:rtl/>
        </w:rPr>
        <w:t xml:space="preserve"> לאפשר לבצע </w:t>
      </w:r>
      <w:r w:rsidRPr="004A6819">
        <w:rPr>
          <w:rFonts w:hint="cs"/>
          <w:rtl/>
        </w:rPr>
        <w:t>מעקב</w:t>
      </w:r>
      <w:r w:rsidRPr="004A6819">
        <w:rPr>
          <w:rtl/>
        </w:rPr>
        <w:t xml:space="preserve"> </w:t>
      </w:r>
      <w:r w:rsidRPr="004A6819">
        <w:rPr>
          <w:rFonts w:hint="cs"/>
          <w:rtl/>
        </w:rPr>
        <w:t>אחר</w:t>
      </w:r>
      <w:r w:rsidRPr="004A6819">
        <w:rPr>
          <w:rtl/>
        </w:rPr>
        <w:t xml:space="preserve"> </w:t>
      </w:r>
      <w:r w:rsidRPr="004A6819">
        <w:rPr>
          <w:rFonts w:hint="cs"/>
          <w:rtl/>
        </w:rPr>
        <w:t>התקדמות</w:t>
      </w:r>
      <w:r w:rsidRPr="004A6819">
        <w:rPr>
          <w:rtl/>
        </w:rPr>
        <w:t xml:space="preserve"> </w:t>
      </w:r>
      <w:r w:rsidRPr="004A6819">
        <w:rPr>
          <w:rFonts w:hint="cs"/>
          <w:rtl/>
        </w:rPr>
        <w:t>פרויקטים</w:t>
      </w:r>
      <w:r w:rsidRPr="004A6819">
        <w:rPr>
          <w:rtl/>
        </w:rPr>
        <w:t xml:space="preserve"> אלה. </w:t>
      </w:r>
      <w:r w:rsidRPr="004A6819">
        <w:rPr>
          <w:rFonts w:hint="cs"/>
          <w:rtl/>
        </w:rPr>
        <w:t>על</w:t>
      </w:r>
      <w:r w:rsidRPr="004A6819">
        <w:rPr>
          <w:rtl/>
        </w:rPr>
        <w:t xml:space="preserve"> מזכירות הממשלה לוודא כי </w:t>
      </w:r>
      <w:r w:rsidRPr="004A6819">
        <w:rPr>
          <w:rFonts w:hint="cs"/>
          <w:rtl/>
        </w:rPr>
        <w:t>ההצעות</w:t>
      </w:r>
      <w:r w:rsidRPr="004A6819">
        <w:rPr>
          <w:rtl/>
        </w:rPr>
        <w:t xml:space="preserve"> </w:t>
      </w:r>
      <w:r w:rsidRPr="004A6819">
        <w:rPr>
          <w:rFonts w:hint="cs"/>
          <w:rtl/>
        </w:rPr>
        <w:t>להחלטות</w:t>
      </w:r>
      <w:r w:rsidRPr="004A6819">
        <w:rPr>
          <w:rtl/>
        </w:rPr>
        <w:t xml:space="preserve"> </w:t>
      </w:r>
      <w:r w:rsidRPr="004A6819">
        <w:rPr>
          <w:rFonts w:hint="cs"/>
          <w:rtl/>
        </w:rPr>
        <w:t>ממשלה</w:t>
      </w:r>
      <w:r w:rsidRPr="004A6819">
        <w:rPr>
          <w:rtl/>
        </w:rPr>
        <w:t xml:space="preserve"> </w:t>
      </w:r>
      <w:r w:rsidRPr="004A6819">
        <w:rPr>
          <w:rFonts w:hint="cs"/>
          <w:rtl/>
        </w:rPr>
        <w:t>שמוגשות</w:t>
      </w:r>
      <w:r w:rsidRPr="004A6819">
        <w:rPr>
          <w:rtl/>
        </w:rPr>
        <w:t xml:space="preserve"> </w:t>
      </w:r>
      <w:r w:rsidRPr="004A6819">
        <w:rPr>
          <w:rFonts w:hint="cs"/>
          <w:rtl/>
        </w:rPr>
        <w:t>לה</w:t>
      </w:r>
      <w:r w:rsidRPr="004A6819">
        <w:rPr>
          <w:rtl/>
        </w:rPr>
        <w:t xml:space="preserve"> בעניינים האמורים יכללו </w:t>
      </w:r>
      <w:r w:rsidRPr="004A6819">
        <w:rPr>
          <w:rFonts w:hint="cs"/>
          <w:rtl/>
        </w:rPr>
        <w:t>מרכיבים</w:t>
      </w:r>
      <w:r w:rsidRPr="004A6819">
        <w:rPr>
          <w:rtl/>
        </w:rPr>
        <w:t xml:space="preserve"> </w:t>
      </w:r>
      <w:r w:rsidRPr="004A6819">
        <w:rPr>
          <w:rFonts w:hint="cs"/>
          <w:rtl/>
        </w:rPr>
        <w:t>אלה</w:t>
      </w:r>
      <w:r w:rsidRPr="004A6819">
        <w:rPr>
          <w:rtl/>
        </w:rPr>
        <w:t xml:space="preserve">. </w:t>
      </w:r>
    </w:p>
    <w:p w:rsidR="00F678F3" w:rsidRPr="004A6819" w:rsidP="004A6819">
      <w:pPr>
        <w:spacing w:after="120" w:line="230" w:lineRule="exact"/>
        <w:jc w:val="both"/>
        <w:rPr>
          <w:rFonts w:cs="FrankRuehl"/>
          <w:b/>
          <w:bCs/>
          <w:sz w:val="20"/>
          <w:szCs w:val="22"/>
          <w:rtl/>
        </w:rPr>
      </w:pPr>
    </w:p>
    <w:p w:rsidR="00F678F3" w:rsidP="004A6819">
      <w:pPr>
        <w:pStyle w:val="KOT4"/>
        <w:rPr>
          <w:rtl/>
        </w:rPr>
      </w:pPr>
      <w:r w:rsidRPr="009E502B">
        <w:rPr>
          <w:rFonts w:hint="eastAsia"/>
          <w:rtl/>
        </w:rPr>
        <w:t>המשמעויות</w:t>
      </w:r>
      <w:r w:rsidRPr="009E502B">
        <w:rPr>
          <w:rtl/>
        </w:rPr>
        <w:t xml:space="preserve"> </w:t>
      </w:r>
      <w:r w:rsidRPr="009E502B">
        <w:rPr>
          <w:rFonts w:hint="eastAsia"/>
          <w:rtl/>
        </w:rPr>
        <w:t>הכספיות</w:t>
      </w:r>
      <w:r w:rsidRPr="009E502B">
        <w:rPr>
          <w:rtl/>
        </w:rPr>
        <w:t xml:space="preserve"> </w:t>
      </w:r>
      <w:r w:rsidRPr="009E502B">
        <w:rPr>
          <w:rFonts w:hint="eastAsia"/>
          <w:rtl/>
        </w:rPr>
        <w:t>של</w:t>
      </w:r>
      <w:r w:rsidRPr="009E502B">
        <w:rPr>
          <w:rtl/>
        </w:rPr>
        <w:t xml:space="preserve"> </w:t>
      </w:r>
      <w:r w:rsidRPr="009E502B">
        <w:rPr>
          <w:rFonts w:hint="eastAsia"/>
          <w:rtl/>
        </w:rPr>
        <w:t>הפרויקט</w:t>
      </w:r>
      <w:r w:rsidRPr="009E502B">
        <w:rPr>
          <w:rtl/>
        </w:rPr>
        <w:t xml:space="preserve"> </w:t>
      </w:r>
      <w:r w:rsidRPr="009E502B">
        <w:rPr>
          <w:rFonts w:hint="eastAsia"/>
          <w:rtl/>
        </w:rPr>
        <w:t>ושל</w:t>
      </w:r>
      <w:r w:rsidRPr="009E502B">
        <w:rPr>
          <w:rtl/>
        </w:rPr>
        <w:t xml:space="preserve"> </w:t>
      </w:r>
      <w:r w:rsidRPr="009E502B">
        <w:rPr>
          <w:rFonts w:hint="eastAsia"/>
          <w:rtl/>
        </w:rPr>
        <w:t>דחייתו</w:t>
      </w:r>
    </w:p>
    <w:p w:rsidR="00F678F3" w:rsidRPr="000A4C89" w:rsidP="004A6819">
      <w:pPr>
        <w:pStyle w:val="KOT5"/>
        <w:rPr>
          <w:rtl/>
        </w:rPr>
      </w:pPr>
      <w:r>
        <w:rPr>
          <w:rFonts w:hint="cs"/>
          <w:rtl/>
        </w:rPr>
        <w:t>ההשפעות הכספיות של החלטת הממשלה מינואר 2012 ושל הסכם הקציר</w:t>
      </w:r>
    </w:p>
    <w:p w:rsidR="00F678F3" w:rsidRPr="004A6819" w:rsidP="00950D86">
      <w:pPr>
        <w:spacing w:after="120" w:line="230" w:lineRule="exact"/>
        <w:jc w:val="both"/>
        <w:rPr>
          <w:rFonts w:cs="FrankRuehl"/>
          <w:sz w:val="20"/>
          <w:szCs w:val="22"/>
          <w:rtl/>
        </w:rPr>
      </w:pPr>
      <w:r w:rsidRPr="004A6819">
        <w:rPr>
          <w:rFonts w:cs="FrankRuehl" w:hint="cs"/>
          <w:sz w:val="20"/>
          <w:szCs w:val="22"/>
          <w:rtl/>
        </w:rPr>
        <w:t>להחלטת</w:t>
      </w:r>
      <w:r w:rsidRPr="004A6819">
        <w:rPr>
          <w:rFonts w:cs="FrankRuehl"/>
          <w:sz w:val="20"/>
          <w:szCs w:val="22"/>
          <w:rtl/>
        </w:rPr>
        <w:t xml:space="preserve"> הממשלה מינואר 2012 ולהסכם שנחתם עם מי"ה בעקבותיה יש </w:t>
      </w:r>
      <w:r w:rsidRPr="004A6819">
        <w:rPr>
          <w:rFonts w:cs="FrankRuehl" w:hint="cs"/>
          <w:sz w:val="20"/>
          <w:szCs w:val="22"/>
          <w:rtl/>
        </w:rPr>
        <w:t>השפעות</w:t>
      </w:r>
      <w:r w:rsidRPr="004A6819">
        <w:rPr>
          <w:rFonts w:cs="FrankRuehl"/>
          <w:sz w:val="20"/>
          <w:szCs w:val="22"/>
          <w:rtl/>
        </w:rPr>
        <w:t xml:space="preserve"> </w:t>
      </w:r>
      <w:r w:rsidRPr="004A6819">
        <w:rPr>
          <w:rFonts w:cs="FrankRuehl" w:hint="cs"/>
          <w:sz w:val="20"/>
          <w:szCs w:val="22"/>
          <w:rtl/>
        </w:rPr>
        <w:t>כספיות</w:t>
      </w:r>
      <w:r w:rsidRPr="004A6819">
        <w:rPr>
          <w:rFonts w:cs="FrankRuehl"/>
          <w:sz w:val="20"/>
          <w:szCs w:val="22"/>
          <w:rtl/>
        </w:rPr>
        <w:t xml:space="preserve"> </w:t>
      </w:r>
      <w:r w:rsidRPr="004A6819">
        <w:rPr>
          <w:rFonts w:cs="FrankRuehl" w:hint="cs"/>
          <w:sz w:val="20"/>
          <w:szCs w:val="22"/>
          <w:rtl/>
        </w:rPr>
        <w:t>ניכרות</w:t>
      </w:r>
      <w:r w:rsidRPr="004A6819">
        <w:rPr>
          <w:rFonts w:cs="FrankRuehl"/>
          <w:sz w:val="20"/>
          <w:szCs w:val="22"/>
          <w:rtl/>
        </w:rPr>
        <w:t xml:space="preserve"> </w:t>
      </w:r>
      <w:r w:rsidRPr="004A6819">
        <w:rPr>
          <w:rFonts w:cs="FrankRuehl" w:hint="cs"/>
          <w:sz w:val="20"/>
          <w:szCs w:val="22"/>
          <w:rtl/>
        </w:rPr>
        <w:t>בנוגע לשני</w:t>
      </w:r>
      <w:r w:rsidRPr="004A6819">
        <w:rPr>
          <w:rFonts w:cs="FrankRuehl"/>
          <w:sz w:val="20"/>
          <w:szCs w:val="22"/>
          <w:rtl/>
        </w:rPr>
        <w:t xml:space="preserve"> </w:t>
      </w:r>
      <w:r w:rsidRPr="004A6819">
        <w:rPr>
          <w:rFonts w:cs="FrankRuehl" w:hint="cs"/>
          <w:sz w:val="20"/>
          <w:szCs w:val="22"/>
          <w:rtl/>
        </w:rPr>
        <w:t>היבטים</w:t>
      </w:r>
      <w:r w:rsidRPr="004A6819">
        <w:rPr>
          <w:rFonts w:cs="FrankRuehl"/>
          <w:sz w:val="20"/>
          <w:szCs w:val="22"/>
          <w:rtl/>
        </w:rPr>
        <w:t xml:space="preserve"> </w:t>
      </w:r>
      <w:r w:rsidRPr="004A6819">
        <w:rPr>
          <w:rFonts w:cs="FrankRuehl" w:hint="cs"/>
          <w:sz w:val="20"/>
          <w:szCs w:val="22"/>
          <w:rtl/>
        </w:rPr>
        <w:t>עיקריים</w:t>
      </w:r>
      <w:r w:rsidRPr="004A6819">
        <w:rPr>
          <w:rFonts w:cs="FrankRuehl"/>
          <w:sz w:val="20"/>
          <w:szCs w:val="22"/>
          <w:rtl/>
        </w:rPr>
        <w:t xml:space="preserve">: </w:t>
      </w:r>
      <w:r w:rsidR="00950D86">
        <w:rPr>
          <w:rFonts w:cs="FrankRuehl" w:hint="cs"/>
          <w:sz w:val="20"/>
          <w:szCs w:val="22"/>
          <w:rtl/>
        </w:rPr>
        <w:t xml:space="preserve">  </w:t>
      </w:r>
      <w:r w:rsidRPr="004A6819">
        <w:rPr>
          <w:rFonts w:cs="FrankRuehl"/>
          <w:sz w:val="20"/>
          <w:szCs w:val="22"/>
          <w:rtl/>
        </w:rPr>
        <w:t xml:space="preserve">(א) </w:t>
      </w:r>
      <w:r w:rsidR="00950D86">
        <w:rPr>
          <w:rFonts w:cs="FrankRuehl" w:hint="cs"/>
          <w:sz w:val="20"/>
          <w:szCs w:val="22"/>
          <w:rtl/>
        </w:rPr>
        <w:t xml:space="preserve"> </w:t>
      </w:r>
      <w:r w:rsidRPr="004A6819">
        <w:rPr>
          <w:rFonts w:cs="FrankRuehl" w:hint="cs"/>
          <w:sz w:val="20"/>
          <w:szCs w:val="22"/>
          <w:rtl/>
        </w:rPr>
        <w:t>המימון והביצוע של הפרויקט</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המלא</w:t>
      </w:r>
      <w:r w:rsidRPr="004A6819">
        <w:rPr>
          <w:rFonts w:cs="FrankRuehl"/>
          <w:sz w:val="20"/>
          <w:szCs w:val="22"/>
          <w:rtl/>
        </w:rPr>
        <w:t xml:space="preserve">); </w:t>
      </w:r>
      <w:r w:rsidR="00950D86">
        <w:rPr>
          <w:rFonts w:cs="FrankRuehl" w:hint="cs"/>
          <w:sz w:val="20"/>
          <w:szCs w:val="22"/>
          <w:rtl/>
        </w:rPr>
        <w:t xml:space="preserve"> </w:t>
      </w:r>
      <w:r w:rsidR="00950D86">
        <w:rPr>
          <w:rFonts w:cs="FrankRuehl"/>
          <w:sz w:val="20"/>
          <w:szCs w:val="22"/>
          <w:rtl/>
        </w:rPr>
        <w:br/>
      </w:r>
      <w:r w:rsidRPr="004A6819">
        <w:rPr>
          <w:rFonts w:cs="FrankRuehl"/>
          <w:sz w:val="20"/>
          <w:szCs w:val="22"/>
          <w:rtl/>
        </w:rPr>
        <w:t>(ב)</w:t>
      </w:r>
      <w:r w:rsidR="00950D86">
        <w:rPr>
          <w:rFonts w:cs="FrankRuehl" w:hint="cs"/>
          <w:sz w:val="20"/>
          <w:szCs w:val="22"/>
          <w:rtl/>
        </w:rPr>
        <w:t xml:space="preserve"> </w:t>
      </w:r>
      <w:r w:rsidRPr="004A6819">
        <w:rPr>
          <w:rFonts w:cs="FrankRuehl"/>
          <w:sz w:val="20"/>
          <w:szCs w:val="22"/>
          <w:rtl/>
        </w:rPr>
        <w:t xml:space="preserve"> </w:t>
      </w:r>
      <w:r w:rsidRPr="004A6819">
        <w:rPr>
          <w:rFonts w:cs="FrankRuehl" w:hint="cs"/>
          <w:sz w:val="20"/>
          <w:szCs w:val="22"/>
          <w:rtl/>
        </w:rPr>
        <w:t>שיעור</w:t>
      </w:r>
      <w:r w:rsidRPr="004A6819">
        <w:rPr>
          <w:rFonts w:cs="FrankRuehl"/>
          <w:sz w:val="20"/>
          <w:szCs w:val="22"/>
          <w:rtl/>
        </w:rPr>
        <w:t xml:space="preserve"> התמלוגים שמשלמת מי"ה למדינה </w:t>
      </w:r>
      <w:r w:rsidRPr="004A6819">
        <w:rPr>
          <w:rFonts w:cs="FrankRuehl" w:hint="cs"/>
          <w:sz w:val="20"/>
          <w:szCs w:val="22"/>
          <w:rtl/>
        </w:rPr>
        <w:t>ממכירת</w:t>
      </w:r>
      <w:r w:rsidRPr="004A6819">
        <w:rPr>
          <w:rFonts w:cs="FrankRuehl"/>
          <w:sz w:val="20"/>
          <w:szCs w:val="22"/>
          <w:rtl/>
        </w:rPr>
        <w:t xml:space="preserve"> </w:t>
      </w:r>
      <w:r w:rsidRPr="004A6819">
        <w:rPr>
          <w:rFonts w:cs="FrankRuehl" w:hint="cs"/>
          <w:sz w:val="20"/>
          <w:szCs w:val="22"/>
          <w:rtl/>
        </w:rPr>
        <w:t>האשלג</w:t>
      </w:r>
      <w:r w:rsidRPr="004A6819">
        <w:rPr>
          <w:rFonts w:cs="FrankRuehl"/>
          <w:sz w:val="20"/>
          <w:szCs w:val="22"/>
          <w:rtl/>
        </w:rPr>
        <w:t xml:space="preserve"> </w:t>
      </w:r>
      <w:r w:rsidRPr="004A6819">
        <w:rPr>
          <w:rFonts w:cs="FrankRuehl" w:hint="cs"/>
          <w:sz w:val="20"/>
          <w:szCs w:val="22"/>
          <w:rtl/>
        </w:rPr>
        <w:t>שהיא</w:t>
      </w:r>
      <w:r w:rsidRPr="004A6819">
        <w:rPr>
          <w:rFonts w:cs="FrankRuehl"/>
          <w:sz w:val="20"/>
          <w:szCs w:val="22"/>
          <w:rtl/>
        </w:rPr>
        <w:t xml:space="preserve"> </w:t>
      </w:r>
      <w:r w:rsidRPr="004A6819">
        <w:rPr>
          <w:rFonts w:cs="FrankRuehl" w:hint="cs"/>
          <w:sz w:val="20"/>
          <w:szCs w:val="22"/>
          <w:rtl/>
        </w:rPr>
        <w:t>מפיקה</w:t>
      </w:r>
      <w:r w:rsidRPr="004A6819">
        <w:rPr>
          <w:rFonts w:cs="FrankRuehl"/>
          <w:sz w:val="20"/>
          <w:szCs w:val="22"/>
          <w:rtl/>
        </w:rPr>
        <w:t xml:space="preserve"> </w:t>
      </w:r>
      <w:r w:rsidRPr="004A6819">
        <w:rPr>
          <w:rFonts w:cs="FrankRuehl" w:hint="cs"/>
          <w:sz w:val="20"/>
          <w:szCs w:val="22"/>
          <w:rtl/>
        </w:rPr>
        <w:t>מים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מכוח הזיכיון שהעניקה לה המדינה</w:t>
      </w:r>
      <w:r>
        <w:rPr>
          <w:rStyle w:val="FootnoteReference"/>
          <w:rFonts w:cs="FrankRuehl"/>
          <w:sz w:val="20"/>
          <w:szCs w:val="22"/>
          <w:rtl/>
        </w:rPr>
        <w:footnoteReference w:id="19"/>
      </w:r>
      <w:r w:rsidRPr="004A6819">
        <w:rPr>
          <w:rFonts w:cs="FrankRuehl"/>
          <w:sz w:val="20"/>
          <w:szCs w:val="22"/>
          <w:rtl/>
        </w:rPr>
        <w:t xml:space="preserve">. עמדת המדינה </w:t>
      </w:r>
      <w:r w:rsidRPr="004A6819">
        <w:rPr>
          <w:rFonts w:cs="FrankRuehl" w:hint="cs"/>
          <w:sz w:val="20"/>
          <w:szCs w:val="22"/>
          <w:rtl/>
        </w:rPr>
        <w:t>במשא</w:t>
      </w:r>
      <w:r w:rsidRPr="004A6819">
        <w:rPr>
          <w:rFonts w:cs="FrankRuehl"/>
          <w:sz w:val="20"/>
          <w:szCs w:val="22"/>
          <w:rtl/>
        </w:rPr>
        <w:t xml:space="preserve"> </w:t>
      </w:r>
      <w:r w:rsidRPr="004A6819">
        <w:rPr>
          <w:rFonts w:cs="FrankRuehl" w:hint="cs"/>
          <w:sz w:val="20"/>
          <w:szCs w:val="22"/>
          <w:rtl/>
        </w:rPr>
        <w:t>ומתן</w:t>
      </w:r>
      <w:r w:rsidRPr="004A6819">
        <w:rPr>
          <w:rFonts w:cs="FrankRuehl"/>
          <w:sz w:val="20"/>
          <w:szCs w:val="22"/>
          <w:rtl/>
        </w:rPr>
        <w:t xml:space="preserve"> שהתנהל בעניינים אלו עם מי"ה התבססה כאמור על חוות דעתו של המשנה ליועץ המשפטי לממשלה מספטמבר 2011</w:t>
      </w:r>
      <w:r>
        <w:rPr>
          <w:rStyle w:val="FootnoteReference"/>
          <w:rFonts w:cs="FrankRuehl"/>
          <w:sz w:val="20"/>
          <w:szCs w:val="22"/>
          <w:rtl/>
        </w:rPr>
        <w:footnoteReference w:id="20"/>
      </w:r>
      <w:r w:rsidRPr="004A6819">
        <w:rPr>
          <w:rFonts w:cs="FrankRuehl"/>
          <w:sz w:val="20"/>
          <w:szCs w:val="22"/>
          <w:rtl/>
        </w:rPr>
        <w:t xml:space="preserve">. </w:t>
      </w:r>
    </w:p>
    <w:p w:rsidR="00F678F3" w:rsidRPr="004A6819" w:rsidP="004A6819">
      <w:pPr>
        <w:spacing w:after="120" w:line="230" w:lineRule="exact"/>
        <w:jc w:val="both"/>
        <w:rPr>
          <w:rFonts w:cs="FrankRuehl"/>
          <w:sz w:val="20"/>
          <w:szCs w:val="22"/>
          <w:rtl/>
        </w:rPr>
      </w:pPr>
      <w:r w:rsidRPr="004A6819">
        <w:rPr>
          <w:rFonts w:cs="FrankRuehl" w:hint="cs"/>
          <w:sz w:val="20"/>
          <w:szCs w:val="22"/>
          <w:rtl/>
        </w:rPr>
        <w:t>בחוות</w:t>
      </w:r>
      <w:r w:rsidRPr="004A6819">
        <w:rPr>
          <w:rFonts w:cs="FrankRuehl"/>
          <w:sz w:val="20"/>
          <w:szCs w:val="22"/>
          <w:rtl/>
        </w:rPr>
        <w:t xml:space="preserve"> </w:t>
      </w:r>
      <w:r w:rsidRPr="004A6819">
        <w:rPr>
          <w:rFonts w:cs="FrankRuehl" w:hint="cs"/>
          <w:sz w:val="20"/>
          <w:szCs w:val="22"/>
          <w:rtl/>
        </w:rPr>
        <w:t>הדעת</w:t>
      </w:r>
      <w:r w:rsidRPr="004A6819">
        <w:rPr>
          <w:rFonts w:cs="FrankRuehl"/>
          <w:sz w:val="20"/>
          <w:szCs w:val="22"/>
          <w:rtl/>
        </w:rPr>
        <w:t xml:space="preserve"> </w:t>
      </w:r>
      <w:r w:rsidRPr="004A6819">
        <w:rPr>
          <w:rFonts w:cs="FrankRuehl" w:hint="cs"/>
          <w:sz w:val="20"/>
          <w:szCs w:val="22"/>
          <w:rtl/>
        </w:rPr>
        <w:t>האמורה</w:t>
      </w:r>
      <w:r w:rsidRPr="004A6819">
        <w:rPr>
          <w:rFonts w:cs="FrankRuehl"/>
          <w:sz w:val="20"/>
          <w:szCs w:val="22"/>
          <w:rtl/>
        </w:rPr>
        <w:t xml:space="preserve"> </w:t>
      </w:r>
      <w:r w:rsidRPr="004A6819">
        <w:rPr>
          <w:rFonts w:cs="FrankRuehl" w:hint="cs"/>
          <w:sz w:val="20"/>
          <w:szCs w:val="22"/>
          <w:rtl/>
        </w:rPr>
        <w:t>נקבע</w:t>
      </w:r>
      <w:r w:rsidRPr="004A6819">
        <w:rPr>
          <w:rFonts w:cs="FrankRuehl"/>
          <w:sz w:val="20"/>
          <w:szCs w:val="22"/>
          <w:rtl/>
        </w:rPr>
        <w:t xml:space="preserve"> בין היתר כי "</w:t>
      </w:r>
      <w:r w:rsidRPr="004A6819">
        <w:rPr>
          <w:rFonts w:cs="FrankRuehl" w:hint="cs"/>
          <w:b/>
          <w:bCs/>
          <w:sz w:val="20"/>
          <w:szCs w:val="22"/>
          <w:rtl/>
        </w:rPr>
        <w:t>פרשנות</w:t>
      </w:r>
      <w:r w:rsidRPr="004A6819">
        <w:rPr>
          <w:rFonts w:cs="FrankRuehl"/>
          <w:b/>
          <w:bCs/>
          <w:sz w:val="20"/>
          <w:szCs w:val="22"/>
          <w:rtl/>
        </w:rPr>
        <w:t xml:space="preserve"> </w:t>
      </w:r>
      <w:r w:rsidRPr="004A6819">
        <w:rPr>
          <w:rFonts w:cs="FrankRuehl" w:hint="cs"/>
          <w:b/>
          <w:bCs/>
          <w:sz w:val="20"/>
          <w:szCs w:val="22"/>
          <w:rtl/>
        </w:rPr>
        <w:t>הזיכיון</w:t>
      </w:r>
      <w:r w:rsidRPr="004A6819">
        <w:rPr>
          <w:rFonts w:cs="FrankRuehl"/>
          <w:b/>
          <w:bCs/>
          <w:sz w:val="20"/>
          <w:szCs w:val="22"/>
          <w:rtl/>
        </w:rPr>
        <w:t xml:space="preserve"> </w:t>
      </w:r>
      <w:r w:rsidRPr="004A6819">
        <w:rPr>
          <w:rFonts w:cs="FrankRuehl" w:hint="cs"/>
          <w:b/>
          <w:bCs/>
          <w:sz w:val="20"/>
          <w:szCs w:val="22"/>
          <w:rtl/>
        </w:rPr>
        <w:t>והפעלת</w:t>
      </w:r>
      <w:r w:rsidRPr="004A6819">
        <w:rPr>
          <w:rFonts w:cs="FrankRuehl"/>
          <w:b/>
          <w:bCs/>
          <w:sz w:val="20"/>
          <w:szCs w:val="22"/>
          <w:rtl/>
        </w:rPr>
        <w:t xml:space="preserve"> </w:t>
      </w:r>
      <w:r w:rsidRPr="004A6819">
        <w:rPr>
          <w:rFonts w:cs="FrankRuehl" w:hint="cs"/>
          <w:b/>
          <w:bCs/>
          <w:sz w:val="20"/>
          <w:szCs w:val="22"/>
          <w:rtl/>
        </w:rPr>
        <w:t>סמכותה</w:t>
      </w:r>
      <w:r w:rsidRPr="004A6819">
        <w:rPr>
          <w:rFonts w:cs="FrankRuehl"/>
          <w:b/>
          <w:bCs/>
          <w:sz w:val="20"/>
          <w:szCs w:val="22"/>
          <w:rtl/>
        </w:rPr>
        <w:t xml:space="preserve"> </w:t>
      </w:r>
      <w:r w:rsidRPr="004A6819">
        <w:rPr>
          <w:rFonts w:cs="FrankRuehl" w:hint="cs"/>
          <w:b/>
          <w:bCs/>
          <w:sz w:val="20"/>
          <w:szCs w:val="22"/>
          <w:rtl/>
        </w:rPr>
        <w:t>של</w:t>
      </w:r>
      <w:r w:rsidRPr="004A6819">
        <w:rPr>
          <w:rFonts w:cs="FrankRuehl"/>
          <w:b/>
          <w:bCs/>
          <w:sz w:val="20"/>
          <w:szCs w:val="22"/>
          <w:rtl/>
        </w:rPr>
        <w:t xml:space="preserve"> </w:t>
      </w:r>
      <w:r w:rsidRPr="004A6819">
        <w:rPr>
          <w:rFonts w:cs="FrankRuehl" w:hint="cs"/>
          <w:b/>
          <w:bCs/>
          <w:sz w:val="20"/>
          <w:szCs w:val="22"/>
          <w:rtl/>
        </w:rPr>
        <w:t>המדינה</w:t>
      </w:r>
      <w:r w:rsidRPr="004A6819">
        <w:rPr>
          <w:rFonts w:cs="FrankRuehl"/>
          <w:b/>
          <w:bCs/>
          <w:sz w:val="20"/>
          <w:szCs w:val="22"/>
          <w:rtl/>
        </w:rPr>
        <w:t xml:space="preserve"> </w:t>
      </w:r>
      <w:r w:rsidRPr="004A6819">
        <w:rPr>
          <w:rFonts w:cs="FrankRuehl" w:hint="cs"/>
          <w:b/>
          <w:bCs/>
          <w:sz w:val="20"/>
          <w:szCs w:val="22"/>
          <w:rtl/>
        </w:rPr>
        <w:t>ביחס</w:t>
      </w:r>
      <w:r w:rsidRPr="004A6819">
        <w:rPr>
          <w:rFonts w:cs="FrankRuehl"/>
          <w:b/>
          <w:bCs/>
          <w:sz w:val="20"/>
          <w:szCs w:val="22"/>
          <w:rtl/>
        </w:rPr>
        <w:t xml:space="preserve"> </w:t>
      </w:r>
      <w:r w:rsidRPr="004A6819">
        <w:rPr>
          <w:rFonts w:cs="FrankRuehl" w:hint="cs"/>
          <w:b/>
          <w:bCs/>
          <w:sz w:val="20"/>
          <w:szCs w:val="22"/>
          <w:rtl/>
        </w:rPr>
        <w:t>אליו</w:t>
      </w:r>
      <w:r w:rsidRPr="004A6819">
        <w:rPr>
          <w:rFonts w:cs="FrankRuehl"/>
          <w:b/>
          <w:bCs/>
          <w:sz w:val="20"/>
          <w:szCs w:val="22"/>
          <w:rtl/>
        </w:rPr>
        <w:t xml:space="preserve"> </w:t>
      </w:r>
      <w:r w:rsidRPr="004A6819">
        <w:rPr>
          <w:rFonts w:cs="FrankRuehl" w:hint="cs"/>
          <w:b/>
          <w:bCs/>
          <w:sz w:val="20"/>
          <w:szCs w:val="22"/>
          <w:rtl/>
        </w:rPr>
        <w:t>חייבות</w:t>
      </w:r>
      <w:r w:rsidRPr="004A6819">
        <w:rPr>
          <w:rFonts w:cs="FrankRuehl"/>
          <w:b/>
          <w:bCs/>
          <w:sz w:val="20"/>
          <w:szCs w:val="22"/>
          <w:rtl/>
        </w:rPr>
        <w:t xml:space="preserve"> </w:t>
      </w:r>
      <w:r w:rsidRPr="004A6819">
        <w:rPr>
          <w:rFonts w:cs="FrankRuehl" w:hint="cs"/>
          <w:b/>
          <w:bCs/>
          <w:sz w:val="20"/>
          <w:szCs w:val="22"/>
          <w:rtl/>
        </w:rPr>
        <w:t>להביא</w:t>
      </w:r>
      <w:r w:rsidRPr="004A6819">
        <w:rPr>
          <w:rFonts w:cs="FrankRuehl"/>
          <w:b/>
          <w:bCs/>
          <w:sz w:val="20"/>
          <w:szCs w:val="22"/>
          <w:rtl/>
        </w:rPr>
        <w:t xml:space="preserve"> </w:t>
      </w:r>
      <w:r w:rsidRPr="004A6819">
        <w:rPr>
          <w:rFonts w:cs="FrankRuehl" w:hint="cs"/>
          <w:b/>
          <w:bCs/>
          <w:sz w:val="20"/>
          <w:szCs w:val="22"/>
          <w:rtl/>
        </w:rPr>
        <w:t>בחשבון</w:t>
      </w:r>
      <w:r w:rsidRPr="004A6819">
        <w:rPr>
          <w:rFonts w:cs="FrankRuehl"/>
          <w:b/>
          <w:bCs/>
          <w:sz w:val="20"/>
          <w:szCs w:val="22"/>
          <w:rtl/>
        </w:rPr>
        <w:t xml:space="preserve"> </w:t>
      </w:r>
      <w:r w:rsidRPr="004A6819">
        <w:rPr>
          <w:rFonts w:cs="FrankRuehl" w:hint="cs"/>
          <w:b/>
          <w:bCs/>
          <w:sz w:val="20"/>
          <w:szCs w:val="22"/>
          <w:rtl/>
        </w:rPr>
        <w:t>גם</w:t>
      </w:r>
      <w:r w:rsidRPr="004A6819">
        <w:rPr>
          <w:rFonts w:cs="FrankRuehl"/>
          <w:b/>
          <w:bCs/>
          <w:sz w:val="20"/>
          <w:szCs w:val="22"/>
          <w:rtl/>
        </w:rPr>
        <w:t xml:space="preserve"> </w:t>
      </w:r>
      <w:r w:rsidRPr="004A6819">
        <w:rPr>
          <w:rFonts w:cs="FrankRuehl" w:hint="cs"/>
          <w:b/>
          <w:bCs/>
          <w:sz w:val="20"/>
          <w:szCs w:val="22"/>
          <w:rtl/>
        </w:rPr>
        <w:t>את</w:t>
      </w:r>
      <w:r w:rsidRPr="004A6819">
        <w:rPr>
          <w:rFonts w:cs="FrankRuehl"/>
          <w:b/>
          <w:bCs/>
          <w:sz w:val="20"/>
          <w:szCs w:val="22"/>
          <w:rtl/>
        </w:rPr>
        <w:t xml:space="preserve"> </w:t>
      </w:r>
      <w:r w:rsidRPr="004A6819">
        <w:rPr>
          <w:rFonts w:cs="FrankRuehl" w:hint="cs"/>
          <w:b/>
          <w:bCs/>
          <w:sz w:val="20"/>
          <w:szCs w:val="22"/>
          <w:rtl/>
        </w:rPr>
        <w:t>תום</w:t>
      </w:r>
      <w:r w:rsidRPr="004A6819">
        <w:rPr>
          <w:rFonts w:cs="FrankRuehl"/>
          <w:b/>
          <w:bCs/>
          <w:sz w:val="20"/>
          <w:szCs w:val="22"/>
          <w:rtl/>
        </w:rPr>
        <w:t xml:space="preserve"> </w:t>
      </w:r>
      <w:r w:rsidRPr="004A6819">
        <w:rPr>
          <w:rFonts w:cs="FrankRuehl" w:hint="cs"/>
          <w:b/>
          <w:bCs/>
          <w:sz w:val="20"/>
          <w:szCs w:val="22"/>
          <w:rtl/>
        </w:rPr>
        <w:t>תקופת</w:t>
      </w:r>
      <w:r w:rsidRPr="004A6819">
        <w:rPr>
          <w:rFonts w:cs="FrankRuehl"/>
          <w:b/>
          <w:bCs/>
          <w:sz w:val="20"/>
          <w:szCs w:val="22"/>
          <w:rtl/>
        </w:rPr>
        <w:t xml:space="preserve"> </w:t>
      </w:r>
      <w:r w:rsidRPr="004A6819">
        <w:rPr>
          <w:rFonts w:cs="FrankRuehl" w:hint="cs"/>
          <w:b/>
          <w:bCs/>
          <w:sz w:val="20"/>
          <w:szCs w:val="22"/>
          <w:rtl/>
        </w:rPr>
        <w:t>הזיכיון</w:t>
      </w:r>
      <w:r w:rsidRPr="004A6819">
        <w:rPr>
          <w:rFonts w:cs="FrankRuehl"/>
          <w:sz w:val="20"/>
          <w:szCs w:val="22"/>
          <w:rtl/>
        </w:rPr>
        <w:t>. אין לאפשר לזכיין 'לסחוט את הזיכיון' עד תום ולהעביר למדינה בתום התקופה, נכס שאינו שמיש ואף גורם לנזק או לסיכון. זאת בייחוד כאשר מדובר בנכס כמו ים המלח, לאור ערכו הרב בכל האמור להיבטים ההיסטוריים, הנופיים והסביבתיים. היבטים אלה מתווספים להיבטים הכלכליים הכרוכים בו ומעצימים את האינטרס הציבורי בהמשך קיומו התקין של הנכס גם לאחר תקופת הז</w:t>
      </w:r>
      <w:r w:rsidRPr="004A6819">
        <w:rPr>
          <w:rFonts w:cs="FrankRuehl" w:hint="cs"/>
          <w:sz w:val="20"/>
          <w:szCs w:val="22"/>
          <w:rtl/>
        </w:rPr>
        <w:t>י</w:t>
      </w:r>
      <w:r w:rsidRPr="004A6819">
        <w:rPr>
          <w:rFonts w:cs="FrankRuehl"/>
          <w:sz w:val="20"/>
          <w:szCs w:val="22"/>
          <w:rtl/>
        </w:rPr>
        <w:t xml:space="preserve">כיון" (ההדגשה </w:t>
      </w:r>
      <w:r w:rsidRPr="004A6819">
        <w:rPr>
          <w:rFonts w:cs="FrankRuehl" w:hint="cs"/>
          <w:sz w:val="20"/>
          <w:szCs w:val="22"/>
          <w:rtl/>
        </w:rPr>
        <w:t>במקור</w:t>
      </w:r>
      <w:r w:rsidRPr="004A6819">
        <w:rPr>
          <w:rFonts w:cs="FrankRuehl"/>
          <w:sz w:val="20"/>
          <w:szCs w:val="22"/>
          <w:rtl/>
        </w:rPr>
        <w:t xml:space="preserve">). </w:t>
      </w:r>
    </w:p>
    <w:p w:rsidR="00F678F3" w:rsidRPr="004A6819" w:rsidP="004A6819">
      <w:pPr>
        <w:spacing w:after="120" w:line="230" w:lineRule="exact"/>
        <w:jc w:val="both"/>
        <w:rPr>
          <w:rFonts w:cs="FrankRuehl"/>
          <w:sz w:val="20"/>
          <w:szCs w:val="22"/>
          <w:rtl/>
        </w:rPr>
      </w:pPr>
      <w:r w:rsidRPr="004A6819">
        <w:rPr>
          <w:rFonts w:cs="FrankRuehl" w:hint="cs"/>
          <w:sz w:val="20"/>
          <w:szCs w:val="22"/>
          <w:rtl/>
        </w:rPr>
        <w:t>בעניין</w:t>
      </w:r>
      <w:r w:rsidRPr="004A6819">
        <w:rPr>
          <w:rFonts w:cs="FrankRuehl"/>
          <w:sz w:val="20"/>
          <w:szCs w:val="22"/>
          <w:rtl/>
        </w:rPr>
        <w:t xml:space="preserve"> הקציר נקבע בחוות הדעת כי על מי"ה "לשאת </w:t>
      </w:r>
      <w:r w:rsidRPr="004A6819">
        <w:rPr>
          <w:rFonts w:cs="FrankRuehl" w:hint="cs"/>
          <w:sz w:val="20"/>
          <w:szCs w:val="22"/>
          <w:rtl/>
        </w:rPr>
        <w:t>בחלק</w:t>
      </w:r>
      <w:r w:rsidRPr="004A6819">
        <w:rPr>
          <w:rFonts w:cs="FrankRuehl"/>
          <w:sz w:val="20"/>
          <w:szCs w:val="22"/>
          <w:rtl/>
        </w:rPr>
        <w:t xml:space="preserve"> </w:t>
      </w:r>
      <w:r w:rsidRPr="004A6819">
        <w:rPr>
          <w:rFonts w:cs="FrankRuehl" w:hint="cs"/>
          <w:sz w:val="20"/>
          <w:szCs w:val="22"/>
          <w:rtl/>
        </w:rPr>
        <w:t>משמעותי</w:t>
      </w:r>
      <w:r w:rsidRPr="004A6819">
        <w:rPr>
          <w:rFonts w:cs="FrankRuehl"/>
          <w:sz w:val="20"/>
          <w:szCs w:val="22"/>
          <w:rtl/>
        </w:rPr>
        <w:t xml:space="preserve"> </w:t>
      </w:r>
      <w:r w:rsidRPr="004A6819">
        <w:rPr>
          <w:rFonts w:cs="FrankRuehl" w:hint="cs"/>
          <w:sz w:val="20"/>
          <w:szCs w:val="22"/>
          <w:rtl/>
        </w:rPr>
        <w:t>ביותר</w:t>
      </w:r>
      <w:r w:rsidRPr="004A6819">
        <w:rPr>
          <w:rFonts w:cs="FrankRuehl"/>
          <w:sz w:val="20"/>
          <w:szCs w:val="22"/>
          <w:rtl/>
        </w:rPr>
        <w:t xml:space="preserve"> מעלות הקציר". </w:t>
      </w:r>
      <w:r w:rsidRPr="004A6819">
        <w:rPr>
          <w:rFonts w:cs="FrankRuehl" w:hint="cs"/>
          <w:sz w:val="20"/>
          <w:szCs w:val="22"/>
          <w:rtl/>
        </w:rPr>
        <w:t>יצוין</w:t>
      </w:r>
      <w:r w:rsidRPr="004A6819">
        <w:rPr>
          <w:rFonts w:cs="FrankRuehl"/>
          <w:sz w:val="20"/>
          <w:szCs w:val="22"/>
          <w:rtl/>
        </w:rPr>
        <w:t xml:space="preserve"> כי מי"ה </w:t>
      </w:r>
      <w:r w:rsidRPr="004A6819">
        <w:rPr>
          <w:rFonts w:cs="FrankRuehl" w:hint="cs"/>
          <w:sz w:val="20"/>
          <w:szCs w:val="22"/>
          <w:rtl/>
        </w:rPr>
        <w:t>ציינה בתשובתה</w:t>
      </w:r>
      <w:r w:rsidRPr="004A6819">
        <w:rPr>
          <w:rFonts w:cs="FrankRuehl"/>
          <w:sz w:val="20"/>
          <w:szCs w:val="22"/>
          <w:rtl/>
        </w:rPr>
        <w:t xml:space="preserve"> למשרד מבקר המדינה </w:t>
      </w:r>
      <w:r w:rsidRPr="004A6819">
        <w:rPr>
          <w:rFonts w:cs="FrankRuehl" w:hint="cs"/>
          <w:sz w:val="20"/>
          <w:szCs w:val="22"/>
          <w:rtl/>
        </w:rPr>
        <w:t>כי</w:t>
      </w:r>
      <w:r w:rsidRPr="004A6819">
        <w:rPr>
          <w:rFonts w:cs="FrankRuehl"/>
          <w:sz w:val="20"/>
          <w:szCs w:val="22"/>
          <w:rtl/>
        </w:rPr>
        <w:t xml:space="preserve"> היא "הסכימה לבצע את פרויקט הקציר ולממן את מרביתו למרות שלדעתה לא היתה חייבת לעשות כך". </w:t>
      </w:r>
      <w:r w:rsidRPr="004A6819">
        <w:rPr>
          <w:rFonts w:cs="FrankRuehl" w:hint="cs"/>
          <w:sz w:val="20"/>
          <w:szCs w:val="22"/>
          <w:rtl/>
        </w:rPr>
        <w:t>בעניין</w:t>
      </w:r>
      <w:r w:rsidRPr="004A6819">
        <w:rPr>
          <w:rFonts w:cs="FrankRuehl"/>
          <w:sz w:val="20"/>
          <w:szCs w:val="22"/>
          <w:rtl/>
        </w:rPr>
        <w:t xml:space="preserve"> התמלוגים נקבע </w:t>
      </w:r>
      <w:r w:rsidRPr="004A6819">
        <w:rPr>
          <w:rFonts w:cs="FrankRuehl" w:hint="cs"/>
          <w:sz w:val="20"/>
          <w:szCs w:val="22"/>
          <w:rtl/>
        </w:rPr>
        <w:t>בחוות</w:t>
      </w:r>
      <w:r w:rsidRPr="004A6819">
        <w:rPr>
          <w:rFonts w:cs="FrankRuehl"/>
          <w:sz w:val="20"/>
          <w:szCs w:val="22"/>
          <w:rtl/>
        </w:rPr>
        <w:t xml:space="preserve"> </w:t>
      </w:r>
      <w:r w:rsidRPr="004A6819">
        <w:rPr>
          <w:rFonts w:cs="FrankRuehl" w:hint="cs"/>
          <w:sz w:val="20"/>
          <w:szCs w:val="22"/>
          <w:rtl/>
        </w:rPr>
        <w:t>הדעת</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שיעור</w:t>
      </w:r>
      <w:r w:rsidRPr="004A6819">
        <w:rPr>
          <w:rFonts w:cs="FrankRuehl"/>
          <w:sz w:val="20"/>
          <w:szCs w:val="22"/>
          <w:rtl/>
        </w:rPr>
        <w:t xml:space="preserve"> </w:t>
      </w:r>
      <w:r w:rsidRPr="004A6819">
        <w:rPr>
          <w:rFonts w:cs="FrankRuehl" w:hint="cs"/>
          <w:sz w:val="20"/>
          <w:szCs w:val="22"/>
          <w:rtl/>
        </w:rPr>
        <w:t>התמלוגים</w:t>
      </w:r>
      <w:r w:rsidRPr="004A6819">
        <w:rPr>
          <w:rFonts w:cs="FrankRuehl"/>
          <w:sz w:val="20"/>
          <w:szCs w:val="22"/>
          <w:rtl/>
        </w:rPr>
        <w:t xml:space="preserve"> </w:t>
      </w:r>
      <w:r w:rsidRPr="004A6819">
        <w:rPr>
          <w:rFonts w:cs="FrankRuehl" w:hint="cs"/>
          <w:sz w:val="20"/>
          <w:szCs w:val="22"/>
          <w:rtl/>
        </w:rPr>
        <w:t>שמשלמת</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מכלל</w:t>
      </w:r>
      <w:r w:rsidRPr="004A6819">
        <w:rPr>
          <w:rFonts w:cs="FrankRuehl"/>
          <w:sz w:val="20"/>
          <w:szCs w:val="22"/>
          <w:rtl/>
        </w:rPr>
        <w:t xml:space="preserve"> </w:t>
      </w:r>
      <w:r w:rsidRPr="004A6819">
        <w:rPr>
          <w:rFonts w:cs="FrankRuehl" w:hint="cs"/>
          <w:sz w:val="20"/>
          <w:szCs w:val="22"/>
          <w:rtl/>
        </w:rPr>
        <w:t>רווחיה</w:t>
      </w:r>
      <w:r w:rsidRPr="004A6819">
        <w:rPr>
          <w:rFonts w:cs="FrankRuehl"/>
          <w:sz w:val="20"/>
          <w:szCs w:val="22"/>
          <w:rtl/>
        </w:rPr>
        <w:t xml:space="preserve"> </w:t>
      </w:r>
      <w:r w:rsidRPr="004A6819">
        <w:rPr>
          <w:rFonts w:cs="FrankRuehl" w:hint="cs"/>
          <w:sz w:val="20"/>
          <w:szCs w:val="22"/>
          <w:rtl/>
        </w:rPr>
        <w:t>הוא</w:t>
      </w:r>
      <w:r w:rsidRPr="004A6819">
        <w:rPr>
          <w:rFonts w:cs="FrankRuehl"/>
          <w:sz w:val="20"/>
          <w:szCs w:val="22"/>
          <w:rtl/>
        </w:rPr>
        <w:t xml:space="preserve"> </w:t>
      </w:r>
      <w:r w:rsidRPr="004A6819">
        <w:rPr>
          <w:rFonts w:cs="FrankRuehl" w:hint="cs"/>
          <w:sz w:val="20"/>
          <w:szCs w:val="22"/>
          <w:rtl/>
        </w:rPr>
        <w:t>נמוך</w:t>
      </w:r>
      <w:r w:rsidRPr="004A6819">
        <w:rPr>
          <w:rFonts w:cs="FrankRuehl"/>
          <w:sz w:val="20"/>
          <w:szCs w:val="22"/>
          <w:rtl/>
        </w:rPr>
        <w:t xml:space="preserve">, </w:t>
      </w:r>
      <w:r w:rsidRPr="004A6819">
        <w:rPr>
          <w:rFonts w:cs="FrankRuehl" w:hint="cs"/>
          <w:sz w:val="20"/>
          <w:szCs w:val="22"/>
          <w:rtl/>
        </w:rPr>
        <w:t>וכי מומלץ</w:t>
      </w:r>
      <w:r w:rsidRPr="004A6819">
        <w:rPr>
          <w:rFonts w:cs="FrankRuehl"/>
          <w:sz w:val="20"/>
          <w:szCs w:val="22"/>
          <w:rtl/>
        </w:rPr>
        <w:t xml:space="preserve"> </w:t>
      </w:r>
      <w:r w:rsidRPr="004A6819">
        <w:rPr>
          <w:rFonts w:cs="FrankRuehl" w:hint="cs"/>
          <w:sz w:val="20"/>
          <w:szCs w:val="22"/>
          <w:rtl/>
        </w:rPr>
        <w:t>לבחון</w:t>
      </w:r>
      <w:r w:rsidRPr="004A6819">
        <w:rPr>
          <w:rFonts w:cs="FrankRuehl"/>
          <w:sz w:val="20"/>
          <w:szCs w:val="22"/>
          <w:rtl/>
        </w:rPr>
        <w:t xml:space="preserve"> </w:t>
      </w:r>
      <w:r w:rsidRPr="004A6819">
        <w:rPr>
          <w:rFonts w:cs="FrankRuehl" w:hint="cs"/>
          <w:sz w:val="20"/>
          <w:szCs w:val="22"/>
          <w:rtl/>
        </w:rPr>
        <w:t>הטלת</w:t>
      </w:r>
      <w:r w:rsidRPr="004A6819">
        <w:rPr>
          <w:rFonts w:cs="FrankRuehl"/>
          <w:sz w:val="20"/>
          <w:szCs w:val="22"/>
          <w:rtl/>
        </w:rPr>
        <w:t xml:space="preserve"> </w:t>
      </w:r>
      <w:r w:rsidRPr="004A6819">
        <w:rPr>
          <w:rFonts w:cs="FrankRuehl" w:hint="cs"/>
          <w:sz w:val="20"/>
          <w:szCs w:val="22"/>
          <w:rtl/>
        </w:rPr>
        <w:t>מס</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רווחי</w:t>
      </w:r>
      <w:r w:rsidRPr="004A6819">
        <w:rPr>
          <w:rFonts w:cs="FrankRuehl"/>
          <w:sz w:val="20"/>
          <w:szCs w:val="22"/>
          <w:rtl/>
        </w:rPr>
        <w:t xml:space="preserve"> </w:t>
      </w:r>
      <w:r w:rsidRPr="004A6819">
        <w:rPr>
          <w:rFonts w:cs="FrankRuehl" w:hint="cs"/>
          <w:sz w:val="20"/>
          <w:szCs w:val="22"/>
          <w:rtl/>
        </w:rPr>
        <w:t>היתר</w:t>
      </w:r>
      <w:r>
        <w:rPr>
          <w:rStyle w:val="FootnoteReference"/>
          <w:rFonts w:cs="FrankRuehl"/>
          <w:sz w:val="20"/>
          <w:szCs w:val="22"/>
          <w:rtl/>
        </w:rPr>
        <w:footnoteReference w:id="21"/>
      </w:r>
      <w:r w:rsidRPr="004A6819">
        <w:rPr>
          <w:rFonts w:cs="FrankRuehl"/>
          <w:sz w:val="20"/>
          <w:szCs w:val="22"/>
          <w:rtl/>
        </w:rPr>
        <w:t xml:space="preserve"> של מי"ה.</w:t>
      </w:r>
    </w:p>
    <w:p w:rsidR="00F678F3" w:rsidRPr="004A6819" w:rsidP="00950D86">
      <w:pPr>
        <w:pStyle w:val="ListParagraph"/>
        <w:numPr>
          <w:ilvl w:val="0"/>
          <w:numId w:val="24"/>
        </w:numPr>
        <w:spacing w:after="240" w:line="230" w:lineRule="exact"/>
        <w:contextualSpacing w:val="0"/>
        <w:jc w:val="both"/>
        <w:rPr>
          <w:rFonts w:ascii="Times New Roman" w:hAnsi="Times New Roman" w:cs="FrankRuehl"/>
          <w:sz w:val="20"/>
        </w:rPr>
      </w:pPr>
      <w:r w:rsidRPr="004A6819">
        <w:rPr>
          <w:rFonts w:ascii="Times New Roman" w:hAnsi="Times New Roman" w:cs="FrankRuehl" w:hint="cs"/>
          <w:sz w:val="20"/>
          <w:rtl/>
        </w:rPr>
        <w:t>בהחלטת</w:t>
      </w:r>
      <w:r w:rsidRPr="004A6819">
        <w:rPr>
          <w:rFonts w:ascii="Times New Roman" w:hAnsi="Times New Roman" w:cs="FrankRuehl"/>
          <w:sz w:val="20"/>
          <w:rtl/>
        </w:rPr>
        <w:t xml:space="preserve"> </w:t>
      </w:r>
      <w:r w:rsidRPr="004A6819">
        <w:rPr>
          <w:rFonts w:ascii="Times New Roman" w:hAnsi="Times New Roman" w:cs="FrankRuehl" w:hint="cs"/>
          <w:sz w:val="20"/>
          <w:rtl/>
        </w:rPr>
        <w:t>הממשלה</w:t>
      </w:r>
      <w:r w:rsidRPr="004A6819">
        <w:rPr>
          <w:rFonts w:ascii="Times New Roman" w:hAnsi="Times New Roman" w:cs="FrankRuehl"/>
          <w:sz w:val="20"/>
          <w:rtl/>
        </w:rPr>
        <w:t xml:space="preserve"> </w:t>
      </w:r>
      <w:r w:rsidRPr="004A6819">
        <w:rPr>
          <w:rFonts w:ascii="Times New Roman" w:hAnsi="Times New Roman" w:cs="FrankRuehl" w:hint="cs"/>
          <w:sz w:val="20"/>
          <w:rtl/>
        </w:rPr>
        <w:t>מינואר</w:t>
      </w:r>
      <w:r w:rsidRPr="004A6819">
        <w:rPr>
          <w:rFonts w:ascii="Times New Roman" w:hAnsi="Times New Roman" w:cs="FrankRuehl"/>
          <w:sz w:val="20"/>
          <w:rtl/>
        </w:rPr>
        <w:t xml:space="preserve"> 2012 </w:t>
      </w:r>
      <w:r w:rsidRPr="004A6819">
        <w:rPr>
          <w:rFonts w:ascii="Times New Roman" w:hAnsi="Times New Roman" w:cs="FrankRuehl" w:hint="cs"/>
          <w:sz w:val="20"/>
          <w:rtl/>
        </w:rPr>
        <w:t>צוין</w:t>
      </w:r>
      <w:r w:rsidRPr="004A6819">
        <w:rPr>
          <w:rFonts w:ascii="Times New Roman" w:hAnsi="Times New Roman" w:cs="FrankRuehl"/>
          <w:sz w:val="20"/>
          <w:rtl/>
        </w:rPr>
        <w:t xml:space="preserve"> </w:t>
      </w:r>
      <w:r w:rsidRPr="004A6819">
        <w:rPr>
          <w:rFonts w:ascii="Times New Roman" w:hAnsi="Times New Roman" w:cs="FrankRuehl" w:hint="cs"/>
          <w:sz w:val="20"/>
          <w:rtl/>
        </w:rPr>
        <w:t>כי</w:t>
      </w:r>
      <w:r w:rsidRPr="004A6819">
        <w:rPr>
          <w:rFonts w:ascii="Times New Roman" w:hAnsi="Times New Roman" w:cs="FrankRuehl"/>
          <w:sz w:val="20"/>
          <w:rtl/>
        </w:rPr>
        <w:t xml:space="preserve"> </w:t>
      </w:r>
      <w:r w:rsidRPr="004A6819">
        <w:rPr>
          <w:rFonts w:ascii="Times New Roman" w:hAnsi="Times New Roman" w:cs="FrankRuehl" w:hint="cs"/>
          <w:sz w:val="20"/>
          <w:rtl/>
        </w:rPr>
        <w:t>הערך</w:t>
      </w:r>
      <w:r w:rsidRPr="004A6819">
        <w:rPr>
          <w:rFonts w:ascii="Times New Roman" w:hAnsi="Times New Roman" w:cs="FrankRuehl"/>
          <w:sz w:val="20"/>
          <w:rtl/>
        </w:rPr>
        <w:t xml:space="preserve"> </w:t>
      </w:r>
      <w:r w:rsidRPr="004A6819">
        <w:rPr>
          <w:rFonts w:ascii="Times New Roman" w:hAnsi="Times New Roman" w:cs="FrankRuehl" w:hint="cs"/>
          <w:sz w:val="20"/>
          <w:rtl/>
        </w:rPr>
        <w:t>הנוכחי</w:t>
      </w:r>
      <w:r w:rsidRPr="004A6819">
        <w:rPr>
          <w:rFonts w:ascii="Times New Roman" w:hAnsi="Times New Roman" w:cs="FrankRuehl"/>
          <w:sz w:val="20"/>
          <w:rtl/>
        </w:rPr>
        <w:t xml:space="preserve"> </w:t>
      </w:r>
      <w:r w:rsidRPr="004A6819">
        <w:rPr>
          <w:rFonts w:ascii="Times New Roman" w:hAnsi="Times New Roman" w:cs="FrankRuehl" w:hint="cs"/>
          <w:sz w:val="20"/>
          <w:rtl/>
        </w:rPr>
        <w:t>של</w:t>
      </w:r>
      <w:r w:rsidRPr="004A6819">
        <w:rPr>
          <w:rFonts w:ascii="Times New Roman" w:hAnsi="Times New Roman" w:cs="FrankRuehl"/>
          <w:sz w:val="20"/>
          <w:rtl/>
        </w:rPr>
        <w:t xml:space="preserve"> </w:t>
      </w:r>
      <w:r w:rsidRPr="004A6819">
        <w:rPr>
          <w:rFonts w:ascii="Times New Roman" w:hAnsi="Times New Roman" w:cs="FrankRuehl" w:hint="cs"/>
          <w:sz w:val="20"/>
          <w:rtl/>
        </w:rPr>
        <w:t>עלותו</w:t>
      </w:r>
      <w:r w:rsidRPr="004A6819">
        <w:rPr>
          <w:rFonts w:ascii="Times New Roman" w:hAnsi="Times New Roman" w:cs="FrankRuehl"/>
          <w:sz w:val="20"/>
          <w:rtl/>
        </w:rPr>
        <w:t xml:space="preserve"> </w:t>
      </w:r>
      <w:r w:rsidRPr="004A6819">
        <w:rPr>
          <w:rFonts w:ascii="Times New Roman" w:hAnsi="Times New Roman" w:cs="FrankRuehl" w:hint="cs"/>
          <w:sz w:val="20"/>
          <w:rtl/>
        </w:rPr>
        <w:t>הכוללת</w:t>
      </w:r>
      <w:r w:rsidRPr="004A6819">
        <w:rPr>
          <w:rFonts w:ascii="Times New Roman" w:hAnsi="Times New Roman" w:cs="FrankRuehl"/>
          <w:sz w:val="20"/>
          <w:rtl/>
        </w:rPr>
        <w:t xml:space="preserve"> </w:t>
      </w:r>
      <w:r w:rsidRPr="004A6819">
        <w:rPr>
          <w:rFonts w:ascii="Times New Roman" w:hAnsi="Times New Roman" w:cs="FrankRuehl" w:hint="cs"/>
          <w:sz w:val="20"/>
          <w:rtl/>
        </w:rPr>
        <w:t>של</w:t>
      </w:r>
      <w:r w:rsidRPr="004A6819">
        <w:rPr>
          <w:rFonts w:ascii="Times New Roman" w:hAnsi="Times New Roman" w:cs="FrankRuehl"/>
          <w:sz w:val="20"/>
          <w:rtl/>
        </w:rPr>
        <w:t xml:space="preserve"> </w:t>
      </w:r>
      <w:r w:rsidRPr="004A6819">
        <w:rPr>
          <w:rFonts w:ascii="Times New Roman" w:hAnsi="Times New Roman" w:cs="FrankRuehl" w:hint="cs"/>
          <w:sz w:val="20"/>
          <w:rtl/>
        </w:rPr>
        <w:t>הפרויקט</w:t>
      </w:r>
      <w:r w:rsidRPr="004A6819">
        <w:rPr>
          <w:rFonts w:ascii="Times New Roman" w:hAnsi="Times New Roman" w:cs="FrankRuehl"/>
          <w:sz w:val="20"/>
          <w:rtl/>
        </w:rPr>
        <w:t xml:space="preserve">, </w:t>
      </w:r>
      <w:r w:rsidRPr="004A6819">
        <w:rPr>
          <w:rFonts w:ascii="Times New Roman" w:hAnsi="Times New Roman" w:cs="FrankRuehl" w:hint="cs"/>
          <w:sz w:val="20"/>
          <w:rtl/>
        </w:rPr>
        <w:t>על</w:t>
      </w:r>
      <w:r w:rsidRPr="004A6819">
        <w:rPr>
          <w:rFonts w:ascii="Times New Roman" w:hAnsi="Times New Roman" w:cs="FrankRuehl"/>
          <w:sz w:val="20"/>
          <w:rtl/>
        </w:rPr>
        <w:t xml:space="preserve"> </w:t>
      </w:r>
      <w:r w:rsidRPr="004A6819">
        <w:rPr>
          <w:rFonts w:ascii="Times New Roman" w:hAnsi="Times New Roman" w:cs="FrankRuehl" w:hint="cs"/>
          <w:sz w:val="20"/>
          <w:rtl/>
        </w:rPr>
        <w:t>פי</w:t>
      </w:r>
      <w:r w:rsidRPr="004A6819">
        <w:rPr>
          <w:rFonts w:ascii="Times New Roman" w:hAnsi="Times New Roman" w:cs="FrankRuehl"/>
          <w:sz w:val="20"/>
          <w:rtl/>
        </w:rPr>
        <w:t xml:space="preserve"> </w:t>
      </w:r>
      <w:r w:rsidRPr="004A6819">
        <w:rPr>
          <w:rFonts w:ascii="Times New Roman" w:hAnsi="Times New Roman" w:cs="FrankRuehl" w:hint="cs"/>
          <w:sz w:val="20"/>
          <w:rtl/>
        </w:rPr>
        <w:t>תחשיב</w:t>
      </w:r>
      <w:r w:rsidRPr="004A6819">
        <w:rPr>
          <w:rFonts w:ascii="Times New Roman" w:hAnsi="Times New Roman" w:cs="FrankRuehl"/>
          <w:sz w:val="20"/>
          <w:rtl/>
        </w:rPr>
        <w:t xml:space="preserve"> </w:t>
      </w:r>
      <w:r w:rsidRPr="004A6819">
        <w:rPr>
          <w:rFonts w:ascii="Times New Roman" w:hAnsi="Times New Roman" w:cs="FrankRuehl" w:hint="cs"/>
          <w:sz w:val="20"/>
          <w:rtl/>
        </w:rPr>
        <w:t>מי</w:t>
      </w:r>
      <w:r w:rsidRPr="004A6819">
        <w:rPr>
          <w:rFonts w:ascii="Times New Roman" w:hAnsi="Times New Roman" w:cs="FrankRuehl"/>
          <w:sz w:val="20"/>
          <w:rtl/>
        </w:rPr>
        <w:t xml:space="preserve">"ה, </w:t>
      </w:r>
      <w:r w:rsidRPr="004A6819">
        <w:rPr>
          <w:rFonts w:ascii="Times New Roman" w:hAnsi="Times New Roman" w:cs="FrankRuehl" w:hint="cs"/>
          <w:sz w:val="20"/>
          <w:rtl/>
        </w:rPr>
        <w:t>היה</w:t>
      </w:r>
      <w:r w:rsidRPr="004A6819">
        <w:rPr>
          <w:rFonts w:ascii="Times New Roman" w:hAnsi="Times New Roman" w:cs="FrankRuehl"/>
          <w:sz w:val="20"/>
          <w:rtl/>
        </w:rPr>
        <w:t xml:space="preserve"> </w:t>
      </w:r>
      <w:r w:rsidRPr="004A6819">
        <w:rPr>
          <w:rFonts w:ascii="Times New Roman" w:hAnsi="Times New Roman" w:cs="FrankRuehl" w:hint="cs"/>
          <w:sz w:val="20"/>
          <w:rtl/>
        </w:rPr>
        <w:t>באוקטובר</w:t>
      </w:r>
      <w:r w:rsidRPr="004A6819">
        <w:rPr>
          <w:rFonts w:ascii="Times New Roman" w:hAnsi="Times New Roman" w:cs="FrankRuehl"/>
          <w:sz w:val="20"/>
          <w:rtl/>
        </w:rPr>
        <w:t xml:space="preserve"> 2010 </w:t>
      </w:r>
      <w:r w:rsidRPr="004A6819">
        <w:rPr>
          <w:rFonts w:ascii="Times New Roman" w:hAnsi="Times New Roman" w:cs="FrankRuehl" w:hint="cs"/>
          <w:sz w:val="20"/>
          <w:rtl/>
        </w:rPr>
        <w:t>כ</w:t>
      </w:r>
      <w:r w:rsidRPr="004A6819">
        <w:rPr>
          <w:rFonts w:ascii="Times New Roman" w:hAnsi="Times New Roman" w:cs="FrankRuehl"/>
          <w:sz w:val="20"/>
          <w:rtl/>
        </w:rPr>
        <w:t xml:space="preserve">-3.8 </w:t>
      </w:r>
      <w:r w:rsidRPr="004A6819">
        <w:rPr>
          <w:rFonts w:ascii="Times New Roman" w:hAnsi="Times New Roman" w:cs="FrankRuehl" w:hint="cs"/>
          <w:sz w:val="20"/>
          <w:rtl/>
        </w:rPr>
        <w:t>מיליארד</w:t>
      </w:r>
      <w:r w:rsidRPr="004A6819">
        <w:rPr>
          <w:rFonts w:ascii="Times New Roman" w:hAnsi="Times New Roman" w:cs="FrankRuehl"/>
          <w:sz w:val="20"/>
          <w:rtl/>
        </w:rPr>
        <w:t xml:space="preserve"> </w:t>
      </w:r>
      <w:r w:rsidRPr="004A6819">
        <w:rPr>
          <w:rFonts w:ascii="Times New Roman" w:hAnsi="Times New Roman" w:cs="FrankRuehl" w:hint="cs"/>
          <w:sz w:val="20"/>
          <w:rtl/>
        </w:rPr>
        <w:t>ש</w:t>
      </w:r>
      <w:r w:rsidRPr="004A6819">
        <w:rPr>
          <w:rFonts w:ascii="Times New Roman" w:hAnsi="Times New Roman" w:cs="FrankRuehl"/>
          <w:sz w:val="20"/>
          <w:rtl/>
        </w:rPr>
        <w:t xml:space="preserve">"ח, </w:t>
      </w:r>
      <w:r w:rsidRPr="004A6819">
        <w:rPr>
          <w:rFonts w:ascii="Times New Roman" w:hAnsi="Times New Roman" w:cs="FrankRuehl" w:hint="cs"/>
          <w:sz w:val="20"/>
          <w:rtl/>
        </w:rPr>
        <w:t>לפי</w:t>
      </w:r>
      <w:r w:rsidRPr="004A6819">
        <w:rPr>
          <w:rFonts w:ascii="Times New Roman" w:hAnsi="Times New Roman" w:cs="FrankRuehl"/>
          <w:sz w:val="20"/>
          <w:rtl/>
        </w:rPr>
        <w:t xml:space="preserve"> </w:t>
      </w:r>
      <w:r w:rsidRPr="004A6819">
        <w:rPr>
          <w:rFonts w:ascii="Times New Roman" w:hAnsi="Times New Roman" w:cs="FrankRuehl" w:hint="cs"/>
          <w:sz w:val="20"/>
          <w:rtl/>
        </w:rPr>
        <w:t>שיעור</w:t>
      </w:r>
      <w:r w:rsidRPr="004A6819">
        <w:rPr>
          <w:rFonts w:ascii="Times New Roman" w:hAnsi="Times New Roman" w:cs="FrankRuehl"/>
          <w:sz w:val="20"/>
          <w:rtl/>
        </w:rPr>
        <w:t xml:space="preserve"> </w:t>
      </w:r>
      <w:r w:rsidRPr="004A6819">
        <w:rPr>
          <w:rFonts w:ascii="Times New Roman" w:hAnsi="Times New Roman" w:cs="FrankRuehl" w:hint="cs"/>
          <w:sz w:val="20"/>
          <w:rtl/>
        </w:rPr>
        <w:t>היוון</w:t>
      </w:r>
      <w:r w:rsidRPr="004A6819">
        <w:rPr>
          <w:rFonts w:ascii="Times New Roman" w:hAnsi="Times New Roman" w:cs="FrankRuehl"/>
          <w:sz w:val="20"/>
          <w:rtl/>
        </w:rPr>
        <w:t xml:space="preserve"> </w:t>
      </w:r>
      <w:r w:rsidRPr="004A6819">
        <w:rPr>
          <w:rFonts w:ascii="Times New Roman" w:hAnsi="Times New Roman" w:cs="FrankRuehl" w:hint="cs"/>
          <w:sz w:val="20"/>
          <w:rtl/>
        </w:rPr>
        <w:t>של</w:t>
      </w:r>
      <w:r w:rsidRPr="004A6819">
        <w:rPr>
          <w:rFonts w:ascii="Times New Roman" w:hAnsi="Times New Roman" w:cs="FrankRuehl"/>
          <w:sz w:val="20"/>
          <w:rtl/>
        </w:rPr>
        <w:t xml:space="preserve"> 7%. </w:t>
      </w:r>
      <w:r w:rsidRPr="004A6819">
        <w:rPr>
          <w:rFonts w:ascii="Times New Roman" w:hAnsi="Times New Roman" w:cs="FrankRuehl" w:hint="cs"/>
          <w:sz w:val="20"/>
          <w:rtl/>
        </w:rPr>
        <w:t>בהחלטה</w:t>
      </w:r>
      <w:r w:rsidRPr="004A6819">
        <w:rPr>
          <w:rFonts w:ascii="Times New Roman" w:hAnsi="Times New Roman" w:cs="FrankRuehl"/>
          <w:sz w:val="20"/>
          <w:rtl/>
        </w:rPr>
        <w:t xml:space="preserve"> </w:t>
      </w:r>
      <w:r w:rsidRPr="004A6819">
        <w:rPr>
          <w:rFonts w:ascii="Times New Roman" w:hAnsi="Times New Roman" w:cs="FrankRuehl" w:hint="cs"/>
          <w:sz w:val="20"/>
          <w:rtl/>
        </w:rPr>
        <w:t>נקבע</w:t>
      </w:r>
      <w:r w:rsidRPr="004A6819">
        <w:rPr>
          <w:rFonts w:ascii="Times New Roman" w:hAnsi="Times New Roman" w:cs="FrankRuehl"/>
          <w:sz w:val="20"/>
          <w:rtl/>
        </w:rPr>
        <w:t xml:space="preserve"> </w:t>
      </w:r>
      <w:r w:rsidRPr="004A6819">
        <w:rPr>
          <w:rFonts w:ascii="Times New Roman" w:hAnsi="Times New Roman" w:cs="FrankRuehl" w:hint="cs"/>
          <w:sz w:val="20"/>
          <w:rtl/>
        </w:rPr>
        <w:t>כי</w:t>
      </w:r>
      <w:r w:rsidRPr="004A6819">
        <w:rPr>
          <w:rFonts w:ascii="Times New Roman" w:hAnsi="Times New Roman" w:cs="FrankRuehl"/>
          <w:sz w:val="20"/>
          <w:rtl/>
        </w:rPr>
        <w:t xml:space="preserve"> </w:t>
      </w:r>
      <w:r w:rsidRPr="004A6819">
        <w:rPr>
          <w:rFonts w:ascii="Times New Roman" w:hAnsi="Times New Roman" w:cs="FrankRuehl" w:hint="cs"/>
          <w:sz w:val="20"/>
          <w:rtl/>
        </w:rPr>
        <w:t>מי</w:t>
      </w:r>
      <w:r w:rsidRPr="004A6819">
        <w:rPr>
          <w:rFonts w:ascii="Times New Roman" w:hAnsi="Times New Roman" w:cs="FrankRuehl"/>
          <w:sz w:val="20"/>
          <w:rtl/>
        </w:rPr>
        <w:t xml:space="preserve">"ה </w:t>
      </w:r>
      <w:r w:rsidRPr="004A6819">
        <w:rPr>
          <w:rFonts w:ascii="Times New Roman" w:hAnsi="Times New Roman" w:cs="FrankRuehl" w:hint="cs"/>
          <w:sz w:val="20"/>
          <w:rtl/>
        </w:rPr>
        <w:t>תישא</w:t>
      </w:r>
      <w:r w:rsidRPr="004A6819">
        <w:rPr>
          <w:rFonts w:ascii="Times New Roman" w:hAnsi="Times New Roman" w:cs="FrankRuehl"/>
          <w:sz w:val="20"/>
          <w:rtl/>
        </w:rPr>
        <w:t xml:space="preserve"> </w:t>
      </w:r>
      <w:r w:rsidRPr="004A6819">
        <w:rPr>
          <w:rFonts w:ascii="Times New Roman" w:hAnsi="Times New Roman" w:cs="FrankRuehl" w:hint="cs"/>
          <w:sz w:val="20"/>
          <w:rtl/>
        </w:rPr>
        <w:t>בתשלום</w:t>
      </w:r>
      <w:r w:rsidRPr="004A6819">
        <w:rPr>
          <w:rFonts w:ascii="Times New Roman" w:hAnsi="Times New Roman" w:cs="FrankRuehl"/>
          <w:sz w:val="20"/>
          <w:rtl/>
        </w:rPr>
        <w:t xml:space="preserve"> </w:t>
      </w:r>
      <w:r w:rsidRPr="004A6819">
        <w:rPr>
          <w:rFonts w:ascii="Times New Roman" w:hAnsi="Times New Roman" w:cs="FrankRuehl" w:hint="cs"/>
          <w:sz w:val="20"/>
          <w:rtl/>
        </w:rPr>
        <w:t>סכום</w:t>
      </w:r>
      <w:r w:rsidRPr="004A6819">
        <w:rPr>
          <w:rFonts w:ascii="Times New Roman" w:hAnsi="Times New Roman" w:cs="FrankRuehl"/>
          <w:sz w:val="20"/>
          <w:rtl/>
        </w:rPr>
        <w:t xml:space="preserve"> </w:t>
      </w:r>
      <w:r w:rsidRPr="004A6819">
        <w:rPr>
          <w:rFonts w:ascii="Times New Roman" w:hAnsi="Times New Roman" w:cs="FrankRuehl" w:hint="cs"/>
          <w:sz w:val="20"/>
          <w:rtl/>
        </w:rPr>
        <w:t>של</w:t>
      </w:r>
      <w:r w:rsidRPr="004A6819">
        <w:rPr>
          <w:rFonts w:ascii="Times New Roman" w:hAnsi="Times New Roman" w:cs="FrankRuehl"/>
          <w:sz w:val="20"/>
          <w:rtl/>
        </w:rPr>
        <w:t xml:space="preserve"> 3.04 </w:t>
      </w:r>
      <w:r w:rsidRPr="004A6819">
        <w:rPr>
          <w:rFonts w:ascii="Times New Roman" w:hAnsi="Times New Roman" w:cs="FrankRuehl" w:hint="cs"/>
          <w:sz w:val="20"/>
          <w:rtl/>
        </w:rPr>
        <w:t>מיליארד</w:t>
      </w:r>
      <w:r w:rsidRPr="004A6819">
        <w:rPr>
          <w:rFonts w:ascii="Times New Roman" w:hAnsi="Times New Roman" w:cs="FrankRuehl"/>
          <w:sz w:val="20"/>
          <w:rtl/>
        </w:rPr>
        <w:t xml:space="preserve"> </w:t>
      </w:r>
      <w:r w:rsidRPr="004A6819">
        <w:rPr>
          <w:rFonts w:ascii="Times New Roman" w:hAnsi="Times New Roman" w:cs="FrankRuehl" w:hint="cs"/>
          <w:sz w:val="20"/>
          <w:rtl/>
        </w:rPr>
        <w:t>ש</w:t>
      </w:r>
      <w:r w:rsidRPr="004A6819">
        <w:rPr>
          <w:rFonts w:ascii="Times New Roman" w:hAnsi="Times New Roman" w:cs="FrankRuehl"/>
          <w:sz w:val="20"/>
          <w:rtl/>
        </w:rPr>
        <w:t xml:space="preserve">"ח, </w:t>
      </w:r>
      <w:r w:rsidRPr="004A6819">
        <w:rPr>
          <w:rFonts w:ascii="Times New Roman" w:hAnsi="Times New Roman" w:cs="FrankRuehl" w:hint="cs"/>
          <w:sz w:val="20"/>
          <w:rtl/>
        </w:rPr>
        <w:t>צמוד</w:t>
      </w:r>
      <w:r w:rsidRPr="004A6819">
        <w:rPr>
          <w:rFonts w:ascii="Times New Roman" w:hAnsi="Times New Roman" w:cs="FrankRuehl"/>
          <w:sz w:val="20"/>
          <w:rtl/>
        </w:rPr>
        <w:t xml:space="preserve"> </w:t>
      </w:r>
      <w:r w:rsidRPr="004A6819">
        <w:rPr>
          <w:rFonts w:ascii="Times New Roman" w:hAnsi="Times New Roman" w:cs="FrankRuehl" w:hint="cs"/>
          <w:sz w:val="20"/>
          <w:rtl/>
        </w:rPr>
        <w:t>למדד</w:t>
      </w:r>
      <w:r w:rsidRPr="004A6819">
        <w:rPr>
          <w:rFonts w:ascii="Times New Roman" w:hAnsi="Times New Roman" w:cs="FrankRuehl"/>
          <w:sz w:val="20"/>
          <w:rtl/>
        </w:rPr>
        <w:t xml:space="preserve"> (בגין </w:t>
      </w:r>
      <w:r w:rsidRPr="004A6819">
        <w:rPr>
          <w:rFonts w:ascii="Times New Roman" w:hAnsi="Times New Roman" w:cs="FrankRuehl" w:hint="cs"/>
          <w:sz w:val="20"/>
          <w:rtl/>
        </w:rPr>
        <w:t>אוקטובר</w:t>
      </w:r>
      <w:r w:rsidRPr="004A6819">
        <w:rPr>
          <w:rFonts w:ascii="Times New Roman" w:hAnsi="Times New Roman" w:cs="FrankRuehl"/>
          <w:sz w:val="20"/>
          <w:rtl/>
        </w:rPr>
        <w:t xml:space="preserve"> 2010), </w:t>
      </w:r>
      <w:r w:rsidRPr="004A6819">
        <w:rPr>
          <w:rFonts w:ascii="Times New Roman" w:hAnsi="Times New Roman" w:cs="FrankRuehl" w:hint="cs"/>
          <w:sz w:val="20"/>
          <w:rtl/>
        </w:rPr>
        <w:t>הנושא</w:t>
      </w:r>
      <w:r w:rsidRPr="004A6819">
        <w:rPr>
          <w:rFonts w:ascii="Times New Roman" w:hAnsi="Times New Roman" w:cs="FrankRuehl"/>
          <w:sz w:val="20"/>
          <w:rtl/>
        </w:rPr>
        <w:t xml:space="preserve"> </w:t>
      </w:r>
      <w:r w:rsidRPr="004A6819">
        <w:rPr>
          <w:rFonts w:ascii="Times New Roman" w:hAnsi="Times New Roman" w:cs="FrankRuehl" w:hint="cs"/>
          <w:sz w:val="20"/>
          <w:rtl/>
        </w:rPr>
        <w:t>ריבית</w:t>
      </w:r>
      <w:r w:rsidRPr="004A6819">
        <w:rPr>
          <w:rFonts w:ascii="Times New Roman" w:hAnsi="Times New Roman" w:cs="FrankRuehl"/>
          <w:sz w:val="20"/>
          <w:rtl/>
        </w:rPr>
        <w:t xml:space="preserve"> </w:t>
      </w:r>
      <w:r w:rsidRPr="004A6819">
        <w:rPr>
          <w:rFonts w:ascii="Times New Roman" w:hAnsi="Times New Roman" w:cs="FrankRuehl" w:hint="cs"/>
          <w:sz w:val="20"/>
          <w:rtl/>
        </w:rPr>
        <w:t>של</w:t>
      </w:r>
      <w:r w:rsidRPr="004A6819">
        <w:rPr>
          <w:rFonts w:ascii="Times New Roman" w:hAnsi="Times New Roman" w:cs="FrankRuehl"/>
          <w:sz w:val="20"/>
          <w:rtl/>
        </w:rPr>
        <w:t xml:space="preserve"> 7% (מ-1.1.12); </w:t>
      </w:r>
      <w:r w:rsidRPr="004A6819">
        <w:rPr>
          <w:rFonts w:ascii="Times New Roman" w:hAnsi="Times New Roman" w:cs="FrankRuehl" w:hint="cs"/>
          <w:sz w:val="20"/>
          <w:rtl/>
        </w:rPr>
        <w:t>וכי המדינה</w:t>
      </w:r>
      <w:r w:rsidRPr="004A6819">
        <w:rPr>
          <w:rFonts w:ascii="Times New Roman" w:hAnsi="Times New Roman" w:cs="FrankRuehl"/>
          <w:sz w:val="20"/>
          <w:rtl/>
        </w:rPr>
        <w:t xml:space="preserve"> </w:t>
      </w:r>
      <w:r w:rsidRPr="004A6819">
        <w:rPr>
          <w:rFonts w:ascii="Times New Roman" w:hAnsi="Times New Roman" w:cs="FrankRuehl" w:hint="cs"/>
          <w:sz w:val="20"/>
          <w:rtl/>
        </w:rPr>
        <w:t>תישא</w:t>
      </w:r>
      <w:r w:rsidRPr="004A6819">
        <w:rPr>
          <w:rFonts w:ascii="Times New Roman" w:hAnsi="Times New Roman" w:cs="FrankRuehl"/>
          <w:sz w:val="20"/>
          <w:rtl/>
        </w:rPr>
        <w:t xml:space="preserve"> </w:t>
      </w:r>
      <w:r w:rsidRPr="004A6819">
        <w:rPr>
          <w:rFonts w:ascii="Times New Roman" w:hAnsi="Times New Roman" w:cs="FrankRuehl" w:hint="cs"/>
          <w:sz w:val="20"/>
          <w:rtl/>
        </w:rPr>
        <w:t>לכל</w:t>
      </w:r>
      <w:r w:rsidRPr="004A6819">
        <w:rPr>
          <w:rFonts w:ascii="Times New Roman" w:hAnsi="Times New Roman" w:cs="FrankRuehl"/>
          <w:sz w:val="20"/>
          <w:rtl/>
        </w:rPr>
        <w:t xml:space="preserve"> </w:t>
      </w:r>
      <w:r w:rsidRPr="004A6819">
        <w:rPr>
          <w:rFonts w:ascii="Times New Roman" w:hAnsi="Times New Roman" w:cs="FrankRuehl" w:hint="cs"/>
          <w:sz w:val="20"/>
          <w:rtl/>
        </w:rPr>
        <w:t>היותר</w:t>
      </w:r>
      <w:r w:rsidRPr="004A6819">
        <w:rPr>
          <w:rFonts w:ascii="Times New Roman" w:hAnsi="Times New Roman" w:cs="FrankRuehl"/>
          <w:sz w:val="20"/>
          <w:rtl/>
        </w:rPr>
        <w:t xml:space="preserve"> </w:t>
      </w:r>
      <w:r w:rsidRPr="004A6819">
        <w:rPr>
          <w:rFonts w:ascii="Times New Roman" w:hAnsi="Times New Roman" w:cs="FrankRuehl" w:hint="cs"/>
          <w:sz w:val="20"/>
          <w:rtl/>
        </w:rPr>
        <w:t>בעלות</w:t>
      </w:r>
      <w:r w:rsidRPr="004A6819">
        <w:rPr>
          <w:rFonts w:ascii="Times New Roman" w:hAnsi="Times New Roman" w:cs="FrankRuehl"/>
          <w:sz w:val="20"/>
          <w:rtl/>
        </w:rPr>
        <w:t xml:space="preserve"> </w:t>
      </w:r>
      <w:r w:rsidRPr="004A6819">
        <w:rPr>
          <w:rFonts w:ascii="Times New Roman" w:hAnsi="Times New Roman" w:cs="FrankRuehl" w:hint="cs"/>
          <w:sz w:val="20"/>
          <w:rtl/>
        </w:rPr>
        <w:t>מהוונת</w:t>
      </w:r>
      <w:r w:rsidRPr="004A6819">
        <w:rPr>
          <w:rFonts w:ascii="Times New Roman" w:hAnsi="Times New Roman" w:cs="FrankRuehl"/>
          <w:sz w:val="20"/>
          <w:rtl/>
        </w:rPr>
        <w:t xml:space="preserve"> </w:t>
      </w:r>
      <w:r w:rsidRPr="004A6819">
        <w:rPr>
          <w:rFonts w:ascii="Times New Roman" w:hAnsi="Times New Roman" w:cs="FrankRuehl" w:hint="cs"/>
          <w:sz w:val="20"/>
          <w:rtl/>
        </w:rPr>
        <w:t>של</w:t>
      </w:r>
      <w:r w:rsidRPr="004A6819">
        <w:rPr>
          <w:rFonts w:ascii="Times New Roman" w:hAnsi="Times New Roman" w:cs="FrankRuehl"/>
          <w:sz w:val="20"/>
          <w:rtl/>
        </w:rPr>
        <w:t xml:space="preserve"> 0.76 </w:t>
      </w:r>
      <w:r w:rsidRPr="004A6819">
        <w:rPr>
          <w:rFonts w:ascii="Times New Roman" w:hAnsi="Times New Roman" w:cs="FrankRuehl" w:hint="cs"/>
          <w:sz w:val="20"/>
          <w:rtl/>
        </w:rPr>
        <w:t>מיליארד</w:t>
      </w:r>
      <w:r w:rsidRPr="004A6819">
        <w:rPr>
          <w:rFonts w:ascii="Times New Roman" w:hAnsi="Times New Roman" w:cs="FrankRuehl"/>
          <w:sz w:val="20"/>
          <w:rtl/>
        </w:rPr>
        <w:t xml:space="preserve"> </w:t>
      </w:r>
      <w:r w:rsidRPr="004A6819">
        <w:rPr>
          <w:rFonts w:ascii="Times New Roman" w:hAnsi="Times New Roman" w:cs="FrankRuehl" w:hint="cs"/>
          <w:sz w:val="20"/>
          <w:rtl/>
        </w:rPr>
        <w:t>ש</w:t>
      </w:r>
      <w:r w:rsidRPr="004A6819">
        <w:rPr>
          <w:rFonts w:ascii="Times New Roman" w:hAnsi="Times New Roman" w:cs="FrankRuehl"/>
          <w:sz w:val="20"/>
          <w:rtl/>
        </w:rPr>
        <w:t xml:space="preserve">"ח. </w:t>
      </w:r>
      <w:r w:rsidRPr="004A6819">
        <w:rPr>
          <w:rFonts w:ascii="Times New Roman" w:hAnsi="Times New Roman" w:cs="FrankRuehl" w:hint="cs"/>
          <w:sz w:val="20"/>
          <w:rtl/>
        </w:rPr>
        <w:t>אם</w:t>
      </w:r>
      <w:r w:rsidRPr="004A6819">
        <w:rPr>
          <w:rFonts w:ascii="Times New Roman" w:hAnsi="Times New Roman" w:cs="FrankRuehl"/>
          <w:sz w:val="20"/>
          <w:rtl/>
        </w:rPr>
        <w:t xml:space="preserve"> </w:t>
      </w:r>
      <w:r w:rsidRPr="004A6819">
        <w:rPr>
          <w:rFonts w:ascii="Times New Roman" w:hAnsi="Times New Roman" w:cs="FrankRuehl" w:hint="cs"/>
          <w:sz w:val="20"/>
          <w:rtl/>
        </w:rPr>
        <w:t>תקטן</w:t>
      </w:r>
      <w:r w:rsidRPr="004A6819">
        <w:rPr>
          <w:rFonts w:ascii="Times New Roman" w:hAnsi="Times New Roman" w:cs="FrankRuehl"/>
          <w:sz w:val="20"/>
          <w:rtl/>
        </w:rPr>
        <w:t xml:space="preserve"> </w:t>
      </w:r>
      <w:r w:rsidRPr="004A6819">
        <w:rPr>
          <w:rFonts w:ascii="Times New Roman" w:hAnsi="Times New Roman" w:cs="FrankRuehl" w:hint="cs"/>
          <w:sz w:val="20"/>
          <w:rtl/>
        </w:rPr>
        <w:t>עלות</w:t>
      </w:r>
      <w:r w:rsidRPr="004A6819">
        <w:rPr>
          <w:rFonts w:ascii="Times New Roman" w:hAnsi="Times New Roman" w:cs="FrankRuehl"/>
          <w:sz w:val="20"/>
          <w:rtl/>
        </w:rPr>
        <w:t xml:space="preserve"> </w:t>
      </w:r>
      <w:r w:rsidRPr="004A6819">
        <w:rPr>
          <w:rFonts w:ascii="Times New Roman" w:hAnsi="Times New Roman" w:cs="FrankRuehl" w:hint="cs"/>
          <w:sz w:val="20"/>
          <w:rtl/>
        </w:rPr>
        <w:t>הפרויקט</w:t>
      </w:r>
      <w:r w:rsidRPr="004A6819">
        <w:rPr>
          <w:rFonts w:ascii="Times New Roman" w:hAnsi="Times New Roman" w:cs="FrankRuehl"/>
          <w:sz w:val="20"/>
          <w:rtl/>
        </w:rPr>
        <w:t xml:space="preserve">, </w:t>
      </w:r>
      <w:r w:rsidRPr="004A6819">
        <w:rPr>
          <w:rFonts w:ascii="Times New Roman" w:hAnsi="Times New Roman" w:cs="FrankRuehl" w:hint="cs"/>
          <w:sz w:val="20"/>
          <w:rtl/>
        </w:rPr>
        <w:t>תקטן</w:t>
      </w:r>
      <w:r w:rsidRPr="004A6819">
        <w:rPr>
          <w:rFonts w:ascii="Times New Roman" w:hAnsi="Times New Roman" w:cs="FrankRuehl"/>
          <w:sz w:val="20"/>
          <w:rtl/>
        </w:rPr>
        <w:t xml:space="preserve"> </w:t>
      </w:r>
      <w:r w:rsidRPr="004A6819">
        <w:rPr>
          <w:rFonts w:ascii="Times New Roman" w:hAnsi="Times New Roman" w:cs="FrankRuehl" w:hint="cs"/>
          <w:sz w:val="20"/>
          <w:rtl/>
        </w:rPr>
        <w:t>השתתפות</w:t>
      </w:r>
      <w:r w:rsidRPr="004A6819">
        <w:rPr>
          <w:rFonts w:ascii="Times New Roman" w:hAnsi="Times New Roman" w:cs="FrankRuehl"/>
          <w:sz w:val="20"/>
          <w:rtl/>
        </w:rPr>
        <w:t xml:space="preserve"> </w:t>
      </w:r>
      <w:r w:rsidRPr="004A6819">
        <w:rPr>
          <w:rFonts w:ascii="Times New Roman" w:hAnsi="Times New Roman" w:cs="FrankRuehl" w:hint="cs"/>
          <w:sz w:val="20"/>
          <w:rtl/>
        </w:rPr>
        <w:t>הממשלה</w:t>
      </w:r>
      <w:r w:rsidRPr="004A6819">
        <w:rPr>
          <w:rFonts w:ascii="Times New Roman" w:hAnsi="Times New Roman" w:cs="FrankRuehl"/>
          <w:sz w:val="20"/>
          <w:rtl/>
        </w:rPr>
        <w:t xml:space="preserve"> </w:t>
      </w:r>
      <w:r w:rsidRPr="004A6819">
        <w:rPr>
          <w:rFonts w:ascii="Times New Roman" w:hAnsi="Times New Roman" w:cs="FrankRuehl" w:hint="cs"/>
          <w:sz w:val="20"/>
          <w:rtl/>
        </w:rPr>
        <w:t>בהתאם</w:t>
      </w:r>
      <w:r w:rsidRPr="004A6819">
        <w:rPr>
          <w:rFonts w:ascii="Times New Roman" w:hAnsi="Times New Roman" w:cs="FrankRuehl"/>
          <w:sz w:val="20"/>
          <w:rtl/>
        </w:rPr>
        <w:t xml:space="preserve">. </w:t>
      </w:r>
      <w:r w:rsidRPr="004A6819">
        <w:rPr>
          <w:rFonts w:ascii="Times New Roman" w:hAnsi="Times New Roman" w:cs="FrankRuehl" w:hint="cs"/>
          <w:sz w:val="20"/>
          <w:rtl/>
        </w:rPr>
        <w:t>מנספח</w:t>
      </w:r>
      <w:r w:rsidRPr="004A6819">
        <w:rPr>
          <w:rFonts w:ascii="Times New Roman" w:hAnsi="Times New Roman" w:cs="FrankRuehl"/>
          <w:sz w:val="20"/>
          <w:rtl/>
        </w:rPr>
        <w:t xml:space="preserve"> </w:t>
      </w:r>
      <w:r w:rsidRPr="004A6819">
        <w:rPr>
          <w:rFonts w:ascii="Times New Roman" w:hAnsi="Times New Roman" w:cs="FrankRuehl" w:hint="cs"/>
          <w:sz w:val="20"/>
          <w:rtl/>
        </w:rPr>
        <w:t>המצורף</w:t>
      </w:r>
      <w:r w:rsidRPr="004A6819">
        <w:rPr>
          <w:rFonts w:ascii="Times New Roman" w:hAnsi="Times New Roman" w:cs="FrankRuehl"/>
          <w:sz w:val="20"/>
          <w:rtl/>
        </w:rPr>
        <w:t xml:space="preserve"> </w:t>
      </w:r>
      <w:r w:rsidRPr="004A6819">
        <w:rPr>
          <w:rFonts w:ascii="Times New Roman" w:hAnsi="Times New Roman" w:cs="FrankRuehl" w:hint="cs"/>
          <w:sz w:val="20"/>
          <w:rtl/>
        </w:rPr>
        <w:t>להחלטה</w:t>
      </w:r>
      <w:r w:rsidRPr="004A6819">
        <w:rPr>
          <w:rFonts w:ascii="Times New Roman" w:hAnsi="Times New Roman" w:cs="FrankRuehl"/>
          <w:sz w:val="20"/>
          <w:rtl/>
        </w:rPr>
        <w:t xml:space="preserve"> </w:t>
      </w:r>
      <w:r w:rsidRPr="004A6819">
        <w:rPr>
          <w:rFonts w:ascii="Times New Roman" w:hAnsi="Times New Roman" w:cs="FrankRuehl" w:hint="cs"/>
          <w:sz w:val="20"/>
          <w:rtl/>
        </w:rPr>
        <w:t>עולה</w:t>
      </w:r>
      <w:r w:rsidRPr="004A6819">
        <w:rPr>
          <w:rFonts w:ascii="Times New Roman" w:hAnsi="Times New Roman" w:cs="FrankRuehl"/>
          <w:sz w:val="20"/>
          <w:rtl/>
        </w:rPr>
        <w:t xml:space="preserve"> </w:t>
      </w:r>
      <w:r w:rsidRPr="004A6819">
        <w:rPr>
          <w:rFonts w:ascii="Times New Roman" w:hAnsi="Times New Roman" w:cs="FrankRuehl" w:hint="cs"/>
          <w:sz w:val="20"/>
          <w:rtl/>
        </w:rPr>
        <w:t>כי</w:t>
      </w:r>
      <w:r w:rsidRPr="004A6819">
        <w:rPr>
          <w:rFonts w:ascii="Times New Roman" w:hAnsi="Times New Roman" w:cs="FrankRuehl"/>
          <w:sz w:val="20"/>
          <w:rtl/>
        </w:rPr>
        <w:t xml:space="preserve"> </w:t>
      </w:r>
      <w:r w:rsidRPr="004A6819">
        <w:rPr>
          <w:rFonts w:ascii="Times New Roman" w:hAnsi="Times New Roman" w:cs="FrankRuehl" w:hint="cs"/>
          <w:sz w:val="20"/>
          <w:rtl/>
        </w:rPr>
        <w:t>השתתפות</w:t>
      </w:r>
      <w:r w:rsidRPr="004A6819">
        <w:rPr>
          <w:rFonts w:ascii="Times New Roman" w:hAnsi="Times New Roman" w:cs="FrankRuehl"/>
          <w:sz w:val="20"/>
          <w:rtl/>
        </w:rPr>
        <w:t xml:space="preserve"> </w:t>
      </w:r>
      <w:r w:rsidRPr="004A6819">
        <w:rPr>
          <w:rFonts w:ascii="Times New Roman" w:hAnsi="Times New Roman" w:cs="FrankRuehl" w:hint="cs"/>
          <w:sz w:val="20"/>
          <w:rtl/>
        </w:rPr>
        <w:t>המדינה</w:t>
      </w:r>
      <w:r w:rsidRPr="004A6819">
        <w:rPr>
          <w:rFonts w:ascii="Times New Roman" w:hAnsi="Times New Roman" w:cs="FrankRuehl"/>
          <w:sz w:val="20"/>
          <w:rtl/>
        </w:rPr>
        <w:t xml:space="preserve"> </w:t>
      </w:r>
      <w:r w:rsidRPr="004A6819">
        <w:rPr>
          <w:rFonts w:ascii="Times New Roman" w:hAnsi="Times New Roman" w:cs="FrankRuehl" w:hint="cs"/>
          <w:sz w:val="20"/>
          <w:rtl/>
        </w:rPr>
        <w:t>במימון הפרויקט,</w:t>
      </w:r>
      <w:r w:rsidRPr="004A6819">
        <w:rPr>
          <w:rFonts w:ascii="Times New Roman" w:hAnsi="Times New Roman" w:cs="FrankRuehl"/>
          <w:sz w:val="20"/>
          <w:rtl/>
        </w:rPr>
        <w:t xml:space="preserve"> </w:t>
      </w:r>
      <w:r w:rsidRPr="004A6819">
        <w:rPr>
          <w:rFonts w:ascii="Times New Roman" w:hAnsi="Times New Roman" w:cs="FrankRuehl" w:hint="cs"/>
          <w:sz w:val="20"/>
          <w:rtl/>
        </w:rPr>
        <w:t>בערכים</w:t>
      </w:r>
      <w:r w:rsidRPr="004A6819">
        <w:rPr>
          <w:rFonts w:ascii="Times New Roman" w:hAnsi="Times New Roman" w:cs="FrankRuehl"/>
          <w:sz w:val="20"/>
          <w:rtl/>
        </w:rPr>
        <w:t xml:space="preserve"> </w:t>
      </w:r>
      <w:r w:rsidRPr="004A6819">
        <w:rPr>
          <w:rFonts w:ascii="Times New Roman" w:hAnsi="Times New Roman" w:cs="FrankRuehl" w:hint="cs"/>
          <w:sz w:val="20"/>
          <w:rtl/>
        </w:rPr>
        <w:t>נקובים (נומינליים),</w:t>
      </w:r>
      <w:r w:rsidRPr="004A6819">
        <w:rPr>
          <w:rFonts w:ascii="Times New Roman" w:hAnsi="Times New Roman" w:cs="FrankRuehl"/>
          <w:sz w:val="20"/>
          <w:rtl/>
        </w:rPr>
        <w:t xml:space="preserve"> הייתה אמורה להיות כ-1.3 מיליארד </w:t>
      </w:r>
      <w:r w:rsidRPr="004A6819">
        <w:rPr>
          <w:rFonts w:ascii="Times New Roman" w:hAnsi="Times New Roman" w:cs="FrankRuehl" w:hint="cs"/>
          <w:sz w:val="20"/>
          <w:rtl/>
        </w:rPr>
        <w:t>ש</w:t>
      </w:r>
      <w:r w:rsidRPr="004A6819">
        <w:rPr>
          <w:rFonts w:ascii="Times New Roman" w:hAnsi="Times New Roman" w:cs="FrankRuehl"/>
          <w:sz w:val="20"/>
          <w:rtl/>
        </w:rPr>
        <w:t xml:space="preserve">"ח. </w:t>
      </w:r>
    </w:p>
    <w:p w:rsidR="00F678F3" w:rsidRPr="004A6819" w:rsidP="00950D86">
      <w:pPr>
        <w:pStyle w:val="RESHET"/>
        <w:keepLines/>
        <w:ind w:left="567"/>
        <w:rPr>
          <w:rtl/>
        </w:rPr>
      </w:pPr>
      <w:r w:rsidRPr="004A6819">
        <w:rPr>
          <w:rFonts w:hint="cs"/>
          <w:rtl/>
        </w:rPr>
        <w:t>על</w:t>
      </w:r>
      <w:r w:rsidRPr="004A6819">
        <w:rPr>
          <w:rtl/>
        </w:rPr>
        <w:t xml:space="preserve"> פי מסמך החלופות </w:t>
      </w:r>
      <w:r w:rsidRPr="004A6819">
        <w:rPr>
          <w:rFonts w:hint="cs"/>
          <w:rtl/>
        </w:rPr>
        <w:t>שהכינה</w:t>
      </w:r>
      <w:r w:rsidRPr="004A6819">
        <w:rPr>
          <w:rtl/>
        </w:rPr>
        <w:t xml:space="preserve"> </w:t>
      </w:r>
      <w:r w:rsidRPr="004A6819">
        <w:rPr>
          <w:rFonts w:hint="cs"/>
          <w:rtl/>
        </w:rPr>
        <w:t>כאמור</w:t>
      </w:r>
      <w:r w:rsidRPr="004A6819">
        <w:rPr>
          <w:rtl/>
        </w:rPr>
        <w:t xml:space="preserve"> חל"י, </w:t>
      </w:r>
      <w:r w:rsidRPr="004A6819">
        <w:rPr>
          <w:rFonts w:hint="cs"/>
          <w:rtl/>
        </w:rPr>
        <w:t>נקבע שיעור</w:t>
      </w:r>
      <w:r w:rsidRPr="004A6819">
        <w:rPr>
          <w:rtl/>
        </w:rPr>
        <w:t xml:space="preserve"> ההיוון של הפרויקט (7%), שצוין כאמור גם בהחלטת הממשלה מינואר 2012, "בהתאם למקובל בפרויקטי תשתית של המדינה". </w:t>
      </w:r>
      <w:r w:rsidRPr="004A6819">
        <w:rPr>
          <w:rFonts w:hint="cs"/>
          <w:rtl/>
        </w:rPr>
        <w:t>לדברי</w:t>
      </w:r>
      <w:r w:rsidRPr="004A6819">
        <w:rPr>
          <w:rtl/>
        </w:rPr>
        <w:t xml:space="preserve"> </w:t>
      </w:r>
      <w:r w:rsidRPr="004A6819">
        <w:rPr>
          <w:rFonts w:hint="cs"/>
          <w:rtl/>
        </w:rPr>
        <w:t>החשכ</w:t>
      </w:r>
      <w:r w:rsidRPr="004A6819">
        <w:rPr>
          <w:rtl/>
        </w:rPr>
        <w:t>"ל</w:t>
      </w:r>
      <w:r w:rsidRPr="004A6819">
        <w:rPr>
          <w:rFonts w:hint="cs"/>
          <w:rtl/>
        </w:rPr>
        <w:t>,</w:t>
      </w:r>
      <w:r w:rsidRPr="004A6819">
        <w:rPr>
          <w:rtl/>
        </w:rPr>
        <w:t xml:space="preserve"> "שיעור ההיוון נבחן רבות והוא נקבע בהצעת [מי"ה] בהתאם לנהוג בפרויקטי תשתית אחרים של החברה". </w:t>
      </w:r>
      <w:r w:rsidRPr="004A6819">
        <w:rPr>
          <w:rFonts w:hint="cs"/>
          <w:rtl/>
        </w:rPr>
        <w:t>מכיוון</w:t>
      </w:r>
      <w:r w:rsidRPr="004A6819">
        <w:rPr>
          <w:rtl/>
        </w:rPr>
        <w:t xml:space="preserve"> ששיעורי ההיוון </w:t>
      </w:r>
      <w:r w:rsidRPr="004A6819">
        <w:rPr>
          <w:rFonts w:hint="cs"/>
          <w:rtl/>
        </w:rPr>
        <w:t>מבטאים רמות</w:t>
      </w:r>
      <w:r w:rsidRPr="004A6819">
        <w:rPr>
          <w:rtl/>
        </w:rPr>
        <w:t xml:space="preserve"> סיכון שונות, </w:t>
      </w:r>
      <w:r w:rsidRPr="004A6819">
        <w:rPr>
          <w:rFonts w:hint="cs"/>
          <w:rtl/>
        </w:rPr>
        <w:t>היה ראוי</w:t>
      </w:r>
      <w:r w:rsidRPr="004A6819">
        <w:rPr>
          <w:rtl/>
        </w:rPr>
        <w:t xml:space="preserve"> </w:t>
      </w:r>
      <w:r w:rsidRPr="004A6819">
        <w:rPr>
          <w:rFonts w:hint="cs"/>
          <w:rtl/>
        </w:rPr>
        <w:t>כי</w:t>
      </w:r>
      <w:r w:rsidRPr="004A6819">
        <w:rPr>
          <w:rtl/>
        </w:rPr>
        <w:t xml:space="preserve"> משרד האוצר וחל"י יציגו לפני מקבלי ההחלטות מבחני רגישות הכוללים שיעורי היוון שונים, כדי להדגים את השפעתם על סכום ההיוון</w:t>
      </w:r>
      <w:r w:rsidRPr="004A6819">
        <w:rPr>
          <w:rFonts w:hint="cs"/>
          <w:rtl/>
        </w:rPr>
        <w:t xml:space="preserve"> בכלל ועל השתתפות המדינה במימון הפרויקט בפרט</w:t>
      </w:r>
      <w:r w:rsidRPr="004A6819">
        <w:rPr>
          <w:rtl/>
        </w:rPr>
        <w:t xml:space="preserve">. </w:t>
      </w:r>
    </w:p>
    <w:p w:rsidR="00F678F3" w:rsidRPr="004A6819" w:rsidP="00950D86">
      <w:pPr>
        <w:pStyle w:val="ListParagraph"/>
        <w:numPr>
          <w:ilvl w:val="0"/>
          <w:numId w:val="24"/>
        </w:numPr>
        <w:spacing w:before="180" w:after="120" w:line="230" w:lineRule="exact"/>
        <w:contextualSpacing w:val="0"/>
        <w:jc w:val="both"/>
        <w:rPr>
          <w:rFonts w:ascii="Times New Roman" w:hAnsi="Times New Roman" w:cs="FrankRuehl"/>
          <w:sz w:val="20"/>
        </w:rPr>
      </w:pPr>
      <w:r w:rsidRPr="004A6819">
        <w:rPr>
          <w:rFonts w:ascii="Times New Roman" w:hAnsi="Times New Roman" w:cs="FrankRuehl" w:hint="cs"/>
          <w:sz w:val="20"/>
          <w:rtl/>
        </w:rPr>
        <w:t>על</w:t>
      </w:r>
      <w:r w:rsidRPr="004A6819">
        <w:rPr>
          <w:rFonts w:ascii="Times New Roman" w:hAnsi="Times New Roman" w:cs="FrankRuehl"/>
          <w:sz w:val="20"/>
          <w:rtl/>
        </w:rPr>
        <w:t xml:space="preserve"> פי חוק </w:t>
      </w:r>
      <w:r w:rsidRPr="004A6819">
        <w:rPr>
          <w:rFonts w:ascii="Times New Roman" w:hAnsi="Times New Roman" w:cs="FrankRuehl" w:hint="cs"/>
          <w:sz w:val="20"/>
          <w:rtl/>
        </w:rPr>
        <w:t>זיכיון</w:t>
      </w:r>
      <w:r w:rsidRPr="004A6819">
        <w:rPr>
          <w:rFonts w:ascii="Times New Roman" w:hAnsi="Times New Roman" w:cs="FrankRuehl"/>
          <w:sz w:val="20"/>
          <w:rtl/>
        </w:rPr>
        <w:t xml:space="preserve"> ים המלח, התשכ"א-1961, ושטר הזיכיון, משלמת מי"ה לממשלה תמלוגים בשיעור של 5% ממכירת האשלג שהיא מפיקה מים המלח. בהחלטת הממשלה מינואר 2012 נקבע כי מינואר 2010 תשלם מי"ה תמלוגים בשיעור של 10% </w:t>
      </w:r>
      <w:r w:rsidRPr="004A6819">
        <w:rPr>
          <w:rFonts w:ascii="Times New Roman" w:hAnsi="Times New Roman" w:cs="FrankRuehl" w:hint="cs"/>
          <w:sz w:val="20"/>
          <w:rtl/>
        </w:rPr>
        <w:t>ממכירת</w:t>
      </w:r>
      <w:r w:rsidRPr="004A6819">
        <w:rPr>
          <w:rFonts w:ascii="Times New Roman" w:hAnsi="Times New Roman" w:cs="FrankRuehl"/>
          <w:sz w:val="20"/>
          <w:rtl/>
        </w:rPr>
        <w:t xml:space="preserve"> כל כמות של </w:t>
      </w:r>
      <w:r w:rsidRPr="004A6819">
        <w:rPr>
          <w:rFonts w:ascii="Times New Roman" w:hAnsi="Times New Roman" w:cs="FrankRuehl" w:hint="cs"/>
          <w:sz w:val="20"/>
          <w:rtl/>
        </w:rPr>
        <w:t>אשלג</w:t>
      </w:r>
      <w:r w:rsidRPr="004A6819">
        <w:rPr>
          <w:rFonts w:ascii="Times New Roman" w:hAnsi="Times New Roman" w:cs="FrankRuehl"/>
          <w:sz w:val="20"/>
          <w:rtl/>
        </w:rPr>
        <w:t xml:space="preserve"> </w:t>
      </w:r>
      <w:r w:rsidRPr="004A6819">
        <w:rPr>
          <w:rFonts w:ascii="Times New Roman" w:hAnsi="Times New Roman" w:cs="FrankRuehl" w:hint="cs"/>
          <w:sz w:val="20"/>
          <w:rtl/>
        </w:rPr>
        <w:t>שתעלה</w:t>
      </w:r>
      <w:r w:rsidRPr="004A6819">
        <w:rPr>
          <w:rFonts w:ascii="Times New Roman" w:hAnsi="Times New Roman" w:cs="FrankRuehl"/>
          <w:sz w:val="20"/>
          <w:rtl/>
        </w:rPr>
        <w:t xml:space="preserve"> על 3 </w:t>
      </w:r>
      <w:r w:rsidRPr="004A6819">
        <w:rPr>
          <w:rFonts w:ascii="Times New Roman" w:hAnsi="Times New Roman" w:cs="FrankRuehl" w:hint="cs"/>
          <w:sz w:val="20"/>
          <w:rtl/>
        </w:rPr>
        <w:t>מיליון</w:t>
      </w:r>
      <w:r w:rsidRPr="004A6819">
        <w:rPr>
          <w:rFonts w:ascii="Times New Roman" w:hAnsi="Times New Roman" w:cs="FrankRuehl"/>
          <w:sz w:val="20"/>
          <w:rtl/>
        </w:rPr>
        <w:t xml:space="preserve"> </w:t>
      </w:r>
      <w:r w:rsidRPr="004A6819">
        <w:rPr>
          <w:rFonts w:ascii="Times New Roman" w:hAnsi="Times New Roman" w:cs="FrankRuehl" w:hint="cs"/>
          <w:sz w:val="20"/>
          <w:rtl/>
        </w:rPr>
        <w:t>טונות</w:t>
      </w:r>
      <w:r w:rsidRPr="004A6819">
        <w:rPr>
          <w:rFonts w:ascii="Times New Roman" w:hAnsi="Times New Roman" w:cs="FrankRuehl"/>
          <w:sz w:val="20"/>
          <w:rtl/>
        </w:rPr>
        <w:t xml:space="preserve"> בשנה, וכי </w:t>
      </w:r>
      <w:r w:rsidRPr="004A6819">
        <w:rPr>
          <w:rFonts w:ascii="Times New Roman" w:hAnsi="Times New Roman" w:cs="FrankRuehl" w:hint="cs"/>
          <w:sz w:val="20"/>
          <w:rtl/>
        </w:rPr>
        <w:t>מינואר</w:t>
      </w:r>
      <w:r w:rsidRPr="004A6819">
        <w:rPr>
          <w:rFonts w:ascii="Times New Roman" w:hAnsi="Times New Roman" w:cs="FrankRuehl"/>
          <w:sz w:val="20"/>
          <w:rtl/>
        </w:rPr>
        <w:t xml:space="preserve"> 2012 היא תשלם תמלוגים בשיעור זה </w:t>
      </w:r>
      <w:r w:rsidRPr="004A6819">
        <w:rPr>
          <w:rFonts w:ascii="Times New Roman" w:hAnsi="Times New Roman" w:cs="FrankRuehl" w:hint="cs"/>
          <w:sz w:val="20"/>
          <w:rtl/>
        </w:rPr>
        <w:t>ממכירת</w:t>
      </w:r>
      <w:r w:rsidRPr="004A6819">
        <w:rPr>
          <w:rFonts w:ascii="Times New Roman" w:hAnsi="Times New Roman" w:cs="FrankRuehl"/>
          <w:sz w:val="20"/>
          <w:rtl/>
        </w:rPr>
        <w:t xml:space="preserve"> </w:t>
      </w:r>
      <w:r w:rsidRPr="004A6819">
        <w:rPr>
          <w:rFonts w:ascii="Times New Roman" w:hAnsi="Times New Roman" w:cs="FrankRuehl" w:hint="cs"/>
          <w:sz w:val="20"/>
          <w:rtl/>
        </w:rPr>
        <w:t>כל</w:t>
      </w:r>
      <w:r w:rsidRPr="004A6819">
        <w:rPr>
          <w:rFonts w:ascii="Times New Roman" w:hAnsi="Times New Roman" w:cs="FrankRuehl"/>
          <w:sz w:val="20"/>
          <w:rtl/>
        </w:rPr>
        <w:t xml:space="preserve"> </w:t>
      </w:r>
      <w:r w:rsidRPr="004A6819">
        <w:rPr>
          <w:rFonts w:ascii="Times New Roman" w:hAnsi="Times New Roman" w:cs="FrankRuehl" w:hint="cs"/>
          <w:sz w:val="20"/>
          <w:rtl/>
        </w:rPr>
        <w:t>כמות</w:t>
      </w:r>
      <w:r w:rsidRPr="004A6819">
        <w:rPr>
          <w:rFonts w:ascii="Times New Roman" w:hAnsi="Times New Roman" w:cs="FrankRuehl"/>
          <w:sz w:val="20"/>
          <w:rtl/>
        </w:rPr>
        <w:t xml:space="preserve"> </w:t>
      </w:r>
      <w:r w:rsidRPr="004A6819">
        <w:rPr>
          <w:rFonts w:ascii="Times New Roman" w:hAnsi="Times New Roman" w:cs="FrankRuehl" w:hint="cs"/>
          <w:sz w:val="20"/>
          <w:rtl/>
        </w:rPr>
        <w:t>שתעלה</w:t>
      </w:r>
      <w:r w:rsidRPr="004A6819">
        <w:rPr>
          <w:rFonts w:ascii="Times New Roman" w:hAnsi="Times New Roman" w:cs="FrankRuehl"/>
          <w:sz w:val="20"/>
          <w:rtl/>
        </w:rPr>
        <w:t xml:space="preserve"> </w:t>
      </w:r>
      <w:r w:rsidRPr="004A6819">
        <w:rPr>
          <w:rFonts w:ascii="Times New Roman" w:hAnsi="Times New Roman" w:cs="FrankRuehl" w:hint="cs"/>
          <w:sz w:val="20"/>
          <w:rtl/>
        </w:rPr>
        <w:t>על</w:t>
      </w:r>
      <w:r w:rsidRPr="004A6819">
        <w:rPr>
          <w:rFonts w:ascii="Times New Roman" w:hAnsi="Times New Roman" w:cs="FrankRuehl"/>
          <w:sz w:val="20"/>
          <w:rtl/>
        </w:rPr>
        <w:t xml:space="preserve"> 1.5 </w:t>
      </w:r>
      <w:r w:rsidRPr="004A6819">
        <w:rPr>
          <w:rFonts w:ascii="Times New Roman" w:hAnsi="Times New Roman" w:cs="FrankRuehl" w:hint="cs"/>
          <w:sz w:val="20"/>
          <w:rtl/>
        </w:rPr>
        <w:t>מיליון</w:t>
      </w:r>
      <w:r w:rsidRPr="004A6819">
        <w:rPr>
          <w:rFonts w:ascii="Times New Roman" w:hAnsi="Times New Roman" w:cs="FrankRuehl"/>
          <w:sz w:val="20"/>
          <w:rtl/>
        </w:rPr>
        <w:t xml:space="preserve"> </w:t>
      </w:r>
      <w:r w:rsidRPr="004A6819">
        <w:rPr>
          <w:rFonts w:ascii="Times New Roman" w:hAnsi="Times New Roman" w:cs="FrankRuehl" w:hint="cs"/>
          <w:sz w:val="20"/>
          <w:rtl/>
        </w:rPr>
        <w:t>טונות</w:t>
      </w:r>
      <w:r w:rsidRPr="004A6819">
        <w:rPr>
          <w:rFonts w:ascii="Times New Roman" w:hAnsi="Times New Roman" w:cs="FrankRuehl"/>
          <w:sz w:val="20"/>
          <w:rtl/>
        </w:rPr>
        <w:t xml:space="preserve"> בשנה.</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במסמכים</w:t>
      </w:r>
      <w:r w:rsidRPr="004A6819">
        <w:rPr>
          <w:rFonts w:cs="FrankRuehl"/>
          <w:sz w:val="20"/>
          <w:szCs w:val="22"/>
          <w:rtl/>
        </w:rPr>
        <w:t xml:space="preserve"> שמסרה </w:t>
      </w:r>
      <w:r w:rsidRPr="004A6819">
        <w:rPr>
          <w:rFonts w:cs="FrankRuehl" w:hint="cs"/>
          <w:sz w:val="20"/>
          <w:szCs w:val="22"/>
          <w:rtl/>
        </w:rPr>
        <w:t>כי"ל</w:t>
      </w:r>
      <w:r>
        <w:rPr>
          <w:rStyle w:val="FootnoteReference"/>
          <w:rFonts w:cs="FrankRuehl"/>
          <w:sz w:val="20"/>
          <w:szCs w:val="22"/>
          <w:rtl/>
        </w:rPr>
        <w:footnoteReference w:id="22"/>
      </w:r>
      <w:r w:rsidRPr="004A6819">
        <w:rPr>
          <w:rFonts w:cs="FrankRuehl"/>
          <w:sz w:val="20"/>
          <w:szCs w:val="22"/>
          <w:rtl/>
        </w:rPr>
        <w:t xml:space="preserve"> למשרד האוצר ביולי ובאוגוסט 2014, צוין כי לדעתה</w:t>
      </w:r>
      <w:r w:rsidRPr="004A6819">
        <w:rPr>
          <w:rFonts w:cs="FrankRuehl" w:hint="cs"/>
          <w:sz w:val="20"/>
          <w:szCs w:val="22"/>
          <w:rtl/>
        </w:rPr>
        <w:t>,</w:t>
      </w:r>
      <w:r w:rsidRPr="004A6819">
        <w:rPr>
          <w:rFonts w:cs="FrankRuehl"/>
          <w:sz w:val="20"/>
          <w:szCs w:val="22"/>
          <w:rtl/>
        </w:rPr>
        <w:t xml:space="preserve"> השתתפותה במימון פרויקט הקציר היא "חלק בלתי נפרד מחלקה של המדינה ברווחי </w:t>
      </w:r>
      <w:r w:rsidRPr="004A6819">
        <w:rPr>
          <w:rFonts w:cs="FrankRuehl" w:hint="cs"/>
          <w:sz w:val="20"/>
          <w:szCs w:val="22"/>
          <w:rtl/>
        </w:rPr>
        <w:t>החברה".</w:t>
      </w:r>
      <w:r w:rsidRPr="004A6819">
        <w:rPr>
          <w:rFonts w:cs="FrankRuehl"/>
          <w:sz w:val="20"/>
          <w:szCs w:val="22"/>
          <w:rtl/>
        </w:rPr>
        <w:t xml:space="preserve"> </w:t>
      </w:r>
      <w:r w:rsidRPr="004A6819">
        <w:rPr>
          <w:rFonts w:cs="FrankRuehl" w:hint="cs"/>
          <w:sz w:val="20"/>
          <w:szCs w:val="22"/>
          <w:rtl/>
        </w:rPr>
        <w:t xml:space="preserve">כן צוין במסמכים אלה </w:t>
      </w:r>
      <w:r w:rsidRPr="004A6819">
        <w:rPr>
          <w:rFonts w:cs="FrankRuehl"/>
          <w:sz w:val="20"/>
          <w:szCs w:val="22"/>
          <w:rtl/>
        </w:rPr>
        <w:t>כי</w:t>
      </w:r>
      <w:r w:rsidRPr="004A6819">
        <w:rPr>
          <w:rFonts w:cs="FrankRuehl" w:hint="cs"/>
          <w:sz w:val="20"/>
          <w:szCs w:val="22"/>
          <w:rtl/>
        </w:rPr>
        <w:t xml:space="preserve"> </w:t>
      </w:r>
      <w:r w:rsidRPr="004A6819">
        <w:rPr>
          <w:rFonts w:cs="FrankRuehl"/>
          <w:sz w:val="20"/>
          <w:szCs w:val="22"/>
          <w:rtl/>
        </w:rPr>
        <w:t xml:space="preserve">"על 'סעיף היציבות' שילמה כי"ל 7 מיליארד שקלים ב[אמצעות מימון] הוצאות קציר ו[הגדלת </w:t>
      </w:r>
      <w:r w:rsidRPr="004A6819">
        <w:rPr>
          <w:rFonts w:cs="FrankRuehl" w:hint="cs"/>
          <w:sz w:val="20"/>
          <w:szCs w:val="22"/>
          <w:rtl/>
        </w:rPr>
        <w:t>שיעור</w:t>
      </w:r>
      <w:r w:rsidRPr="004A6819">
        <w:rPr>
          <w:rFonts w:cs="FrankRuehl"/>
          <w:sz w:val="20"/>
          <w:szCs w:val="22"/>
          <w:rtl/>
        </w:rPr>
        <w:t xml:space="preserve"> </w:t>
      </w:r>
      <w:r w:rsidRPr="004A6819">
        <w:rPr>
          <w:rFonts w:cs="FrankRuehl" w:hint="cs"/>
          <w:sz w:val="20"/>
          <w:szCs w:val="22"/>
          <w:rtl/>
        </w:rPr>
        <w:t>ה</w:t>
      </w:r>
      <w:r w:rsidRPr="004A6819">
        <w:rPr>
          <w:rFonts w:cs="FrankRuehl"/>
          <w:sz w:val="20"/>
          <w:szCs w:val="22"/>
          <w:rtl/>
        </w:rPr>
        <w:t xml:space="preserve">]תמלוגים (אומדן חל"י), שהן התחייבויות שלובות להתחייבות המדינה". </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לעומת</w:t>
      </w:r>
      <w:r w:rsidRPr="004A6819">
        <w:rPr>
          <w:rFonts w:cs="FrankRuehl"/>
          <w:sz w:val="20"/>
          <w:szCs w:val="22"/>
          <w:rtl/>
        </w:rPr>
        <w:t xml:space="preserve"> </w:t>
      </w:r>
      <w:r w:rsidRPr="004A6819">
        <w:rPr>
          <w:rFonts w:cs="FrankRuehl" w:hint="cs"/>
          <w:sz w:val="20"/>
          <w:szCs w:val="22"/>
          <w:rtl/>
        </w:rPr>
        <w:t>זאת,</w:t>
      </w:r>
      <w:r w:rsidRPr="004A6819">
        <w:rPr>
          <w:rFonts w:cs="FrankRuehl"/>
          <w:sz w:val="20"/>
          <w:szCs w:val="22"/>
          <w:rtl/>
        </w:rPr>
        <w:t xml:space="preserve"> </w:t>
      </w:r>
      <w:r w:rsidRPr="004A6819">
        <w:rPr>
          <w:rFonts w:cs="FrankRuehl" w:hint="cs"/>
          <w:sz w:val="20"/>
          <w:szCs w:val="22"/>
          <w:rtl/>
        </w:rPr>
        <w:t>טען</w:t>
      </w:r>
      <w:r w:rsidRPr="004A6819">
        <w:rPr>
          <w:rFonts w:cs="FrankRuehl"/>
          <w:sz w:val="20"/>
          <w:szCs w:val="22"/>
          <w:rtl/>
        </w:rPr>
        <w:t xml:space="preserve"> החשכ"ל </w:t>
      </w:r>
      <w:r w:rsidRPr="004A6819">
        <w:rPr>
          <w:rFonts w:cs="FrankRuehl" w:hint="cs"/>
          <w:sz w:val="20"/>
          <w:szCs w:val="22"/>
          <w:rtl/>
        </w:rPr>
        <w:t>בתשובתו</w:t>
      </w:r>
      <w:r w:rsidRPr="004A6819">
        <w:rPr>
          <w:rFonts w:cs="FrankRuehl"/>
          <w:sz w:val="20"/>
          <w:szCs w:val="22"/>
          <w:rtl/>
        </w:rPr>
        <w:t xml:space="preserve"> למשרד מבקר המדינה </w:t>
      </w:r>
      <w:r w:rsidRPr="004A6819">
        <w:rPr>
          <w:rFonts w:cs="FrankRuehl" w:hint="cs"/>
          <w:sz w:val="20"/>
          <w:szCs w:val="22"/>
          <w:rtl/>
        </w:rPr>
        <w:t>כי</w:t>
      </w:r>
      <w:r w:rsidRPr="004A6819">
        <w:rPr>
          <w:rFonts w:cs="FrankRuehl"/>
          <w:sz w:val="20"/>
          <w:szCs w:val="22"/>
          <w:rtl/>
        </w:rPr>
        <w:t xml:space="preserve"> "השתתפותה של כי"ל במימון עלויות הקציר אינה מהווה חלק של המדינה ברווחי החברה, אלא מהווה את התחייבותה בהתאם לעיקרון שנקבע בחוות הדעת של המשנה ליועץ המשפטי לממשלה, לפיה 'המזהם משלם'״.</w:t>
      </w:r>
    </w:p>
    <w:p w:rsidR="00F678F3" w:rsidRPr="004A6819" w:rsidP="00950D86">
      <w:pPr>
        <w:spacing w:after="240" w:line="230" w:lineRule="exact"/>
        <w:ind w:left="340"/>
        <w:jc w:val="both"/>
        <w:rPr>
          <w:rFonts w:cs="FrankRuehl"/>
          <w:sz w:val="20"/>
          <w:szCs w:val="22"/>
          <w:rtl/>
        </w:rPr>
      </w:pPr>
      <w:r w:rsidRPr="004A6819">
        <w:rPr>
          <w:rFonts w:cs="FrankRuehl" w:hint="cs"/>
          <w:sz w:val="20"/>
          <w:szCs w:val="22"/>
          <w:rtl/>
        </w:rPr>
        <w:t>יצוין</w:t>
      </w:r>
      <w:r w:rsidRPr="004A6819">
        <w:rPr>
          <w:rFonts w:cs="FrankRuehl"/>
          <w:sz w:val="20"/>
          <w:szCs w:val="22"/>
          <w:rtl/>
        </w:rPr>
        <w:t xml:space="preserve"> כי </w:t>
      </w:r>
      <w:r w:rsidRPr="004A6819">
        <w:rPr>
          <w:rFonts w:cs="FrankRuehl" w:hint="cs"/>
          <w:sz w:val="20"/>
          <w:szCs w:val="22"/>
          <w:rtl/>
        </w:rPr>
        <w:t>בחוות</w:t>
      </w:r>
      <w:r w:rsidRPr="004A6819">
        <w:rPr>
          <w:rFonts w:cs="FrankRuehl"/>
          <w:sz w:val="20"/>
          <w:szCs w:val="22"/>
          <w:rtl/>
        </w:rPr>
        <w:t xml:space="preserve"> </w:t>
      </w:r>
      <w:r w:rsidRPr="004A6819">
        <w:rPr>
          <w:rFonts w:cs="FrankRuehl" w:hint="cs"/>
          <w:sz w:val="20"/>
          <w:szCs w:val="22"/>
          <w:rtl/>
        </w:rPr>
        <w:t>הדעת האמורה</w:t>
      </w:r>
      <w:r w:rsidRPr="004A6819">
        <w:rPr>
          <w:rFonts w:cs="FrankRuehl"/>
          <w:sz w:val="20"/>
          <w:szCs w:val="22"/>
          <w:rtl/>
        </w:rPr>
        <w:t xml:space="preserve"> </w:t>
      </w:r>
      <w:r w:rsidRPr="004A6819">
        <w:rPr>
          <w:rFonts w:cs="FrankRuehl" w:hint="cs"/>
          <w:sz w:val="20"/>
          <w:szCs w:val="22"/>
          <w:rtl/>
        </w:rPr>
        <w:t xml:space="preserve">הומלץ </w:t>
      </w:r>
      <w:r w:rsidRPr="004A6819">
        <w:rPr>
          <w:rFonts w:cs="FrankRuehl"/>
          <w:sz w:val="20"/>
          <w:szCs w:val="22"/>
          <w:rtl/>
        </w:rPr>
        <w:t xml:space="preserve">"לסיים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הטיפול</w:t>
      </w:r>
      <w:r w:rsidRPr="004A6819">
        <w:rPr>
          <w:rFonts w:cs="FrankRuehl"/>
          <w:sz w:val="20"/>
          <w:szCs w:val="22"/>
          <w:rtl/>
        </w:rPr>
        <w:t xml:space="preserve"> </w:t>
      </w:r>
      <w:r w:rsidRPr="004A6819">
        <w:rPr>
          <w:rFonts w:cs="FrankRuehl" w:hint="cs"/>
          <w:sz w:val="20"/>
          <w:szCs w:val="22"/>
          <w:rtl/>
        </w:rPr>
        <w:t>בפרשה</w:t>
      </w:r>
      <w:r w:rsidRPr="004A6819">
        <w:rPr>
          <w:rFonts w:cs="FrankRuehl"/>
          <w:sz w:val="20"/>
          <w:szCs w:val="22"/>
          <w:rtl/>
        </w:rPr>
        <w:t>...</w:t>
      </w:r>
      <w:r w:rsidRPr="004A6819">
        <w:rPr>
          <w:rFonts w:cs="FrankRuehl" w:hint="cs"/>
          <w:sz w:val="20"/>
          <w:szCs w:val="22"/>
          <w:rtl/>
        </w:rPr>
        <w:t xml:space="preserve"> בהסכם</w:t>
      </w:r>
      <w:r w:rsidRPr="004A6819">
        <w:rPr>
          <w:rFonts w:cs="FrankRuehl"/>
          <w:sz w:val="20"/>
          <w:szCs w:val="22"/>
          <w:rtl/>
        </w:rPr>
        <w:t xml:space="preserve">", </w:t>
      </w:r>
      <w:r w:rsidRPr="004A6819">
        <w:rPr>
          <w:rFonts w:cs="FrankRuehl" w:hint="cs"/>
          <w:sz w:val="20"/>
          <w:szCs w:val="22"/>
          <w:rtl/>
        </w:rPr>
        <w:t>שמטבע</w:t>
      </w:r>
      <w:r w:rsidRPr="004A6819">
        <w:rPr>
          <w:rFonts w:cs="FrankRuehl"/>
          <w:sz w:val="20"/>
          <w:szCs w:val="22"/>
          <w:rtl/>
        </w:rPr>
        <w:t xml:space="preserve"> </w:t>
      </w:r>
      <w:r w:rsidRPr="004A6819">
        <w:rPr>
          <w:rFonts w:cs="FrankRuehl" w:hint="cs"/>
          <w:sz w:val="20"/>
          <w:szCs w:val="22"/>
          <w:rtl/>
        </w:rPr>
        <w:t>הדברים</w:t>
      </w:r>
      <w:r w:rsidRPr="004A6819">
        <w:rPr>
          <w:rFonts w:cs="FrankRuehl"/>
          <w:sz w:val="20"/>
          <w:szCs w:val="22"/>
          <w:rtl/>
        </w:rPr>
        <w:t xml:space="preserve"> </w:t>
      </w:r>
      <w:r w:rsidRPr="004A6819">
        <w:rPr>
          <w:rFonts w:cs="FrankRuehl" w:hint="cs"/>
          <w:sz w:val="20"/>
          <w:szCs w:val="22"/>
          <w:rtl/>
        </w:rPr>
        <w:t>מבטא</w:t>
      </w:r>
      <w:r w:rsidRPr="004A6819">
        <w:rPr>
          <w:rFonts w:cs="FrankRuehl"/>
          <w:sz w:val="20"/>
          <w:szCs w:val="22"/>
          <w:rtl/>
        </w:rPr>
        <w:t xml:space="preserve"> </w:t>
      </w:r>
      <w:r w:rsidRPr="004A6819">
        <w:rPr>
          <w:rFonts w:cs="FrankRuehl" w:hint="cs"/>
          <w:sz w:val="20"/>
          <w:szCs w:val="22"/>
          <w:rtl/>
        </w:rPr>
        <w:t>פשרה</w:t>
      </w:r>
      <w:r w:rsidRPr="004A6819">
        <w:rPr>
          <w:rFonts w:cs="FrankRuehl"/>
          <w:sz w:val="20"/>
          <w:szCs w:val="22"/>
          <w:rtl/>
        </w:rPr>
        <w:t xml:space="preserve">. הפשרה שהושגה בפועל בעניין זה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שהמדינה</w:t>
      </w:r>
      <w:r w:rsidRPr="004A6819">
        <w:rPr>
          <w:rFonts w:cs="FrankRuehl"/>
          <w:sz w:val="20"/>
          <w:szCs w:val="22"/>
          <w:rtl/>
        </w:rPr>
        <w:t xml:space="preserve"> תישא </w:t>
      </w:r>
      <w:r w:rsidRPr="004A6819">
        <w:rPr>
          <w:rFonts w:cs="FrankRuehl" w:hint="cs"/>
          <w:sz w:val="20"/>
          <w:szCs w:val="22"/>
          <w:rtl/>
        </w:rPr>
        <w:t>ב-</w:t>
      </w:r>
      <w:r w:rsidRPr="004A6819">
        <w:rPr>
          <w:rFonts w:cs="FrankRuehl"/>
          <w:sz w:val="20"/>
          <w:szCs w:val="22"/>
          <w:rtl/>
        </w:rPr>
        <w:t xml:space="preserve">20% מעלות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אף</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הוטל</w:t>
      </w:r>
      <w:r w:rsidRPr="004A6819">
        <w:rPr>
          <w:rFonts w:cs="FrankRuehl"/>
          <w:sz w:val="20"/>
          <w:szCs w:val="22"/>
          <w:rtl/>
        </w:rPr>
        <w:t xml:space="preserve"> </w:t>
      </w:r>
      <w:r w:rsidRPr="004A6819">
        <w:rPr>
          <w:rFonts w:cs="FrankRuehl" w:hint="cs"/>
          <w:sz w:val="20"/>
          <w:szCs w:val="22"/>
          <w:rtl/>
        </w:rPr>
        <w:t>כאמור</w:t>
      </w:r>
      <w:r w:rsidRPr="004A6819">
        <w:rPr>
          <w:rFonts w:cs="FrankRuehl"/>
          <w:sz w:val="20"/>
          <w:szCs w:val="22"/>
          <w:rtl/>
        </w:rPr>
        <w:t xml:space="preserve"> </w:t>
      </w:r>
      <w:r w:rsidRPr="004A6819">
        <w:rPr>
          <w:rFonts w:cs="FrankRuehl" w:hint="cs"/>
          <w:sz w:val="20"/>
          <w:szCs w:val="22"/>
          <w:rtl/>
        </w:rPr>
        <w:t>לשאת</w:t>
      </w:r>
      <w:r w:rsidRPr="004A6819">
        <w:rPr>
          <w:rFonts w:cs="FrankRuehl"/>
          <w:sz w:val="20"/>
          <w:szCs w:val="22"/>
          <w:rtl/>
        </w:rPr>
        <w:t xml:space="preserve"> </w:t>
      </w:r>
      <w:r w:rsidRPr="004A6819">
        <w:rPr>
          <w:rFonts w:cs="FrankRuehl" w:hint="cs"/>
          <w:sz w:val="20"/>
          <w:szCs w:val="22"/>
          <w:rtl/>
        </w:rPr>
        <w:t>ברוב</w:t>
      </w:r>
      <w:r w:rsidRPr="004A6819">
        <w:rPr>
          <w:rFonts w:cs="FrankRuehl"/>
          <w:sz w:val="20"/>
          <w:szCs w:val="22"/>
          <w:rtl/>
        </w:rPr>
        <w:t xml:space="preserve"> </w:t>
      </w:r>
      <w:r w:rsidRPr="004A6819">
        <w:rPr>
          <w:rFonts w:cs="FrankRuehl" w:hint="cs"/>
          <w:sz w:val="20"/>
          <w:szCs w:val="22"/>
          <w:rtl/>
        </w:rPr>
        <w:t>העלות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עדיין</w:t>
      </w:r>
      <w:r w:rsidRPr="004A6819">
        <w:rPr>
          <w:rFonts w:cs="FrankRuehl"/>
          <w:sz w:val="20"/>
          <w:szCs w:val="22"/>
          <w:rtl/>
        </w:rPr>
        <w:t xml:space="preserve"> </w:t>
      </w:r>
      <w:r w:rsidRPr="004A6819">
        <w:rPr>
          <w:rFonts w:cs="FrankRuehl" w:hint="cs"/>
          <w:sz w:val="20"/>
          <w:szCs w:val="22"/>
          <w:rtl/>
        </w:rPr>
        <w:t>היה</w:t>
      </w:r>
      <w:r w:rsidRPr="004A6819">
        <w:rPr>
          <w:rFonts w:cs="FrankRuehl"/>
          <w:sz w:val="20"/>
          <w:szCs w:val="22"/>
          <w:rtl/>
        </w:rPr>
        <w:t xml:space="preserve"> </w:t>
      </w:r>
      <w:r w:rsidRPr="004A6819">
        <w:rPr>
          <w:rFonts w:cs="FrankRuehl" w:hint="cs"/>
          <w:sz w:val="20"/>
          <w:szCs w:val="22"/>
          <w:rtl/>
        </w:rPr>
        <w:t>צורך</w:t>
      </w:r>
      <w:r w:rsidRPr="004A6819">
        <w:rPr>
          <w:rFonts w:cs="FrankRuehl"/>
          <w:sz w:val="20"/>
          <w:szCs w:val="22"/>
          <w:rtl/>
        </w:rPr>
        <w:t xml:space="preserve"> </w:t>
      </w:r>
      <w:r w:rsidRPr="004A6819">
        <w:rPr>
          <w:rFonts w:cs="FrankRuehl" w:hint="cs"/>
          <w:sz w:val="20"/>
          <w:szCs w:val="22"/>
          <w:rtl/>
        </w:rPr>
        <w:t>למצוא</w:t>
      </w:r>
      <w:r w:rsidRPr="004A6819">
        <w:rPr>
          <w:rFonts w:cs="FrankRuehl"/>
          <w:sz w:val="20"/>
          <w:szCs w:val="22"/>
          <w:rtl/>
        </w:rPr>
        <w:t xml:space="preserve"> </w:t>
      </w:r>
      <w:r w:rsidRPr="004A6819">
        <w:rPr>
          <w:rFonts w:cs="FrankRuehl" w:hint="cs"/>
          <w:sz w:val="20"/>
          <w:szCs w:val="22"/>
          <w:rtl/>
        </w:rPr>
        <w:t>מקורות</w:t>
      </w:r>
      <w:r w:rsidRPr="004A6819">
        <w:rPr>
          <w:rFonts w:cs="FrankRuehl"/>
          <w:sz w:val="20"/>
          <w:szCs w:val="22"/>
          <w:rtl/>
        </w:rPr>
        <w:t xml:space="preserve"> </w:t>
      </w:r>
      <w:r w:rsidRPr="004A6819">
        <w:rPr>
          <w:rFonts w:cs="FrankRuehl" w:hint="cs"/>
          <w:sz w:val="20"/>
          <w:szCs w:val="22"/>
          <w:rtl/>
        </w:rPr>
        <w:t>תקציביים</w:t>
      </w:r>
      <w:r w:rsidRPr="004A6819">
        <w:rPr>
          <w:rFonts w:cs="FrankRuehl"/>
          <w:sz w:val="20"/>
          <w:szCs w:val="22"/>
          <w:rtl/>
        </w:rPr>
        <w:t xml:space="preserve"> </w:t>
      </w:r>
      <w:r w:rsidRPr="004A6819">
        <w:rPr>
          <w:rFonts w:cs="FrankRuehl" w:hint="cs"/>
          <w:sz w:val="20"/>
          <w:szCs w:val="22"/>
          <w:rtl/>
        </w:rPr>
        <w:t>למימון</w:t>
      </w:r>
      <w:r w:rsidRPr="004A6819">
        <w:rPr>
          <w:rFonts w:cs="FrankRuehl"/>
          <w:sz w:val="20"/>
          <w:szCs w:val="22"/>
          <w:rtl/>
        </w:rPr>
        <w:t xml:space="preserve"> </w:t>
      </w:r>
      <w:r w:rsidRPr="004A6819">
        <w:rPr>
          <w:rFonts w:cs="FrankRuehl" w:hint="cs"/>
          <w:sz w:val="20"/>
          <w:szCs w:val="22"/>
          <w:rtl/>
        </w:rPr>
        <w:t>חלקה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במסמך</w:t>
      </w:r>
      <w:r w:rsidRPr="004A6819">
        <w:rPr>
          <w:rFonts w:cs="FrankRuehl"/>
          <w:sz w:val="20"/>
          <w:szCs w:val="22"/>
          <w:rtl/>
        </w:rPr>
        <w:t xml:space="preserve"> </w:t>
      </w:r>
      <w:r w:rsidRPr="004A6819">
        <w:rPr>
          <w:rFonts w:cs="FrankRuehl" w:hint="cs"/>
          <w:sz w:val="20"/>
          <w:szCs w:val="22"/>
          <w:rtl/>
        </w:rPr>
        <w:t>פנימי</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משרד</w:t>
      </w:r>
      <w:r w:rsidRPr="004A6819">
        <w:rPr>
          <w:rFonts w:cs="FrankRuehl"/>
          <w:sz w:val="20"/>
          <w:szCs w:val="22"/>
          <w:rtl/>
        </w:rPr>
        <w:t xml:space="preserve"> </w:t>
      </w:r>
      <w:r w:rsidRPr="004A6819">
        <w:rPr>
          <w:rFonts w:cs="FrankRuehl" w:hint="cs"/>
          <w:sz w:val="20"/>
          <w:szCs w:val="22"/>
          <w:rtl/>
        </w:rPr>
        <w:t>האוצר</w:t>
      </w:r>
      <w:r w:rsidRPr="004A6819">
        <w:rPr>
          <w:rFonts w:cs="FrankRuehl"/>
          <w:sz w:val="20"/>
          <w:szCs w:val="22"/>
          <w:rtl/>
        </w:rPr>
        <w:t xml:space="preserve"> </w:t>
      </w:r>
      <w:r w:rsidRPr="004A6819">
        <w:rPr>
          <w:rFonts w:cs="FrankRuehl" w:hint="cs"/>
          <w:sz w:val="20"/>
          <w:szCs w:val="22"/>
          <w:rtl/>
        </w:rPr>
        <w:t>בשם</w:t>
      </w:r>
      <w:r w:rsidRPr="004A6819">
        <w:rPr>
          <w:rFonts w:cs="FrankRuehl"/>
          <w:sz w:val="20"/>
          <w:szCs w:val="22"/>
          <w:rtl/>
        </w:rPr>
        <w:t xml:space="preserve"> "חישוב </w:t>
      </w:r>
      <w:r w:rsidRPr="004A6819">
        <w:rPr>
          <w:rFonts w:cs="FrankRuehl" w:hint="cs"/>
          <w:sz w:val="20"/>
          <w:szCs w:val="22"/>
          <w:rtl/>
        </w:rPr>
        <w:t>חילופי</w:t>
      </w:r>
      <w:r w:rsidRPr="004A6819">
        <w:rPr>
          <w:rFonts w:cs="FrankRuehl"/>
          <w:sz w:val="20"/>
          <w:szCs w:val="22"/>
          <w:rtl/>
        </w:rPr>
        <w:t xml:space="preserve"> </w:t>
      </w:r>
      <w:r w:rsidRPr="004A6819">
        <w:rPr>
          <w:rFonts w:cs="FrankRuehl" w:hint="cs"/>
          <w:sz w:val="20"/>
          <w:szCs w:val="22"/>
          <w:rtl/>
        </w:rPr>
        <w:t>להעלאת</w:t>
      </w:r>
      <w:r w:rsidRPr="004A6819">
        <w:rPr>
          <w:rFonts w:cs="FrankRuehl"/>
          <w:sz w:val="20"/>
          <w:szCs w:val="22"/>
          <w:rtl/>
        </w:rPr>
        <w:t xml:space="preserve"> </w:t>
      </w:r>
      <w:r w:rsidRPr="004A6819">
        <w:rPr>
          <w:rFonts w:cs="FrankRuehl" w:hint="cs"/>
          <w:sz w:val="20"/>
          <w:szCs w:val="22"/>
          <w:rtl/>
        </w:rPr>
        <w:t>שיעור</w:t>
      </w:r>
      <w:r w:rsidRPr="004A6819">
        <w:rPr>
          <w:rFonts w:cs="FrankRuehl"/>
          <w:sz w:val="20"/>
          <w:szCs w:val="22"/>
          <w:rtl/>
        </w:rPr>
        <w:t xml:space="preserve"> </w:t>
      </w:r>
      <w:r w:rsidRPr="004A6819">
        <w:rPr>
          <w:rFonts w:cs="FrankRuehl" w:hint="cs"/>
          <w:sz w:val="20"/>
          <w:szCs w:val="22"/>
          <w:rtl/>
        </w:rPr>
        <w:t>התמלוגים</w:t>
      </w:r>
      <w:r w:rsidRPr="004A6819">
        <w:rPr>
          <w:rFonts w:cs="FrankRuehl"/>
          <w:sz w:val="20"/>
          <w:szCs w:val="22"/>
          <w:rtl/>
        </w:rPr>
        <w:t xml:space="preserve"> </w:t>
      </w:r>
      <w:r w:rsidRPr="004A6819">
        <w:rPr>
          <w:rFonts w:cs="FrankRuehl" w:hint="cs"/>
          <w:sz w:val="20"/>
          <w:szCs w:val="22"/>
          <w:rtl/>
        </w:rPr>
        <w:t>לצורך</w:t>
      </w:r>
      <w:r w:rsidRPr="004A6819">
        <w:rPr>
          <w:rFonts w:cs="FrankRuehl"/>
          <w:sz w:val="20"/>
          <w:szCs w:val="22"/>
          <w:rtl/>
        </w:rPr>
        <w:t xml:space="preserve"> </w:t>
      </w:r>
      <w:r w:rsidRPr="004A6819">
        <w:rPr>
          <w:rFonts w:cs="FrankRuehl" w:hint="cs"/>
          <w:sz w:val="20"/>
          <w:szCs w:val="22"/>
          <w:rtl/>
        </w:rPr>
        <w:t>מימון</w:t>
      </w:r>
      <w:r w:rsidRPr="004A6819">
        <w:rPr>
          <w:rFonts w:cs="FrankRuehl"/>
          <w:sz w:val="20"/>
          <w:szCs w:val="22"/>
          <w:rtl/>
        </w:rPr>
        <w:t xml:space="preserve"> </w:t>
      </w:r>
      <w:r w:rsidRPr="004A6819">
        <w:rPr>
          <w:rFonts w:cs="FrankRuehl" w:hint="cs"/>
          <w:sz w:val="20"/>
          <w:szCs w:val="22"/>
          <w:rtl/>
        </w:rPr>
        <w:t>פרויקט</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w:t>
      </w:r>
      <w:r>
        <w:rPr>
          <w:rStyle w:val="FootnoteReference"/>
          <w:rFonts w:cs="FrankRuehl"/>
          <w:sz w:val="20"/>
          <w:szCs w:val="22"/>
          <w:rtl/>
        </w:rPr>
        <w:footnoteReference w:id="23"/>
      </w:r>
      <w:r w:rsidRPr="004A6819">
        <w:rPr>
          <w:rFonts w:cs="FrankRuehl"/>
          <w:sz w:val="20"/>
          <w:szCs w:val="22"/>
          <w:rtl/>
        </w:rPr>
        <w:t xml:space="preserve">, פורטו תרחישים שבהם תשלם מי"ה למדינה שיעורי תמלוגים גבוהים יותר, </w:t>
      </w:r>
      <w:r w:rsidRPr="004A6819">
        <w:rPr>
          <w:rFonts w:cs="FrankRuehl" w:hint="cs"/>
          <w:sz w:val="20"/>
          <w:szCs w:val="22"/>
          <w:rtl/>
        </w:rPr>
        <w:t>דבר</w:t>
      </w:r>
      <w:r w:rsidRPr="004A6819">
        <w:rPr>
          <w:rFonts w:cs="FrankRuehl"/>
          <w:sz w:val="20"/>
          <w:szCs w:val="22"/>
          <w:rtl/>
        </w:rPr>
        <w:t xml:space="preserve"> </w:t>
      </w:r>
      <w:r w:rsidRPr="004A6819">
        <w:rPr>
          <w:rFonts w:cs="FrankRuehl" w:hint="cs"/>
          <w:sz w:val="20"/>
          <w:szCs w:val="22"/>
          <w:rtl/>
        </w:rPr>
        <w:t>שיאפשר</w:t>
      </w:r>
      <w:r w:rsidRPr="004A6819">
        <w:rPr>
          <w:rFonts w:cs="FrankRuehl"/>
          <w:sz w:val="20"/>
          <w:szCs w:val="22"/>
          <w:rtl/>
        </w:rPr>
        <w:t xml:space="preserve"> למדינה לשאת בחלקה במימון הפרויקט. בדברי ההסבר להחלטת הממשלה</w:t>
      </w:r>
      <w:r w:rsidRPr="004A6819">
        <w:rPr>
          <w:rFonts w:cs="FrankRuehl" w:hint="cs"/>
          <w:sz w:val="20"/>
          <w:szCs w:val="22"/>
          <w:rtl/>
        </w:rPr>
        <w:t xml:space="preserve"> מינואר 2012 </w:t>
      </w:r>
      <w:r w:rsidRPr="004A6819">
        <w:rPr>
          <w:rFonts w:cs="FrankRuehl"/>
          <w:sz w:val="20"/>
          <w:szCs w:val="22"/>
          <w:rtl/>
        </w:rPr>
        <w:t xml:space="preserve">נאמר בעניין זה כי "ההצעה מחייבת תקצוב של עלות המימון שתישא בו הממשלה. בהתאם להצעה יגדל סך התמלוגים המשולם בידי מי"ה לממשלה בסכום משוער של כ-170 מיליון ש"ח בשנה". </w:t>
      </w:r>
    </w:p>
    <w:p w:rsidR="00F678F3" w:rsidRPr="004A6819" w:rsidP="00950D86">
      <w:pPr>
        <w:pStyle w:val="RESHET"/>
        <w:keepLines/>
        <w:ind w:left="567"/>
        <w:rPr>
          <w:rtl/>
        </w:rPr>
      </w:pPr>
      <w:r w:rsidRPr="004A6819">
        <w:rPr>
          <w:rFonts w:hint="cs"/>
          <w:rtl/>
        </w:rPr>
        <w:t>מהאמור</w:t>
      </w:r>
      <w:r w:rsidRPr="004A6819">
        <w:rPr>
          <w:rtl/>
        </w:rPr>
        <w:t xml:space="preserve"> לעיל עולה כי בהחלטת</w:t>
      </w:r>
      <w:r w:rsidRPr="004A6819">
        <w:rPr>
          <w:rFonts w:hint="cs"/>
          <w:rtl/>
        </w:rPr>
        <w:t xml:space="preserve"> </w:t>
      </w:r>
      <w:r w:rsidRPr="004A6819">
        <w:rPr>
          <w:rtl/>
        </w:rPr>
        <w:t>ה</w:t>
      </w:r>
      <w:r w:rsidRPr="004A6819">
        <w:rPr>
          <w:rFonts w:hint="cs"/>
          <w:rtl/>
        </w:rPr>
        <w:t>ממשלה</w:t>
      </w:r>
      <w:r w:rsidRPr="004A6819">
        <w:rPr>
          <w:rtl/>
        </w:rPr>
        <w:t xml:space="preserve"> מינואר 2012 </w:t>
      </w:r>
      <w:r w:rsidRPr="004A6819">
        <w:rPr>
          <w:rFonts w:hint="cs"/>
          <w:rtl/>
        </w:rPr>
        <w:t>ניתן</w:t>
      </w:r>
      <w:r w:rsidRPr="004A6819">
        <w:rPr>
          <w:rtl/>
        </w:rPr>
        <w:t xml:space="preserve"> ביטוי </w:t>
      </w:r>
      <w:r w:rsidRPr="004A6819">
        <w:rPr>
          <w:rFonts w:hint="cs"/>
          <w:rtl/>
        </w:rPr>
        <w:t>להסכמות</w:t>
      </w:r>
      <w:r w:rsidRPr="004A6819">
        <w:rPr>
          <w:rtl/>
        </w:rPr>
        <w:t xml:space="preserve"> </w:t>
      </w:r>
      <w:r w:rsidRPr="004A6819">
        <w:rPr>
          <w:rFonts w:hint="cs"/>
          <w:rtl/>
        </w:rPr>
        <w:t>של</w:t>
      </w:r>
      <w:r w:rsidRPr="004A6819">
        <w:rPr>
          <w:rtl/>
        </w:rPr>
        <w:t xml:space="preserve"> </w:t>
      </w:r>
      <w:r w:rsidRPr="004A6819">
        <w:rPr>
          <w:rFonts w:hint="cs"/>
          <w:rtl/>
        </w:rPr>
        <w:t>הממשלה עם</w:t>
      </w:r>
      <w:r w:rsidRPr="004A6819">
        <w:rPr>
          <w:rtl/>
        </w:rPr>
        <w:t xml:space="preserve"> </w:t>
      </w:r>
      <w:r w:rsidRPr="004A6819">
        <w:rPr>
          <w:rFonts w:hint="cs"/>
          <w:rtl/>
        </w:rPr>
        <w:t>מי</w:t>
      </w:r>
      <w:r w:rsidRPr="004A6819">
        <w:rPr>
          <w:rtl/>
        </w:rPr>
        <w:t xml:space="preserve">"ה </w:t>
      </w:r>
      <w:r w:rsidRPr="004A6819">
        <w:rPr>
          <w:rFonts w:hint="cs"/>
          <w:rtl/>
        </w:rPr>
        <w:t>וכי</w:t>
      </w:r>
      <w:r w:rsidRPr="004A6819">
        <w:rPr>
          <w:rtl/>
        </w:rPr>
        <w:t xml:space="preserve">"ל, </w:t>
      </w:r>
      <w:r w:rsidRPr="004A6819">
        <w:rPr>
          <w:rFonts w:hint="cs"/>
          <w:rtl/>
        </w:rPr>
        <w:t>הן</w:t>
      </w:r>
      <w:r w:rsidRPr="004A6819">
        <w:rPr>
          <w:rtl/>
        </w:rPr>
        <w:t xml:space="preserve"> בעניין התמלוגים והן בעניין </w:t>
      </w:r>
      <w:r w:rsidRPr="004A6819">
        <w:rPr>
          <w:rFonts w:hint="cs"/>
          <w:rtl/>
        </w:rPr>
        <w:t>ביצוע</w:t>
      </w:r>
      <w:r w:rsidRPr="004A6819">
        <w:rPr>
          <w:rtl/>
        </w:rPr>
        <w:t xml:space="preserve"> </w:t>
      </w:r>
      <w:r w:rsidRPr="004A6819">
        <w:rPr>
          <w:rFonts w:hint="cs"/>
          <w:rtl/>
        </w:rPr>
        <w:t>הפרויקט, שהיו להן משמעויות כספיות ניכרות</w:t>
      </w:r>
      <w:r w:rsidRPr="004A6819">
        <w:rPr>
          <w:rtl/>
        </w:rPr>
        <w:t xml:space="preserve">. </w:t>
      </w:r>
      <w:r w:rsidRPr="004A6819">
        <w:rPr>
          <w:rFonts w:hint="cs"/>
          <w:rtl/>
        </w:rPr>
        <w:t>לדעת משרד מבקר המדינה,</w:t>
      </w:r>
      <w:r w:rsidRPr="004A6819">
        <w:rPr>
          <w:rtl/>
        </w:rPr>
        <w:t xml:space="preserve"> אי-מימוש </w:t>
      </w:r>
      <w:r w:rsidRPr="004A6819">
        <w:rPr>
          <w:rFonts w:hint="cs"/>
          <w:rtl/>
        </w:rPr>
        <w:t>ה</w:t>
      </w:r>
      <w:r w:rsidRPr="004A6819">
        <w:rPr>
          <w:rtl/>
        </w:rPr>
        <w:t>סע</w:t>
      </w:r>
      <w:r w:rsidRPr="004A6819">
        <w:rPr>
          <w:rFonts w:hint="cs"/>
          <w:rtl/>
        </w:rPr>
        <w:t>יפים הנוגעים לתמלוגים ולביצוע הפרויקט,</w:t>
      </w:r>
      <w:r w:rsidRPr="004A6819">
        <w:rPr>
          <w:rtl/>
        </w:rPr>
        <w:t xml:space="preserve"> </w:t>
      </w:r>
      <w:r w:rsidRPr="004A6819">
        <w:rPr>
          <w:rFonts w:hint="cs"/>
          <w:rtl/>
        </w:rPr>
        <w:t xml:space="preserve">שהם </w:t>
      </w:r>
      <w:r w:rsidRPr="004A6819">
        <w:rPr>
          <w:rtl/>
        </w:rPr>
        <w:t>בעל</w:t>
      </w:r>
      <w:r w:rsidRPr="004A6819">
        <w:rPr>
          <w:rFonts w:hint="cs"/>
          <w:rtl/>
        </w:rPr>
        <w:t>י</w:t>
      </w:r>
      <w:r w:rsidRPr="004A6819">
        <w:rPr>
          <w:rtl/>
        </w:rPr>
        <w:t xml:space="preserve"> משמעות כספית</w:t>
      </w:r>
      <w:r w:rsidRPr="004A6819">
        <w:rPr>
          <w:rFonts w:hint="cs"/>
          <w:rtl/>
        </w:rPr>
        <w:t xml:space="preserve"> ניכרת, או מימושם באופן השונה מהותית מהאופן שנקבע בהחלטת ממשלה זו - הם בגדר סטייה מהחלטת הממשלה</w:t>
      </w:r>
      <w:r w:rsidRPr="004A6819">
        <w:rPr>
          <w:rtl/>
        </w:rPr>
        <w:t>.</w:t>
      </w:r>
    </w:p>
    <w:p w:rsidR="00F678F3" w:rsidRPr="004A6819" w:rsidP="004A6819">
      <w:pPr>
        <w:spacing w:after="120" w:line="230" w:lineRule="exact"/>
        <w:ind w:left="340"/>
        <w:jc w:val="both"/>
        <w:rPr>
          <w:rFonts w:cs="FrankRuehl"/>
          <w:b/>
          <w:bCs/>
          <w:sz w:val="20"/>
          <w:szCs w:val="22"/>
          <w:rtl/>
        </w:rPr>
      </w:pPr>
    </w:p>
    <w:p w:rsidR="00F678F3" w:rsidRPr="004A6819" w:rsidP="004A6819">
      <w:pPr>
        <w:spacing w:after="120" w:line="230" w:lineRule="exact"/>
        <w:jc w:val="both"/>
        <w:rPr>
          <w:rFonts w:cs="FrankRuehl"/>
          <w:bCs/>
          <w:sz w:val="20"/>
          <w:szCs w:val="22"/>
          <w:rtl/>
        </w:rPr>
      </w:pPr>
    </w:p>
    <w:p w:rsidR="00F678F3" w:rsidRPr="00C9797D" w:rsidP="004A6819">
      <w:pPr>
        <w:pStyle w:val="KOT5"/>
        <w:rPr>
          <w:rtl/>
        </w:rPr>
      </w:pPr>
      <w:r w:rsidRPr="002B6383">
        <w:rPr>
          <w:rFonts w:hint="eastAsia"/>
          <w:rtl/>
        </w:rPr>
        <w:t>שינוי</w:t>
      </w:r>
      <w:r w:rsidRPr="002B6383">
        <w:rPr>
          <w:rtl/>
        </w:rPr>
        <w:t xml:space="preserve"> </w:t>
      </w:r>
      <w:r w:rsidRPr="002B6383">
        <w:rPr>
          <w:rFonts w:hint="eastAsia"/>
          <w:rtl/>
        </w:rPr>
        <w:t>מתווה</w:t>
      </w:r>
      <w:r w:rsidRPr="002B6383">
        <w:rPr>
          <w:rtl/>
        </w:rPr>
        <w:t xml:space="preserve"> </w:t>
      </w:r>
      <w:r w:rsidRPr="002B6383">
        <w:rPr>
          <w:rFonts w:hint="eastAsia"/>
          <w:rtl/>
        </w:rPr>
        <w:t>הפרויקט</w:t>
      </w:r>
      <w:r w:rsidRPr="002B6383">
        <w:rPr>
          <w:rtl/>
        </w:rPr>
        <w:t xml:space="preserve"> </w:t>
      </w:r>
      <w:r w:rsidRPr="002B6383">
        <w:rPr>
          <w:rFonts w:hint="eastAsia"/>
          <w:rtl/>
        </w:rPr>
        <w:t>ודחיית</w:t>
      </w:r>
      <w:r w:rsidRPr="002B6383">
        <w:rPr>
          <w:rtl/>
        </w:rPr>
        <w:t xml:space="preserve"> השלמת</w:t>
      </w:r>
      <w:r w:rsidRPr="002B6383">
        <w:rPr>
          <w:rFonts w:hint="eastAsia"/>
          <w:rtl/>
        </w:rPr>
        <w:t>ו</w:t>
      </w:r>
    </w:p>
    <w:p w:rsidR="00F678F3" w:rsidRPr="004A6819" w:rsidP="004A6819">
      <w:pPr>
        <w:spacing w:after="120" w:line="230" w:lineRule="exact"/>
        <w:jc w:val="both"/>
        <w:rPr>
          <w:rFonts w:cs="FrankRuehl"/>
          <w:sz w:val="20"/>
          <w:szCs w:val="22"/>
          <w:rtl/>
        </w:rPr>
      </w:pPr>
      <w:r w:rsidRPr="004A6819">
        <w:rPr>
          <w:rFonts w:cs="FrankRuehl" w:hint="cs"/>
          <w:sz w:val="20"/>
          <w:szCs w:val="22"/>
          <w:rtl/>
        </w:rPr>
        <w:t>בשנת</w:t>
      </w:r>
      <w:r w:rsidRPr="004A6819">
        <w:rPr>
          <w:rFonts w:cs="FrankRuehl"/>
          <w:sz w:val="20"/>
          <w:szCs w:val="22"/>
          <w:rtl/>
        </w:rPr>
        <w:t xml:space="preserve"> 2002 </w:t>
      </w:r>
      <w:r w:rsidRPr="004A6819">
        <w:rPr>
          <w:rFonts w:cs="FrankRuehl" w:hint="cs"/>
          <w:sz w:val="20"/>
          <w:szCs w:val="22"/>
          <w:rtl/>
        </w:rPr>
        <w:t>יזם</w:t>
      </w:r>
      <w:r w:rsidRPr="004A6819">
        <w:rPr>
          <w:rFonts w:cs="FrankRuehl"/>
          <w:sz w:val="20"/>
          <w:szCs w:val="22"/>
          <w:rtl/>
        </w:rPr>
        <w:t xml:space="preserve"> </w:t>
      </w:r>
      <w:r w:rsidRPr="004A6819">
        <w:rPr>
          <w:rFonts w:cs="FrankRuehl" w:hint="cs"/>
          <w:sz w:val="20"/>
          <w:szCs w:val="22"/>
          <w:rtl/>
        </w:rPr>
        <w:t>משרד</w:t>
      </w:r>
      <w:r w:rsidRPr="004A6819">
        <w:rPr>
          <w:rFonts w:cs="FrankRuehl"/>
          <w:sz w:val="20"/>
          <w:szCs w:val="22"/>
          <w:rtl/>
        </w:rPr>
        <w:t xml:space="preserve"> </w:t>
      </w:r>
      <w:r w:rsidRPr="004A6819">
        <w:rPr>
          <w:rFonts w:cs="FrankRuehl" w:hint="cs"/>
          <w:sz w:val="20"/>
          <w:szCs w:val="22"/>
          <w:rtl/>
        </w:rPr>
        <w:t>האוצר</w:t>
      </w:r>
      <w:r w:rsidRPr="004A6819">
        <w:rPr>
          <w:rFonts w:cs="FrankRuehl"/>
          <w:sz w:val="20"/>
          <w:szCs w:val="22"/>
          <w:rtl/>
        </w:rPr>
        <w:t xml:space="preserve"> </w:t>
      </w:r>
      <w:r w:rsidRPr="004A6819">
        <w:rPr>
          <w:rFonts w:cs="FrankRuehl" w:hint="cs"/>
          <w:sz w:val="20"/>
          <w:szCs w:val="22"/>
          <w:rtl/>
        </w:rPr>
        <w:t>תיקון</w:t>
      </w:r>
      <w:r w:rsidRPr="004A6819">
        <w:rPr>
          <w:rFonts w:cs="FrankRuehl"/>
          <w:sz w:val="20"/>
          <w:szCs w:val="22"/>
          <w:rtl/>
        </w:rPr>
        <w:t xml:space="preserve"> </w:t>
      </w:r>
      <w:r w:rsidRPr="004A6819">
        <w:rPr>
          <w:rFonts w:cs="FrankRuehl" w:hint="cs"/>
          <w:sz w:val="20"/>
          <w:szCs w:val="22"/>
          <w:rtl/>
        </w:rPr>
        <w:t>לחוק</w:t>
      </w:r>
      <w:r w:rsidRPr="004A6819">
        <w:rPr>
          <w:rFonts w:cs="FrankRuehl"/>
          <w:sz w:val="20"/>
          <w:szCs w:val="22"/>
          <w:rtl/>
        </w:rPr>
        <w:t xml:space="preserve"> </w:t>
      </w:r>
      <w:r w:rsidRPr="004A6819">
        <w:rPr>
          <w:rFonts w:cs="FrankRuehl" w:hint="cs"/>
          <w:sz w:val="20"/>
          <w:szCs w:val="22"/>
          <w:rtl/>
        </w:rPr>
        <w:t>התכנון</w:t>
      </w:r>
      <w:r w:rsidRPr="004A6819">
        <w:rPr>
          <w:rFonts w:cs="FrankRuehl"/>
          <w:sz w:val="20"/>
          <w:szCs w:val="22"/>
          <w:rtl/>
        </w:rPr>
        <w:t xml:space="preserve"> </w:t>
      </w:r>
      <w:r w:rsidRPr="004A6819">
        <w:rPr>
          <w:rFonts w:cs="FrankRuehl" w:hint="cs"/>
          <w:sz w:val="20"/>
          <w:szCs w:val="22"/>
          <w:rtl/>
        </w:rPr>
        <w:t>והבנייה</w:t>
      </w:r>
      <w:r w:rsidRPr="004A6819">
        <w:rPr>
          <w:rFonts w:cs="FrankRuehl"/>
          <w:sz w:val="20"/>
          <w:szCs w:val="22"/>
          <w:rtl/>
        </w:rPr>
        <w:t xml:space="preserve">, </w:t>
      </w:r>
      <w:r w:rsidRPr="004A6819">
        <w:rPr>
          <w:rFonts w:cs="FrankRuehl" w:hint="cs"/>
          <w:sz w:val="20"/>
          <w:szCs w:val="22"/>
          <w:rtl/>
        </w:rPr>
        <w:t>כדי</w:t>
      </w:r>
      <w:r w:rsidRPr="004A6819">
        <w:rPr>
          <w:rFonts w:cs="FrankRuehl"/>
          <w:sz w:val="20"/>
          <w:szCs w:val="22"/>
          <w:rtl/>
        </w:rPr>
        <w:t xml:space="preserve"> </w:t>
      </w:r>
      <w:r w:rsidRPr="004A6819">
        <w:rPr>
          <w:rFonts w:cs="FrankRuehl" w:hint="cs"/>
          <w:sz w:val="20"/>
          <w:szCs w:val="22"/>
          <w:rtl/>
        </w:rPr>
        <w:t>לייעל</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הליכי</w:t>
      </w:r>
      <w:r w:rsidRPr="004A6819">
        <w:rPr>
          <w:rFonts w:cs="FrankRuehl"/>
          <w:sz w:val="20"/>
          <w:szCs w:val="22"/>
          <w:rtl/>
        </w:rPr>
        <w:t xml:space="preserve"> </w:t>
      </w:r>
      <w:r w:rsidRPr="004A6819">
        <w:rPr>
          <w:rFonts w:cs="FrankRuehl" w:hint="cs"/>
          <w:sz w:val="20"/>
          <w:szCs w:val="22"/>
          <w:rtl/>
        </w:rPr>
        <w:t>התכנון</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תשתיות</w:t>
      </w:r>
      <w:r w:rsidRPr="004A6819">
        <w:rPr>
          <w:rFonts w:cs="FrankRuehl"/>
          <w:sz w:val="20"/>
          <w:szCs w:val="22"/>
          <w:rtl/>
        </w:rPr>
        <w:t xml:space="preserve"> </w:t>
      </w:r>
      <w:r w:rsidRPr="004A6819">
        <w:rPr>
          <w:rFonts w:cs="FrankRuehl" w:hint="cs"/>
          <w:sz w:val="20"/>
          <w:szCs w:val="22"/>
          <w:rtl/>
        </w:rPr>
        <w:t>לאומיות</w:t>
      </w:r>
      <w:r w:rsidRPr="004A6819">
        <w:rPr>
          <w:rFonts w:cs="FrankRuehl"/>
          <w:sz w:val="20"/>
          <w:szCs w:val="22"/>
          <w:rtl/>
        </w:rPr>
        <w:t xml:space="preserve">. </w:t>
      </w:r>
      <w:r w:rsidRPr="004A6819">
        <w:rPr>
          <w:rFonts w:cs="FrankRuehl" w:hint="cs"/>
          <w:sz w:val="20"/>
          <w:szCs w:val="22"/>
          <w:rtl/>
        </w:rPr>
        <w:t>בתיקון</w:t>
      </w:r>
      <w:r w:rsidRPr="004A6819">
        <w:rPr>
          <w:rFonts w:cs="FrankRuehl"/>
          <w:sz w:val="20"/>
          <w:szCs w:val="22"/>
          <w:rtl/>
        </w:rPr>
        <w:t xml:space="preserve"> </w:t>
      </w:r>
      <w:r w:rsidRPr="004A6819">
        <w:rPr>
          <w:rFonts w:cs="FrankRuehl" w:hint="cs"/>
          <w:sz w:val="20"/>
          <w:szCs w:val="22"/>
          <w:rtl/>
        </w:rPr>
        <w:t>לחוק</w:t>
      </w:r>
      <w:r w:rsidRPr="004A6819">
        <w:rPr>
          <w:rFonts w:cs="FrankRuehl"/>
          <w:sz w:val="20"/>
          <w:szCs w:val="22"/>
          <w:rtl/>
        </w:rPr>
        <w:t xml:space="preserve"> </w:t>
      </w:r>
      <w:r w:rsidRPr="004A6819">
        <w:rPr>
          <w:rFonts w:cs="FrankRuehl" w:hint="cs"/>
          <w:sz w:val="20"/>
          <w:szCs w:val="22"/>
          <w:rtl/>
        </w:rPr>
        <w:t>נקבעו</w:t>
      </w:r>
      <w:r w:rsidRPr="004A6819">
        <w:rPr>
          <w:rFonts w:cs="FrankRuehl"/>
          <w:sz w:val="20"/>
          <w:szCs w:val="22"/>
          <w:rtl/>
        </w:rPr>
        <w:t xml:space="preserve"> </w:t>
      </w:r>
      <w:r w:rsidRPr="004A6819">
        <w:rPr>
          <w:rFonts w:cs="FrankRuehl" w:hint="cs"/>
          <w:sz w:val="20"/>
          <w:szCs w:val="22"/>
          <w:rtl/>
        </w:rPr>
        <w:t>הליכי</w:t>
      </w:r>
      <w:r w:rsidRPr="004A6819">
        <w:rPr>
          <w:rFonts w:cs="FrankRuehl"/>
          <w:sz w:val="20"/>
          <w:szCs w:val="22"/>
          <w:rtl/>
        </w:rPr>
        <w:t xml:space="preserve"> </w:t>
      </w:r>
      <w:r w:rsidRPr="004A6819">
        <w:rPr>
          <w:rFonts w:cs="FrankRuehl" w:hint="cs"/>
          <w:sz w:val="20"/>
          <w:szCs w:val="22"/>
          <w:rtl/>
        </w:rPr>
        <w:t>תכנון</w:t>
      </w:r>
      <w:r w:rsidRPr="004A6819">
        <w:rPr>
          <w:rFonts w:cs="FrankRuehl"/>
          <w:sz w:val="20"/>
          <w:szCs w:val="22"/>
          <w:rtl/>
        </w:rPr>
        <w:t xml:space="preserve"> </w:t>
      </w:r>
      <w:r w:rsidRPr="004A6819">
        <w:rPr>
          <w:rFonts w:cs="FrankRuehl" w:hint="cs"/>
          <w:sz w:val="20"/>
          <w:szCs w:val="22"/>
          <w:rtl/>
        </w:rPr>
        <w:t>מיוחדים</w:t>
      </w:r>
      <w:r w:rsidRPr="004A6819">
        <w:rPr>
          <w:rFonts w:cs="FrankRuehl"/>
          <w:sz w:val="20"/>
          <w:szCs w:val="22"/>
          <w:rtl/>
        </w:rPr>
        <w:t xml:space="preserve"> </w:t>
      </w:r>
      <w:r w:rsidRPr="004A6819">
        <w:rPr>
          <w:rFonts w:cs="FrankRuehl" w:hint="cs"/>
          <w:sz w:val="20"/>
          <w:szCs w:val="22"/>
          <w:rtl/>
        </w:rPr>
        <w:t>לגבי</w:t>
      </w:r>
      <w:r w:rsidRPr="004A6819">
        <w:rPr>
          <w:rFonts w:cs="FrankRuehl"/>
          <w:sz w:val="20"/>
          <w:szCs w:val="22"/>
          <w:rtl/>
        </w:rPr>
        <w:t xml:space="preserve"> </w:t>
      </w:r>
      <w:r w:rsidRPr="004A6819">
        <w:rPr>
          <w:rFonts w:cs="FrankRuehl" w:hint="cs"/>
          <w:sz w:val="20"/>
          <w:szCs w:val="22"/>
          <w:rtl/>
        </w:rPr>
        <w:t>תשתיות</w:t>
      </w:r>
      <w:r w:rsidRPr="004A6819">
        <w:rPr>
          <w:rFonts w:cs="FrankRuehl"/>
          <w:sz w:val="20"/>
          <w:szCs w:val="22"/>
          <w:rtl/>
        </w:rPr>
        <w:t xml:space="preserve"> </w:t>
      </w:r>
      <w:r w:rsidRPr="004A6819">
        <w:rPr>
          <w:rFonts w:cs="FrankRuehl" w:hint="cs"/>
          <w:sz w:val="20"/>
          <w:szCs w:val="22"/>
          <w:rtl/>
        </w:rPr>
        <w:t>אלה</w:t>
      </w:r>
      <w:r w:rsidRPr="004A6819">
        <w:rPr>
          <w:rFonts w:cs="FrankRuehl"/>
          <w:sz w:val="20"/>
          <w:szCs w:val="22"/>
          <w:rtl/>
        </w:rPr>
        <w:t xml:space="preserve">, והוקם </w:t>
      </w:r>
      <w:r w:rsidRPr="004A6819">
        <w:rPr>
          <w:rFonts w:cs="FrankRuehl" w:hint="cs"/>
          <w:sz w:val="20"/>
          <w:szCs w:val="22"/>
          <w:rtl/>
        </w:rPr>
        <w:t>מכוחו</w:t>
      </w:r>
      <w:r w:rsidRPr="004A6819">
        <w:rPr>
          <w:rFonts w:cs="FrankRuehl"/>
          <w:sz w:val="20"/>
          <w:szCs w:val="22"/>
          <w:rtl/>
        </w:rPr>
        <w:t xml:space="preserve"> </w:t>
      </w:r>
      <w:r w:rsidRPr="004A6819">
        <w:rPr>
          <w:rFonts w:cs="FrankRuehl" w:hint="cs"/>
          <w:sz w:val="20"/>
          <w:szCs w:val="22"/>
          <w:rtl/>
        </w:rPr>
        <w:t>מוסד</w:t>
      </w:r>
      <w:r w:rsidRPr="004A6819">
        <w:rPr>
          <w:rFonts w:cs="FrankRuehl"/>
          <w:sz w:val="20"/>
          <w:szCs w:val="22"/>
          <w:rtl/>
        </w:rPr>
        <w:t xml:space="preserve"> תכנון ארצי חדש </w:t>
      </w:r>
      <w:r w:rsidRPr="004A6819">
        <w:rPr>
          <w:rFonts w:cs="FrankRuehl" w:hint="cs"/>
          <w:sz w:val="20"/>
          <w:szCs w:val="22"/>
          <w:rtl/>
        </w:rPr>
        <w:t>שתפקידו</w:t>
      </w:r>
      <w:r w:rsidRPr="004A6819">
        <w:rPr>
          <w:rFonts w:cs="FrankRuehl"/>
          <w:sz w:val="20"/>
          <w:szCs w:val="22"/>
          <w:rtl/>
        </w:rPr>
        <w:t xml:space="preserve"> </w:t>
      </w:r>
      <w:r w:rsidRPr="004A6819">
        <w:rPr>
          <w:rFonts w:cs="FrankRuehl" w:hint="cs"/>
          <w:sz w:val="20"/>
          <w:szCs w:val="22"/>
          <w:rtl/>
        </w:rPr>
        <w:t>לדון</w:t>
      </w:r>
      <w:r w:rsidRPr="004A6819">
        <w:rPr>
          <w:rFonts w:cs="FrankRuehl"/>
          <w:sz w:val="20"/>
          <w:szCs w:val="22"/>
          <w:rtl/>
        </w:rPr>
        <w:t xml:space="preserve"> </w:t>
      </w:r>
      <w:r w:rsidRPr="004A6819">
        <w:rPr>
          <w:rFonts w:cs="FrankRuehl" w:hint="cs"/>
          <w:sz w:val="20"/>
          <w:szCs w:val="22"/>
          <w:rtl/>
        </w:rPr>
        <w:t>בתכניות</w:t>
      </w:r>
      <w:r w:rsidRPr="004A6819">
        <w:rPr>
          <w:rFonts w:cs="FrankRuehl"/>
          <w:sz w:val="20"/>
          <w:szCs w:val="22"/>
          <w:rtl/>
        </w:rPr>
        <w:t xml:space="preserve"> </w:t>
      </w:r>
      <w:r w:rsidRPr="004A6819">
        <w:rPr>
          <w:rFonts w:cs="FrankRuehl" w:hint="cs"/>
          <w:sz w:val="20"/>
          <w:szCs w:val="22"/>
          <w:rtl/>
        </w:rPr>
        <w:t>תשתית</w:t>
      </w:r>
      <w:r w:rsidRPr="004A6819">
        <w:rPr>
          <w:rFonts w:cs="FrankRuehl"/>
          <w:sz w:val="20"/>
          <w:szCs w:val="22"/>
          <w:rtl/>
        </w:rPr>
        <w:t xml:space="preserve"> </w:t>
      </w:r>
      <w:r w:rsidRPr="004A6819">
        <w:rPr>
          <w:rFonts w:cs="FrankRuehl"/>
          <w:sz w:val="20"/>
          <w:szCs w:val="22"/>
          <w:rtl/>
        </w:rPr>
        <w:t xml:space="preserve">- </w:t>
      </w:r>
      <w:r w:rsidRPr="004A6819">
        <w:rPr>
          <w:rFonts w:cs="FrankRuehl" w:hint="cs"/>
          <w:sz w:val="20"/>
          <w:szCs w:val="22"/>
          <w:rtl/>
        </w:rPr>
        <w:t>הוועדה</w:t>
      </w:r>
      <w:r w:rsidRPr="004A6819">
        <w:rPr>
          <w:rFonts w:cs="FrankRuehl"/>
          <w:sz w:val="20"/>
          <w:szCs w:val="22"/>
          <w:rtl/>
        </w:rPr>
        <w:t xml:space="preserve"> הארצית לתכנון ולבנייה של תשתיות לאומיות (הוות"ל). תשתיות לאומיות </w:t>
      </w:r>
      <w:r w:rsidRPr="004A6819">
        <w:rPr>
          <w:rFonts w:cs="FrankRuehl" w:hint="cs"/>
          <w:sz w:val="20"/>
          <w:szCs w:val="22"/>
          <w:rtl/>
        </w:rPr>
        <w:t>הן</w:t>
      </w:r>
      <w:r w:rsidRPr="004A6819">
        <w:rPr>
          <w:rFonts w:cs="FrankRuehl"/>
          <w:sz w:val="20"/>
          <w:szCs w:val="22"/>
          <w:rtl/>
        </w:rPr>
        <w:t xml:space="preserve"> תשתיות הנכללות ברשימת התשתיות שנקבעה </w:t>
      </w:r>
      <w:r w:rsidRPr="004A6819">
        <w:rPr>
          <w:rFonts w:cs="FrankRuehl" w:hint="cs"/>
          <w:sz w:val="20"/>
          <w:szCs w:val="22"/>
          <w:rtl/>
        </w:rPr>
        <w:t>בחוק</w:t>
      </w:r>
      <w:r w:rsidRPr="004A6819">
        <w:rPr>
          <w:rFonts w:cs="FrankRuehl"/>
          <w:sz w:val="20"/>
          <w:szCs w:val="22"/>
          <w:rtl/>
        </w:rPr>
        <w:t>, ובתנאי שראש הממשלה, שר האוצר ושר הפנים הכריזו במשותף על כל אח</w:t>
      </w:r>
      <w:r w:rsidRPr="004A6819">
        <w:rPr>
          <w:rFonts w:cs="FrankRuehl" w:hint="cs"/>
          <w:sz w:val="20"/>
          <w:szCs w:val="22"/>
          <w:rtl/>
        </w:rPr>
        <w:t>ת</w:t>
      </w:r>
      <w:r w:rsidRPr="004A6819">
        <w:rPr>
          <w:rFonts w:cs="FrankRuehl"/>
          <w:sz w:val="20"/>
          <w:szCs w:val="22"/>
          <w:rtl/>
        </w:rPr>
        <w:t xml:space="preserve"> מה</w:t>
      </w:r>
      <w:r w:rsidRPr="004A6819">
        <w:rPr>
          <w:rFonts w:cs="FrankRuehl" w:hint="cs"/>
          <w:sz w:val="20"/>
          <w:szCs w:val="22"/>
          <w:rtl/>
        </w:rPr>
        <w:t>ן</w:t>
      </w:r>
      <w:r w:rsidRPr="004A6819">
        <w:rPr>
          <w:rFonts w:cs="FrankRuehl"/>
          <w:sz w:val="20"/>
          <w:szCs w:val="22"/>
          <w:rtl/>
        </w:rPr>
        <w:t xml:space="preserve"> - תשתית בעלת </w:t>
      </w:r>
      <w:r w:rsidRPr="004A6819">
        <w:rPr>
          <w:rFonts w:cs="FrankRuehl" w:hint="cs"/>
          <w:sz w:val="20"/>
          <w:szCs w:val="22"/>
          <w:rtl/>
        </w:rPr>
        <w:t>חשיבות</w:t>
      </w:r>
      <w:r w:rsidRPr="004A6819">
        <w:rPr>
          <w:rFonts w:cs="FrankRuehl"/>
          <w:sz w:val="20"/>
          <w:szCs w:val="22"/>
          <w:rtl/>
        </w:rPr>
        <w:t xml:space="preserve"> </w:t>
      </w:r>
      <w:r w:rsidRPr="004A6819">
        <w:rPr>
          <w:rFonts w:cs="FrankRuehl" w:hint="cs"/>
          <w:sz w:val="20"/>
          <w:szCs w:val="22"/>
          <w:rtl/>
        </w:rPr>
        <w:t>לאומית</w:t>
      </w:r>
      <w:r w:rsidRPr="004A6819">
        <w:rPr>
          <w:rFonts w:cs="FrankRuehl"/>
          <w:sz w:val="20"/>
          <w:szCs w:val="22"/>
          <w:rtl/>
        </w:rPr>
        <w:t xml:space="preserve">. </w:t>
      </w:r>
      <w:r w:rsidRPr="004A6819">
        <w:rPr>
          <w:rFonts w:cs="FrankRuehl" w:hint="cs"/>
          <w:sz w:val="20"/>
          <w:szCs w:val="22"/>
          <w:rtl/>
        </w:rPr>
        <w:t>בחוק</w:t>
      </w:r>
      <w:r w:rsidRPr="004A6819">
        <w:rPr>
          <w:rFonts w:cs="FrankRuehl"/>
          <w:sz w:val="20"/>
          <w:szCs w:val="22"/>
          <w:rtl/>
        </w:rPr>
        <w:t xml:space="preserve"> </w:t>
      </w:r>
      <w:r w:rsidRPr="004A6819">
        <w:rPr>
          <w:rFonts w:cs="FrankRuehl" w:hint="cs"/>
          <w:sz w:val="20"/>
          <w:szCs w:val="22"/>
          <w:rtl/>
        </w:rPr>
        <w:t>נקבעו</w:t>
      </w:r>
      <w:r w:rsidRPr="004A6819">
        <w:rPr>
          <w:rFonts w:cs="FrankRuehl"/>
          <w:sz w:val="20"/>
          <w:szCs w:val="22"/>
          <w:rtl/>
        </w:rPr>
        <w:t xml:space="preserve"> </w:t>
      </w:r>
      <w:r w:rsidRPr="004A6819">
        <w:rPr>
          <w:rFonts w:cs="FrankRuehl" w:hint="cs"/>
          <w:sz w:val="20"/>
          <w:szCs w:val="22"/>
          <w:rtl/>
        </w:rPr>
        <w:t>הוראות</w:t>
      </w:r>
      <w:r w:rsidRPr="004A6819">
        <w:rPr>
          <w:rFonts w:cs="FrankRuehl"/>
          <w:sz w:val="20"/>
          <w:szCs w:val="22"/>
          <w:rtl/>
        </w:rPr>
        <w:t xml:space="preserve"> </w:t>
      </w:r>
      <w:r w:rsidRPr="004A6819">
        <w:rPr>
          <w:rFonts w:cs="FrankRuehl" w:hint="cs"/>
          <w:sz w:val="20"/>
          <w:szCs w:val="22"/>
          <w:rtl/>
        </w:rPr>
        <w:t>מיוחדות</w:t>
      </w:r>
      <w:r w:rsidRPr="004A6819">
        <w:rPr>
          <w:rFonts w:cs="FrankRuehl"/>
          <w:sz w:val="20"/>
          <w:szCs w:val="22"/>
          <w:rtl/>
        </w:rPr>
        <w:t xml:space="preserve"> </w:t>
      </w:r>
      <w:r w:rsidRPr="004A6819">
        <w:rPr>
          <w:rFonts w:cs="FrankRuehl" w:hint="cs"/>
          <w:sz w:val="20"/>
          <w:szCs w:val="22"/>
          <w:rtl/>
        </w:rPr>
        <w:t>לגבי</w:t>
      </w:r>
      <w:r w:rsidRPr="004A6819">
        <w:rPr>
          <w:rFonts w:cs="FrankRuehl"/>
          <w:sz w:val="20"/>
          <w:szCs w:val="22"/>
          <w:rtl/>
        </w:rPr>
        <w:t xml:space="preserve"> </w:t>
      </w:r>
      <w:r w:rsidRPr="004A6819">
        <w:rPr>
          <w:rFonts w:cs="FrankRuehl" w:hint="cs"/>
          <w:sz w:val="20"/>
          <w:szCs w:val="22"/>
          <w:rtl/>
        </w:rPr>
        <w:t>תכנון</w:t>
      </w:r>
      <w:r w:rsidRPr="004A6819">
        <w:rPr>
          <w:rFonts w:cs="FrankRuehl"/>
          <w:sz w:val="20"/>
          <w:szCs w:val="22"/>
          <w:rtl/>
        </w:rPr>
        <w:t xml:space="preserve"> </w:t>
      </w:r>
      <w:r w:rsidRPr="004A6819">
        <w:rPr>
          <w:rFonts w:cs="FrankRuehl" w:hint="cs"/>
          <w:sz w:val="20"/>
          <w:szCs w:val="22"/>
          <w:rtl/>
        </w:rPr>
        <w:t>תשתיות</w:t>
      </w:r>
      <w:r w:rsidRPr="004A6819">
        <w:rPr>
          <w:rFonts w:cs="FrankRuehl"/>
          <w:sz w:val="20"/>
          <w:szCs w:val="22"/>
          <w:rtl/>
        </w:rPr>
        <w:t xml:space="preserve"> </w:t>
      </w:r>
      <w:r w:rsidRPr="004A6819">
        <w:rPr>
          <w:rFonts w:cs="FrankRuehl" w:hint="cs"/>
          <w:sz w:val="20"/>
          <w:szCs w:val="22"/>
          <w:rtl/>
        </w:rPr>
        <w:t>לאומיות</w:t>
      </w:r>
      <w:r w:rsidRPr="004A6819">
        <w:rPr>
          <w:rFonts w:cs="FrankRuehl"/>
          <w:sz w:val="20"/>
          <w:szCs w:val="22"/>
          <w:rtl/>
        </w:rPr>
        <w:t xml:space="preserve">. </w:t>
      </w:r>
      <w:r w:rsidRPr="004A6819">
        <w:rPr>
          <w:rFonts w:cs="FrankRuehl" w:hint="cs"/>
          <w:sz w:val="20"/>
          <w:szCs w:val="22"/>
          <w:rtl/>
        </w:rPr>
        <w:t>ההוראות</w:t>
      </w:r>
      <w:r w:rsidRPr="004A6819">
        <w:rPr>
          <w:rFonts w:cs="FrankRuehl"/>
          <w:sz w:val="20"/>
          <w:szCs w:val="22"/>
          <w:rtl/>
        </w:rPr>
        <w:t xml:space="preserve"> קובעות </w:t>
      </w:r>
      <w:r w:rsidRPr="004A6819">
        <w:rPr>
          <w:rFonts w:cs="FrankRuehl" w:hint="cs"/>
          <w:sz w:val="20"/>
          <w:szCs w:val="22"/>
          <w:rtl/>
        </w:rPr>
        <w:t>בין היתר כי</w:t>
      </w:r>
      <w:r w:rsidRPr="004A6819">
        <w:rPr>
          <w:rFonts w:cs="FrankRuehl"/>
          <w:sz w:val="20"/>
          <w:szCs w:val="22"/>
          <w:rtl/>
        </w:rPr>
        <w:t xml:space="preserve"> </w:t>
      </w:r>
      <w:r w:rsidRPr="004A6819">
        <w:rPr>
          <w:rFonts w:cs="FrankRuehl" w:hint="cs"/>
          <w:sz w:val="20"/>
          <w:szCs w:val="22"/>
          <w:rtl/>
        </w:rPr>
        <w:t>הליכי</w:t>
      </w:r>
      <w:r w:rsidRPr="004A6819">
        <w:rPr>
          <w:rFonts w:cs="FrankRuehl"/>
          <w:sz w:val="20"/>
          <w:szCs w:val="22"/>
          <w:rtl/>
        </w:rPr>
        <w:t xml:space="preserve"> התכנון </w:t>
      </w:r>
      <w:r w:rsidRPr="004A6819">
        <w:rPr>
          <w:rFonts w:cs="FrankRuehl" w:hint="cs"/>
          <w:sz w:val="20"/>
          <w:szCs w:val="22"/>
          <w:rtl/>
        </w:rPr>
        <w:t>של</w:t>
      </w:r>
      <w:r w:rsidRPr="004A6819">
        <w:rPr>
          <w:rFonts w:cs="FrankRuehl"/>
          <w:sz w:val="20"/>
          <w:szCs w:val="22"/>
          <w:rtl/>
        </w:rPr>
        <w:t xml:space="preserve"> תשתי</w:t>
      </w:r>
      <w:r w:rsidRPr="004A6819">
        <w:rPr>
          <w:rFonts w:cs="FrankRuehl" w:hint="cs"/>
          <w:sz w:val="20"/>
          <w:szCs w:val="22"/>
          <w:rtl/>
        </w:rPr>
        <w:t>ות</w:t>
      </w:r>
      <w:r w:rsidRPr="004A6819">
        <w:rPr>
          <w:rFonts w:cs="FrankRuehl"/>
          <w:sz w:val="20"/>
          <w:szCs w:val="22"/>
          <w:rtl/>
        </w:rPr>
        <w:t xml:space="preserve"> </w:t>
      </w:r>
      <w:r w:rsidRPr="004A6819">
        <w:rPr>
          <w:rFonts w:cs="FrankRuehl" w:hint="cs"/>
          <w:sz w:val="20"/>
          <w:szCs w:val="22"/>
          <w:rtl/>
        </w:rPr>
        <w:t>כאלה</w:t>
      </w:r>
      <w:r w:rsidRPr="004A6819">
        <w:rPr>
          <w:rFonts w:cs="FrankRuehl"/>
          <w:sz w:val="20"/>
          <w:szCs w:val="22"/>
          <w:rtl/>
        </w:rPr>
        <w:t xml:space="preserve"> </w:t>
      </w:r>
      <w:r w:rsidRPr="004A6819">
        <w:rPr>
          <w:rFonts w:cs="FrankRuehl" w:hint="cs"/>
          <w:sz w:val="20"/>
          <w:szCs w:val="22"/>
          <w:rtl/>
        </w:rPr>
        <w:t>יימשכו</w:t>
      </w:r>
      <w:r w:rsidRPr="004A6819">
        <w:rPr>
          <w:rFonts w:cs="FrankRuehl"/>
          <w:sz w:val="20"/>
          <w:szCs w:val="22"/>
          <w:rtl/>
        </w:rPr>
        <w:t xml:space="preserve"> </w:t>
      </w:r>
      <w:r w:rsidRPr="004A6819">
        <w:rPr>
          <w:rFonts w:cs="FrankRuehl" w:hint="cs"/>
          <w:sz w:val="20"/>
          <w:szCs w:val="22"/>
          <w:rtl/>
        </w:rPr>
        <w:t>זמן</w:t>
      </w:r>
      <w:r w:rsidRPr="004A6819">
        <w:rPr>
          <w:rFonts w:cs="FrankRuehl"/>
          <w:sz w:val="20"/>
          <w:szCs w:val="22"/>
          <w:rtl/>
        </w:rPr>
        <w:t xml:space="preserve"> </w:t>
      </w:r>
      <w:r w:rsidRPr="004A6819">
        <w:rPr>
          <w:rFonts w:cs="FrankRuehl" w:hint="cs"/>
          <w:sz w:val="20"/>
          <w:szCs w:val="22"/>
          <w:rtl/>
        </w:rPr>
        <w:t>קצר</w:t>
      </w:r>
      <w:r w:rsidRPr="004A6819">
        <w:rPr>
          <w:rFonts w:cs="FrankRuehl"/>
          <w:sz w:val="20"/>
          <w:szCs w:val="22"/>
          <w:rtl/>
        </w:rPr>
        <w:t xml:space="preserve"> יותר </w:t>
      </w:r>
      <w:r w:rsidRPr="004A6819">
        <w:rPr>
          <w:rFonts w:cs="FrankRuehl" w:hint="cs"/>
          <w:sz w:val="20"/>
          <w:szCs w:val="22"/>
          <w:rtl/>
        </w:rPr>
        <w:t>מהליכי</w:t>
      </w:r>
      <w:r w:rsidRPr="004A6819">
        <w:rPr>
          <w:rFonts w:cs="FrankRuehl"/>
          <w:sz w:val="20"/>
          <w:szCs w:val="22"/>
          <w:rtl/>
        </w:rPr>
        <w:t xml:space="preserve"> </w:t>
      </w:r>
      <w:r w:rsidRPr="004A6819">
        <w:rPr>
          <w:rFonts w:cs="FrankRuehl" w:hint="cs"/>
          <w:sz w:val="20"/>
          <w:szCs w:val="22"/>
          <w:rtl/>
        </w:rPr>
        <w:t>התכנון</w:t>
      </w:r>
      <w:r w:rsidRPr="004A6819">
        <w:rPr>
          <w:rFonts w:cs="FrankRuehl"/>
          <w:sz w:val="20"/>
          <w:szCs w:val="22"/>
          <w:rtl/>
        </w:rPr>
        <w:t xml:space="preserve"> </w:t>
      </w:r>
      <w:r w:rsidRPr="004A6819">
        <w:rPr>
          <w:rFonts w:cs="FrankRuehl" w:hint="cs"/>
          <w:sz w:val="20"/>
          <w:szCs w:val="22"/>
          <w:rtl/>
        </w:rPr>
        <w:t>שנקבעו בתחומים אחרים</w:t>
      </w:r>
      <w:r w:rsidRPr="004A6819">
        <w:rPr>
          <w:rFonts w:cs="FrankRuehl"/>
          <w:sz w:val="20"/>
          <w:szCs w:val="22"/>
          <w:rtl/>
        </w:rPr>
        <w:t xml:space="preserve">. </w:t>
      </w:r>
    </w:p>
    <w:p w:rsidR="00F678F3" w:rsidRPr="004A6819" w:rsidP="004A6819">
      <w:pPr>
        <w:spacing w:after="120" w:line="230" w:lineRule="exact"/>
        <w:jc w:val="both"/>
        <w:rPr>
          <w:rFonts w:cs="FrankRuehl"/>
          <w:sz w:val="20"/>
          <w:szCs w:val="22"/>
          <w:rtl/>
        </w:rPr>
      </w:pPr>
      <w:r w:rsidRPr="004A6819">
        <w:rPr>
          <w:rFonts w:cs="FrankRuehl" w:hint="cs"/>
          <w:sz w:val="20"/>
          <w:szCs w:val="22"/>
          <w:rtl/>
        </w:rPr>
        <w:t>כאמור</w:t>
      </w:r>
      <w:r w:rsidRPr="004A6819">
        <w:rPr>
          <w:rFonts w:cs="FrankRuehl"/>
          <w:sz w:val="20"/>
          <w:szCs w:val="22"/>
          <w:rtl/>
        </w:rPr>
        <w:t xml:space="preserve">, </w:t>
      </w:r>
      <w:r w:rsidRPr="004A6819">
        <w:rPr>
          <w:rFonts w:cs="FrankRuehl" w:hint="cs"/>
          <w:sz w:val="20"/>
          <w:szCs w:val="22"/>
          <w:rtl/>
        </w:rPr>
        <w:t>בהחלטת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מינואר</w:t>
      </w:r>
      <w:r w:rsidRPr="004A6819">
        <w:rPr>
          <w:rFonts w:cs="FrankRuehl"/>
          <w:sz w:val="20"/>
          <w:szCs w:val="22"/>
          <w:rtl/>
        </w:rPr>
        <w:t xml:space="preserve"> 2012 </w:t>
      </w:r>
      <w:r w:rsidRPr="004A6819">
        <w:rPr>
          <w:rFonts w:cs="FrankRuehl" w:hint="cs"/>
          <w:sz w:val="20"/>
          <w:szCs w:val="22"/>
          <w:rtl/>
        </w:rPr>
        <w:t>נקבע</w:t>
      </w:r>
      <w:r w:rsidRPr="004A6819">
        <w:rPr>
          <w:rFonts w:cs="FrankRuehl"/>
          <w:sz w:val="20"/>
          <w:szCs w:val="22"/>
          <w:rtl/>
        </w:rPr>
        <w:t xml:space="preserve"> </w:t>
      </w:r>
      <w:r w:rsidRPr="004A6819">
        <w:rPr>
          <w:rFonts w:cs="FrankRuehl" w:hint="cs"/>
          <w:sz w:val="20"/>
          <w:szCs w:val="22"/>
          <w:rtl/>
        </w:rPr>
        <w:t>בין</w:t>
      </w:r>
      <w:r w:rsidRPr="004A6819">
        <w:rPr>
          <w:rFonts w:cs="FrankRuehl"/>
          <w:sz w:val="20"/>
          <w:szCs w:val="22"/>
          <w:rtl/>
        </w:rPr>
        <w:t xml:space="preserve"> היתר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תקדם</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אישור</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בוות</w:t>
      </w:r>
      <w:r w:rsidRPr="004A6819">
        <w:rPr>
          <w:rFonts w:cs="FrankRuehl"/>
          <w:sz w:val="20"/>
          <w:szCs w:val="22"/>
          <w:rtl/>
        </w:rPr>
        <w:t xml:space="preserve">"ל במתווה שעליו הוסכם; </w:t>
      </w:r>
      <w:r w:rsidRPr="004A6819">
        <w:rPr>
          <w:rFonts w:cs="FrankRuehl" w:hint="cs"/>
          <w:sz w:val="20"/>
          <w:szCs w:val="22"/>
          <w:rtl/>
        </w:rPr>
        <w:t>כן</w:t>
      </w:r>
      <w:r w:rsidRPr="004A6819">
        <w:rPr>
          <w:rFonts w:cs="FrankRuehl"/>
          <w:sz w:val="20"/>
          <w:szCs w:val="22"/>
          <w:rtl/>
        </w:rPr>
        <w:t xml:space="preserve"> נקבע </w:t>
      </w:r>
      <w:r w:rsidRPr="004A6819">
        <w:rPr>
          <w:rFonts w:cs="FrankRuehl" w:hint="cs"/>
          <w:sz w:val="20"/>
          <w:szCs w:val="22"/>
          <w:rtl/>
        </w:rPr>
        <w:t>בהחלטה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על </w:t>
      </w:r>
      <w:r w:rsidRPr="004A6819">
        <w:rPr>
          <w:rFonts w:cs="FrankRuehl" w:hint="cs"/>
          <w:sz w:val="20"/>
          <w:szCs w:val="22"/>
          <w:rtl/>
        </w:rPr>
        <w:t>יו</w:t>
      </w:r>
      <w:r w:rsidRPr="004A6819">
        <w:rPr>
          <w:rFonts w:cs="FrankRuehl"/>
          <w:sz w:val="20"/>
          <w:szCs w:val="22"/>
          <w:rtl/>
        </w:rPr>
        <w:t xml:space="preserve">"ר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ועל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לעשות את מרב המאמצים על מנת שהתכנית הנדרשת ליישום החלטה זו </w:t>
      </w:r>
      <w:r w:rsidRPr="004A6819">
        <w:rPr>
          <w:rFonts w:cs="FrankRuehl" w:hint="cs"/>
          <w:sz w:val="20"/>
          <w:szCs w:val="22"/>
          <w:rtl/>
        </w:rPr>
        <w:t>תקבל</w:t>
      </w:r>
      <w:r w:rsidRPr="004A6819">
        <w:rPr>
          <w:rFonts w:cs="FrankRuehl"/>
          <w:sz w:val="20"/>
          <w:szCs w:val="22"/>
          <w:rtl/>
        </w:rPr>
        <w:t xml:space="preserve"> תוקף </w:t>
      </w:r>
      <w:r w:rsidRPr="004A6819">
        <w:rPr>
          <w:rFonts w:cs="FrankRuehl" w:hint="cs"/>
          <w:sz w:val="20"/>
          <w:szCs w:val="22"/>
          <w:rtl/>
        </w:rPr>
        <w:t>עד</w:t>
      </w:r>
      <w:r w:rsidRPr="004A6819">
        <w:rPr>
          <w:rFonts w:cs="FrankRuehl"/>
          <w:sz w:val="20"/>
          <w:szCs w:val="22"/>
          <w:rtl/>
        </w:rPr>
        <w:t xml:space="preserve"> 30.6.13. יצוין כי מאחר שהממשלה החליטה </w:t>
      </w:r>
      <w:r w:rsidRPr="004A6819">
        <w:rPr>
          <w:rFonts w:cs="FrankRuehl" w:hint="cs"/>
          <w:sz w:val="20"/>
          <w:szCs w:val="22"/>
          <w:rtl/>
        </w:rPr>
        <w:t>כאמור</w:t>
      </w:r>
      <w:r w:rsidRPr="004A6819">
        <w:rPr>
          <w:rFonts w:cs="FrankRuehl"/>
          <w:sz w:val="20"/>
          <w:szCs w:val="22"/>
          <w:rtl/>
        </w:rPr>
        <w:t xml:space="preserve"> </w:t>
      </w:r>
      <w:r w:rsidRPr="004A6819">
        <w:rPr>
          <w:rFonts w:cs="FrankRuehl" w:hint="cs"/>
          <w:sz w:val="20"/>
          <w:szCs w:val="22"/>
          <w:rtl/>
        </w:rPr>
        <w:t>כבר</w:t>
      </w:r>
      <w:r w:rsidRPr="004A6819">
        <w:rPr>
          <w:rFonts w:cs="FrankRuehl"/>
          <w:sz w:val="20"/>
          <w:szCs w:val="22"/>
          <w:rtl/>
        </w:rPr>
        <w:t xml:space="preserve"> </w:t>
      </w:r>
      <w:r w:rsidRPr="004A6819">
        <w:rPr>
          <w:rFonts w:cs="FrankRuehl" w:hint="cs"/>
          <w:sz w:val="20"/>
          <w:szCs w:val="22"/>
          <w:rtl/>
        </w:rPr>
        <w:t>במאי</w:t>
      </w:r>
      <w:r w:rsidRPr="004A6819">
        <w:rPr>
          <w:rFonts w:cs="FrankRuehl"/>
          <w:sz w:val="20"/>
          <w:szCs w:val="22"/>
          <w:rtl/>
        </w:rPr>
        <w:t xml:space="preserve"> 2007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פרויקט</w:t>
      </w:r>
      <w:r w:rsidRPr="004A6819">
        <w:rPr>
          <w:rFonts w:cs="FrankRuehl"/>
          <w:sz w:val="20"/>
          <w:szCs w:val="22"/>
          <w:rtl/>
        </w:rPr>
        <w:t xml:space="preserve"> </w:t>
      </w:r>
      <w:r w:rsidRPr="004A6819">
        <w:rPr>
          <w:rFonts w:cs="FrankRuehl" w:hint="cs"/>
          <w:sz w:val="20"/>
          <w:szCs w:val="22"/>
          <w:rtl/>
        </w:rPr>
        <w:t>ההגנות</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יוכרז</w:t>
      </w:r>
      <w:r w:rsidRPr="004A6819">
        <w:rPr>
          <w:rFonts w:cs="FrankRuehl"/>
          <w:sz w:val="20"/>
          <w:szCs w:val="22"/>
          <w:rtl/>
        </w:rPr>
        <w:t xml:space="preserve"> </w:t>
      </w:r>
      <w:r w:rsidRPr="004A6819">
        <w:rPr>
          <w:rFonts w:cs="FrankRuehl" w:hint="cs"/>
          <w:sz w:val="20"/>
          <w:szCs w:val="22"/>
          <w:rtl/>
        </w:rPr>
        <w:t>פרויקט</w:t>
      </w:r>
      <w:r w:rsidRPr="004A6819">
        <w:rPr>
          <w:rFonts w:cs="FrankRuehl"/>
          <w:sz w:val="20"/>
          <w:szCs w:val="22"/>
          <w:rtl/>
        </w:rPr>
        <w:t xml:space="preserve"> </w:t>
      </w:r>
      <w:r w:rsidRPr="004A6819">
        <w:rPr>
          <w:rFonts w:cs="FrankRuehl" w:hint="cs"/>
          <w:sz w:val="20"/>
          <w:szCs w:val="22"/>
          <w:rtl/>
        </w:rPr>
        <w:t>תשתית</w:t>
      </w:r>
      <w:r w:rsidRPr="004A6819">
        <w:rPr>
          <w:rFonts w:cs="FrankRuehl"/>
          <w:sz w:val="20"/>
          <w:szCs w:val="22"/>
          <w:rtl/>
        </w:rPr>
        <w:t xml:space="preserve"> </w:t>
      </w:r>
      <w:r w:rsidRPr="004A6819">
        <w:rPr>
          <w:rFonts w:cs="FrankRuehl" w:hint="cs"/>
          <w:sz w:val="20"/>
          <w:szCs w:val="22"/>
          <w:rtl/>
        </w:rPr>
        <w:t>בעל</w:t>
      </w:r>
      <w:r w:rsidRPr="004A6819">
        <w:rPr>
          <w:rFonts w:cs="FrankRuehl"/>
          <w:sz w:val="20"/>
          <w:szCs w:val="22"/>
          <w:rtl/>
        </w:rPr>
        <w:t xml:space="preserve"> </w:t>
      </w:r>
      <w:r w:rsidRPr="004A6819">
        <w:rPr>
          <w:rFonts w:cs="FrankRuehl" w:hint="cs"/>
          <w:sz w:val="20"/>
          <w:szCs w:val="22"/>
          <w:rtl/>
        </w:rPr>
        <w:t>חשיבות</w:t>
      </w:r>
      <w:r w:rsidRPr="004A6819">
        <w:rPr>
          <w:rFonts w:cs="FrankRuehl"/>
          <w:sz w:val="20"/>
          <w:szCs w:val="22"/>
          <w:rtl/>
        </w:rPr>
        <w:t xml:space="preserve"> </w:t>
      </w:r>
      <w:r w:rsidRPr="004A6819">
        <w:rPr>
          <w:rFonts w:cs="FrankRuehl" w:hint="cs"/>
          <w:sz w:val="20"/>
          <w:szCs w:val="22"/>
          <w:rtl/>
        </w:rPr>
        <w:t>לאומית</w:t>
      </w:r>
      <w:r w:rsidRPr="004A6819">
        <w:rPr>
          <w:rFonts w:cs="FrankRuehl"/>
          <w:sz w:val="20"/>
          <w:szCs w:val="22"/>
          <w:rtl/>
        </w:rPr>
        <w:t>, עוסקת הוות"ל ב</w:t>
      </w:r>
      <w:r w:rsidRPr="004A6819">
        <w:rPr>
          <w:rFonts w:cs="FrankRuehl" w:hint="cs"/>
          <w:sz w:val="20"/>
          <w:szCs w:val="22"/>
          <w:rtl/>
        </w:rPr>
        <w:t>בדיקת</w:t>
      </w:r>
      <w:r w:rsidRPr="004A6819">
        <w:rPr>
          <w:rFonts w:cs="FrankRuehl"/>
          <w:sz w:val="20"/>
          <w:szCs w:val="22"/>
          <w:rtl/>
        </w:rPr>
        <w:t xml:space="preserve"> </w:t>
      </w:r>
      <w:r w:rsidRPr="004A6819">
        <w:rPr>
          <w:rFonts w:cs="FrankRuehl" w:hint="cs"/>
          <w:sz w:val="20"/>
          <w:szCs w:val="22"/>
          <w:rtl/>
        </w:rPr>
        <w:t>תכניות</w:t>
      </w:r>
      <w:r w:rsidRPr="004A6819">
        <w:rPr>
          <w:rFonts w:cs="FrankRuehl"/>
          <w:sz w:val="20"/>
          <w:szCs w:val="22"/>
          <w:rtl/>
        </w:rPr>
        <w:t xml:space="preserve"> בנושא כבר משנת 2009. </w:t>
      </w:r>
      <w:r w:rsidRPr="004A6819">
        <w:rPr>
          <w:rFonts w:cs="FrankRuehl" w:hint="cs"/>
          <w:sz w:val="20"/>
          <w:szCs w:val="22"/>
          <w:rtl/>
        </w:rPr>
        <w:t>יצוין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עד</w:t>
      </w:r>
      <w:r w:rsidRPr="004A6819">
        <w:rPr>
          <w:rFonts w:cs="FrankRuehl"/>
          <w:sz w:val="20"/>
          <w:szCs w:val="22"/>
          <w:rtl/>
        </w:rPr>
        <w:t xml:space="preserve"> </w:t>
      </w:r>
      <w:r w:rsidRPr="004A6819">
        <w:rPr>
          <w:rFonts w:cs="FrankRuehl" w:hint="cs"/>
          <w:sz w:val="20"/>
          <w:szCs w:val="22"/>
          <w:rtl/>
        </w:rPr>
        <w:t>ינואר</w:t>
      </w:r>
      <w:r w:rsidRPr="004A6819">
        <w:rPr>
          <w:rFonts w:cs="FrankRuehl"/>
          <w:sz w:val="20"/>
          <w:szCs w:val="22"/>
          <w:rtl/>
        </w:rPr>
        <w:t xml:space="preserve"> 2012 </w:t>
      </w:r>
      <w:r w:rsidRPr="004A6819">
        <w:rPr>
          <w:rFonts w:cs="FrankRuehl" w:hint="cs"/>
          <w:sz w:val="20"/>
          <w:szCs w:val="22"/>
          <w:rtl/>
        </w:rPr>
        <w:t>יזמה</w:t>
      </w:r>
      <w:r w:rsidRPr="004A6819">
        <w:rPr>
          <w:rFonts w:cs="FrankRuehl"/>
          <w:sz w:val="20"/>
          <w:szCs w:val="22"/>
          <w:rtl/>
        </w:rPr>
        <w:t xml:space="preserve"> חל"י את </w:t>
      </w:r>
      <w:r w:rsidRPr="004A6819">
        <w:rPr>
          <w:rFonts w:cs="FrankRuehl" w:hint="cs"/>
          <w:sz w:val="20"/>
          <w:szCs w:val="22"/>
          <w:rtl/>
        </w:rPr>
        <w:t>התכניות</w:t>
      </w:r>
      <w:r w:rsidRPr="004A6819">
        <w:rPr>
          <w:rFonts w:cs="FrankRuehl"/>
          <w:sz w:val="20"/>
          <w:szCs w:val="22"/>
          <w:rtl/>
        </w:rPr>
        <w:t xml:space="preserve"> </w:t>
      </w:r>
      <w:r w:rsidRPr="004A6819">
        <w:rPr>
          <w:rFonts w:cs="FrankRuehl" w:hint="cs"/>
          <w:sz w:val="20"/>
          <w:szCs w:val="22"/>
          <w:rtl/>
        </w:rPr>
        <w:t>בנושא</w:t>
      </w:r>
      <w:r w:rsidRPr="004A6819">
        <w:rPr>
          <w:rFonts w:cs="FrankRuehl"/>
          <w:sz w:val="20"/>
          <w:szCs w:val="22"/>
          <w:rtl/>
        </w:rPr>
        <w:t xml:space="preserve">, </w:t>
      </w:r>
      <w:r w:rsidRPr="004A6819">
        <w:rPr>
          <w:rFonts w:cs="FrankRuehl" w:hint="cs"/>
          <w:sz w:val="20"/>
          <w:szCs w:val="22"/>
          <w:rtl/>
        </w:rPr>
        <w:t>וכי</w:t>
      </w:r>
      <w:r w:rsidRPr="004A6819">
        <w:rPr>
          <w:rFonts w:cs="FrankRuehl"/>
          <w:sz w:val="20"/>
          <w:szCs w:val="22"/>
          <w:rtl/>
        </w:rPr>
        <w:t xml:space="preserve"> </w:t>
      </w:r>
      <w:r w:rsidRPr="004A6819">
        <w:rPr>
          <w:rFonts w:cs="FrankRuehl" w:hint="cs"/>
          <w:sz w:val="20"/>
          <w:szCs w:val="22"/>
          <w:rtl/>
        </w:rPr>
        <w:t>רק</w:t>
      </w:r>
      <w:r w:rsidRPr="004A6819">
        <w:rPr>
          <w:rFonts w:cs="FrankRuehl"/>
          <w:sz w:val="20"/>
          <w:szCs w:val="22"/>
          <w:rtl/>
        </w:rPr>
        <w:t xml:space="preserve"> מינואר 2012, בעקבות החלטת הממשלה האמורה, </w:t>
      </w:r>
      <w:r w:rsidRPr="004A6819">
        <w:rPr>
          <w:rFonts w:cs="FrankRuehl" w:hint="cs"/>
          <w:sz w:val="20"/>
          <w:szCs w:val="22"/>
          <w:rtl/>
        </w:rPr>
        <w:t>עבר</w:t>
      </w:r>
      <w:r w:rsidRPr="004A6819">
        <w:rPr>
          <w:rFonts w:cs="FrankRuehl"/>
          <w:sz w:val="20"/>
          <w:szCs w:val="22"/>
          <w:rtl/>
        </w:rPr>
        <w:t xml:space="preserve"> ייזום </w:t>
      </w:r>
      <w:r w:rsidRPr="004A6819">
        <w:rPr>
          <w:rFonts w:cs="FrankRuehl" w:hint="cs"/>
          <w:sz w:val="20"/>
          <w:szCs w:val="22"/>
          <w:rtl/>
        </w:rPr>
        <w:t>התכניות</w:t>
      </w:r>
      <w:r w:rsidRPr="004A6819">
        <w:rPr>
          <w:rFonts w:cs="FrankRuehl"/>
          <w:sz w:val="20"/>
          <w:szCs w:val="22"/>
          <w:rtl/>
        </w:rPr>
        <w:t xml:space="preserve"> </w:t>
      </w:r>
      <w:r w:rsidRPr="004A6819">
        <w:rPr>
          <w:rFonts w:cs="FrankRuehl" w:hint="cs"/>
          <w:sz w:val="20"/>
          <w:szCs w:val="22"/>
          <w:rtl/>
        </w:rPr>
        <w:t>לידי</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p>
    <w:p w:rsidR="00F678F3" w:rsidRPr="004A6819" w:rsidP="004A6819">
      <w:pPr>
        <w:numPr>
          <w:ilvl w:val="0"/>
          <w:numId w:val="30"/>
        </w:numPr>
        <w:spacing w:after="120" w:line="230" w:lineRule="exact"/>
        <w:jc w:val="both"/>
        <w:rPr>
          <w:rFonts w:cs="FrankRuehl"/>
          <w:sz w:val="20"/>
          <w:szCs w:val="22"/>
        </w:rPr>
      </w:pPr>
      <w:r w:rsidRPr="004A6819">
        <w:rPr>
          <w:rFonts w:cs="FrankRuehl" w:hint="cs"/>
          <w:sz w:val="20"/>
          <w:szCs w:val="22"/>
          <w:rtl/>
        </w:rPr>
        <w:t>בסוף</w:t>
      </w:r>
      <w:r w:rsidRPr="004A6819">
        <w:rPr>
          <w:rFonts w:cs="FrankRuehl"/>
          <w:sz w:val="20"/>
          <w:szCs w:val="22"/>
          <w:rtl/>
        </w:rPr>
        <w:t xml:space="preserve"> </w:t>
      </w:r>
      <w:r w:rsidRPr="004A6819">
        <w:rPr>
          <w:rFonts w:cs="FrankRuehl" w:hint="cs"/>
          <w:sz w:val="20"/>
          <w:szCs w:val="22"/>
          <w:rtl/>
        </w:rPr>
        <w:t>פברואר</w:t>
      </w:r>
      <w:r w:rsidRPr="004A6819">
        <w:rPr>
          <w:rFonts w:cs="FrankRuehl"/>
          <w:sz w:val="20"/>
          <w:szCs w:val="22"/>
          <w:rtl/>
        </w:rPr>
        <w:t xml:space="preserve"> 2013, כשבעה חודשים לאחר חתימת ההסכם, </w:t>
      </w:r>
      <w:r w:rsidRPr="004A6819">
        <w:rPr>
          <w:rFonts w:cs="FrankRuehl" w:hint="cs"/>
          <w:sz w:val="20"/>
          <w:szCs w:val="22"/>
          <w:rtl/>
        </w:rPr>
        <w:t>התקיימה</w:t>
      </w:r>
      <w:r w:rsidRPr="004A6819">
        <w:rPr>
          <w:rFonts w:cs="FrankRuehl"/>
          <w:sz w:val="20"/>
          <w:szCs w:val="22"/>
          <w:rtl/>
        </w:rPr>
        <w:t xml:space="preserve"> </w:t>
      </w:r>
      <w:r w:rsidRPr="004A6819">
        <w:rPr>
          <w:rFonts w:cs="FrankRuehl" w:hint="cs"/>
          <w:sz w:val="20"/>
          <w:szCs w:val="22"/>
          <w:rtl/>
        </w:rPr>
        <w:t>פגישה</w:t>
      </w:r>
      <w:r w:rsidRPr="004A6819">
        <w:rPr>
          <w:rFonts w:cs="FrankRuehl"/>
          <w:sz w:val="20"/>
          <w:szCs w:val="22"/>
          <w:rtl/>
        </w:rPr>
        <w:t xml:space="preserve"> בין נציגי הוות"ל </w:t>
      </w:r>
      <w:r w:rsidRPr="004A6819">
        <w:rPr>
          <w:rFonts w:cs="FrankRuehl" w:hint="cs"/>
          <w:sz w:val="20"/>
          <w:szCs w:val="22"/>
          <w:rtl/>
        </w:rPr>
        <w:t>לנציגי</w:t>
      </w:r>
      <w:r w:rsidRPr="004A6819">
        <w:rPr>
          <w:rFonts w:cs="FrankRuehl"/>
          <w:sz w:val="20"/>
          <w:szCs w:val="22"/>
          <w:rtl/>
        </w:rPr>
        <w:t xml:space="preserve"> מי"ה. על פי סיכום הפגישה, הצהירו בה נציגי מי"ה על מחויבותם לביצוע </w:t>
      </w:r>
      <w:r w:rsidRPr="004A6819">
        <w:rPr>
          <w:rFonts w:cs="FrankRuehl" w:hint="cs"/>
          <w:sz w:val="20"/>
          <w:szCs w:val="22"/>
          <w:rtl/>
        </w:rPr>
        <w:t>הפרויקט</w:t>
      </w:r>
      <w:r w:rsidRPr="004A6819">
        <w:rPr>
          <w:rFonts w:cs="FrankRuehl"/>
          <w:sz w:val="20"/>
          <w:szCs w:val="22"/>
          <w:rtl/>
        </w:rPr>
        <w:t xml:space="preserve">, אולם ציינו כי רק </w:t>
      </w:r>
      <w:r w:rsidRPr="004A6819">
        <w:rPr>
          <w:rFonts w:cs="FrankRuehl" w:hint="cs"/>
          <w:sz w:val="20"/>
          <w:szCs w:val="22"/>
          <w:rtl/>
        </w:rPr>
        <w:t>בעוד</w:t>
      </w:r>
      <w:r w:rsidRPr="004A6819">
        <w:rPr>
          <w:rFonts w:cs="FrankRuehl"/>
          <w:sz w:val="20"/>
          <w:szCs w:val="22"/>
          <w:rtl/>
        </w:rPr>
        <w:t xml:space="preserve"> </w:t>
      </w:r>
      <w:r w:rsidRPr="004A6819">
        <w:rPr>
          <w:rFonts w:cs="FrankRuehl" w:hint="cs"/>
          <w:sz w:val="20"/>
          <w:szCs w:val="22"/>
          <w:rtl/>
        </w:rPr>
        <w:t>כשנה</w:t>
      </w:r>
      <w:r w:rsidRPr="004A6819">
        <w:rPr>
          <w:rFonts w:cs="FrankRuehl"/>
          <w:sz w:val="20"/>
          <w:szCs w:val="22"/>
          <w:rtl/>
        </w:rPr>
        <w:t xml:space="preserve">, </w:t>
      </w:r>
      <w:r w:rsidRPr="004A6819">
        <w:rPr>
          <w:rFonts w:cs="FrankRuehl" w:hint="cs"/>
          <w:sz w:val="20"/>
          <w:szCs w:val="22"/>
          <w:rtl/>
        </w:rPr>
        <w:t>לאחר</w:t>
      </w:r>
      <w:r w:rsidRPr="004A6819">
        <w:rPr>
          <w:rFonts w:cs="FrankRuehl"/>
          <w:sz w:val="20"/>
          <w:szCs w:val="22"/>
          <w:rtl/>
        </w:rPr>
        <w:t xml:space="preserve"> </w:t>
      </w:r>
      <w:r w:rsidRPr="004A6819">
        <w:rPr>
          <w:rFonts w:cs="FrankRuehl" w:hint="cs"/>
          <w:sz w:val="20"/>
          <w:szCs w:val="22"/>
          <w:rtl/>
        </w:rPr>
        <w:t>סיום</w:t>
      </w:r>
      <w:r w:rsidRPr="004A6819">
        <w:rPr>
          <w:rFonts w:cs="FrankRuehl"/>
          <w:sz w:val="20"/>
          <w:szCs w:val="22"/>
          <w:rtl/>
        </w:rPr>
        <w:t xml:space="preserve"> </w:t>
      </w:r>
      <w:r w:rsidRPr="004A6819">
        <w:rPr>
          <w:rFonts w:cs="FrankRuehl" w:hint="cs"/>
          <w:sz w:val="20"/>
          <w:szCs w:val="22"/>
          <w:rtl/>
        </w:rPr>
        <w:t>עבודת</w:t>
      </w:r>
      <w:r w:rsidRPr="004A6819">
        <w:rPr>
          <w:rFonts w:cs="FrankRuehl"/>
          <w:sz w:val="20"/>
          <w:szCs w:val="22"/>
          <w:rtl/>
        </w:rPr>
        <w:t xml:space="preserve"> </w:t>
      </w:r>
      <w:r w:rsidRPr="004A6819">
        <w:rPr>
          <w:rFonts w:cs="FrankRuehl" w:hint="cs"/>
          <w:sz w:val="20"/>
          <w:szCs w:val="22"/>
          <w:rtl/>
        </w:rPr>
        <w:t>החברה</w:t>
      </w:r>
      <w:r w:rsidRPr="004A6819">
        <w:rPr>
          <w:rFonts w:cs="FrankRuehl"/>
          <w:sz w:val="20"/>
          <w:szCs w:val="22"/>
          <w:rtl/>
        </w:rPr>
        <w:t xml:space="preserve"> </w:t>
      </w:r>
      <w:r w:rsidRPr="004A6819">
        <w:rPr>
          <w:rFonts w:cs="FrankRuehl" w:hint="cs"/>
          <w:sz w:val="20"/>
          <w:szCs w:val="22"/>
          <w:rtl/>
        </w:rPr>
        <w:t>ההנדסית</w:t>
      </w:r>
      <w:r w:rsidRPr="004A6819">
        <w:rPr>
          <w:rFonts w:cs="FrankRuehl"/>
          <w:sz w:val="20"/>
          <w:szCs w:val="22"/>
          <w:rtl/>
        </w:rPr>
        <w:t xml:space="preserve">, שהייתה אמורה להיבחר סמוך </w:t>
      </w:r>
      <w:r w:rsidRPr="004A6819">
        <w:rPr>
          <w:rFonts w:cs="FrankRuehl" w:hint="cs"/>
          <w:sz w:val="20"/>
          <w:szCs w:val="22"/>
          <w:rtl/>
        </w:rPr>
        <w:t>למועד</w:t>
      </w:r>
      <w:r w:rsidRPr="004A6819">
        <w:rPr>
          <w:rFonts w:cs="FrankRuehl"/>
          <w:sz w:val="20"/>
          <w:szCs w:val="22"/>
          <w:rtl/>
        </w:rPr>
        <w:t xml:space="preserve"> </w:t>
      </w:r>
      <w:r w:rsidRPr="004A6819">
        <w:rPr>
          <w:rFonts w:cs="FrankRuehl" w:hint="cs"/>
          <w:sz w:val="20"/>
          <w:szCs w:val="22"/>
          <w:rtl/>
        </w:rPr>
        <w:t>הפגישה</w:t>
      </w:r>
      <w:r w:rsidRPr="004A6819">
        <w:rPr>
          <w:rFonts w:cs="FrankRuehl"/>
          <w:sz w:val="20"/>
          <w:szCs w:val="22"/>
          <w:rtl/>
        </w:rPr>
        <w:t xml:space="preserve">, </w:t>
      </w:r>
      <w:r w:rsidRPr="004A6819">
        <w:rPr>
          <w:rFonts w:cs="FrankRuehl" w:hint="cs"/>
          <w:sz w:val="20"/>
          <w:szCs w:val="22"/>
          <w:rtl/>
        </w:rPr>
        <w:t>יהיה</w:t>
      </w:r>
      <w:r w:rsidRPr="004A6819">
        <w:rPr>
          <w:rFonts w:cs="FrankRuehl"/>
          <w:sz w:val="20"/>
          <w:szCs w:val="22"/>
          <w:rtl/>
        </w:rPr>
        <w:t xml:space="preserve"> בידיהם המידע ההנדסי המלא </w:t>
      </w:r>
      <w:r w:rsidRPr="004A6819">
        <w:rPr>
          <w:rFonts w:cs="FrankRuehl" w:hint="cs"/>
          <w:sz w:val="20"/>
          <w:szCs w:val="22"/>
          <w:rtl/>
        </w:rPr>
        <w:t>הנדרש</w:t>
      </w:r>
      <w:r w:rsidRPr="004A6819">
        <w:rPr>
          <w:rFonts w:cs="FrankRuehl"/>
          <w:sz w:val="20"/>
          <w:szCs w:val="22"/>
          <w:rtl/>
        </w:rPr>
        <w:t xml:space="preserve"> </w:t>
      </w:r>
      <w:r w:rsidRPr="004A6819">
        <w:rPr>
          <w:rFonts w:cs="FrankRuehl" w:hint="cs"/>
          <w:sz w:val="20"/>
          <w:szCs w:val="22"/>
          <w:rtl/>
        </w:rPr>
        <w:t>לביצוע</w:t>
      </w:r>
      <w:r w:rsidRPr="004A6819">
        <w:rPr>
          <w:rFonts w:cs="FrankRuehl"/>
          <w:sz w:val="20"/>
          <w:szCs w:val="22"/>
          <w:rtl/>
        </w:rPr>
        <w:t xml:space="preserve"> </w:t>
      </w:r>
      <w:r w:rsidRPr="004A6819">
        <w:rPr>
          <w:rFonts w:cs="FrankRuehl" w:hint="cs"/>
          <w:sz w:val="20"/>
          <w:szCs w:val="22"/>
          <w:rtl/>
        </w:rPr>
        <w:t>כאמור</w:t>
      </w:r>
      <w:r w:rsidRPr="004A6819">
        <w:rPr>
          <w:rFonts w:cs="FrankRuehl"/>
          <w:sz w:val="20"/>
          <w:szCs w:val="22"/>
          <w:rtl/>
        </w:rPr>
        <w:t xml:space="preserve">. בפגישה הציגו נציגי מי"ה את </w:t>
      </w:r>
      <w:r w:rsidRPr="004A6819">
        <w:rPr>
          <w:rFonts w:cs="FrankRuehl" w:hint="cs"/>
          <w:sz w:val="20"/>
          <w:szCs w:val="22"/>
          <w:rtl/>
        </w:rPr>
        <w:t>שלבי</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לוח</w:t>
      </w:r>
      <w:r w:rsidRPr="004A6819">
        <w:rPr>
          <w:rFonts w:cs="FrankRuehl"/>
          <w:sz w:val="20"/>
          <w:szCs w:val="22"/>
          <w:rtl/>
        </w:rPr>
        <w:t xml:space="preserve"> </w:t>
      </w:r>
      <w:r w:rsidRPr="004A6819">
        <w:rPr>
          <w:rFonts w:cs="FrankRuehl" w:hint="cs"/>
          <w:sz w:val="20"/>
          <w:szCs w:val="22"/>
          <w:rtl/>
        </w:rPr>
        <w:t>הזמנים</w:t>
      </w:r>
      <w:r w:rsidRPr="004A6819">
        <w:rPr>
          <w:rFonts w:cs="FrankRuehl"/>
          <w:sz w:val="20"/>
          <w:szCs w:val="22"/>
          <w:rtl/>
        </w:rPr>
        <w:t xml:space="preserve"> </w:t>
      </w:r>
      <w:r w:rsidRPr="004A6819">
        <w:rPr>
          <w:rFonts w:cs="FrankRuehl" w:hint="cs"/>
          <w:sz w:val="20"/>
          <w:szCs w:val="22"/>
          <w:rtl/>
        </w:rPr>
        <w:t>המעודכן</w:t>
      </w:r>
      <w:r w:rsidRPr="004A6819">
        <w:rPr>
          <w:rFonts w:cs="FrankRuehl"/>
          <w:sz w:val="20"/>
          <w:szCs w:val="22"/>
          <w:rtl/>
        </w:rPr>
        <w:t xml:space="preserve"> </w:t>
      </w:r>
      <w:r w:rsidRPr="004A6819">
        <w:rPr>
          <w:rFonts w:cs="FrankRuehl" w:hint="cs"/>
          <w:sz w:val="20"/>
          <w:szCs w:val="22"/>
          <w:rtl/>
        </w:rPr>
        <w:t>למימושם</w:t>
      </w:r>
      <w:r w:rsidRPr="004A6819">
        <w:rPr>
          <w:rFonts w:cs="FrankRuehl"/>
          <w:sz w:val="20"/>
          <w:szCs w:val="22"/>
          <w:rtl/>
        </w:rPr>
        <w:t xml:space="preserve"> ואת כמויות המלח שיאוחסן בכל שלב, </w:t>
      </w:r>
      <w:r w:rsidRPr="004A6819">
        <w:rPr>
          <w:rFonts w:cs="FrankRuehl" w:hint="cs"/>
          <w:sz w:val="20"/>
          <w:szCs w:val="22"/>
          <w:rtl/>
        </w:rPr>
        <w:t>כמפורט</w:t>
      </w:r>
      <w:r w:rsidRPr="004A6819">
        <w:rPr>
          <w:rFonts w:cs="FrankRuehl"/>
          <w:sz w:val="20"/>
          <w:szCs w:val="22"/>
          <w:rtl/>
        </w:rPr>
        <w:t xml:space="preserve"> </w:t>
      </w:r>
      <w:r w:rsidRPr="004A6819">
        <w:rPr>
          <w:rFonts w:cs="FrankRuehl" w:hint="cs"/>
          <w:sz w:val="20"/>
          <w:szCs w:val="22"/>
          <w:rtl/>
        </w:rPr>
        <w:t>להלן</w:t>
      </w:r>
      <w:r w:rsidRPr="004A6819">
        <w:rPr>
          <w:rFonts w:cs="FrankRuehl"/>
          <w:sz w:val="20"/>
          <w:szCs w:val="22"/>
          <w:rtl/>
        </w:rPr>
        <w:t>:</w:t>
      </w:r>
    </w:p>
    <w:p w:rsidR="00F678F3" w:rsidRPr="00950D86" w:rsidP="00950D86">
      <w:pPr>
        <w:pStyle w:val="tab-name"/>
      </w:pPr>
      <w:r w:rsidRPr="00950D86">
        <w:rPr>
          <w:rFonts w:hint="cs"/>
          <w:b w:val="0"/>
          <w:bCs w:val="0"/>
          <w:sz w:val="20"/>
          <w:szCs w:val="20"/>
          <w:rtl/>
        </w:rPr>
        <w:t>לוח</w:t>
      </w:r>
      <w:r w:rsidRPr="00950D86">
        <w:rPr>
          <w:b w:val="0"/>
          <w:bCs w:val="0"/>
          <w:sz w:val="20"/>
          <w:szCs w:val="20"/>
          <w:rtl/>
        </w:rPr>
        <w:t xml:space="preserve"> 1</w:t>
      </w:r>
      <w:r w:rsidRPr="00950D86" w:rsidR="00950D86">
        <w:rPr>
          <w:rFonts w:hint="cs"/>
          <w:b w:val="0"/>
          <w:bCs w:val="0"/>
          <w:sz w:val="20"/>
          <w:szCs w:val="20"/>
          <w:rtl/>
        </w:rPr>
        <w:br/>
      </w:r>
      <w:r w:rsidRPr="00950D86">
        <w:rPr>
          <w:rFonts w:hint="cs"/>
          <w:rtl/>
        </w:rPr>
        <w:t>מי</w:t>
      </w:r>
      <w:r w:rsidRPr="00950D86">
        <w:rPr>
          <w:rtl/>
        </w:rPr>
        <w:t xml:space="preserve">"ה - </w:t>
      </w:r>
      <w:r w:rsidRPr="00950D86">
        <w:rPr>
          <w:rFonts w:hint="cs"/>
          <w:rtl/>
        </w:rPr>
        <w:t>שלבי</w:t>
      </w:r>
      <w:r w:rsidRPr="00950D86">
        <w:rPr>
          <w:rtl/>
        </w:rPr>
        <w:t xml:space="preserve"> </w:t>
      </w:r>
      <w:r w:rsidRPr="00950D86">
        <w:rPr>
          <w:rFonts w:hint="cs"/>
          <w:rtl/>
        </w:rPr>
        <w:t>הפרויקט</w:t>
      </w:r>
      <w:r w:rsidRPr="00950D86">
        <w:rPr>
          <w:rtl/>
        </w:rPr>
        <w:t xml:space="preserve">, </w:t>
      </w:r>
      <w:r w:rsidRPr="00950D86">
        <w:rPr>
          <w:rFonts w:hint="cs"/>
          <w:rtl/>
        </w:rPr>
        <w:t>לוח</w:t>
      </w:r>
      <w:r w:rsidRPr="00950D86">
        <w:rPr>
          <w:rtl/>
        </w:rPr>
        <w:t xml:space="preserve"> </w:t>
      </w:r>
      <w:r w:rsidRPr="00950D86">
        <w:rPr>
          <w:rFonts w:hint="cs"/>
          <w:rtl/>
        </w:rPr>
        <w:t>הזמנים</w:t>
      </w:r>
      <w:r w:rsidRPr="00950D86">
        <w:rPr>
          <w:rtl/>
        </w:rPr>
        <w:t xml:space="preserve"> </w:t>
      </w:r>
      <w:r w:rsidRPr="00950D86">
        <w:rPr>
          <w:rFonts w:hint="cs"/>
          <w:rtl/>
        </w:rPr>
        <w:t>למימושם</w:t>
      </w:r>
      <w:r w:rsidRPr="00950D86">
        <w:rPr>
          <w:rtl/>
        </w:rPr>
        <w:t xml:space="preserve"> </w:t>
      </w:r>
      <w:r w:rsidRPr="00950D86">
        <w:rPr>
          <w:rFonts w:hint="cs"/>
          <w:rtl/>
        </w:rPr>
        <w:t>וכמות</w:t>
      </w:r>
      <w:r w:rsidRPr="00950D86">
        <w:rPr>
          <w:rtl/>
        </w:rPr>
        <w:t xml:space="preserve"> </w:t>
      </w:r>
      <w:r w:rsidRPr="00950D86">
        <w:rPr>
          <w:rFonts w:hint="cs"/>
          <w:rtl/>
        </w:rPr>
        <w:t>המלח</w:t>
      </w:r>
      <w:r w:rsidRPr="00950D86">
        <w:rPr>
          <w:rtl/>
        </w:rPr>
        <w:t xml:space="preserve"> </w:t>
      </w:r>
      <w:r w:rsidRPr="00950D86">
        <w:rPr>
          <w:rFonts w:hint="cs"/>
          <w:rtl/>
        </w:rPr>
        <w:t>שיאוחסן</w:t>
      </w:r>
      <w:r w:rsidRPr="00950D86">
        <w:rPr>
          <w:rtl/>
        </w:rPr>
        <w:t xml:space="preserve"> </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694"/>
        <w:gridCol w:w="1264"/>
        <w:gridCol w:w="3064"/>
        <w:gridCol w:w="1669"/>
      </w:tblGrid>
      <w:tr w:rsidTr="00950D86">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Ex>
        <w:trPr>
          <w:jc w:val="center"/>
        </w:trPr>
        <w:tc>
          <w:tcPr>
            <w:tcW w:w="697" w:type="dxa"/>
            <w:tcBorders>
              <w:top w:val="single" w:sz="12" w:space="0" w:color="auto"/>
              <w:bottom w:val="single" w:sz="12" w:space="0" w:color="auto"/>
            </w:tcBorders>
            <w:shd w:val="pct10" w:color="auto" w:fill="auto"/>
            <w:vAlign w:val="bottom"/>
          </w:tcPr>
          <w:p w:rsidR="00F678F3" w:rsidRPr="00950D86" w:rsidP="00950D86">
            <w:pPr>
              <w:spacing w:after="120" w:line="230" w:lineRule="exact"/>
              <w:jc w:val="center"/>
              <w:rPr>
                <w:rFonts w:eastAsia="Calibri" w:cs="FrankRuehl"/>
                <w:b/>
                <w:bCs/>
                <w:sz w:val="20"/>
                <w:szCs w:val="20"/>
                <w:rtl/>
              </w:rPr>
            </w:pPr>
            <w:r w:rsidRPr="00950D86">
              <w:rPr>
                <w:rFonts w:eastAsia="Calibri" w:cs="FrankRuehl" w:hint="cs"/>
                <w:b/>
                <w:bCs/>
                <w:sz w:val="20"/>
                <w:szCs w:val="20"/>
                <w:rtl/>
              </w:rPr>
              <w:t>השלב</w:t>
            </w:r>
          </w:p>
        </w:tc>
        <w:tc>
          <w:tcPr>
            <w:tcW w:w="1276" w:type="dxa"/>
            <w:tcBorders>
              <w:top w:val="single" w:sz="12" w:space="0" w:color="auto"/>
              <w:bottom w:val="single" w:sz="12" w:space="0" w:color="auto"/>
            </w:tcBorders>
            <w:shd w:val="pct10" w:color="auto" w:fill="auto"/>
            <w:vAlign w:val="bottom"/>
          </w:tcPr>
          <w:p w:rsidR="00F678F3" w:rsidRPr="00950D86" w:rsidP="00950D86">
            <w:pPr>
              <w:spacing w:after="120" w:line="230" w:lineRule="exact"/>
              <w:jc w:val="center"/>
              <w:rPr>
                <w:rFonts w:eastAsia="Calibri" w:cs="FrankRuehl"/>
                <w:b/>
                <w:bCs/>
                <w:sz w:val="20"/>
                <w:szCs w:val="20"/>
                <w:rtl/>
              </w:rPr>
            </w:pPr>
            <w:r w:rsidRPr="00950D86">
              <w:rPr>
                <w:rFonts w:eastAsia="Calibri" w:cs="FrankRuehl" w:hint="cs"/>
                <w:b/>
                <w:bCs/>
                <w:sz w:val="20"/>
                <w:szCs w:val="20"/>
                <w:rtl/>
              </w:rPr>
              <w:t>זמן</w:t>
            </w:r>
            <w:r w:rsidRPr="00950D86">
              <w:rPr>
                <w:rFonts w:eastAsia="Calibri" w:cs="FrankRuehl"/>
                <w:b/>
                <w:bCs/>
                <w:sz w:val="20"/>
                <w:szCs w:val="20"/>
                <w:rtl/>
              </w:rPr>
              <w:t xml:space="preserve"> </w:t>
            </w:r>
            <w:r w:rsidRPr="00950D86">
              <w:rPr>
                <w:rFonts w:eastAsia="Calibri" w:cs="FrankRuehl" w:hint="cs"/>
                <w:b/>
                <w:bCs/>
                <w:sz w:val="20"/>
                <w:szCs w:val="20"/>
                <w:rtl/>
              </w:rPr>
              <w:t>הביצוע</w:t>
            </w:r>
          </w:p>
        </w:tc>
        <w:tc>
          <w:tcPr>
            <w:tcW w:w="3111" w:type="dxa"/>
            <w:tcBorders>
              <w:top w:val="single" w:sz="12" w:space="0" w:color="auto"/>
              <w:bottom w:val="single" w:sz="12" w:space="0" w:color="auto"/>
            </w:tcBorders>
            <w:shd w:val="pct10" w:color="auto" w:fill="auto"/>
            <w:vAlign w:val="bottom"/>
          </w:tcPr>
          <w:p w:rsidR="00F678F3" w:rsidRPr="00950D86" w:rsidP="00950D86">
            <w:pPr>
              <w:spacing w:after="120" w:line="230" w:lineRule="exact"/>
              <w:jc w:val="center"/>
              <w:rPr>
                <w:rFonts w:eastAsia="Calibri" w:cs="FrankRuehl"/>
                <w:b/>
                <w:bCs/>
                <w:sz w:val="20"/>
                <w:szCs w:val="20"/>
                <w:rtl/>
              </w:rPr>
            </w:pPr>
            <w:r w:rsidRPr="00950D86">
              <w:rPr>
                <w:rFonts w:eastAsia="Calibri" w:cs="FrankRuehl" w:hint="cs"/>
                <w:b/>
                <w:bCs/>
                <w:sz w:val="20"/>
                <w:szCs w:val="20"/>
                <w:rtl/>
              </w:rPr>
              <w:t>הפעילות</w:t>
            </w:r>
          </w:p>
        </w:tc>
        <w:tc>
          <w:tcPr>
            <w:tcW w:w="1688" w:type="dxa"/>
            <w:tcBorders>
              <w:top w:val="single" w:sz="12" w:space="0" w:color="auto"/>
              <w:bottom w:val="single" w:sz="12" w:space="0" w:color="auto"/>
            </w:tcBorders>
            <w:shd w:val="pct10" w:color="auto" w:fill="auto"/>
            <w:vAlign w:val="bottom"/>
          </w:tcPr>
          <w:p w:rsidR="00F678F3" w:rsidRPr="00950D86" w:rsidP="00950D86">
            <w:pPr>
              <w:spacing w:after="120" w:line="230" w:lineRule="exact"/>
              <w:jc w:val="center"/>
              <w:rPr>
                <w:rFonts w:eastAsia="Calibri" w:cs="FrankRuehl"/>
                <w:b/>
                <w:bCs/>
                <w:sz w:val="20"/>
                <w:szCs w:val="20"/>
                <w:rtl/>
              </w:rPr>
            </w:pPr>
            <w:r w:rsidRPr="00950D86">
              <w:rPr>
                <w:rFonts w:eastAsia="Calibri" w:cs="FrankRuehl" w:hint="cs"/>
                <w:b/>
                <w:bCs/>
                <w:sz w:val="20"/>
                <w:szCs w:val="20"/>
                <w:rtl/>
              </w:rPr>
              <w:t>כמות</w:t>
            </w:r>
            <w:r w:rsidRPr="00950D86">
              <w:rPr>
                <w:rFonts w:eastAsia="Calibri" w:cs="FrankRuehl"/>
                <w:b/>
                <w:bCs/>
                <w:sz w:val="20"/>
                <w:szCs w:val="20"/>
                <w:rtl/>
              </w:rPr>
              <w:t xml:space="preserve"> </w:t>
            </w:r>
            <w:r w:rsidRPr="00950D86">
              <w:rPr>
                <w:rFonts w:eastAsia="Calibri" w:cs="FrankRuehl" w:hint="cs"/>
                <w:b/>
                <w:bCs/>
                <w:sz w:val="20"/>
                <w:szCs w:val="20"/>
                <w:rtl/>
              </w:rPr>
              <w:t>המלח</w:t>
            </w:r>
            <w:r w:rsidRPr="00950D86">
              <w:rPr>
                <w:rFonts w:eastAsia="Calibri" w:cs="FrankRuehl"/>
                <w:b/>
                <w:bCs/>
                <w:sz w:val="20"/>
                <w:szCs w:val="20"/>
                <w:rtl/>
              </w:rPr>
              <w:t xml:space="preserve"> </w:t>
            </w:r>
            <w:r w:rsidRPr="00950D86">
              <w:rPr>
                <w:rFonts w:eastAsia="Calibri" w:cs="FrankRuehl" w:hint="cs"/>
                <w:b/>
                <w:bCs/>
                <w:sz w:val="20"/>
                <w:szCs w:val="20"/>
                <w:rtl/>
              </w:rPr>
              <w:t>שיאוחסן</w:t>
            </w:r>
          </w:p>
        </w:tc>
      </w:tr>
      <w:tr w:rsidTr="00950D86">
        <w:tblPrEx>
          <w:tblW w:w="6691" w:type="dxa"/>
          <w:jc w:val="center"/>
          <w:tblLook w:val="04A0"/>
        </w:tblPrEx>
        <w:trPr>
          <w:jc w:val="center"/>
        </w:trPr>
        <w:tc>
          <w:tcPr>
            <w:tcW w:w="697" w:type="dxa"/>
            <w:tcBorders>
              <w:top w:val="single" w:sz="12" w:space="0" w:color="auto"/>
            </w:tcBorders>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hint="cs"/>
                <w:sz w:val="20"/>
                <w:szCs w:val="20"/>
                <w:rtl/>
              </w:rPr>
              <w:t>א</w:t>
            </w:r>
            <w:r w:rsidRPr="00950D86">
              <w:rPr>
                <w:rFonts w:eastAsia="Calibri" w:cs="FrankRuehl"/>
                <w:sz w:val="20"/>
                <w:szCs w:val="20"/>
                <w:rtl/>
              </w:rPr>
              <w:t>'</w:t>
            </w:r>
          </w:p>
        </w:tc>
        <w:tc>
          <w:tcPr>
            <w:tcW w:w="1276" w:type="dxa"/>
            <w:tcBorders>
              <w:top w:val="single" w:sz="12" w:space="0" w:color="auto"/>
            </w:tcBorders>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sz w:val="20"/>
                <w:szCs w:val="20"/>
                <w:rtl/>
              </w:rPr>
              <w:t xml:space="preserve">2018-2015 </w:t>
            </w:r>
          </w:p>
        </w:tc>
        <w:tc>
          <w:tcPr>
            <w:tcW w:w="3111" w:type="dxa"/>
            <w:tcBorders>
              <w:top w:val="single" w:sz="12" w:space="0" w:color="auto"/>
            </w:tcBorders>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hint="cs"/>
                <w:sz w:val="20"/>
                <w:szCs w:val="20"/>
                <w:rtl/>
              </w:rPr>
              <w:t>קציר</w:t>
            </w:r>
            <w:r w:rsidRPr="00950D86">
              <w:rPr>
                <w:rFonts w:eastAsia="Calibri" w:cs="FrankRuehl"/>
                <w:sz w:val="20"/>
                <w:szCs w:val="20"/>
                <w:rtl/>
              </w:rPr>
              <w:t xml:space="preserve"> מלח בעזרת קוצרת אחת ושיקועו בקרקעית </w:t>
            </w:r>
            <w:r w:rsidRPr="00950D86">
              <w:rPr>
                <w:rFonts w:eastAsia="Calibri" w:cs="FrankRuehl" w:hint="cs"/>
                <w:sz w:val="20"/>
                <w:szCs w:val="20"/>
                <w:rtl/>
              </w:rPr>
              <w:t>בְּרֵכה</w:t>
            </w:r>
            <w:r w:rsidRPr="00950D86">
              <w:rPr>
                <w:rFonts w:eastAsia="Calibri" w:cs="FrankRuehl"/>
                <w:sz w:val="20"/>
                <w:szCs w:val="20"/>
                <w:rtl/>
              </w:rPr>
              <w:t xml:space="preserve"> 5</w:t>
            </w:r>
          </w:p>
        </w:tc>
        <w:tc>
          <w:tcPr>
            <w:tcW w:w="1688" w:type="dxa"/>
            <w:tcBorders>
              <w:top w:val="single" w:sz="12" w:space="0" w:color="auto"/>
            </w:tcBorders>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sz w:val="20"/>
                <w:szCs w:val="20"/>
                <w:rtl/>
              </w:rPr>
              <w:t xml:space="preserve">20 </w:t>
            </w:r>
            <w:r w:rsidRPr="00950D86">
              <w:rPr>
                <w:rFonts w:eastAsia="Calibri" w:cs="FrankRuehl" w:hint="cs"/>
                <w:sz w:val="20"/>
                <w:szCs w:val="20"/>
                <w:rtl/>
              </w:rPr>
              <w:t>מיליון</w:t>
            </w:r>
            <w:r w:rsidRPr="00950D86">
              <w:rPr>
                <w:rFonts w:eastAsia="Calibri" w:cs="FrankRuehl"/>
                <w:sz w:val="20"/>
                <w:szCs w:val="20"/>
                <w:rtl/>
              </w:rPr>
              <w:t xml:space="preserve"> </w:t>
            </w:r>
            <w:r w:rsidRPr="00950D86">
              <w:rPr>
                <w:rFonts w:eastAsia="Calibri" w:cs="FrankRuehl" w:hint="cs"/>
                <w:sz w:val="20"/>
                <w:szCs w:val="20"/>
                <w:rtl/>
              </w:rPr>
              <w:t>מ</w:t>
            </w:r>
            <w:r w:rsidRPr="00950D86">
              <w:rPr>
                <w:rFonts w:eastAsia="Calibri" w:cs="FrankRuehl"/>
                <w:sz w:val="20"/>
                <w:szCs w:val="20"/>
                <w:rtl/>
              </w:rPr>
              <w:t>"ק</w:t>
            </w:r>
          </w:p>
        </w:tc>
      </w:tr>
      <w:tr w:rsidTr="00950D86">
        <w:tblPrEx>
          <w:tblW w:w="6691" w:type="dxa"/>
          <w:jc w:val="center"/>
          <w:tblLook w:val="04A0"/>
        </w:tblPrEx>
        <w:trPr>
          <w:jc w:val="center"/>
        </w:trPr>
        <w:tc>
          <w:tcPr>
            <w:tcW w:w="697" w:type="dxa"/>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hint="cs"/>
                <w:sz w:val="20"/>
                <w:szCs w:val="20"/>
                <w:rtl/>
              </w:rPr>
              <w:t>ב</w:t>
            </w:r>
            <w:r w:rsidRPr="00950D86">
              <w:rPr>
                <w:rFonts w:eastAsia="Calibri" w:cs="FrankRuehl"/>
                <w:sz w:val="20"/>
                <w:szCs w:val="20"/>
                <w:rtl/>
              </w:rPr>
              <w:t>'</w:t>
            </w:r>
          </w:p>
        </w:tc>
        <w:tc>
          <w:tcPr>
            <w:tcW w:w="1276" w:type="dxa"/>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sz w:val="20"/>
                <w:szCs w:val="20"/>
                <w:rtl/>
              </w:rPr>
              <w:t xml:space="preserve">2022-2019 </w:t>
            </w:r>
          </w:p>
        </w:tc>
        <w:tc>
          <w:tcPr>
            <w:tcW w:w="3111" w:type="dxa"/>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hint="cs"/>
                <w:sz w:val="20"/>
                <w:szCs w:val="20"/>
                <w:rtl/>
              </w:rPr>
              <w:t>שינוע</w:t>
            </w:r>
            <w:r w:rsidRPr="00950D86">
              <w:rPr>
                <w:rFonts w:eastAsia="Calibri" w:cs="FrankRuehl"/>
                <w:sz w:val="20"/>
                <w:szCs w:val="20"/>
                <w:rtl/>
              </w:rPr>
              <w:t xml:space="preserve"> המלח לאזור </w:t>
            </w:r>
            <w:r w:rsidRPr="00950D86">
              <w:rPr>
                <w:rFonts w:eastAsia="Calibri" w:cs="FrankRuehl" w:hint="cs"/>
                <w:sz w:val="20"/>
                <w:szCs w:val="20"/>
                <w:rtl/>
              </w:rPr>
              <w:t>שבו</w:t>
            </w:r>
            <w:r w:rsidRPr="00950D86">
              <w:rPr>
                <w:rFonts w:eastAsia="Calibri" w:cs="FrankRuehl"/>
                <w:sz w:val="20"/>
                <w:szCs w:val="20"/>
                <w:rtl/>
              </w:rPr>
              <w:t xml:space="preserve"> </w:t>
            </w:r>
            <w:r w:rsidRPr="00950D86">
              <w:rPr>
                <w:rFonts w:eastAsia="Calibri" w:cs="FrankRuehl" w:hint="cs"/>
                <w:sz w:val="20"/>
                <w:szCs w:val="20"/>
                <w:rtl/>
              </w:rPr>
              <w:t>ממוקמת</w:t>
            </w:r>
            <w:r w:rsidRPr="00950D86">
              <w:rPr>
                <w:rFonts w:eastAsia="Calibri" w:cs="FrankRuehl"/>
                <w:sz w:val="20"/>
                <w:szCs w:val="20"/>
                <w:rtl/>
              </w:rPr>
              <w:t xml:space="preserve"> </w:t>
            </w:r>
            <w:r w:rsidRPr="00950D86">
              <w:rPr>
                <w:rFonts w:eastAsia="Calibri" w:cs="FrankRuehl" w:hint="cs"/>
                <w:sz w:val="20"/>
                <w:szCs w:val="20"/>
                <w:rtl/>
              </w:rPr>
              <w:t>תחנת</w:t>
            </w:r>
            <w:r w:rsidRPr="00950D86">
              <w:rPr>
                <w:rFonts w:eastAsia="Calibri" w:cs="FrankRuehl"/>
                <w:sz w:val="20"/>
                <w:szCs w:val="20"/>
                <w:rtl/>
              </w:rPr>
              <w:t xml:space="preserve"> </w:t>
            </w:r>
            <w:r w:rsidRPr="00950D86">
              <w:rPr>
                <w:rFonts w:eastAsia="Calibri" w:cs="FrankRuehl" w:hint="cs"/>
                <w:sz w:val="20"/>
                <w:szCs w:val="20"/>
                <w:rtl/>
              </w:rPr>
              <w:t>השאיבה</w:t>
            </w:r>
            <w:r w:rsidRPr="00950D86">
              <w:rPr>
                <w:rFonts w:eastAsia="Calibri" w:cs="FrankRuehl"/>
                <w:sz w:val="20"/>
                <w:szCs w:val="20"/>
                <w:rtl/>
              </w:rPr>
              <w:t xml:space="preserve"> </w:t>
            </w:r>
            <w:r w:rsidRPr="00950D86">
              <w:rPr>
                <w:rFonts w:eastAsia="Calibri" w:cs="FrankRuehl" w:hint="cs"/>
                <w:sz w:val="20"/>
                <w:szCs w:val="20"/>
                <w:rtl/>
              </w:rPr>
              <w:t>הקיימת</w:t>
            </w:r>
            <w:r w:rsidRPr="00950D86">
              <w:rPr>
                <w:rFonts w:eastAsia="Calibri" w:cs="FrankRuehl"/>
                <w:sz w:val="20"/>
                <w:szCs w:val="20"/>
                <w:rtl/>
              </w:rPr>
              <w:t xml:space="preserve"> (מפרץ 88</w:t>
            </w:r>
            <w:r w:rsidRPr="00950D86">
              <w:rPr>
                <w:rFonts w:eastAsia="Calibri" w:cs="FrankRuehl"/>
                <w:sz w:val="20"/>
                <w:szCs w:val="20"/>
              </w:rPr>
              <w:t>p</w:t>
            </w:r>
            <w:r w:rsidRPr="00950D86">
              <w:rPr>
                <w:rFonts w:eastAsia="Calibri" w:cs="FrankRuehl"/>
                <w:sz w:val="20"/>
                <w:szCs w:val="20"/>
                <w:rtl/>
              </w:rPr>
              <w:t xml:space="preserve">) </w:t>
            </w:r>
            <w:r w:rsidRPr="00950D86">
              <w:rPr>
                <w:rFonts w:eastAsia="Calibri" w:cs="FrankRuehl" w:hint="cs"/>
                <w:sz w:val="20"/>
                <w:szCs w:val="20"/>
                <w:rtl/>
              </w:rPr>
              <w:t>והטמנתו</w:t>
            </w:r>
            <w:r w:rsidRPr="00950D86">
              <w:rPr>
                <w:rFonts w:eastAsia="Calibri" w:cs="FrankRuehl"/>
                <w:sz w:val="20"/>
                <w:szCs w:val="20"/>
                <w:rtl/>
              </w:rPr>
              <w:t xml:space="preserve"> </w:t>
            </w:r>
            <w:r w:rsidRPr="00950D86">
              <w:rPr>
                <w:rFonts w:eastAsia="Calibri" w:cs="FrankRuehl" w:hint="cs"/>
                <w:sz w:val="20"/>
                <w:szCs w:val="20"/>
                <w:rtl/>
              </w:rPr>
              <w:t>בחלק</w:t>
            </w:r>
            <w:r w:rsidRPr="00950D86">
              <w:rPr>
                <w:rFonts w:eastAsia="Calibri" w:cs="FrankRuehl"/>
                <w:sz w:val="20"/>
                <w:szCs w:val="20"/>
                <w:rtl/>
              </w:rPr>
              <w:t xml:space="preserve"> </w:t>
            </w:r>
            <w:r w:rsidRPr="00950D86">
              <w:rPr>
                <w:rFonts w:eastAsia="Calibri" w:cs="FrankRuehl" w:hint="cs"/>
                <w:sz w:val="20"/>
                <w:szCs w:val="20"/>
                <w:rtl/>
              </w:rPr>
              <w:t>הים</w:t>
            </w:r>
            <w:r w:rsidRPr="00950D86">
              <w:rPr>
                <w:rFonts w:eastAsia="Calibri" w:cs="FrankRuehl"/>
                <w:sz w:val="20"/>
                <w:szCs w:val="20"/>
                <w:rtl/>
              </w:rPr>
              <w:t xml:space="preserve"> </w:t>
            </w:r>
            <w:r w:rsidRPr="00950D86">
              <w:rPr>
                <w:rFonts w:eastAsia="Calibri" w:cs="FrankRuehl" w:hint="cs"/>
                <w:sz w:val="20"/>
                <w:szCs w:val="20"/>
                <w:rtl/>
              </w:rPr>
              <w:t>שאמור</w:t>
            </w:r>
            <w:r w:rsidRPr="00950D86">
              <w:rPr>
                <w:rFonts w:eastAsia="Calibri" w:cs="FrankRuehl"/>
                <w:sz w:val="20"/>
                <w:szCs w:val="20"/>
                <w:rtl/>
              </w:rPr>
              <w:t xml:space="preserve"> </w:t>
            </w:r>
            <w:r w:rsidRPr="00950D86">
              <w:rPr>
                <w:rFonts w:eastAsia="Calibri" w:cs="FrankRuehl" w:hint="cs"/>
                <w:sz w:val="20"/>
                <w:szCs w:val="20"/>
                <w:rtl/>
              </w:rPr>
              <w:t>להתייבש</w:t>
            </w:r>
          </w:p>
        </w:tc>
        <w:tc>
          <w:tcPr>
            <w:tcW w:w="1688" w:type="dxa"/>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sz w:val="20"/>
                <w:szCs w:val="20"/>
                <w:rtl/>
              </w:rPr>
              <w:t xml:space="preserve">45 </w:t>
            </w:r>
            <w:r w:rsidRPr="00950D86">
              <w:rPr>
                <w:rFonts w:eastAsia="Calibri" w:cs="FrankRuehl" w:hint="cs"/>
                <w:sz w:val="20"/>
                <w:szCs w:val="20"/>
                <w:rtl/>
              </w:rPr>
              <w:t>מיליון</w:t>
            </w:r>
            <w:r w:rsidRPr="00950D86">
              <w:rPr>
                <w:rFonts w:eastAsia="Calibri" w:cs="FrankRuehl"/>
                <w:sz w:val="20"/>
                <w:szCs w:val="20"/>
                <w:rtl/>
              </w:rPr>
              <w:t xml:space="preserve"> </w:t>
            </w:r>
            <w:r w:rsidRPr="00950D86">
              <w:rPr>
                <w:rFonts w:eastAsia="Calibri" w:cs="FrankRuehl" w:hint="cs"/>
                <w:sz w:val="20"/>
                <w:szCs w:val="20"/>
                <w:rtl/>
              </w:rPr>
              <w:t>מ</w:t>
            </w:r>
            <w:r w:rsidRPr="00950D86">
              <w:rPr>
                <w:rFonts w:eastAsia="Calibri" w:cs="FrankRuehl"/>
                <w:sz w:val="20"/>
                <w:szCs w:val="20"/>
                <w:rtl/>
              </w:rPr>
              <w:t>"ק</w:t>
            </w:r>
          </w:p>
        </w:tc>
      </w:tr>
      <w:tr w:rsidTr="00950D86">
        <w:tblPrEx>
          <w:tblW w:w="6691" w:type="dxa"/>
          <w:jc w:val="center"/>
          <w:tblLook w:val="04A0"/>
        </w:tblPrEx>
        <w:trPr>
          <w:jc w:val="center"/>
        </w:trPr>
        <w:tc>
          <w:tcPr>
            <w:tcW w:w="697" w:type="dxa"/>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hint="cs"/>
                <w:sz w:val="20"/>
                <w:szCs w:val="20"/>
                <w:rtl/>
              </w:rPr>
              <w:t>ג</w:t>
            </w:r>
            <w:r w:rsidRPr="00950D86">
              <w:rPr>
                <w:rFonts w:eastAsia="Calibri" w:cs="FrankRuehl"/>
                <w:sz w:val="20"/>
                <w:szCs w:val="20"/>
                <w:rtl/>
              </w:rPr>
              <w:t>'</w:t>
            </w:r>
          </w:p>
        </w:tc>
        <w:tc>
          <w:tcPr>
            <w:tcW w:w="1276" w:type="dxa"/>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hint="cs"/>
                <w:sz w:val="20"/>
                <w:szCs w:val="20"/>
                <w:rtl/>
              </w:rPr>
              <w:t>לא</w:t>
            </w:r>
            <w:r w:rsidRPr="00950D86">
              <w:rPr>
                <w:rFonts w:eastAsia="Calibri" w:cs="FrankRuehl"/>
                <w:sz w:val="20"/>
                <w:szCs w:val="20"/>
                <w:rtl/>
              </w:rPr>
              <w:t xml:space="preserve"> </w:t>
            </w:r>
            <w:r w:rsidRPr="00950D86">
              <w:rPr>
                <w:rFonts w:eastAsia="Calibri" w:cs="FrankRuehl" w:hint="cs"/>
                <w:sz w:val="20"/>
                <w:szCs w:val="20"/>
                <w:rtl/>
              </w:rPr>
              <w:t>צוין</w:t>
            </w:r>
          </w:p>
        </w:tc>
        <w:tc>
          <w:tcPr>
            <w:tcW w:w="3111" w:type="dxa"/>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hint="cs"/>
                <w:sz w:val="20"/>
                <w:szCs w:val="20"/>
                <w:rtl/>
              </w:rPr>
              <w:t>טיבוע</w:t>
            </w:r>
            <w:r w:rsidRPr="00950D86">
              <w:rPr>
                <w:rFonts w:eastAsia="Calibri" w:cs="FrankRuehl"/>
                <w:sz w:val="20"/>
                <w:szCs w:val="20"/>
                <w:rtl/>
              </w:rPr>
              <w:t xml:space="preserve"> </w:t>
            </w:r>
            <w:r w:rsidRPr="00950D86">
              <w:rPr>
                <w:rFonts w:eastAsia="Calibri" w:cs="FrankRuehl" w:hint="cs"/>
                <w:sz w:val="20"/>
                <w:szCs w:val="20"/>
                <w:rtl/>
              </w:rPr>
              <w:t>המלח</w:t>
            </w:r>
            <w:r w:rsidRPr="00950D86">
              <w:rPr>
                <w:rFonts w:eastAsia="Calibri" w:cs="FrankRuehl"/>
                <w:sz w:val="20"/>
                <w:szCs w:val="20"/>
                <w:rtl/>
              </w:rPr>
              <w:t xml:space="preserve"> </w:t>
            </w:r>
            <w:r w:rsidRPr="00950D86">
              <w:rPr>
                <w:rFonts w:eastAsia="Calibri" w:cs="FrankRuehl" w:hint="cs"/>
                <w:sz w:val="20"/>
                <w:szCs w:val="20"/>
                <w:rtl/>
              </w:rPr>
              <w:t>באגן</w:t>
            </w:r>
            <w:r w:rsidRPr="00950D86">
              <w:rPr>
                <w:rFonts w:eastAsia="Calibri" w:cs="FrankRuehl"/>
                <w:sz w:val="20"/>
                <w:szCs w:val="20"/>
                <w:rtl/>
              </w:rPr>
              <w:t xml:space="preserve"> </w:t>
            </w:r>
            <w:r w:rsidRPr="00950D86">
              <w:rPr>
                <w:rFonts w:eastAsia="Calibri" w:cs="FrankRuehl" w:hint="cs"/>
                <w:sz w:val="20"/>
                <w:szCs w:val="20"/>
                <w:rtl/>
              </w:rPr>
              <w:t>הצפוני</w:t>
            </w:r>
            <w:r w:rsidRPr="00950D86">
              <w:rPr>
                <w:rFonts w:eastAsia="Calibri" w:cs="FrankRuehl"/>
                <w:sz w:val="20"/>
                <w:szCs w:val="20"/>
                <w:rtl/>
              </w:rPr>
              <w:t xml:space="preserve"> - </w:t>
            </w:r>
            <w:r w:rsidRPr="00950D86">
              <w:rPr>
                <w:rFonts w:eastAsia="Calibri" w:cs="FrankRuehl" w:hint="cs"/>
                <w:sz w:val="20"/>
                <w:szCs w:val="20"/>
                <w:rtl/>
              </w:rPr>
              <w:t>השלמת</w:t>
            </w:r>
            <w:r w:rsidRPr="00950D86">
              <w:rPr>
                <w:rFonts w:eastAsia="Calibri" w:cs="FrankRuehl"/>
                <w:sz w:val="20"/>
                <w:szCs w:val="20"/>
                <w:rtl/>
              </w:rPr>
              <w:t xml:space="preserve"> </w:t>
            </w:r>
            <w:r w:rsidRPr="00950D86">
              <w:rPr>
                <w:rFonts w:eastAsia="Calibri" w:cs="FrankRuehl" w:hint="cs"/>
                <w:sz w:val="20"/>
                <w:szCs w:val="20"/>
                <w:rtl/>
              </w:rPr>
              <w:t>המסוע</w:t>
            </w:r>
            <w:r w:rsidRPr="00950D86">
              <w:rPr>
                <w:rFonts w:eastAsia="Calibri" w:cs="FrankRuehl"/>
                <w:sz w:val="20"/>
                <w:szCs w:val="20"/>
                <w:rtl/>
              </w:rPr>
              <w:t xml:space="preserve">, </w:t>
            </w:r>
            <w:r w:rsidRPr="00950D86">
              <w:rPr>
                <w:rFonts w:eastAsia="Calibri" w:cs="FrankRuehl" w:hint="cs"/>
                <w:sz w:val="20"/>
                <w:szCs w:val="20"/>
                <w:rtl/>
              </w:rPr>
              <w:t>טיבוע</w:t>
            </w:r>
            <w:r w:rsidRPr="00950D86">
              <w:rPr>
                <w:rFonts w:eastAsia="Calibri" w:cs="FrankRuehl"/>
                <w:sz w:val="20"/>
                <w:szCs w:val="20"/>
                <w:rtl/>
              </w:rPr>
              <w:t xml:space="preserve"> המלח באמצעות דוברות או באמצעות צנרת </w:t>
            </w:r>
            <w:r w:rsidRPr="00950D86">
              <w:rPr>
                <w:rFonts w:eastAsia="Calibri" w:cs="FrankRuehl" w:hint="cs"/>
                <w:sz w:val="20"/>
                <w:szCs w:val="20"/>
                <w:rtl/>
              </w:rPr>
              <w:t>הובלה</w:t>
            </w:r>
            <w:r w:rsidRPr="00950D86">
              <w:rPr>
                <w:rFonts w:eastAsia="Calibri" w:cs="FrankRuehl"/>
                <w:sz w:val="20"/>
                <w:szCs w:val="20"/>
                <w:rtl/>
              </w:rPr>
              <w:t xml:space="preserve"> </w:t>
            </w:r>
            <w:r w:rsidRPr="00950D86">
              <w:rPr>
                <w:rFonts w:eastAsia="Calibri" w:cs="FrankRuehl" w:hint="cs"/>
                <w:sz w:val="20"/>
                <w:szCs w:val="20"/>
                <w:rtl/>
              </w:rPr>
              <w:t>יבשתית</w:t>
            </w:r>
            <w:r w:rsidRPr="00950D86">
              <w:rPr>
                <w:rFonts w:eastAsia="Calibri" w:cs="FrankRuehl"/>
                <w:sz w:val="20"/>
                <w:szCs w:val="20"/>
                <w:rtl/>
              </w:rPr>
              <w:t xml:space="preserve"> </w:t>
            </w:r>
            <w:r w:rsidRPr="00950D86">
              <w:rPr>
                <w:rFonts w:eastAsia="Calibri" w:cs="FrankRuehl" w:hint="cs"/>
                <w:sz w:val="20"/>
                <w:szCs w:val="20"/>
                <w:rtl/>
              </w:rPr>
              <w:t>וימית</w:t>
            </w:r>
            <w:r w:rsidRPr="00950D86">
              <w:rPr>
                <w:rFonts w:eastAsia="Calibri" w:cs="FrankRuehl"/>
                <w:sz w:val="20"/>
                <w:szCs w:val="20"/>
                <w:rtl/>
              </w:rPr>
              <w:t xml:space="preserve"> </w:t>
            </w:r>
            <w:r w:rsidRPr="00950D86">
              <w:rPr>
                <w:rFonts w:eastAsia="Calibri" w:cs="FrankRuehl" w:hint="cs"/>
                <w:sz w:val="20"/>
                <w:szCs w:val="20"/>
                <w:rtl/>
              </w:rPr>
              <w:t>ושיקוע</w:t>
            </w:r>
            <w:r w:rsidRPr="00950D86">
              <w:rPr>
                <w:rFonts w:eastAsia="Calibri" w:cs="FrankRuehl"/>
                <w:sz w:val="20"/>
                <w:szCs w:val="20"/>
                <w:rtl/>
              </w:rPr>
              <w:t xml:space="preserve"> </w:t>
            </w:r>
            <w:r w:rsidRPr="00950D86">
              <w:rPr>
                <w:rFonts w:eastAsia="Calibri" w:cs="FrankRuehl" w:hint="cs"/>
                <w:sz w:val="20"/>
                <w:szCs w:val="20"/>
                <w:rtl/>
              </w:rPr>
              <w:t>המלח</w:t>
            </w:r>
          </w:p>
        </w:tc>
        <w:tc>
          <w:tcPr>
            <w:tcW w:w="1688" w:type="dxa"/>
            <w:shd w:val="clear" w:color="auto" w:fill="auto"/>
          </w:tcPr>
          <w:p w:rsidR="00F678F3" w:rsidRPr="00950D86" w:rsidP="00950D86">
            <w:pPr>
              <w:spacing w:after="120" w:line="230" w:lineRule="exact"/>
              <w:rPr>
                <w:rFonts w:eastAsia="Calibri" w:cs="FrankRuehl"/>
                <w:sz w:val="20"/>
                <w:szCs w:val="20"/>
                <w:rtl/>
              </w:rPr>
            </w:pPr>
            <w:r w:rsidRPr="00950D86">
              <w:rPr>
                <w:rFonts w:eastAsia="Calibri" w:cs="FrankRuehl" w:hint="cs"/>
                <w:sz w:val="20"/>
                <w:szCs w:val="20"/>
                <w:rtl/>
              </w:rPr>
              <w:t>לא</w:t>
            </w:r>
            <w:r w:rsidRPr="00950D86">
              <w:rPr>
                <w:rFonts w:eastAsia="Calibri" w:cs="FrankRuehl"/>
                <w:sz w:val="20"/>
                <w:szCs w:val="20"/>
                <w:rtl/>
              </w:rPr>
              <w:t xml:space="preserve"> </w:t>
            </w:r>
            <w:r w:rsidRPr="00950D86">
              <w:rPr>
                <w:rFonts w:eastAsia="Calibri" w:cs="FrankRuehl" w:hint="cs"/>
                <w:sz w:val="20"/>
                <w:szCs w:val="20"/>
                <w:rtl/>
              </w:rPr>
              <w:t>צוין</w:t>
            </w:r>
          </w:p>
        </w:tc>
      </w:tr>
    </w:tbl>
    <w:p w:rsidR="00F678F3" w:rsidRPr="00950D86" w:rsidP="00950D86">
      <w:pPr>
        <w:spacing w:before="120" w:after="240" w:line="200" w:lineRule="exact"/>
        <w:ind w:left="340" w:hanging="340"/>
        <w:jc w:val="both"/>
        <w:rPr>
          <w:rFonts w:cs="FrankRuehl"/>
          <w:sz w:val="18"/>
          <w:szCs w:val="20"/>
          <w:rtl/>
        </w:rPr>
      </w:pPr>
      <w:r w:rsidRPr="00950D86">
        <w:rPr>
          <w:rFonts w:cs="FrankRuehl" w:hint="cs"/>
          <w:sz w:val="18"/>
          <w:szCs w:val="20"/>
          <w:rtl/>
        </w:rPr>
        <w:t>על פי מסמכי</w:t>
      </w:r>
      <w:r w:rsidRPr="00950D86">
        <w:rPr>
          <w:rFonts w:cs="FrankRuehl"/>
          <w:sz w:val="18"/>
          <w:szCs w:val="20"/>
          <w:rtl/>
        </w:rPr>
        <w:t xml:space="preserve"> </w:t>
      </w:r>
      <w:r w:rsidRPr="00950D86">
        <w:rPr>
          <w:rFonts w:cs="FrankRuehl" w:hint="cs"/>
          <w:sz w:val="18"/>
          <w:szCs w:val="20"/>
          <w:rtl/>
        </w:rPr>
        <w:t>הוות</w:t>
      </w:r>
      <w:r w:rsidRPr="00950D86">
        <w:rPr>
          <w:rFonts w:cs="FrankRuehl"/>
          <w:sz w:val="18"/>
          <w:szCs w:val="20"/>
          <w:rtl/>
        </w:rPr>
        <w:t>"ל</w:t>
      </w:r>
      <w:r w:rsidRPr="00950D86">
        <w:rPr>
          <w:rFonts w:cs="FrankRuehl" w:hint="cs"/>
          <w:sz w:val="18"/>
          <w:szCs w:val="20"/>
          <w:rtl/>
        </w:rPr>
        <w:t xml:space="preserve"> בעיבוד</w:t>
      </w:r>
      <w:r w:rsidRPr="00950D86">
        <w:rPr>
          <w:rFonts w:cs="FrankRuehl"/>
          <w:sz w:val="18"/>
          <w:szCs w:val="20"/>
          <w:rtl/>
        </w:rPr>
        <w:t xml:space="preserve"> </w:t>
      </w:r>
      <w:r w:rsidRPr="00950D86">
        <w:rPr>
          <w:rFonts w:cs="FrankRuehl" w:hint="cs"/>
          <w:sz w:val="18"/>
          <w:szCs w:val="20"/>
          <w:rtl/>
        </w:rPr>
        <w:t>משרד</w:t>
      </w:r>
      <w:r w:rsidRPr="00950D86">
        <w:rPr>
          <w:rFonts w:cs="FrankRuehl"/>
          <w:sz w:val="18"/>
          <w:szCs w:val="20"/>
          <w:rtl/>
        </w:rPr>
        <w:t xml:space="preserve"> </w:t>
      </w:r>
      <w:r w:rsidRPr="00950D86">
        <w:rPr>
          <w:rFonts w:cs="FrankRuehl" w:hint="cs"/>
          <w:sz w:val="18"/>
          <w:szCs w:val="20"/>
          <w:rtl/>
        </w:rPr>
        <w:t>מבקר</w:t>
      </w:r>
      <w:r w:rsidRPr="00950D86">
        <w:rPr>
          <w:rFonts w:cs="FrankRuehl"/>
          <w:sz w:val="18"/>
          <w:szCs w:val="20"/>
          <w:rtl/>
        </w:rPr>
        <w:t xml:space="preserve"> </w:t>
      </w:r>
      <w:r w:rsidRPr="00950D86">
        <w:rPr>
          <w:rFonts w:cs="FrankRuehl" w:hint="cs"/>
          <w:sz w:val="18"/>
          <w:szCs w:val="20"/>
          <w:rtl/>
        </w:rPr>
        <w:t xml:space="preserve">המדינה </w:t>
      </w:r>
    </w:p>
    <w:p w:rsidR="00F678F3" w:rsidRPr="004A6819" w:rsidP="00950D86">
      <w:pPr>
        <w:pStyle w:val="RESHET"/>
        <w:keepLines/>
        <w:ind w:left="567"/>
        <w:rPr>
          <w:rtl/>
        </w:rPr>
      </w:pPr>
      <w:r w:rsidRPr="004A6819">
        <w:rPr>
          <w:rFonts w:hint="cs"/>
          <w:rtl/>
        </w:rPr>
        <w:t>משרד</w:t>
      </w:r>
      <w:r w:rsidRPr="004A6819">
        <w:rPr>
          <w:rtl/>
        </w:rPr>
        <w:t xml:space="preserve"> מבקר המדינה מציין כי </w:t>
      </w:r>
      <w:r w:rsidRPr="004A6819">
        <w:rPr>
          <w:rFonts w:hint="cs"/>
          <w:rtl/>
        </w:rPr>
        <w:t>משמעות</w:t>
      </w:r>
      <w:r w:rsidRPr="004A6819">
        <w:rPr>
          <w:rtl/>
        </w:rPr>
        <w:t xml:space="preserve"> </w:t>
      </w:r>
      <w:r w:rsidRPr="004A6819">
        <w:rPr>
          <w:rFonts w:hint="cs"/>
          <w:rtl/>
        </w:rPr>
        <w:t>השינוי</w:t>
      </w:r>
      <w:r w:rsidRPr="004A6819">
        <w:rPr>
          <w:rtl/>
        </w:rPr>
        <w:t xml:space="preserve"> </w:t>
      </w:r>
      <w:r w:rsidRPr="004A6819">
        <w:rPr>
          <w:rFonts w:hint="cs"/>
          <w:rtl/>
        </w:rPr>
        <w:t>על</w:t>
      </w:r>
      <w:r w:rsidRPr="004A6819">
        <w:rPr>
          <w:rtl/>
        </w:rPr>
        <w:t xml:space="preserve"> פי </w:t>
      </w:r>
      <w:r w:rsidRPr="004A6819">
        <w:rPr>
          <w:rFonts w:hint="cs"/>
          <w:rtl/>
        </w:rPr>
        <w:t>לוח</w:t>
      </w:r>
      <w:r w:rsidRPr="004A6819">
        <w:rPr>
          <w:rtl/>
        </w:rPr>
        <w:t xml:space="preserve"> הזמנים </w:t>
      </w:r>
      <w:r w:rsidRPr="004A6819">
        <w:rPr>
          <w:rFonts w:hint="cs"/>
          <w:rtl/>
        </w:rPr>
        <w:t>שהציגה</w:t>
      </w:r>
      <w:r w:rsidRPr="004A6819">
        <w:rPr>
          <w:rtl/>
        </w:rPr>
        <w:t xml:space="preserve"> </w:t>
      </w:r>
      <w:r w:rsidRPr="004A6819">
        <w:rPr>
          <w:rFonts w:hint="cs"/>
          <w:rtl/>
        </w:rPr>
        <w:t>מי</w:t>
      </w:r>
      <w:r w:rsidRPr="004A6819">
        <w:rPr>
          <w:rtl/>
        </w:rPr>
        <w:t xml:space="preserve">"ה </w:t>
      </w:r>
      <w:r w:rsidRPr="004A6819">
        <w:rPr>
          <w:rFonts w:hint="cs"/>
          <w:rtl/>
        </w:rPr>
        <w:t>זמן</w:t>
      </w:r>
      <w:r w:rsidRPr="004A6819">
        <w:rPr>
          <w:rtl/>
        </w:rPr>
        <w:t xml:space="preserve"> </w:t>
      </w:r>
      <w:r w:rsidRPr="004A6819">
        <w:rPr>
          <w:rFonts w:hint="cs"/>
          <w:rtl/>
        </w:rPr>
        <w:t>קצר</w:t>
      </w:r>
      <w:r w:rsidRPr="004A6819">
        <w:rPr>
          <w:rtl/>
        </w:rPr>
        <w:t xml:space="preserve"> </w:t>
      </w:r>
      <w:r w:rsidRPr="004A6819">
        <w:rPr>
          <w:rFonts w:hint="cs"/>
          <w:rtl/>
        </w:rPr>
        <w:t>לאחר</w:t>
      </w:r>
      <w:r w:rsidRPr="004A6819">
        <w:rPr>
          <w:rtl/>
        </w:rPr>
        <w:t xml:space="preserve"> </w:t>
      </w:r>
      <w:r w:rsidRPr="004A6819">
        <w:rPr>
          <w:rFonts w:hint="cs"/>
          <w:rtl/>
        </w:rPr>
        <w:t>חתימת</w:t>
      </w:r>
      <w:r w:rsidRPr="004A6819">
        <w:rPr>
          <w:rtl/>
        </w:rPr>
        <w:t xml:space="preserve"> </w:t>
      </w:r>
      <w:r w:rsidRPr="004A6819">
        <w:rPr>
          <w:rFonts w:hint="cs"/>
          <w:rtl/>
        </w:rPr>
        <w:t>ההסכם</w:t>
      </w:r>
      <w:r w:rsidRPr="004A6819">
        <w:rPr>
          <w:rtl/>
        </w:rPr>
        <w:t xml:space="preserve">, </w:t>
      </w:r>
      <w:r w:rsidRPr="004A6819">
        <w:rPr>
          <w:rFonts w:hint="cs"/>
          <w:rtl/>
        </w:rPr>
        <w:t>היא</w:t>
      </w:r>
      <w:r w:rsidRPr="004A6819">
        <w:rPr>
          <w:rtl/>
        </w:rPr>
        <w:t xml:space="preserve"> </w:t>
      </w:r>
      <w:r w:rsidRPr="004A6819">
        <w:rPr>
          <w:rFonts w:hint="cs"/>
          <w:rtl/>
        </w:rPr>
        <w:t>דחיית</w:t>
      </w:r>
      <w:r w:rsidRPr="004A6819">
        <w:rPr>
          <w:rtl/>
        </w:rPr>
        <w:t xml:space="preserve"> </w:t>
      </w:r>
      <w:r w:rsidRPr="004A6819">
        <w:rPr>
          <w:rFonts w:hint="cs"/>
          <w:rtl/>
        </w:rPr>
        <w:t>מועד תחילת</w:t>
      </w:r>
      <w:r w:rsidRPr="004A6819">
        <w:rPr>
          <w:rtl/>
        </w:rPr>
        <w:t xml:space="preserve"> </w:t>
      </w:r>
      <w:r w:rsidRPr="004A6819">
        <w:rPr>
          <w:rFonts w:hint="cs"/>
          <w:rtl/>
        </w:rPr>
        <w:t>קציר המלח, והשלמתו במועד</w:t>
      </w:r>
      <w:r w:rsidRPr="004A6819">
        <w:rPr>
          <w:rtl/>
        </w:rPr>
        <w:t xml:space="preserve"> מאוחר </w:t>
      </w:r>
      <w:r w:rsidRPr="004A6819">
        <w:rPr>
          <w:rFonts w:hint="cs"/>
          <w:rtl/>
        </w:rPr>
        <w:t>בהרבה</w:t>
      </w:r>
      <w:r w:rsidRPr="004A6819">
        <w:rPr>
          <w:rtl/>
        </w:rPr>
        <w:t xml:space="preserve"> </w:t>
      </w:r>
      <w:r w:rsidRPr="004A6819">
        <w:rPr>
          <w:rFonts w:hint="cs"/>
          <w:rtl/>
        </w:rPr>
        <w:t>מהמועד שנקבע בהחלטת הממשלה</w:t>
      </w:r>
      <w:r w:rsidRPr="004A6819">
        <w:rPr>
          <w:rtl/>
        </w:rPr>
        <w:t xml:space="preserve"> </w:t>
      </w:r>
      <w:r w:rsidRPr="004A6819">
        <w:rPr>
          <w:rFonts w:hint="cs"/>
          <w:rtl/>
        </w:rPr>
        <w:t xml:space="preserve">לקיבוע גובה המפלס </w:t>
      </w:r>
      <w:r w:rsidRPr="004A6819">
        <w:rPr>
          <w:rtl/>
        </w:rPr>
        <w:t xml:space="preserve">(ינואר 2017), </w:t>
      </w:r>
      <w:r w:rsidRPr="004A6819">
        <w:rPr>
          <w:rFonts w:hint="cs"/>
          <w:rtl/>
        </w:rPr>
        <w:t>וכן</w:t>
      </w:r>
      <w:r w:rsidRPr="004A6819">
        <w:rPr>
          <w:rtl/>
        </w:rPr>
        <w:t xml:space="preserve"> </w:t>
      </w:r>
      <w:r w:rsidRPr="004A6819">
        <w:rPr>
          <w:rFonts w:hint="cs"/>
          <w:rtl/>
        </w:rPr>
        <w:t>הוספת</w:t>
      </w:r>
      <w:r w:rsidRPr="004A6819">
        <w:rPr>
          <w:rtl/>
        </w:rPr>
        <w:t xml:space="preserve"> שני שלבים שלא </w:t>
      </w:r>
      <w:r w:rsidRPr="004A6819">
        <w:rPr>
          <w:rFonts w:hint="cs"/>
          <w:rtl/>
        </w:rPr>
        <w:t>נכללו</w:t>
      </w:r>
      <w:r w:rsidRPr="004A6819">
        <w:rPr>
          <w:rtl/>
        </w:rPr>
        <w:t xml:space="preserve"> </w:t>
      </w:r>
      <w:r w:rsidRPr="004A6819">
        <w:rPr>
          <w:rFonts w:hint="cs"/>
          <w:rtl/>
        </w:rPr>
        <w:t>בתכניות</w:t>
      </w:r>
      <w:r w:rsidRPr="004A6819">
        <w:rPr>
          <w:rtl/>
        </w:rPr>
        <w:t xml:space="preserve">: (א) </w:t>
      </w:r>
      <w:r w:rsidRPr="004A6819">
        <w:rPr>
          <w:rFonts w:hint="cs"/>
          <w:rtl/>
        </w:rPr>
        <w:t>ביצוע</w:t>
      </w:r>
      <w:r w:rsidRPr="004A6819">
        <w:rPr>
          <w:rtl/>
        </w:rPr>
        <w:t xml:space="preserve"> </w:t>
      </w:r>
      <w:r w:rsidRPr="004A6819">
        <w:rPr>
          <w:rFonts w:hint="cs"/>
          <w:rtl/>
        </w:rPr>
        <w:t>קציר</w:t>
      </w:r>
      <w:r w:rsidRPr="004A6819">
        <w:rPr>
          <w:rtl/>
        </w:rPr>
        <w:t xml:space="preserve"> </w:t>
      </w:r>
      <w:r w:rsidRPr="004A6819">
        <w:rPr>
          <w:rFonts w:hint="cs"/>
          <w:rtl/>
        </w:rPr>
        <w:t>חלקי</w:t>
      </w:r>
      <w:r w:rsidRPr="004A6819">
        <w:rPr>
          <w:rtl/>
        </w:rPr>
        <w:t xml:space="preserve"> </w:t>
      </w:r>
      <w:r w:rsidRPr="004A6819">
        <w:rPr>
          <w:rFonts w:hint="cs"/>
          <w:rtl/>
        </w:rPr>
        <w:t>בשלוש</w:t>
      </w:r>
      <w:r w:rsidRPr="004A6819">
        <w:rPr>
          <w:rtl/>
        </w:rPr>
        <w:t xml:space="preserve"> </w:t>
      </w:r>
      <w:r w:rsidRPr="004A6819">
        <w:rPr>
          <w:rFonts w:hint="cs"/>
          <w:rtl/>
        </w:rPr>
        <w:t>השנים</w:t>
      </w:r>
      <w:r w:rsidRPr="004A6819">
        <w:rPr>
          <w:rtl/>
        </w:rPr>
        <w:t xml:space="preserve"> </w:t>
      </w:r>
      <w:r w:rsidRPr="004A6819">
        <w:rPr>
          <w:rFonts w:hint="cs"/>
          <w:rtl/>
        </w:rPr>
        <w:t>הראשונות</w:t>
      </w:r>
      <w:r w:rsidRPr="004A6819">
        <w:rPr>
          <w:rtl/>
        </w:rPr>
        <w:t xml:space="preserve"> </w:t>
      </w:r>
      <w:r w:rsidRPr="004A6819">
        <w:rPr>
          <w:rFonts w:hint="cs"/>
          <w:rtl/>
        </w:rPr>
        <w:t>ושיקוע</w:t>
      </w:r>
      <w:r w:rsidRPr="004A6819">
        <w:rPr>
          <w:rtl/>
        </w:rPr>
        <w:t xml:space="preserve"> </w:t>
      </w:r>
      <w:r w:rsidRPr="004A6819">
        <w:rPr>
          <w:rFonts w:hint="cs"/>
          <w:rtl/>
        </w:rPr>
        <w:t>המלח</w:t>
      </w:r>
      <w:r w:rsidRPr="004A6819">
        <w:rPr>
          <w:rtl/>
        </w:rPr>
        <w:t xml:space="preserve"> </w:t>
      </w:r>
      <w:r w:rsidRPr="004A6819">
        <w:rPr>
          <w:rFonts w:hint="cs"/>
          <w:rtl/>
        </w:rPr>
        <w:t>שייקצר</w:t>
      </w:r>
      <w:r w:rsidRPr="004A6819">
        <w:rPr>
          <w:rtl/>
        </w:rPr>
        <w:t xml:space="preserve"> </w:t>
      </w:r>
      <w:r w:rsidRPr="004A6819">
        <w:rPr>
          <w:rFonts w:hint="cs"/>
          <w:rtl/>
        </w:rPr>
        <w:t>ב</w:t>
      </w:r>
      <w:r w:rsidR="00185FDA">
        <w:rPr>
          <w:rFonts w:hint="cs"/>
          <w:rtl/>
        </w:rPr>
        <w:t>בְּרֵכה</w:t>
      </w:r>
      <w:r w:rsidRPr="004A6819">
        <w:rPr>
          <w:rtl/>
        </w:rPr>
        <w:t xml:space="preserve"> 5 עצמה; (ב) </w:t>
      </w:r>
      <w:r w:rsidRPr="004A6819">
        <w:rPr>
          <w:rFonts w:hint="cs"/>
          <w:rtl/>
        </w:rPr>
        <w:t>ביצוע</w:t>
      </w:r>
      <w:r w:rsidRPr="004A6819">
        <w:rPr>
          <w:rtl/>
        </w:rPr>
        <w:t xml:space="preserve"> </w:t>
      </w:r>
      <w:r w:rsidRPr="004A6819">
        <w:rPr>
          <w:rFonts w:hint="cs"/>
          <w:rtl/>
        </w:rPr>
        <w:t>קציר</w:t>
      </w:r>
      <w:r w:rsidRPr="004A6819">
        <w:rPr>
          <w:rtl/>
        </w:rPr>
        <w:t xml:space="preserve"> </w:t>
      </w:r>
      <w:r w:rsidRPr="004A6819">
        <w:rPr>
          <w:rFonts w:hint="cs"/>
          <w:rtl/>
        </w:rPr>
        <w:t>בהיקף</w:t>
      </w:r>
      <w:r w:rsidRPr="004A6819">
        <w:rPr>
          <w:rtl/>
        </w:rPr>
        <w:t xml:space="preserve"> </w:t>
      </w:r>
      <w:r w:rsidRPr="004A6819">
        <w:rPr>
          <w:rFonts w:hint="cs"/>
          <w:rtl/>
        </w:rPr>
        <w:t>רחב</w:t>
      </w:r>
      <w:r w:rsidRPr="004A6819">
        <w:rPr>
          <w:rtl/>
        </w:rPr>
        <w:t xml:space="preserve"> </w:t>
      </w:r>
      <w:r w:rsidRPr="004A6819">
        <w:rPr>
          <w:rFonts w:hint="cs"/>
          <w:rtl/>
        </w:rPr>
        <w:t>יותר</w:t>
      </w:r>
      <w:r w:rsidRPr="004A6819">
        <w:rPr>
          <w:rtl/>
        </w:rPr>
        <w:t xml:space="preserve"> </w:t>
      </w:r>
      <w:r w:rsidRPr="004A6819">
        <w:rPr>
          <w:rFonts w:hint="cs"/>
          <w:rtl/>
        </w:rPr>
        <w:t>בשלוש</w:t>
      </w:r>
      <w:r w:rsidRPr="004A6819">
        <w:rPr>
          <w:rtl/>
        </w:rPr>
        <w:t xml:space="preserve"> </w:t>
      </w:r>
      <w:r w:rsidRPr="004A6819">
        <w:rPr>
          <w:rFonts w:hint="cs"/>
          <w:rtl/>
        </w:rPr>
        <w:t>השנים</w:t>
      </w:r>
      <w:r w:rsidRPr="004A6819">
        <w:rPr>
          <w:rtl/>
        </w:rPr>
        <w:t xml:space="preserve"> </w:t>
      </w:r>
      <w:r w:rsidRPr="004A6819">
        <w:rPr>
          <w:rFonts w:hint="cs"/>
          <w:rtl/>
        </w:rPr>
        <w:t>שלאחר</w:t>
      </w:r>
      <w:r w:rsidRPr="004A6819">
        <w:rPr>
          <w:rtl/>
        </w:rPr>
        <w:t xml:space="preserve"> </w:t>
      </w:r>
      <w:r w:rsidRPr="004A6819">
        <w:rPr>
          <w:rFonts w:hint="cs"/>
          <w:rtl/>
        </w:rPr>
        <w:t>מכן</w:t>
      </w:r>
      <w:r w:rsidRPr="004A6819">
        <w:rPr>
          <w:rtl/>
        </w:rPr>
        <w:t xml:space="preserve">, </w:t>
      </w:r>
      <w:r w:rsidRPr="004A6819">
        <w:rPr>
          <w:rFonts w:hint="cs"/>
          <w:rtl/>
        </w:rPr>
        <w:t>שינועו</w:t>
      </w:r>
      <w:r w:rsidRPr="004A6819">
        <w:rPr>
          <w:rtl/>
        </w:rPr>
        <w:t xml:space="preserve"> </w:t>
      </w:r>
      <w:r w:rsidRPr="004A6819">
        <w:rPr>
          <w:rFonts w:hint="cs"/>
          <w:rtl/>
        </w:rPr>
        <w:t>לים</w:t>
      </w:r>
      <w:r w:rsidRPr="004A6819">
        <w:rPr>
          <w:rtl/>
        </w:rPr>
        <w:t xml:space="preserve"> </w:t>
      </w:r>
      <w:r w:rsidRPr="004A6819">
        <w:rPr>
          <w:rFonts w:hint="cs"/>
          <w:rtl/>
        </w:rPr>
        <w:t>המלח</w:t>
      </w:r>
      <w:r w:rsidRPr="004A6819">
        <w:rPr>
          <w:rtl/>
        </w:rPr>
        <w:t xml:space="preserve"> </w:t>
      </w:r>
      <w:r w:rsidRPr="004A6819">
        <w:rPr>
          <w:rFonts w:hint="cs"/>
          <w:rtl/>
        </w:rPr>
        <w:t>והטמנתו</w:t>
      </w:r>
      <w:r w:rsidRPr="004A6819">
        <w:rPr>
          <w:rtl/>
        </w:rPr>
        <w:t xml:space="preserve"> </w:t>
      </w:r>
      <w:r w:rsidRPr="004A6819">
        <w:rPr>
          <w:rFonts w:hint="cs"/>
          <w:rtl/>
        </w:rPr>
        <w:t>בחלק</w:t>
      </w:r>
      <w:r w:rsidRPr="004A6819">
        <w:rPr>
          <w:rtl/>
        </w:rPr>
        <w:t xml:space="preserve"> </w:t>
      </w:r>
      <w:r w:rsidRPr="004A6819">
        <w:rPr>
          <w:rFonts w:hint="cs"/>
          <w:rtl/>
        </w:rPr>
        <w:t>שאמור</w:t>
      </w:r>
      <w:r w:rsidRPr="004A6819">
        <w:rPr>
          <w:rtl/>
        </w:rPr>
        <w:t xml:space="preserve"> </w:t>
      </w:r>
      <w:r w:rsidRPr="004A6819">
        <w:rPr>
          <w:rFonts w:hint="cs"/>
          <w:rtl/>
        </w:rPr>
        <w:t>להתייבש</w:t>
      </w:r>
      <w:r w:rsidRPr="004A6819">
        <w:rPr>
          <w:rtl/>
        </w:rPr>
        <w:t xml:space="preserve">. </w:t>
      </w:r>
    </w:p>
    <w:p w:rsidR="00F678F3" w:rsidRPr="004A6819" w:rsidP="00950D86">
      <w:pPr>
        <w:spacing w:before="180" w:after="120" w:line="230" w:lineRule="exact"/>
        <w:ind w:left="340"/>
        <w:jc w:val="both"/>
        <w:rPr>
          <w:rFonts w:cs="FrankRuehl"/>
          <w:sz w:val="20"/>
          <w:szCs w:val="22"/>
          <w:rtl/>
        </w:rPr>
      </w:pPr>
      <w:r w:rsidRPr="004A6819">
        <w:rPr>
          <w:rFonts w:cs="FrankRuehl" w:hint="cs"/>
          <w:sz w:val="20"/>
          <w:szCs w:val="22"/>
          <w:rtl/>
        </w:rPr>
        <w:t>להלן תמונה המשקפת את המצב הקיים בחלק של הים שאמור להתייבש ותמונת הדמיה של מקום זה לאחר שיוטמן בו המלח:</w:t>
      </w:r>
    </w:p>
    <w:p w:rsidR="00F678F3" w:rsidRPr="004A6819" w:rsidP="005B2407">
      <w:pPr>
        <w:pStyle w:val="tab-name"/>
      </w:pPr>
      <w:r w:rsidRPr="004A6819">
        <w:rPr>
          <w:rFonts w:cs="FrankRuehl"/>
          <w:sz w:val="20"/>
          <w:rtl/>
        </w:rPr>
        <w:br w:type="page"/>
      </w:r>
      <w:r w:rsidRPr="00496AB6">
        <w:rPr>
          <w:rFonts w:hint="cs"/>
          <w:b w:val="0"/>
          <w:bCs w:val="0"/>
          <w:sz w:val="20"/>
          <w:szCs w:val="20"/>
          <w:rtl/>
        </w:rPr>
        <w:t>תמונות 1 ו 2</w:t>
      </w:r>
      <w:r w:rsidR="00496AB6">
        <w:rPr>
          <w:b w:val="0"/>
          <w:bCs w:val="0"/>
          <w:sz w:val="20"/>
          <w:szCs w:val="20"/>
          <w:rtl/>
        </w:rPr>
        <w:br/>
      </w:r>
      <w:r w:rsidRPr="004A6819">
        <w:rPr>
          <w:rFonts w:hint="cs"/>
          <w:rtl/>
        </w:rPr>
        <w:t>מקום הטמנת המלח - המצב הקיים והדמיה של המקום לאחר שיוטמן בו המלח</w:t>
      </w:r>
    </w:p>
    <w:p w:rsidR="00F678F3" w:rsidRPr="004A6819" w:rsidP="002C3FBF">
      <w:pPr>
        <w:spacing w:after="240" w:line="240" w:lineRule="atLeast"/>
        <w:jc w:val="center"/>
        <w:rPr>
          <w:rFonts w:cs="FrankRuehl"/>
          <w:sz w:val="20"/>
          <w:szCs w:val="22"/>
          <w:rtl/>
        </w:rPr>
      </w:pPr>
      <w:r>
        <w:rPr>
          <w:rFonts w:cs="FrankRuehl"/>
          <w:noProof/>
          <w:sz w:val="20"/>
          <w:szCs w:val="22"/>
          <w:rtl/>
        </w:rPr>
        <w:pict>
          <v:shapetype id="_x0000_t202" coordsize="21600,21600" o:spt="202" path="m,l,21600r21600,l21600,xe">
            <v:stroke joinstyle="miter"/>
            <v:path gradientshapeok="t" o:connecttype="rect"/>
          </v:shapetype>
          <v:shape id="תיבת טקסט 27" o:spid="_x0000_s1025" type="#_x0000_t202" style="width:63.6pt;height:32.6pt;margin-top:165.1pt;margin-left:259.45pt;mso-height-relative:margin;mso-width-relative:margin;position:absolute;visibility:visible;z-index:251664384" fillcolor="window">
            <v:textbox>
              <w:txbxContent>
                <w:p w:rsidR="006F2FE1" w:rsidRPr="00A57301" w:rsidP="00F678F3">
                  <w:pPr>
                    <w:jc w:val="center"/>
                    <w:rPr>
                      <w:sz w:val="20"/>
                      <w:szCs w:val="20"/>
                    </w:rPr>
                  </w:pPr>
                  <w:r w:rsidRPr="00A57301">
                    <w:rPr>
                      <w:rFonts w:hint="cs"/>
                      <w:sz w:val="20"/>
                      <w:szCs w:val="20"/>
                      <w:rtl/>
                    </w:rPr>
                    <w:t>מצב המפרץ כיום</w:t>
                  </w:r>
                </w:p>
              </w:txbxContent>
            </v:textbox>
          </v:shape>
        </w:pict>
      </w:r>
      <w:r>
        <w:rPr>
          <w:rFonts w:cs="FrankRuehl"/>
          <w:noProof/>
          <w:sz w:val="20"/>
          <w:szCs w:val="22"/>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מחבר חץ ישר 26" o:spid="_x0000_s1026" type="#_x0000_t34" style="width:58.45pt;height:45.95pt;margin-top:134.3pt;margin-left:264.6pt;mso-height-relative:margin;mso-width-relative:margin;position:absolute;rotation:180;visibility:visible;z-index:251663360" adj="10791,-152352,-164818" strokeweight="1.5pt">
            <v:stroke endarrow="open"/>
          </v:shape>
        </w:pict>
      </w:r>
      <w:r>
        <w:rPr>
          <w:rFonts w:cs="FrankRuehl"/>
          <w:noProof/>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1" o:spid="_x0000_i1027" type="#_x0000_t75" style="width:311.5pt;height:234pt;visibility:visible" o:bordertopcolor="black" o:borderleftcolor="black" o:borderbottomcolor="black" o:borderrightcolor="black">
            <v:imagedata r:id="rId6" o:title=""/>
            <w10:bordertop type="single" width="6"/>
            <w10:borderleft type="single" width="6"/>
            <w10:borderbottom type="single" width="6"/>
            <w10:borderright type="single" width="6"/>
          </v:shape>
        </w:pict>
      </w:r>
    </w:p>
    <w:p w:rsidR="00F678F3" w:rsidRPr="004A6819" w:rsidP="00950D86">
      <w:pPr>
        <w:spacing w:after="120" w:line="240" w:lineRule="atLeast"/>
        <w:jc w:val="center"/>
        <w:rPr>
          <w:rFonts w:cs="FrankRuehl"/>
          <w:sz w:val="20"/>
          <w:szCs w:val="22"/>
          <w:rtl/>
        </w:rPr>
      </w:pPr>
      <w:r>
        <w:rPr>
          <w:rFonts w:cs="FrankRuehl"/>
          <w:noProof/>
          <w:sz w:val="20"/>
          <w:szCs w:val="22"/>
          <w:rtl/>
        </w:rPr>
        <w:pict>
          <v:shape id="תיבת טקסט 29" o:spid="_x0000_s1028" type="#_x0000_t202" style="width:76.25pt;height:34pt;margin-top:168.5pt;margin-left:244.55pt;mso-height-relative:margin;mso-width-relative:margin;position:absolute;visibility:visible;z-index:251665408" fillcolor="window">
            <v:textbox>
              <w:txbxContent>
                <w:p w:rsidR="006F2FE1" w:rsidRPr="00A57301" w:rsidP="00F678F3">
                  <w:pPr>
                    <w:jc w:val="center"/>
                    <w:rPr>
                      <w:sz w:val="20"/>
                      <w:szCs w:val="20"/>
                    </w:rPr>
                  </w:pPr>
                  <w:r w:rsidRPr="00A57301">
                    <w:rPr>
                      <w:rFonts w:hint="cs"/>
                      <w:sz w:val="20"/>
                      <w:szCs w:val="20"/>
                      <w:rtl/>
                    </w:rPr>
                    <w:t>הדמיה של המלח שיוטמן במפרץ</w:t>
                  </w:r>
                </w:p>
              </w:txbxContent>
            </v:textbox>
          </v:shape>
        </w:pict>
      </w:r>
      <w:r>
        <w:rPr>
          <w:rFonts w:cs="FrankRuehl"/>
          <w:noProof/>
          <w:sz w:val="20"/>
          <w:szCs w:val="22"/>
          <w:rtl/>
        </w:rPr>
        <w:pict>
          <v:shape id="מחבר חץ ישר 30" o:spid="_x0000_s1029" type="#_x0000_t34" style="width:46.5pt;height:25.5pt;margin-top:139.5pt;margin-left:256.9pt;flip:x;mso-height-relative:margin;mso-width-relative:margin;position:absolute;rotation:270;visibility:visible;z-index:251662336" adj=",469694,-195329" strokeweight="1.5pt">
            <v:stroke endarrow="open"/>
          </v:shape>
        </w:pict>
      </w:r>
      <w:r>
        <w:rPr>
          <w:rFonts w:cs="FrankRuehl"/>
          <w:noProof/>
          <w:sz w:val="20"/>
          <w:szCs w:val="22"/>
        </w:rPr>
        <w:pict>
          <v:shape id="תמונה 32" o:spid="_x0000_i1030" type="#_x0000_t75" style="width:311pt;height:233pt;visibility:visible" o:bordertopcolor="black" o:borderleftcolor="black" o:borderbottomcolor="black" o:borderrightcolor="black">
            <v:imagedata r:id="rId7" o:title=""/>
            <w10:bordertop type="single" width="6"/>
            <w10:borderleft type="single" width="6"/>
            <w10:borderbottom type="single" width="6"/>
            <w10:borderright type="single" width="6"/>
          </v:shape>
        </w:pict>
      </w:r>
    </w:p>
    <w:p w:rsidR="00F678F3" w:rsidRPr="00496AB6" w:rsidP="00496AB6">
      <w:pPr>
        <w:spacing w:before="120" w:after="240" w:line="200" w:lineRule="exact"/>
        <w:jc w:val="both"/>
        <w:rPr>
          <w:rFonts w:cs="FrankRuehl"/>
          <w:sz w:val="18"/>
          <w:szCs w:val="20"/>
          <w:rtl/>
        </w:rPr>
      </w:pPr>
      <w:r>
        <w:rPr>
          <w:rFonts w:cs="FrankRuehl" w:hint="cs"/>
          <w:sz w:val="18"/>
          <w:szCs w:val="20"/>
          <w:rtl/>
        </w:rPr>
        <w:t xml:space="preserve">      </w:t>
      </w:r>
      <w:r w:rsidRPr="00496AB6">
        <w:rPr>
          <w:rFonts w:cs="FrankRuehl" w:hint="cs"/>
          <w:sz w:val="18"/>
          <w:szCs w:val="20"/>
          <w:rtl/>
        </w:rPr>
        <w:t>על פי נתוני הוות"ל בעיבוד</w:t>
      </w:r>
      <w:r w:rsidRPr="00496AB6">
        <w:rPr>
          <w:rFonts w:cs="FrankRuehl"/>
          <w:sz w:val="18"/>
          <w:szCs w:val="20"/>
          <w:rtl/>
        </w:rPr>
        <w:t xml:space="preserve"> </w:t>
      </w:r>
      <w:r w:rsidRPr="00496AB6">
        <w:rPr>
          <w:rFonts w:cs="FrankRuehl" w:hint="cs"/>
          <w:sz w:val="18"/>
          <w:szCs w:val="20"/>
          <w:rtl/>
        </w:rPr>
        <w:t>משרד</w:t>
      </w:r>
      <w:r w:rsidRPr="00496AB6">
        <w:rPr>
          <w:rFonts w:cs="FrankRuehl"/>
          <w:sz w:val="18"/>
          <w:szCs w:val="20"/>
          <w:rtl/>
        </w:rPr>
        <w:t xml:space="preserve"> </w:t>
      </w:r>
      <w:r w:rsidRPr="00496AB6">
        <w:rPr>
          <w:rFonts w:cs="FrankRuehl" w:hint="cs"/>
          <w:sz w:val="18"/>
          <w:szCs w:val="20"/>
          <w:rtl/>
        </w:rPr>
        <w:t>מבקר</w:t>
      </w:r>
      <w:r w:rsidRPr="00496AB6">
        <w:rPr>
          <w:rFonts w:cs="FrankRuehl"/>
          <w:sz w:val="18"/>
          <w:szCs w:val="20"/>
          <w:rtl/>
        </w:rPr>
        <w:t xml:space="preserve"> </w:t>
      </w:r>
      <w:r w:rsidRPr="00496AB6">
        <w:rPr>
          <w:rFonts w:cs="FrankRuehl" w:hint="cs"/>
          <w:sz w:val="18"/>
          <w:szCs w:val="20"/>
          <w:rtl/>
        </w:rPr>
        <w:t>המדינה</w:t>
      </w:r>
    </w:p>
    <w:p w:rsidR="00F678F3" w:rsidRPr="004A6819" w:rsidP="005B2407">
      <w:pPr>
        <w:pStyle w:val="RESHET"/>
        <w:keepLines/>
        <w:ind w:left="567"/>
        <w:rPr>
          <w:rtl/>
        </w:rPr>
      </w:pPr>
      <w:r w:rsidRPr="004A6819">
        <w:rPr>
          <w:rFonts w:hint="cs"/>
          <w:rtl/>
        </w:rPr>
        <w:t>יצוין</w:t>
      </w:r>
      <w:r w:rsidRPr="004A6819">
        <w:rPr>
          <w:rtl/>
        </w:rPr>
        <w:t xml:space="preserve"> </w:t>
      </w:r>
      <w:r w:rsidRPr="004A6819">
        <w:rPr>
          <w:rFonts w:hint="cs"/>
          <w:rtl/>
        </w:rPr>
        <w:t>כי</w:t>
      </w:r>
      <w:r w:rsidRPr="004A6819">
        <w:rPr>
          <w:rtl/>
        </w:rPr>
        <w:t xml:space="preserve"> </w:t>
      </w:r>
      <w:r w:rsidRPr="004A6819">
        <w:rPr>
          <w:rFonts w:hint="cs"/>
          <w:rtl/>
        </w:rPr>
        <w:t>נציגי</w:t>
      </w:r>
      <w:r w:rsidRPr="004A6819">
        <w:rPr>
          <w:rtl/>
        </w:rPr>
        <w:t xml:space="preserve"> </w:t>
      </w:r>
      <w:r w:rsidRPr="004A6819">
        <w:rPr>
          <w:rFonts w:hint="cs"/>
          <w:rtl/>
        </w:rPr>
        <w:t>חל</w:t>
      </w:r>
      <w:r w:rsidRPr="004A6819">
        <w:rPr>
          <w:rtl/>
        </w:rPr>
        <w:t xml:space="preserve">"י </w:t>
      </w:r>
      <w:r w:rsidRPr="004A6819">
        <w:rPr>
          <w:rFonts w:hint="cs"/>
          <w:rtl/>
        </w:rPr>
        <w:t>ונציגי</w:t>
      </w:r>
      <w:r w:rsidRPr="004A6819">
        <w:rPr>
          <w:rtl/>
        </w:rPr>
        <w:t xml:space="preserve"> </w:t>
      </w:r>
      <w:r w:rsidRPr="004A6819">
        <w:rPr>
          <w:rFonts w:hint="cs"/>
          <w:rtl/>
        </w:rPr>
        <w:t>משרד</w:t>
      </w:r>
      <w:r w:rsidRPr="004A6819">
        <w:rPr>
          <w:rtl/>
        </w:rPr>
        <w:t xml:space="preserve"> האוצר </w:t>
      </w:r>
      <w:r w:rsidRPr="004A6819">
        <w:rPr>
          <w:rFonts w:hint="cs"/>
          <w:rtl/>
        </w:rPr>
        <w:t>אמנם</w:t>
      </w:r>
      <w:r w:rsidRPr="004A6819">
        <w:rPr>
          <w:rtl/>
        </w:rPr>
        <w:t xml:space="preserve"> </w:t>
      </w:r>
      <w:r w:rsidRPr="004A6819">
        <w:rPr>
          <w:rFonts w:hint="cs"/>
          <w:rtl/>
        </w:rPr>
        <w:t>לא</w:t>
      </w:r>
      <w:r w:rsidRPr="004A6819">
        <w:rPr>
          <w:rtl/>
        </w:rPr>
        <w:t xml:space="preserve"> השתתפו בפגישה </w:t>
      </w:r>
      <w:r w:rsidRPr="004A6819">
        <w:rPr>
          <w:rFonts w:hint="cs"/>
          <w:rtl/>
        </w:rPr>
        <w:t>שהתקיימה</w:t>
      </w:r>
      <w:r w:rsidRPr="004A6819">
        <w:rPr>
          <w:rtl/>
        </w:rPr>
        <w:t xml:space="preserve"> </w:t>
      </w:r>
      <w:r w:rsidRPr="004A6819">
        <w:rPr>
          <w:rFonts w:hint="cs"/>
          <w:rtl/>
        </w:rPr>
        <w:t>בפברואר</w:t>
      </w:r>
      <w:r w:rsidRPr="004A6819">
        <w:rPr>
          <w:rtl/>
        </w:rPr>
        <w:t xml:space="preserve"> 2013, </w:t>
      </w:r>
      <w:r w:rsidRPr="004A6819">
        <w:rPr>
          <w:rFonts w:hint="cs"/>
          <w:rtl/>
        </w:rPr>
        <w:t>אולם</w:t>
      </w:r>
      <w:r w:rsidRPr="004A6819">
        <w:rPr>
          <w:rtl/>
        </w:rPr>
        <w:t xml:space="preserve"> </w:t>
      </w:r>
      <w:r w:rsidRPr="004A6819">
        <w:rPr>
          <w:rFonts w:hint="cs"/>
          <w:rtl/>
        </w:rPr>
        <w:t>בישיבה</w:t>
      </w:r>
      <w:r w:rsidRPr="004A6819">
        <w:rPr>
          <w:rtl/>
        </w:rPr>
        <w:t xml:space="preserve"> שהתקיימה </w:t>
      </w:r>
      <w:r w:rsidRPr="004A6819">
        <w:rPr>
          <w:rFonts w:hint="cs"/>
          <w:rtl/>
        </w:rPr>
        <w:t>שבועיים</w:t>
      </w:r>
      <w:r w:rsidRPr="004A6819">
        <w:rPr>
          <w:rtl/>
        </w:rPr>
        <w:t xml:space="preserve"> </w:t>
      </w:r>
      <w:r w:rsidRPr="004A6819">
        <w:rPr>
          <w:rFonts w:hint="cs"/>
          <w:rtl/>
        </w:rPr>
        <w:t>לאחר</w:t>
      </w:r>
      <w:r w:rsidRPr="004A6819">
        <w:rPr>
          <w:rtl/>
        </w:rPr>
        <w:t xml:space="preserve"> </w:t>
      </w:r>
      <w:r w:rsidRPr="004A6819">
        <w:rPr>
          <w:rFonts w:hint="cs"/>
          <w:rtl/>
        </w:rPr>
        <w:t>מכן</w:t>
      </w:r>
      <w:r w:rsidRPr="004A6819">
        <w:rPr>
          <w:rtl/>
        </w:rPr>
        <w:t xml:space="preserve"> </w:t>
      </w:r>
      <w:r w:rsidRPr="004A6819">
        <w:rPr>
          <w:rFonts w:hint="cs"/>
          <w:rtl/>
        </w:rPr>
        <w:t>מסרו</w:t>
      </w:r>
      <w:r w:rsidRPr="004A6819">
        <w:rPr>
          <w:rtl/>
        </w:rPr>
        <w:t xml:space="preserve"> </w:t>
      </w:r>
      <w:r w:rsidRPr="004A6819">
        <w:rPr>
          <w:rFonts w:hint="cs"/>
          <w:rtl/>
        </w:rPr>
        <w:t>להם</w:t>
      </w:r>
      <w:r w:rsidRPr="004A6819">
        <w:rPr>
          <w:rtl/>
        </w:rPr>
        <w:t xml:space="preserve"> </w:t>
      </w:r>
      <w:r w:rsidRPr="004A6819">
        <w:rPr>
          <w:rFonts w:hint="cs"/>
          <w:rtl/>
        </w:rPr>
        <w:t>נציגי</w:t>
      </w:r>
      <w:r w:rsidRPr="004A6819">
        <w:rPr>
          <w:rtl/>
        </w:rPr>
        <w:t xml:space="preserve"> מי"ה </w:t>
      </w:r>
      <w:r w:rsidRPr="004A6819">
        <w:rPr>
          <w:rFonts w:hint="cs"/>
          <w:rtl/>
        </w:rPr>
        <w:t>דיווח</w:t>
      </w:r>
      <w:r w:rsidRPr="004A6819">
        <w:rPr>
          <w:rtl/>
        </w:rPr>
        <w:t xml:space="preserve"> </w:t>
      </w:r>
      <w:r w:rsidRPr="004A6819">
        <w:rPr>
          <w:rFonts w:hint="cs"/>
          <w:rtl/>
        </w:rPr>
        <w:t>מלא</w:t>
      </w:r>
      <w:r w:rsidRPr="004A6819">
        <w:rPr>
          <w:rtl/>
        </w:rPr>
        <w:t xml:space="preserve"> על </w:t>
      </w:r>
      <w:r w:rsidRPr="004A6819">
        <w:rPr>
          <w:rFonts w:hint="cs"/>
          <w:rtl/>
        </w:rPr>
        <w:t>המתווה</w:t>
      </w:r>
      <w:r w:rsidRPr="004A6819">
        <w:rPr>
          <w:rtl/>
        </w:rPr>
        <w:t xml:space="preserve"> </w:t>
      </w:r>
      <w:r w:rsidRPr="004A6819">
        <w:rPr>
          <w:rFonts w:hint="cs"/>
          <w:rtl/>
        </w:rPr>
        <w:t>שהציגה</w:t>
      </w:r>
      <w:r w:rsidRPr="004A6819">
        <w:rPr>
          <w:rtl/>
        </w:rPr>
        <w:t xml:space="preserve"> </w:t>
      </w:r>
      <w:r w:rsidRPr="004A6819">
        <w:rPr>
          <w:rFonts w:hint="cs"/>
          <w:rtl/>
        </w:rPr>
        <w:t>מי</w:t>
      </w:r>
      <w:r w:rsidRPr="004A6819">
        <w:rPr>
          <w:rtl/>
        </w:rPr>
        <w:t xml:space="preserve">"ה </w:t>
      </w:r>
      <w:r w:rsidRPr="004A6819">
        <w:rPr>
          <w:rFonts w:hint="cs"/>
          <w:rtl/>
        </w:rPr>
        <w:t>לפני</w:t>
      </w:r>
      <w:r w:rsidRPr="004A6819">
        <w:rPr>
          <w:rtl/>
        </w:rPr>
        <w:t xml:space="preserve"> </w:t>
      </w:r>
      <w:r w:rsidRPr="004A6819">
        <w:rPr>
          <w:rFonts w:hint="cs"/>
          <w:rtl/>
        </w:rPr>
        <w:t>הוות</w:t>
      </w:r>
      <w:r w:rsidRPr="004A6819">
        <w:rPr>
          <w:rtl/>
        </w:rPr>
        <w:t>"ל בפגישה זו.</w:t>
      </w:r>
    </w:p>
    <w:p w:rsidR="00F678F3" w:rsidRPr="004A6819" w:rsidP="005B2407">
      <w:pPr>
        <w:pStyle w:val="RESHET"/>
        <w:keepLines/>
        <w:ind w:left="567"/>
        <w:rPr>
          <w:rtl/>
        </w:rPr>
      </w:pPr>
      <w:r w:rsidRPr="004A6819">
        <w:rPr>
          <w:rFonts w:hint="cs"/>
          <w:rtl/>
        </w:rPr>
        <w:t>לא</w:t>
      </w:r>
      <w:r w:rsidRPr="004A6819">
        <w:rPr>
          <w:rtl/>
        </w:rPr>
        <w:t xml:space="preserve"> נמצאו מסמכים </w:t>
      </w:r>
      <w:r w:rsidRPr="004A6819">
        <w:rPr>
          <w:rFonts w:hint="cs"/>
          <w:rtl/>
        </w:rPr>
        <w:t>המעידים</w:t>
      </w:r>
      <w:r w:rsidRPr="004A6819">
        <w:rPr>
          <w:rtl/>
        </w:rPr>
        <w:t xml:space="preserve"> </w:t>
      </w:r>
      <w:r w:rsidRPr="004A6819">
        <w:rPr>
          <w:rFonts w:hint="cs"/>
          <w:rtl/>
        </w:rPr>
        <w:t>שנציגי</w:t>
      </w:r>
      <w:r w:rsidRPr="004A6819">
        <w:rPr>
          <w:rtl/>
        </w:rPr>
        <w:t xml:space="preserve"> </w:t>
      </w:r>
      <w:r w:rsidRPr="004A6819">
        <w:rPr>
          <w:rFonts w:hint="cs"/>
          <w:rtl/>
        </w:rPr>
        <w:t>משרד</w:t>
      </w:r>
      <w:r w:rsidRPr="004A6819">
        <w:rPr>
          <w:rtl/>
        </w:rPr>
        <w:t xml:space="preserve"> </w:t>
      </w:r>
      <w:r w:rsidRPr="004A6819">
        <w:rPr>
          <w:rFonts w:hint="cs"/>
          <w:rtl/>
        </w:rPr>
        <w:t>האוצר</w:t>
      </w:r>
      <w:r w:rsidRPr="004A6819">
        <w:rPr>
          <w:rtl/>
        </w:rPr>
        <w:t xml:space="preserve"> </w:t>
      </w:r>
      <w:r w:rsidRPr="004A6819">
        <w:rPr>
          <w:rFonts w:hint="cs"/>
          <w:rtl/>
        </w:rPr>
        <w:t>ונציגי</w:t>
      </w:r>
      <w:r w:rsidRPr="004A6819">
        <w:rPr>
          <w:rtl/>
        </w:rPr>
        <w:t xml:space="preserve"> </w:t>
      </w:r>
      <w:r w:rsidRPr="004A6819">
        <w:rPr>
          <w:rFonts w:hint="cs"/>
          <w:rtl/>
        </w:rPr>
        <w:t>חל</w:t>
      </w:r>
      <w:r w:rsidRPr="004A6819">
        <w:rPr>
          <w:rtl/>
        </w:rPr>
        <w:t xml:space="preserve">"י </w:t>
      </w:r>
      <w:r w:rsidRPr="004A6819">
        <w:rPr>
          <w:rFonts w:hint="cs"/>
          <w:rtl/>
        </w:rPr>
        <w:t>התנגדו</w:t>
      </w:r>
      <w:r w:rsidRPr="004A6819">
        <w:rPr>
          <w:rtl/>
        </w:rPr>
        <w:t xml:space="preserve"> לשינוי </w:t>
      </w:r>
      <w:r w:rsidRPr="004A6819">
        <w:rPr>
          <w:rFonts w:hint="cs"/>
          <w:rtl/>
        </w:rPr>
        <w:t>האמור</w:t>
      </w:r>
      <w:r w:rsidRPr="004A6819">
        <w:rPr>
          <w:rtl/>
        </w:rPr>
        <w:t xml:space="preserve"> </w:t>
      </w:r>
      <w:r w:rsidRPr="004A6819">
        <w:rPr>
          <w:rFonts w:hint="cs"/>
          <w:rtl/>
        </w:rPr>
        <w:t>בלוח</w:t>
      </w:r>
      <w:r w:rsidRPr="004A6819">
        <w:rPr>
          <w:rtl/>
        </w:rPr>
        <w:t xml:space="preserve"> הזמנים </w:t>
      </w:r>
      <w:r w:rsidRPr="004A6819">
        <w:rPr>
          <w:rFonts w:hint="cs"/>
          <w:rtl/>
        </w:rPr>
        <w:t>והבהירו</w:t>
      </w:r>
      <w:r w:rsidRPr="004A6819">
        <w:rPr>
          <w:rtl/>
        </w:rPr>
        <w:t xml:space="preserve"> </w:t>
      </w:r>
      <w:r w:rsidRPr="004A6819">
        <w:rPr>
          <w:rFonts w:hint="cs"/>
          <w:rtl/>
        </w:rPr>
        <w:t>את</w:t>
      </w:r>
      <w:r w:rsidRPr="004A6819">
        <w:rPr>
          <w:rtl/>
        </w:rPr>
        <w:t xml:space="preserve"> עמדתם </w:t>
      </w:r>
      <w:r w:rsidRPr="004A6819">
        <w:rPr>
          <w:rFonts w:hint="cs"/>
          <w:rtl/>
        </w:rPr>
        <w:t>למי</w:t>
      </w:r>
      <w:r w:rsidRPr="004A6819">
        <w:rPr>
          <w:rtl/>
        </w:rPr>
        <w:t xml:space="preserve">"ה לגבי </w:t>
      </w:r>
      <w:r w:rsidRPr="004A6819">
        <w:rPr>
          <w:rFonts w:hint="cs"/>
          <w:rtl/>
        </w:rPr>
        <w:t>ההשפעות</w:t>
      </w:r>
      <w:r w:rsidRPr="004A6819">
        <w:rPr>
          <w:rtl/>
        </w:rPr>
        <w:t xml:space="preserve"> שיהיו </w:t>
      </w:r>
      <w:r w:rsidRPr="004A6819">
        <w:rPr>
          <w:rFonts w:hint="cs"/>
          <w:rtl/>
        </w:rPr>
        <w:t>לשינוי</w:t>
      </w:r>
      <w:r w:rsidRPr="004A6819">
        <w:rPr>
          <w:rtl/>
        </w:rPr>
        <w:t xml:space="preserve"> על </w:t>
      </w:r>
      <w:r w:rsidRPr="004A6819">
        <w:rPr>
          <w:rFonts w:hint="cs"/>
          <w:rtl/>
        </w:rPr>
        <w:t>מועד</w:t>
      </w:r>
      <w:r w:rsidRPr="004A6819">
        <w:rPr>
          <w:rtl/>
        </w:rPr>
        <w:t xml:space="preserve"> </w:t>
      </w:r>
      <w:r w:rsidRPr="004A6819">
        <w:rPr>
          <w:rFonts w:hint="cs"/>
          <w:rtl/>
        </w:rPr>
        <w:t>השלמתו</w:t>
      </w:r>
      <w:r w:rsidRPr="004A6819">
        <w:rPr>
          <w:rtl/>
        </w:rPr>
        <w:t xml:space="preserve"> של הפרויקט. </w:t>
      </w:r>
    </w:p>
    <w:p w:rsidR="00F678F3" w:rsidRPr="004A6819" w:rsidP="005B2407">
      <w:pPr>
        <w:numPr>
          <w:ilvl w:val="0"/>
          <w:numId w:val="30"/>
        </w:numPr>
        <w:spacing w:before="180" w:after="120" w:line="230" w:lineRule="exact"/>
        <w:jc w:val="both"/>
        <w:rPr>
          <w:rFonts w:cs="FrankRuehl"/>
          <w:sz w:val="20"/>
          <w:szCs w:val="22"/>
        </w:rPr>
      </w:pPr>
      <w:r w:rsidRPr="004A6819">
        <w:rPr>
          <w:rFonts w:cs="FrankRuehl" w:hint="cs"/>
          <w:sz w:val="20"/>
          <w:szCs w:val="22"/>
          <w:rtl/>
        </w:rPr>
        <w:t>במאי</w:t>
      </w:r>
      <w:r w:rsidRPr="004A6819">
        <w:rPr>
          <w:rFonts w:cs="FrankRuehl"/>
          <w:sz w:val="20"/>
          <w:szCs w:val="22"/>
          <w:rtl/>
        </w:rPr>
        <w:t xml:space="preserve"> 2015 </w:t>
      </w:r>
      <w:r w:rsidRPr="004A6819">
        <w:rPr>
          <w:rFonts w:cs="FrankRuehl" w:hint="cs"/>
          <w:sz w:val="20"/>
          <w:szCs w:val="22"/>
          <w:rtl/>
        </w:rPr>
        <w:t>החליטה</w:t>
      </w:r>
      <w:r w:rsidRPr="004A6819">
        <w:rPr>
          <w:rFonts w:cs="FrankRuehl"/>
          <w:sz w:val="20"/>
          <w:szCs w:val="22"/>
          <w:rtl/>
        </w:rPr>
        <w:t xml:space="preserve"> הוות"ל,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פי</w:t>
      </w:r>
      <w:r w:rsidRPr="004A6819">
        <w:rPr>
          <w:rFonts w:cs="FrankRuehl"/>
          <w:sz w:val="20"/>
          <w:szCs w:val="22"/>
          <w:rtl/>
        </w:rPr>
        <w:t xml:space="preserve"> </w:t>
      </w:r>
      <w:r w:rsidRPr="004A6819">
        <w:rPr>
          <w:rFonts w:cs="FrankRuehl" w:hint="cs"/>
          <w:sz w:val="20"/>
          <w:szCs w:val="22"/>
          <w:rtl/>
        </w:rPr>
        <w:t>סעיף</w:t>
      </w:r>
      <w:r w:rsidRPr="004A6819">
        <w:rPr>
          <w:rFonts w:cs="FrankRuehl"/>
          <w:sz w:val="20"/>
          <w:szCs w:val="22"/>
          <w:rtl/>
        </w:rPr>
        <w:t xml:space="preserve"> 76ג(6) </w:t>
      </w:r>
      <w:r w:rsidRPr="004A6819">
        <w:rPr>
          <w:rFonts w:cs="FrankRuehl" w:hint="cs"/>
          <w:sz w:val="20"/>
          <w:szCs w:val="22"/>
          <w:rtl/>
        </w:rPr>
        <w:t>בחוק</w:t>
      </w:r>
      <w:r w:rsidRPr="004A6819">
        <w:rPr>
          <w:rFonts w:cs="FrankRuehl"/>
          <w:sz w:val="20"/>
          <w:szCs w:val="22"/>
          <w:rtl/>
        </w:rPr>
        <w:t xml:space="preserve"> </w:t>
      </w:r>
      <w:r w:rsidRPr="004A6819">
        <w:rPr>
          <w:rFonts w:cs="FrankRuehl" w:hint="cs"/>
          <w:sz w:val="20"/>
          <w:szCs w:val="22"/>
          <w:rtl/>
        </w:rPr>
        <w:t>התכנון</w:t>
      </w:r>
      <w:r w:rsidRPr="004A6819">
        <w:rPr>
          <w:rFonts w:cs="FrankRuehl"/>
          <w:sz w:val="20"/>
          <w:szCs w:val="22"/>
          <w:rtl/>
        </w:rPr>
        <w:t xml:space="preserve"> </w:t>
      </w:r>
      <w:r w:rsidRPr="004A6819">
        <w:rPr>
          <w:rFonts w:cs="FrankRuehl" w:hint="cs"/>
          <w:sz w:val="20"/>
          <w:szCs w:val="22"/>
          <w:rtl/>
        </w:rPr>
        <w:t>והבנייה</w:t>
      </w:r>
      <w:r w:rsidRPr="004A6819">
        <w:rPr>
          <w:rFonts w:cs="FrankRuehl"/>
          <w:sz w:val="20"/>
          <w:szCs w:val="22"/>
          <w:rtl/>
        </w:rPr>
        <w:t xml:space="preserve">, </w:t>
      </w:r>
      <w:r w:rsidRPr="004A6819">
        <w:rPr>
          <w:rFonts w:cs="FrankRuehl" w:hint="cs"/>
          <w:sz w:val="20"/>
          <w:szCs w:val="22"/>
          <w:rtl/>
        </w:rPr>
        <w:t>למסור</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התכנית </w:t>
      </w:r>
      <w:r w:rsidRPr="004A6819">
        <w:rPr>
          <w:rFonts w:cs="FrankRuehl" w:hint="cs"/>
          <w:sz w:val="20"/>
          <w:szCs w:val="22"/>
          <w:rtl/>
        </w:rPr>
        <w:t>שגיבשה</w:t>
      </w:r>
      <w:r w:rsidRPr="004A6819">
        <w:rPr>
          <w:rFonts w:cs="FrankRuehl"/>
          <w:sz w:val="20"/>
          <w:szCs w:val="22"/>
          <w:rtl/>
        </w:rPr>
        <w:t xml:space="preserve"> מי"ה </w:t>
      </w:r>
      <w:r w:rsidRPr="004A6819">
        <w:rPr>
          <w:rFonts w:cs="FrankRuehl" w:hint="cs"/>
          <w:sz w:val="20"/>
          <w:szCs w:val="22"/>
          <w:rtl/>
        </w:rPr>
        <w:t>להערות</w:t>
      </w:r>
      <w:r w:rsidRPr="004A6819">
        <w:rPr>
          <w:rFonts w:cs="FrankRuehl"/>
          <w:sz w:val="20"/>
          <w:szCs w:val="22"/>
          <w:rtl/>
        </w:rPr>
        <w:t xml:space="preserve"> </w:t>
      </w:r>
      <w:r w:rsidRPr="004A6819">
        <w:rPr>
          <w:rFonts w:cs="FrankRuehl" w:hint="cs"/>
          <w:sz w:val="20"/>
          <w:szCs w:val="22"/>
          <w:rtl/>
        </w:rPr>
        <w:t>הוועדות</w:t>
      </w:r>
      <w:r w:rsidRPr="004A6819">
        <w:rPr>
          <w:rFonts w:cs="FrankRuehl"/>
          <w:sz w:val="20"/>
          <w:szCs w:val="22"/>
          <w:rtl/>
        </w:rPr>
        <w:t xml:space="preserve"> </w:t>
      </w:r>
      <w:r w:rsidRPr="004A6819">
        <w:rPr>
          <w:rFonts w:cs="FrankRuehl" w:hint="cs"/>
          <w:sz w:val="20"/>
          <w:szCs w:val="22"/>
          <w:rtl/>
        </w:rPr>
        <w:t>המחוזיות</w:t>
      </w:r>
      <w:r w:rsidRPr="004A6819">
        <w:rPr>
          <w:rFonts w:cs="FrankRuehl"/>
          <w:sz w:val="20"/>
          <w:szCs w:val="22"/>
          <w:rtl/>
        </w:rPr>
        <w:t xml:space="preserve"> </w:t>
      </w:r>
      <w:r w:rsidRPr="004A6819">
        <w:rPr>
          <w:rFonts w:cs="FrankRuehl" w:hint="cs"/>
          <w:sz w:val="20"/>
          <w:szCs w:val="22"/>
          <w:rtl/>
        </w:rPr>
        <w:t>ולהשגות</w:t>
      </w:r>
      <w:r w:rsidRPr="004A6819">
        <w:rPr>
          <w:rFonts w:cs="FrankRuehl"/>
          <w:sz w:val="20"/>
          <w:szCs w:val="22"/>
          <w:rtl/>
        </w:rPr>
        <w:t xml:space="preserve"> </w:t>
      </w:r>
      <w:r w:rsidRPr="004A6819">
        <w:rPr>
          <w:rFonts w:cs="FrankRuehl" w:hint="cs"/>
          <w:sz w:val="20"/>
          <w:szCs w:val="22"/>
          <w:rtl/>
        </w:rPr>
        <w:t>הציבור</w:t>
      </w:r>
      <w:r w:rsidRPr="004A6819">
        <w:rPr>
          <w:rFonts w:cs="FrankRuehl"/>
          <w:sz w:val="20"/>
          <w:szCs w:val="22"/>
          <w:rtl/>
        </w:rPr>
        <w:t xml:space="preserve">. </w:t>
      </w:r>
      <w:r w:rsidRPr="004A6819">
        <w:rPr>
          <w:rFonts w:cs="FrankRuehl" w:hint="cs"/>
          <w:sz w:val="20"/>
          <w:szCs w:val="22"/>
          <w:rtl/>
        </w:rPr>
        <w:t>באוקטובר</w:t>
      </w:r>
      <w:r w:rsidRPr="004A6819">
        <w:rPr>
          <w:rFonts w:cs="FrankRuehl"/>
          <w:sz w:val="20"/>
          <w:szCs w:val="22"/>
          <w:rtl/>
        </w:rPr>
        <w:t xml:space="preserve"> 2015 </w:t>
      </w:r>
      <w:r w:rsidRPr="004A6819">
        <w:rPr>
          <w:rFonts w:cs="FrankRuehl" w:hint="cs"/>
          <w:sz w:val="20"/>
          <w:szCs w:val="22"/>
          <w:rtl/>
        </w:rPr>
        <w:t>הופקדה</w:t>
      </w:r>
      <w:r w:rsidRPr="004A6819">
        <w:rPr>
          <w:rFonts w:cs="FrankRuehl"/>
          <w:sz w:val="20"/>
          <w:szCs w:val="22"/>
          <w:rtl/>
        </w:rPr>
        <w:t xml:space="preserve"> </w:t>
      </w:r>
      <w:r w:rsidRPr="004A6819">
        <w:rPr>
          <w:rFonts w:cs="FrankRuehl" w:hint="cs"/>
          <w:sz w:val="20"/>
          <w:szCs w:val="22"/>
          <w:rtl/>
        </w:rPr>
        <w:t>התכנית</w:t>
      </w:r>
      <w:r w:rsidRPr="004A6819">
        <w:rPr>
          <w:rFonts w:cs="FrankRuehl"/>
          <w:sz w:val="20"/>
          <w:szCs w:val="22"/>
          <w:rtl/>
        </w:rPr>
        <w:t xml:space="preserve"> </w:t>
      </w:r>
      <w:r w:rsidRPr="004A6819">
        <w:rPr>
          <w:rFonts w:cs="FrankRuehl" w:hint="cs"/>
          <w:sz w:val="20"/>
          <w:szCs w:val="22"/>
          <w:rtl/>
        </w:rPr>
        <w:t>להערות</w:t>
      </w:r>
      <w:r w:rsidRPr="004A6819">
        <w:rPr>
          <w:rFonts w:cs="FrankRuehl"/>
          <w:sz w:val="20"/>
          <w:szCs w:val="22"/>
          <w:rtl/>
        </w:rPr>
        <w:t xml:space="preserve"> </w:t>
      </w:r>
      <w:r w:rsidRPr="004A6819">
        <w:rPr>
          <w:rFonts w:cs="FrankRuehl" w:hint="cs"/>
          <w:sz w:val="20"/>
          <w:szCs w:val="22"/>
          <w:rtl/>
        </w:rPr>
        <w:t>הוועדות</w:t>
      </w:r>
      <w:r w:rsidRPr="004A6819">
        <w:rPr>
          <w:rFonts w:cs="FrankRuehl"/>
          <w:sz w:val="20"/>
          <w:szCs w:val="22"/>
          <w:rtl/>
        </w:rPr>
        <w:t xml:space="preserve"> המחוזיות ולהשגות הציבור, </w:t>
      </w:r>
      <w:r w:rsidRPr="004A6819">
        <w:rPr>
          <w:rFonts w:cs="FrankRuehl" w:hint="cs"/>
          <w:sz w:val="20"/>
          <w:szCs w:val="22"/>
          <w:rtl/>
        </w:rPr>
        <w:t>ובסוף</w:t>
      </w:r>
      <w:r w:rsidRPr="004A6819">
        <w:rPr>
          <w:rFonts w:cs="FrankRuehl"/>
          <w:sz w:val="20"/>
          <w:szCs w:val="22"/>
          <w:rtl/>
        </w:rPr>
        <w:t xml:space="preserve"> </w:t>
      </w:r>
      <w:r w:rsidRPr="004A6819">
        <w:rPr>
          <w:rFonts w:cs="FrankRuehl" w:hint="cs"/>
          <w:sz w:val="20"/>
          <w:szCs w:val="22"/>
          <w:rtl/>
        </w:rPr>
        <w:t>דצמבר</w:t>
      </w:r>
      <w:r w:rsidRPr="004A6819">
        <w:rPr>
          <w:rFonts w:cs="FrankRuehl"/>
          <w:sz w:val="20"/>
          <w:szCs w:val="22"/>
          <w:rtl/>
        </w:rPr>
        <w:t xml:space="preserve"> 2015 דנה בהן הוות"ל </w:t>
      </w:r>
      <w:r w:rsidRPr="004A6819">
        <w:rPr>
          <w:rFonts w:cs="FrankRuehl" w:hint="cs"/>
          <w:sz w:val="20"/>
          <w:szCs w:val="22"/>
          <w:rtl/>
        </w:rPr>
        <w:t>והחליטה להעביר את התכנית לאישור הממשלה</w:t>
      </w:r>
      <w:r>
        <w:rPr>
          <w:rStyle w:val="FootnoteReference"/>
          <w:rFonts w:cs="FrankRuehl"/>
          <w:sz w:val="20"/>
          <w:szCs w:val="22"/>
          <w:rtl/>
        </w:rPr>
        <w:footnoteReference w:id="24"/>
      </w:r>
      <w:r w:rsidRPr="004A6819">
        <w:rPr>
          <w:rFonts w:cs="FrankRuehl" w:hint="cs"/>
          <w:sz w:val="20"/>
          <w:szCs w:val="22"/>
          <w:rtl/>
        </w:rPr>
        <w:t>, לאחר שמי"ה תבצע בה כמה תיקונים</w:t>
      </w:r>
      <w:r w:rsidRPr="004A6819">
        <w:rPr>
          <w:rFonts w:cs="FrankRuehl"/>
          <w:sz w:val="20"/>
          <w:szCs w:val="22"/>
          <w:rtl/>
        </w:rPr>
        <w:t xml:space="preserve">. </w:t>
      </w:r>
      <w:r w:rsidRPr="004A6819">
        <w:rPr>
          <w:rFonts w:cs="FrankRuehl" w:hint="cs"/>
          <w:sz w:val="20"/>
          <w:szCs w:val="22"/>
          <w:rtl/>
        </w:rPr>
        <w:t>יצוין</w:t>
      </w:r>
      <w:r w:rsidRPr="004A6819">
        <w:rPr>
          <w:rFonts w:cs="FrankRuehl"/>
          <w:sz w:val="20"/>
          <w:szCs w:val="22"/>
          <w:rtl/>
        </w:rPr>
        <w:t xml:space="preserve"> כי </w:t>
      </w:r>
      <w:r w:rsidRPr="004A6819">
        <w:rPr>
          <w:rFonts w:cs="FrankRuehl" w:hint="cs"/>
          <w:sz w:val="20"/>
          <w:szCs w:val="22"/>
          <w:rtl/>
        </w:rPr>
        <w:t>בתכנית</w:t>
      </w:r>
      <w:r w:rsidRPr="004A6819">
        <w:rPr>
          <w:rFonts w:cs="FrankRuehl"/>
          <w:sz w:val="20"/>
          <w:szCs w:val="22"/>
          <w:rtl/>
        </w:rPr>
        <w:t xml:space="preserve"> </w:t>
      </w:r>
      <w:r w:rsidRPr="004A6819">
        <w:rPr>
          <w:rFonts w:cs="FrankRuehl" w:hint="cs"/>
          <w:sz w:val="20"/>
          <w:szCs w:val="22"/>
          <w:rtl/>
        </w:rPr>
        <w:t>המאושרת</w:t>
      </w:r>
      <w:r w:rsidRPr="004A6819">
        <w:rPr>
          <w:rFonts w:cs="FrankRuehl"/>
          <w:sz w:val="20"/>
          <w:szCs w:val="22"/>
          <w:rtl/>
        </w:rPr>
        <w:t xml:space="preserve"> </w:t>
      </w:r>
      <w:r w:rsidRPr="004A6819">
        <w:rPr>
          <w:rFonts w:cs="FrankRuehl" w:hint="cs"/>
          <w:sz w:val="20"/>
          <w:szCs w:val="22"/>
          <w:rtl/>
        </w:rPr>
        <w:t>עדיין</w:t>
      </w:r>
      <w:r w:rsidRPr="004A6819">
        <w:rPr>
          <w:rFonts w:cs="FrankRuehl"/>
          <w:sz w:val="20"/>
          <w:szCs w:val="22"/>
          <w:rtl/>
        </w:rPr>
        <w:t xml:space="preserve">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ניתן</w:t>
      </w:r>
      <w:r w:rsidRPr="004A6819">
        <w:rPr>
          <w:rFonts w:cs="FrankRuehl"/>
          <w:sz w:val="20"/>
          <w:szCs w:val="22"/>
          <w:rtl/>
        </w:rPr>
        <w:t xml:space="preserve"> </w:t>
      </w:r>
      <w:r w:rsidRPr="004A6819">
        <w:rPr>
          <w:rFonts w:cs="FrankRuehl" w:hint="cs"/>
          <w:sz w:val="20"/>
          <w:szCs w:val="22"/>
          <w:rtl/>
        </w:rPr>
        <w:t>מענה</w:t>
      </w:r>
      <w:r w:rsidRPr="004A6819">
        <w:rPr>
          <w:rFonts w:cs="FrankRuehl"/>
          <w:sz w:val="20"/>
          <w:szCs w:val="22"/>
          <w:rtl/>
        </w:rPr>
        <w:t xml:space="preserve"> </w:t>
      </w:r>
      <w:r w:rsidRPr="004A6819">
        <w:rPr>
          <w:rFonts w:cs="FrankRuehl" w:hint="cs"/>
          <w:sz w:val="20"/>
          <w:szCs w:val="22"/>
          <w:rtl/>
        </w:rPr>
        <w:t>לנושאים</w:t>
      </w:r>
      <w:r w:rsidRPr="004A6819">
        <w:rPr>
          <w:rFonts w:cs="FrankRuehl"/>
          <w:sz w:val="20"/>
          <w:szCs w:val="22"/>
          <w:rtl/>
        </w:rPr>
        <w:t xml:space="preserve"> </w:t>
      </w:r>
      <w:r w:rsidRPr="004A6819">
        <w:rPr>
          <w:rFonts w:cs="FrankRuehl" w:hint="cs"/>
          <w:sz w:val="20"/>
          <w:szCs w:val="22"/>
          <w:rtl/>
        </w:rPr>
        <w:t>סביבתיים</w:t>
      </w:r>
      <w:r w:rsidRPr="004A6819">
        <w:rPr>
          <w:rFonts w:cs="FrankRuehl"/>
          <w:sz w:val="20"/>
          <w:szCs w:val="22"/>
          <w:rtl/>
        </w:rPr>
        <w:t xml:space="preserve"> </w:t>
      </w:r>
      <w:r w:rsidRPr="004A6819">
        <w:rPr>
          <w:rFonts w:cs="FrankRuehl" w:hint="cs"/>
          <w:sz w:val="20"/>
          <w:szCs w:val="22"/>
          <w:rtl/>
        </w:rPr>
        <w:t>שונים</w:t>
      </w:r>
      <w:r w:rsidRPr="004A6819">
        <w:rPr>
          <w:rFonts w:cs="FrankRuehl"/>
          <w:sz w:val="20"/>
          <w:szCs w:val="22"/>
          <w:rtl/>
        </w:rPr>
        <w:t xml:space="preserve"> הקשורים לביצוע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וכי</w:t>
      </w:r>
      <w:r w:rsidRPr="004A6819">
        <w:rPr>
          <w:rFonts w:cs="FrankRuehl"/>
          <w:sz w:val="20"/>
          <w:szCs w:val="22"/>
          <w:rtl/>
        </w:rPr>
        <w:t xml:space="preserve"> </w:t>
      </w:r>
      <w:r w:rsidRPr="004A6819">
        <w:rPr>
          <w:rFonts w:cs="FrankRuehl" w:hint="cs"/>
          <w:sz w:val="20"/>
          <w:szCs w:val="22"/>
          <w:rtl/>
        </w:rPr>
        <w:t>יהיה</w:t>
      </w:r>
      <w:r w:rsidRPr="004A6819">
        <w:rPr>
          <w:rFonts w:cs="FrankRuehl"/>
          <w:sz w:val="20"/>
          <w:szCs w:val="22"/>
          <w:rtl/>
        </w:rPr>
        <w:t xml:space="preserve"> צורך בקבלת אישורים של ועדת המשנה של הוות"ל ומליאתה לפני שיינתנו היתרי בנייה מכוח התכנית. </w:t>
      </w:r>
      <w:r w:rsidRPr="004A6819">
        <w:rPr>
          <w:rFonts w:cs="FrankRuehl" w:hint="cs"/>
          <w:sz w:val="20"/>
          <w:szCs w:val="22"/>
          <w:rtl/>
        </w:rPr>
        <w:t>לדברי</w:t>
      </w:r>
      <w:r w:rsidRPr="004A6819">
        <w:rPr>
          <w:rFonts w:cs="FrankRuehl"/>
          <w:sz w:val="20"/>
          <w:szCs w:val="22"/>
          <w:rtl/>
        </w:rPr>
        <w:t xml:space="preserve"> הוות"ל "</w:t>
      </w:r>
      <w:r w:rsidRPr="004A6819">
        <w:rPr>
          <w:rFonts w:cs="FrankRuehl" w:hint="cs"/>
          <w:sz w:val="20"/>
          <w:szCs w:val="22"/>
          <w:rtl/>
        </w:rPr>
        <w:t>אין</w:t>
      </w:r>
      <w:r w:rsidRPr="004A6819">
        <w:rPr>
          <w:rFonts w:cs="FrankRuehl"/>
          <w:sz w:val="20"/>
          <w:szCs w:val="22"/>
          <w:rtl/>
        </w:rPr>
        <w:t xml:space="preserve"> </w:t>
      </w:r>
      <w:r w:rsidRPr="004A6819">
        <w:rPr>
          <w:rFonts w:cs="FrankRuehl" w:hint="cs"/>
          <w:sz w:val="20"/>
          <w:szCs w:val="22"/>
          <w:rtl/>
        </w:rPr>
        <w:t>מדובר</w:t>
      </w:r>
      <w:r w:rsidRPr="004A6819">
        <w:rPr>
          <w:rFonts w:cs="FrankRuehl"/>
          <w:sz w:val="20"/>
          <w:szCs w:val="22"/>
          <w:rtl/>
        </w:rPr>
        <w:t xml:space="preserve"> </w:t>
      </w:r>
      <w:r w:rsidRPr="004A6819">
        <w:rPr>
          <w:rFonts w:cs="FrankRuehl" w:hint="cs"/>
          <w:sz w:val="20"/>
          <w:szCs w:val="22"/>
          <w:rtl/>
        </w:rPr>
        <w:t>בהליכים</w:t>
      </w:r>
      <w:r w:rsidRPr="004A6819">
        <w:rPr>
          <w:rFonts w:cs="FrankRuehl"/>
          <w:sz w:val="20"/>
          <w:szCs w:val="22"/>
          <w:rtl/>
        </w:rPr>
        <w:t xml:space="preserve"> </w:t>
      </w:r>
      <w:r w:rsidRPr="004A6819">
        <w:rPr>
          <w:rFonts w:cs="FrankRuehl" w:hint="cs"/>
          <w:sz w:val="20"/>
          <w:szCs w:val="22"/>
          <w:rtl/>
        </w:rPr>
        <w:t>המחייבים</w:t>
      </w:r>
      <w:r w:rsidRPr="004A6819">
        <w:rPr>
          <w:rFonts w:cs="FrankRuehl"/>
          <w:sz w:val="20"/>
          <w:szCs w:val="22"/>
          <w:rtl/>
        </w:rPr>
        <w:t xml:space="preserve"> </w:t>
      </w:r>
      <w:r w:rsidRPr="004A6819">
        <w:rPr>
          <w:rFonts w:cs="FrankRuehl" w:hint="cs"/>
          <w:sz w:val="20"/>
          <w:szCs w:val="22"/>
          <w:rtl/>
        </w:rPr>
        <w:t>הפקדה</w:t>
      </w:r>
      <w:r w:rsidRPr="004A6819">
        <w:rPr>
          <w:rFonts w:cs="FrankRuehl"/>
          <w:sz w:val="20"/>
          <w:szCs w:val="22"/>
          <w:rtl/>
        </w:rPr>
        <w:t xml:space="preserve"> </w:t>
      </w:r>
      <w:r w:rsidRPr="004A6819">
        <w:rPr>
          <w:rFonts w:cs="FrankRuehl" w:hint="cs"/>
          <w:sz w:val="20"/>
          <w:szCs w:val="22"/>
          <w:rtl/>
        </w:rPr>
        <w:t>נוספת</w:t>
      </w:r>
      <w:r w:rsidRPr="004A6819">
        <w:rPr>
          <w:rFonts w:cs="FrankRuehl"/>
          <w:sz w:val="20"/>
          <w:szCs w:val="22"/>
          <w:rtl/>
        </w:rPr>
        <w:t xml:space="preserve"> או בהליכים ארוכים". </w:t>
      </w:r>
      <w:r w:rsidRPr="004A6819">
        <w:rPr>
          <w:rFonts w:cs="FrankRuehl" w:hint="cs"/>
          <w:sz w:val="20"/>
          <w:szCs w:val="22"/>
          <w:rtl/>
        </w:rPr>
        <w:t>בתכנית</w:t>
      </w:r>
      <w:r w:rsidRPr="004A6819">
        <w:rPr>
          <w:rFonts w:cs="FrankRuehl"/>
          <w:sz w:val="20"/>
          <w:szCs w:val="22"/>
          <w:rtl/>
        </w:rPr>
        <w:t xml:space="preserve"> </w:t>
      </w:r>
      <w:r w:rsidRPr="004A6819">
        <w:rPr>
          <w:rFonts w:cs="FrankRuehl" w:hint="cs"/>
          <w:sz w:val="20"/>
          <w:szCs w:val="22"/>
          <w:rtl/>
        </w:rPr>
        <w:t>המאושרת</w:t>
      </w:r>
      <w:r w:rsidRPr="004A6819">
        <w:rPr>
          <w:rFonts w:cs="FrankRuehl"/>
          <w:sz w:val="20"/>
          <w:szCs w:val="22"/>
          <w:rtl/>
        </w:rPr>
        <w:t xml:space="preserve"> </w:t>
      </w:r>
      <w:r w:rsidRPr="004A6819">
        <w:rPr>
          <w:rFonts w:cs="FrankRuehl" w:hint="cs"/>
          <w:sz w:val="20"/>
          <w:szCs w:val="22"/>
          <w:rtl/>
        </w:rPr>
        <w:t>נקבע</w:t>
      </w:r>
      <w:r w:rsidRPr="004A6819">
        <w:rPr>
          <w:rFonts w:cs="FrankRuehl"/>
          <w:sz w:val="20"/>
          <w:szCs w:val="22"/>
          <w:rtl/>
        </w:rPr>
        <w:t xml:space="preserve"> </w:t>
      </w:r>
      <w:r w:rsidRPr="004A6819">
        <w:rPr>
          <w:rFonts w:cs="FrankRuehl" w:hint="cs"/>
          <w:sz w:val="20"/>
          <w:szCs w:val="22"/>
          <w:rtl/>
        </w:rPr>
        <w:t>לוח</w:t>
      </w:r>
      <w:r w:rsidRPr="004A6819">
        <w:rPr>
          <w:rFonts w:cs="FrankRuehl"/>
          <w:sz w:val="20"/>
          <w:szCs w:val="22"/>
          <w:rtl/>
        </w:rPr>
        <w:t xml:space="preserve"> </w:t>
      </w:r>
      <w:r w:rsidRPr="004A6819">
        <w:rPr>
          <w:rFonts w:cs="FrankRuehl" w:hint="cs"/>
          <w:sz w:val="20"/>
          <w:szCs w:val="22"/>
          <w:rtl/>
        </w:rPr>
        <w:t>זמנים</w:t>
      </w:r>
      <w:r w:rsidRPr="004A6819">
        <w:rPr>
          <w:rFonts w:cs="FrankRuehl"/>
          <w:sz w:val="20"/>
          <w:szCs w:val="22"/>
          <w:rtl/>
        </w:rPr>
        <w:t xml:space="preserve">, </w:t>
      </w:r>
      <w:r w:rsidRPr="004A6819">
        <w:rPr>
          <w:rFonts w:cs="FrankRuehl" w:hint="cs"/>
          <w:sz w:val="20"/>
          <w:szCs w:val="22"/>
          <w:rtl/>
        </w:rPr>
        <w:t>וממנו</w:t>
      </w:r>
      <w:r w:rsidRPr="004A6819">
        <w:rPr>
          <w:rFonts w:cs="FrankRuehl"/>
          <w:sz w:val="20"/>
          <w:szCs w:val="22"/>
          <w:rtl/>
        </w:rPr>
        <w:t xml:space="preserve"> </w:t>
      </w:r>
      <w:r w:rsidRPr="004A6819">
        <w:rPr>
          <w:rFonts w:cs="FrankRuehl" w:hint="cs"/>
          <w:sz w:val="20"/>
          <w:szCs w:val="22"/>
          <w:rtl/>
        </w:rPr>
        <w:t>עולה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תהיה</w:t>
      </w:r>
      <w:r w:rsidRPr="004A6819">
        <w:rPr>
          <w:rFonts w:cs="FrankRuehl"/>
          <w:sz w:val="20"/>
          <w:szCs w:val="22"/>
          <w:rtl/>
        </w:rPr>
        <w:t xml:space="preserve"> </w:t>
      </w:r>
      <w:r w:rsidRPr="004A6819">
        <w:rPr>
          <w:rFonts w:cs="FrankRuehl" w:hint="cs"/>
          <w:sz w:val="20"/>
          <w:szCs w:val="22"/>
          <w:rtl/>
        </w:rPr>
        <w:t>דחייה</w:t>
      </w:r>
      <w:r w:rsidRPr="004A6819">
        <w:rPr>
          <w:rFonts w:cs="FrankRuehl"/>
          <w:sz w:val="20"/>
          <w:szCs w:val="22"/>
          <w:rtl/>
        </w:rPr>
        <w:t xml:space="preserve"> </w:t>
      </w:r>
      <w:r w:rsidRPr="004A6819">
        <w:rPr>
          <w:rFonts w:cs="FrankRuehl" w:hint="cs"/>
          <w:sz w:val="20"/>
          <w:szCs w:val="22"/>
          <w:rtl/>
        </w:rPr>
        <w:t>נוספת</w:t>
      </w:r>
      <w:r w:rsidRPr="004A6819">
        <w:rPr>
          <w:rFonts w:cs="FrankRuehl"/>
          <w:sz w:val="20"/>
          <w:szCs w:val="22"/>
          <w:rtl/>
        </w:rPr>
        <w:t xml:space="preserve"> </w:t>
      </w:r>
      <w:r w:rsidRPr="004A6819">
        <w:rPr>
          <w:rFonts w:cs="FrankRuehl" w:hint="cs"/>
          <w:sz w:val="20"/>
          <w:szCs w:val="22"/>
          <w:rtl/>
        </w:rPr>
        <w:t>במועדי</w:t>
      </w:r>
      <w:r w:rsidRPr="004A6819">
        <w:rPr>
          <w:rFonts w:cs="FrankRuehl"/>
          <w:sz w:val="20"/>
          <w:szCs w:val="22"/>
          <w:rtl/>
        </w:rPr>
        <w:t xml:space="preserve"> </w:t>
      </w:r>
      <w:r w:rsidRPr="004A6819">
        <w:rPr>
          <w:rFonts w:cs="FrankRuehl" w:hint="cs"/>
          <w:sz w:val="20"/>
          <w:szCs w:val="22"/>
          <w:rtl/>
        </w:rPr>
        <w:t>השלמת</w:t>
      </w:r>
      <w:r w:rsidRPr="004A6819">
        <w:rPr>
          <w:rFonts w:cs="FrankRuehl"/>
          <w:sz w:val="20"/>
          <w:szCs w:val="22"/>
          <w:rtl/>
        </w:rPr>
        <w:t xml:space="preserve"> </w:t>
      </w:r>
      <w:r w:rsidRPr="004A6819">
        <w:rPr>
          <w:rFonts w:cs="FrankRuehl" w:hint="cs"/>
          <w:sz w:val="20"/>
          <w:szCs w:val="22"/>
          <w:rtl/>
        </w:rPr>
        <w:t>השלבים</w:t>
      </w:r>
      <w:r w:rsidRPr="004A6819">
        <w:rPr>
          <w:rFonts w:cs="FrankRuehl"/>
          <w:sz w:val="20"/>
          <w:szCs w:val="22"/>
          <w:rtl/>
        </w:rPr>
        <w:t xml:space="preserve"> </w:t>
      </w:r>
      <w:r w:rsidRPr="004A6819">
        <w:rPr>
          <w:rFonts w:cs="FrankRuehl" w:hint="cs"/>
          <w:sz w:val="20"/>
          <w:szCs w:val="22"/>
          <w:rtl/>
        </w:rPr>
        <w:t>השונים</w:t>
      </w:r>
      <w:r w:rsidRPr="004A6819">
        <w:rPr>
          <w:rFonts w:cs="FrankRuehl"/>
          <w:sz w:val="20"/>
          <w:szCs w:val="22"/>
          <w:rtl/>
        </w:rPr>
        <w:t xml:space="preserve"> </w:t>
      </w:r>
      <w:r w:rsidRPr="004A6819">
        <w:rPr>
          <w:rFonts w:cs="FrankRuehl" w:hint="cs"/>
          <w:sz w:val="20"/>
          <w:szCs w:val="22"/>
          <w:rtl/>
        </w:rPr>
        <w:t>בפרויקט</w:t>
      </w:r>
      <w:r w:rsidRPr="004A6819">
        <w:rPr>
          <w:rFonts w:cs="FrankRuehl"/>
          <w:sz w:val="20"/>
          <w:szCs w:val="22"/>
          <w:rtl/>
        </w:rPr>
        <w:t xml:space="preserve">, כדלהלן: </w:t>
      </w:r>
    </w:p>
    <w:p w:rsidR="00F678F3" w:rsidRPr="00CC36D2" w:rsidP="00CC36D2">
      <w:pPr>
        <w:pStyle w:val="tab-name"/>
        <w:rPr>
          <w:rtl/>
        </w:rPr>
      </w:pPr>
      <w:r w:rsidRPr="00CC36D2">
        <w:rPr>
          <w:rFonts w:hint="cs"/>
          <w:b w:val="0"/>
          <w:bCs w:val="0"/>
          <w:sz w:val="20"/>
          <w:szCs w:val="20"/>
          <w:rtl/>
        </w:rPr>
        <w:t>לוח</w:t>
      </w:r>
      <w:r w:rsidRPr="00CC36D2">
        <w:rPr>
          <w:b w:val="0"/>
          <w:bCs w:val="0"/>
          <w:sz w:val="20"/>
          <w:szCs w:val="20"/>
          <w:rtl/>
        </w:rPr>
        <w:t xml:space="preserve"> 2</w:t>
      </w:r>
      <w:r w:rsidR="00CC36D2">
        <w:rPr>
          <w:rFonts w:hint="cs"/>
          <w:b w:val="0"/>
          <w:bCs w:val="0"/>
          <w:sz w:val="20"/>
          <w:szCs w:val="20"/>
          <w:rtl/>
        </w:rPr>
        <w:br/>
      </w:r>
      <w:r w:rsidRPr="00CC36D2">
        <w:rPr>
          <w:rFonts w:hint="cs"/>
          <w:rtl/>
        </w:rPr>
        <w:t>התכנית</w:t>
      </w:r>
      <w:r w:rsidRPr="00CC36D2">
        <w:rPr>
          <w:rtl/>
        </w:rPr>
        <w:t xml:space="preserve"> </w:t>
      </w:r>
      <w:r w:rsidRPr="00CC36D2">
        <w:rPr>
          <w:rFonts w:hint="cs"/>
          <w:rtl/>
        </w:rPr>
        <w:t>המאושרת</w:t>
      </w:r>
      <w:r w:rsidRPr="00CC36D2">
        <w:rPr>
          <w:rtl/>
        </w:rPr>
        <w:t xml:space="preserve"> - </w:t>
      </w:r>
      <w:r w:rsidRPr="00CC36D2">
        <w:rPr>
          <w:rFonts w:hint="cs"/>
          <w:rtl/>
        </w:rPr>
        <w:t>שלבי</w:t>
      </w:r>
      <w:r w:rsidRPr="00CC36D2">
        <w:rPr>
          <w:rtl/>
        </w:rPr>
        <w:t xml:space="preserve"> </w:t>
      </w:r>
      <w:r w:rsidRPr="00CC36D2">
        <w:rPr>
          <w:rFonts w:hint="cs"/>
          <w:rtl/>
        </w:rPr>
        <w:t>הפרויקט</w:t>
      </w:r>
      <w:r w:rsidRPr="00CC36D2">
        <w:rPr>
          <w:rtl/>
        </w:rPr>
        <w:t xml:space="preserve">, </w:t>
      </w:r>
      <w:r w:rsidRPr="00CC36D2">
        <w:rPr>
          <w:rFonts w:hint="cs"/>
          <w:rtl/>
        </w:rPr>
        <w:t>לוח</w:t>
      </w:r>
      <w:r w:rsidRPr="00CC36D2">
        <w:rPr>
          <w:rtl/>
        </w:rPr>
        <w:t xml:space="preserve"> </w:t>
      </w:r>
      <w:r w:rsidRPr="00CC36D2">
        <w:rPr>
          <w:rFonts w:hint="cs"/>
          <w:rtl/>
        </w:rPr>
        <w:t>הזמנים</w:t>
      </w:r>
      <w:r w:rsidRPr="00CC36D2">
        <w:rPr>
          <w:rtl/>
        </w:rPr>
        <w:t xml:space="preserve"> </w:t>
      </w:r>
      <w:r w:rsidRPr="00CC36D2">
        <w:rPr>
          <w:rFonts w:hint="cs"/>
          <w:rtl/>
        </w:rPr>
        <w:t>למימושם</w:t>
      </w:r>
      <w:r w:rsidRPr="00CC36D2">
        <w:rPr>
          <w:rtl/>
        </w:rPr>
        <w:t xml:space="preserve"> </w:t>
      </w:r>
      <w:r w:rsidRPr="00CC36D2">
        <w:rPr>
          <w:rFonts w:hint="cs"/>
          <w:rtl/>
        </w:rPr>
        <w:t>וכמות</w:t>
      </w:r>
      <w:r w:rsidRPr="00CC36D2">
        <w:rPr>
          <w:rtl/>
        </w:rPr>
        <w:t xml:space="preserve"> </w:t>
      </w:r>
      <w:r w:rsidRPr="00CC36D2">
        <w:rPr>
          <w:rFonts w:hint="cs"/>
          <w:rtl/>
        </w:rPr>
        <w:t>המלח</w:t>
      </w:r>
      <w:r w:rsidRPr="00CC36D2">
        <w:rPr>
          <w:rtl/>
        </w:rPr>
        <w:t xml:space="preserve"> </w:t>
      </w:r>
      <w:r w:rsidRPr="00CC36D2">
        <w:rPr>
          <w:rFonts w:hint="cs"/>
          <w:rtl/>
        </w:rPr>
        <w:t>שיאוחסן</w:t>
      </w:r>
      <w:r w:rsidRPr="00CC36D2">
        <w:rPr>
          <w:rtl/>
        </w:rPr>
        <w:t xml:space="preserve"> </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593"/>
        <w:gridCol w:w="1507"/>
        <w:gridCol w:w="3443"/>
        <w:gridCol w:w="1148"/>
      </w:tblGrid>
      <w:tr w:rsidTr="00CC36D2">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Ex>
        <w:trPr>
          <w:jc w:val="center"/>
        </w:trPr>
        <w:tc>
          <w:tcPr>
            <w:tcW w:w="0" w:type="auto"/>
            <w:tcBorders>
              <w:top w:val="single" w:sz="12" w:space="0" w:color="auto"/>
              <w:bottom w:val="single" w:sz="12" w:space="0" w:color="auto"/>
            </w:tcBorders>
            <w:shd w:val="pct10" w:color="auto" w:fill="auto"/>
            <w:vAlign w:val="bottom"/>
          </w:tcPr>
          <w:p w:rsidR="00F678F3" w:rsidRPr="00CC36D2" w:rsidP="00CC36D2">
            <w:pPr>
              <w:spacing w:before="40" w:after="40" w:line="220" w:lineRule="exact"/>
              <w:jc w:val="center"/>
              <w:rPr>
                <w:rFonts w:eastAsia="Calibri" w:cs="FrankRuehl"/>
                <w:b/>
                <w:bCs/>
                <w:sz w:val="20"/>
                <w:szCs w:val="20"/>
                <w:rtl/>
              </w:rPr>
            </w:pPr>
            <w:r w:rsidRPr="00CC36D2">
              <w:rPr>
                <w:rFonts w:eastAsia="Calibri" w:cs="FrankRuehl" w:hint="cs"/>
                <w:b/>
                <w:bCs/>
                <w:sz w:val="20"/>
                <w:szCs w:val="20"/>
                <w:rtl/>
              </w:rPr>
              <w:t>השלב</w:t>
            </w:r>
          </w:p>
        </w:tc>
        <w:tc>
          <w:tcPr>
            <w:tcW w:w="0" w:type="auto"/>
            <w:tcBorders>
              <w:top w:val="single" w:sz="12" w:space="0" w:color="auto"/>
              <w:bottom w:val="single" w:sz="12" w:space="0" w:color="auto"/>
            </w:tcBorders>
            <w:shd w:val="pct10" w:color="auto" w:fill="auto"/>
            <w:vAlign w:val="bottom"/>
          </w:tcPr>
          <w:p w:rsidR="00F678F3" w:rsidRPr="00CC36D2" w:rsidP="00CC36D2">
            <w:pPr>
              <w:spacing w:before="40" w:after="40" w:line="220" w:lineRule="exact"/>
              <w:jc w:val="center"/>
              <w:rPr>
                <w:rFonts w:eastAsia="Calibri" w:cs="FrankRuehl"/>
                <w:b/>
                <w:bCs/>
                <w:sz w:val="20"/>
                <w:szCs w:val="20"/>
                <w:rtl/>
              </w:rPr>
            </w:pPr>
            <w:r w:rsidRPr="00CC36D2">
              <w:rPr>
                <w:rFonts w:eastAsia="Calibri" w:cs="FrankRuehl" w:hint="cs"/>
                <w:b/>
                <w:bCs/>
                <w:sz w:val="20"/>
                <w:szCs w:val="20"/>
                <w:rtl/>
              </w:rPr>
              <w:t>זמן</w:t>
            </w:r>
            <w:r w:rsidRPr="00CC36D2">
              <w:rPr>
                <w:rFonts w:eastAsia="Calibri" w:cs="FrankRuehl"/>
                <w:b/>
                <w:bCs/>
                <w:sz w:val="20"/>
                <w:szCs w:val="20"/>
                <w:rtl/>
              </w:rPr>
              <w:t xml:space="preserve"> </w:t>
            </w:r>
            <w:r w:rsidRPr="00CC36D2">
              <w:rPr>
                <w:rFonts w:eastAsia="Calibri" w:cs="FrankRuehl" w:hint="cs"/>
                <w:b/>
                <w:bCs/>
                <w:sz w:val="20"/>
                <w:szCs w:val="20"/>
                <w:rtl/>
              </w:rPr>
              <w:t>הביצוע</w:t>
            </w:r>
          </w:p>
        </w:tc>
        <w:tc>
          <w:tcPr>
            <w:tcW w:w="0" w:type="auto"/>
            <w:tcBorders>
              <w:top w:val="single" w:sz="12" w:space="0" w:color="auto"/>
              <w:bottom w:val="single" w:sz="12" w:space="0" w:color="auto"/>
            </w:tcBorders>
            <w:shd w:val="pct10" w:color="auto" w:fill="auto"/>
            <w:vAlign w:val="bottom"/>
          </w:tcPr>
          <w:p w:rsidR="00F678F3" w:rsidRPr="00CC36D2" w:rsidP="00CC36D2">
            <w:pPr>
              <w:spacing w:before="40" w:after="40" w:line="220" w:lineRule="exact"/>
              <w:jc w:val="center"/>
              <w:rPr>
                <w:rFonts w:eastAsia="Calibri" w:cs="FrankRuehl"/>
                <w:b/>
                <w:bCs/>
                <w:sz w:val="20"/>
                <w:szCs w:val="20"/>
                <w:rtl/>
              </w:rPr>
            </w:pPr>
            <w:r w:rsidRPr="00CC36D2">
              <w:rPr>
                <w:rFonts w:eastAsia="Calibri" w:cs="FrankRuehl" w:hint="cs"/>
                <w:b/>
                <w:bCs/>
                <w:sz w:val="20"/>
                <w:szCs w:val="20"/>
                <w:rtl/>
              </w:rPr>
              <w:t>הפעילות</w:t>
            </w:r>
          </w:p>
        </w:tc>
        <w:tc>
          <w:tcPr>
            <w:tcW w:w="0" w:type="auto"/>
            <w:tcBorders>
              <w:top w:val="single" w:sz="12" w:space="0" w:color="auto"/>
              <w:bottom w:val="single" w:sz="12" w:space="0" w:color="auto"/>
            </w:tcBorders>
            <w:shd w:val="pct10" w:color="auto" w:fill="auto"/>
            <w:vAlign w:val="bottom"/>
          </w:tcPr>
          <w:p w:rsidR="00F678F3" w:rsidRPr="00CC36D2" w:rsidP="00CC36D2">
            <w:pPr>
              <w:spacing w:before="40" w:after="40" w:line="220" w:lineRule="exact"/>
              <w:jc w:val="center"/>
              <w:rPr>
                <w:rFonts w:eastAsia="Calibri" w:cs="FrankRuehl"/>
                <w:b/>
                <w:bCs/>
                <w:sz w:val="20"/>
                <w:szCs w:val="20"/>
                <w:rtl/>
              </w:rPr>
            </w:pPr>
            <w:r w:rsidRPr="00CC36D2">
              <w:rPr>
                <w:rFonts w:eastAsia="Calibri" w:cs="FrankRuehl" w:hint="cs"/>
                <w:b/>
                <w:bCs/>
                <w:sz w:val="20"/>
                <w:szCs w:val="20"/>
                <w:rtl/>
              </w:rPr>
              <w:t>כמות</w:t>
            </w:r>
            <w:r w:rsidRPr="00CC36D2">
              <w:rPr>
                <w:rFonts w:eastAsia="Calibri" w:cs="FrankRuehl"/>
                <w:b/>
                <w:bCs/>
                <w:sz w:val="20"/>
                <w:szCs w:val="20"/>
                <w:rtl/>
              </w:rPr>
              <w:t xml:space="preserve"> </w:t>
            </w:r>
            <w:r w:rsidRPr="00CC36D2">
              <w:rPr>
                <w:rFonts w:eastAsia="Calibri" w:cs="FrankRuehl" w:hint="cs"/>
                <w:b/>
                <w:bCs/>
                <w:sz w:val="20"/>
                <w:szCs w:val="20"/>
                <w:rtl/>
              </w:rPr>
              <w:t>המלח</w:t>
            </w:r>
            <w:r w:rsidRPr="00CC36D2">
              <w:rPr>
                <w:rFonts w:eastAsia="Calibri" w:cs="FrankRuehl"/>
                <w:b/>
                <w:bCs/>
                <w:sz w:val="20"/>
                <w:szCs w:val="20"/>
                <w:rtl/>
              </w:rPr>
              <w:t xml:space="preserve"> </w:t>
            </w:r>
            <w:r w:rsidRPr="00CC36D2">
              <w:rPr>
                <w:rFonts w:eastAsia="Calibri" w:cs="FrankRuehl" w:hint="cs"/>
                <w:b/>
                <w:bCs/>
                <w:sz w:val="20"/>
                <w:szCs w:val="20"/>
                <w:rtl/>
              </w:rPr>
              <w:t>שיאוחסן</w:t>
            </w:r>
          </w:p>
        </w:tc>
      </w:tr>
      <w:tr w:rsidTr="00CC36D2">
        <w:tblPrEx>
          <w:tblW w:w="6691" w:type="dxa"/>
          <w:jc w:val="center"/>
          <w:tblLook w:val="04A0"/>
        </w:tblPrEx>
        <w:trPr>
          <w:jc w:val="center"/>
        </w:trPr>
        <w:tc>
          <w:tcPr>
            <w:tcW w:w="0" w:type="auto"/>
            <w:tcBorders>
              <w:top w:val="single" w:sz="12" w:space="0" w:color="auto"/>
            </w:tcBorders>
            <w:shd w:val="clear" w:color="auto" w:fill="auto"/>
          </w:tcPr>
          <w:p w:rsidR="00F678F3" w:rsidRPr="00CC36D2" w:rsidP="00CC36D2">
            <w:pPr>
              <w:spacing w:before="40" w:after="40" w:line="220" w:lineRule="exact"/>
              <w:rPr>
                <w:rFonts w:eastAsia="Calibri" w:cs="FrankRuehl"/>
                <w:sz w:val="20"/>
                <w:szCs w:val="20"/>
                <w:rtl/>
              </w:rPr>
            </w:pPr>
            <w:r w:rsidRPr="00CC36D2">
              <w:rPr>
                <w:rFonts w:eastAsia="Calibri" w:cs="FrankRuehl" w:hint="cs"/>
                <w:sz w:val="20"/>
                <w:szCs w:val="20"/>
                <w:rtl/>
              </w:rPr>
              <w:t>א</w:t>
            </w:r>
            <w:r w:rsidRPr="00CC36D2">
              <w:rPr>
                <w:rFonts w:eastAsia="Calibri" w:cs="FrankRuehl"/>
                <w:sz w:val="20"/>
                <w:szCs w:val="20"/>
                <w:rtl/>
              </w:rPr>
              <w:t>'</w:t>
            </w:r>
          </w:p>
        </w:tc>
        <w:tc>
          <w:tcPr>
            <w:tcW w:w="0" w:type="auto"/>
            <w:tcBorders>
              <w:top w:val="single" w:sz="12" w:space="0" w:color="auto"/>
            </w:tcBorders>
            <w:shd w:val="clear" w:color="auto" w:fill="auto"/>
          </w:tcPr>
          <w:p w:rsidR="00F678F3" w:rsidRPr="00CC36D2" w:rsidP="00CC36D2">
            <w:pPr>
              <w:spacing w:before="40" w:after="40" w:line="220" w:lineRule="exact"/>
              <w:rPr>
                <w:rFonts w:eastAsia="Calibri" w:cs="FrankRuehl"/>
                <w:sz w:val="18"/>
                <w:szCs w:val="20"/>
                <w:rtl/>
              </w:rPr>
            </w:pPr>
            <w:r w:rsidRPr="00CC36D2">
              <w:rPr>
                <w:rFonts w:eastAsia="Calibri" w:cs="FrankRuehl"/>
                <w:sz w:val="18"/>
                <w:szCs w:val="20"/>
                <w:rtl/>
              </w:rPr>
              <w:t>2020-2017</w:t>
            </w:r>
          </w:p>
        </w:tc>
        <w:tc>
          <w:tcPr>
            <w:tcW w:w="0" w:type="auto"/>
            <w:tcBorders>
              <w:top w:val="single" w:sz="12" w:space="0" w:color="auto"/>
            </w:tcBorders>
            <w:shd w:val="clear" w:color="auto" w:fill="auto"/>
          </w:tcPr>
          <w:p w:rsidR="00F678F3" w:rsidRPr="00CC36D2" w:rsidP="00CC36D2">
            <w:pPr>
              <w:spacing w:before="40" w:after="40" w:line="220" w:lineRule="exact"/>
              <w:rPr>
                <w:rFonts w:eastAsia="Calibri" w:cs="FrankRuehl"/>
                <w:sz w:val="18"/>
                <w:szCs w:val="20"/>
                <w:rtl/>
              </w:rPr>
            </w:pPr>
            <w:r w:rsidRPr="00CC36D2">
              <w:rPr>
                <w:rFonts w:eastAsia="Calibri" w:cs="FrankRuehl" w:hint="cs"/>
                <w:sz w:val="18"/>
                <w:szCs w:val="20"/>
                <w:rtl/>
              </w:rPr>
              <w:t>ביצוע</w:t>
            </w:r>
            <w:r w:rsidRPr="00CC36D2">
              <w:rPr>
                <w:rFonts w:eastAsia="Calibri" w:cs="FrankRuehl"/>
                <w:sz w:val="18"/>
                <w:szCs w:val="20"/>
                <w:rtl/>
              </w:rPr>
              <w:t xml:space="preserve"> קציר מלח </w:t>
            </w:r>
            <w:r w:rsidRPr="00CC36D2">
              <w:rPr>
                <w:rFonts w:eastAsia="Calibri" w:cs="FrankRuehl" w:hint="cs"/>
                <w:sz w:val="18"/>
                <w:szCs w:val="20"/>
                <w:rtl/>
              </w:rPr>
              <w:t>ואחסון</w:t>
            </w:r>
            <w:r w:rsidRPr="00CC36D2">
              <w:rPr>
                <w:rFonts w:eastAsia="Calibri" w:cs="FrankRuehl"/>
                <w:sz w:val="18"/>
                <w:szCs w:val="20"/>
                <w:rtl/>
              </w:rPr>
              <w:t xml:space="preserve"> המלח </w:t>
            </w:r>
            <w:r w:rsidRPr="00CC36D2">
              <w:rPr>
                <w:rFonts w:eastAsia="Calibri" w:cs="FrankRuehl" w:hint="cs"/>
                <w:sz w:val="18"/>
                <w:szCs w:val="20"/>
                <w:rtl/>
              </w:rPr>
              <w:t>שייקצר</w:t>
            </w:r>
            <w:r w:rsidRPr="00CC36D2">
              <w:rPr>
                <w:rFonts w:eastAsia="Calibri" w:cs="FrankRuehl"/>
                <w:sz w:val="18"/>
                <w:szCs w:val="20"/>
                <w:rtl/>
              </w:rPr>
              <w:t xml:space="preserve"> </w:t>
            </w:r>
            <w:r w:rsidRPr="00CC36D2">
              <w:rPr>
                <w:rFonts w:eastAsia="Calibri" w:cs="FrankRuehl" w:hint="cs"/>
                <w:sz w:val="18"/>
                <w:szCs w:val="20"/>
                <w:rtl/>
              </w:rPr>
              <w:t>על</w:t>
            </w:r>
            <w:r w:rsidRPr="00CC36D2">
              <w:rPr>
                <w:rFonts w:eastAsia="Calibri" w:cs="FrankRuehl"/>
                <w:sz w:val="18"/>
                <w:szCs w:val="20"/>
                <w:rtl/>
              </w:rPr>
              <w:t xml:space="preserve"> גבי הסוללות </w:t>
            </w:r>
            <w:r w:rsidRPr="00CC36D2">
              <w:rPr>
                <w:rFonts w:eastAsia="Calibri" w:cs="FrankRuehl" w:hint="cs"/>
                <w:sz w:val="18"/>
                <w:szCs w:val="20"/>
                <w:rtl/>
              </w:rPr>
              <w:t>בתחום</w:t>
            </w:r>
            <w:r w:rsidRPr="00CC36D2">
              <w:rPr>
                <w:rFonts w:eastAsia="Calibri" w:cs="FrankRuehl"/>
                <w:sz w:val="18"/>
                <w:szCs w:val="20"/>
                <w:rtl/>
              </w:rPr>
              <w:t xml:space="preserve"> </w:t>
            </w:r>
            <w:r w:rsidRPr="00CC36D2">
              <w:rPr>
                <w:rFonts w:eastAsia="Calibri" w:cs="FrankRuehl" w:hint="cs"/>
                <w:sz w:val="18"/>
                <w:szCs w:val="20"/>
                <w:rtl/>
              </w:rPr>
              <w:t>הבְּרֵכה</w:t>
            </w:r>
            <w:r w:rsidRPr="00CC36D2">
              <w:rPr>
                <w:rFonts w:eastAsia="Calibri" w:cs="FrankRuehl"/>
                <w:sz w:val="18"/>
                <w:szCs w:val="20"/>
                <w:rtl/>
              </w:rPr>
              <w:t xml:space="preserve"> </w:t>
            </w:r>
            <w:r w:rsidRPr="00CC36D2">
              <w:rPr>
                <w:rFonts w:eastAsia="Calibri" w:cs="FrankRuehl" w:hint="cs"/>
                <w:sz w:val="18"/>
                <w:szCs w:val="20"/>
                <w:rtl/>
              </w:rPr>
              <w:t>ובקרקעית</w:t>
            </w:r>
            <w:r w:rsidRPr="00CC36D2">
              <w:rPr>
                <w:rFonts w:eastAsia="Calibri" w:cs="FrankRuehl"/>
                <w:sz w:val="18"/>
                <w:szCs w:val="20"/>
                <w:rtl/>
              </w:rPr>
              <w:t xml:space="preserve"> </w:t>
            </w:r>
            <w:r w:rsidRPr="00CC36D2">
              <w:rPr>
                <w:rFonts w:eastAsia="Calibri" w:cs="FrankRuehl" w:hint="cs"/>
                <w:sz w:val="18"/>
                <w:szCs w:val="20"/>
                <w:rtl/>
              </w:rPr>
              <w:t>הבְּרֵכה</w:t>
            </w:r>
          </w:p>
        </w:tc>
        <w:tc>
          <w:tcPr>
            <w:tcW w:w="0" w:type="auto"/>
            <w:tcBorders>
              <w:top w:val="single" w:sz="12" w:space="0" w:color="auto"/>
            </w:tcBorders>
            <w:shd w:val="clear" w:color="auto" w:fill="auto"/>
          </w:tcPr>
          <w:p w:rsidR="00F678F3" w:rsidRPr="00CC36D2" w:rsidP="00CC36D2">
            <w:pPr>
              <w:spacing w:before="40" w:after="40" w:line="220" w:lineRule="exact"/>
              <w:rPr>
                <w:rFonts w:eastAsia="Calibri" w:cs="FrankRuehl"/>
                <w:sz w:val="18"/>
                <w:szCs w:val="20"/>
                <w:rtl/>
              </w:rPr>
            </w:pPr>
            <w:r w:rsidRPr="00CC36D2">
              <w:rPr>
                <w:rFonts w:eastAsia="Calibri" w:cs="FrankRuehl"/>
                <w:sz w:val="18"/>
                <w:szCs w:val="20"/>
                <w:rtl/>
              </w:rPr>
              <w:t xml:space="preserve">20 </w:t>
            </w:r>
            <w:r w:rsidRPr="00CC36D2">
              <w:rPr>
                <w:rFonts w:eastAsia="Calibri" w:cs="FrankRuehl" w:hint="cs"/>
                <w:sz w:val="18"/>
                <w:szCs w:val="20"/>
                <w:rtl/>
              </w:rPr>
              <w:t>מיליון</w:t>
            </w:r>
            <w:r w:rsidRPr="00CC36D2">
              <w:rPr>
                <w:rFonts w:eastAsia="Calibri" w:cs="FrankRuehl"/>
                <w:sz w:val="18"/>
                <w:szCs w:val="20"/>
                <w:rtl/>
              </w:rPr>
              <w:t xml:space="preserve"> </w:t>
            </w:r>
            <w:r w:rsidRPr="00CC36D2">
              <w:rPr>
                <w:rFonts w:eastAsia="Calibri" w:cs="FrankRuehl" w:hint="cs"/>
                <w:sz w:val="18"/>
                <w:szCs w:val="20"/>
                <w:rtl/>
              </w:rPr>
              <w:t>מ</w:t>
            </w:r>
            <w:r w:rsidRPr="00CC36D2">
              <w:rPr>
                <w:rFonts w:eastAsia="Calibri" w:cs="FrankRuehl"/>
                <w:sz w:val="18"/>
                <w:szCs w:val="20"/>
                <w:rtl/>
              </w:rPr>
              <w:t>"ק</w:t>
            </w:r>
          </w:p>
        </w:tc>
      </w:tr>
      <w:tr w:rsidTr="00CC36D2">
        <w:tblPrEx>
          <w:tblW w:w="6691" w:type="dxa"/>
          <w:jc w:val="center"/>
          <w:tblLook w:val="04A0"/>
        </w:tblPrEx>
        <w:trPr>
          <w:jc w:val="center"/>
        </w:trPr>
        <w:tc>
          <w:tcPr>
            <w:tcW w:w="0" w:type="auto"/>
            <w:shd w:val="clear" w:color="auto" w:fill="auto"/>
          </w:tcPr>
          <w:p w:rsidR="00F678F3" w:rsidRPr="00CC36D2" w:rsidP="00CC36D2">
            <w:pPr>
              <w:spacing w:before="40" w:after="40" w:line="220" w:lineRule="exact"/>
              <w:rPr>
                <w:rFonts w:eastAsia="Calibri" w:cs="FrankRuehl"/>
                <w:sz w:val="20"/>
                <w:szCs w:val="20"/>
                <w:rtl/>
              </w:rPr>
            </w:pPr>
            <w:r w:rsidRPr="00CC36D2">
              <w:rPr>
                <w:rFonts w:eastAsia="Calibri" w:cs="FrankRuehl" w:hint="cs"/>
                <w:sz w:val="20"/>
                <w:szCs w:val="20"/>
                <w:rtl/>
              </w:rPr>
              <w:t>ב</w:t>
            </w:r>
            <w:r w:rsidRPr="00CC36D2">
              <w:rPr>
                <w:rFonts w:eastAsia="Calibri" w:cs="FrankRuehl"/>
                <w:sz w:val="20"/>
                <w:szCs w:val="20"/>
                <w:rtl/>
              </w:rPr>
              <w:t>'</w:t>
            </w:r>
          </w:p>
        </w:tc>
        <w:tc>
          <w:tcPr>
            <w:tcW w:w="0" w:type="auto"/>
            <w:shd w:val="clear" w:color="auto" w:fill="auto"/>
          </w:tcPr>
          <w:p w:rsidR="00F678F3" w:rsidRPr="00CC36D2" w:rsidP="00CC36D2">
            <w:pPr>
              <w:spacing w:before="40" w:after="40" w:line="220" w:lineRule="exact"/>
              <w:rPr>
                <w:rFonts w:eastAsia="Calibri" w:cs="FrankRuehl"/>
                <w:sz w:val="18"/>
                <w:szCs w:val="20"/>
                <w:rtl/>
              </w:rPr>
            </w:pPr>
            <w:r w:rsidRPr="00CC36D2">
              <w:rPr>
                <w:rFonts w:eastAsia="Calibri" w:cs="FrankRuehl"/>
                <w:sz w:val="18"/>
                <w:szCs w:val="20"/>
                <w:rtl/>
              </w:rPr>
              <w:t>2024-2021</w:t>
            </w:r>
          </w:p>
        </w:tc>
        <w:tc>
          <w:tcPr>
            <w:tcW w:w="0" w:type="auto"/>
            <w:shd w:val="clear" w:color="auto" w:fill="auto"/>
          </w:tcPr>
          <w:p w:rsidR="00F678F3" w:rsidRPr="00CC36D2" w:rsidP="00CC36D2">
            <w:pPr>
              <w:spacing w:before="40" w:after="40" w:line="220" w:lineRule="exact"/>
              <w:rPr>
                <w:rFonts w:eastAsia="Calibri" w:cs="FrankRuehl"/>
                <w:sz w:val="18"/>
                <w:szCs w:val="20"/>
                <w:rtl/>
              </w:rPr>
            </w:pPr>
            <w:r w:rsidRPr="00CC36D2">
              <w:rPr>
                <w:rFonts w:eastAsia="Calibri" w:cs="FrankRuehl" w:hint="cs"/>
                <w:sz w:val="18"/>
                <w:szCs w:val="20"/>
                <w:rtl/>
              </w:rPr>
              <w:t>ביצוע</w:t>
            </w:r>
            <w:r w:rsidRPr="00CC36D2">
              <w:rPr>
                <w:rFonts w:eastAsia="Calibri" w:cs="FrankRuehl"/>
                <w:sz w:val="18"/>
                <w:szCs w:val="20"/>
                <w:rtl/>
              </w:rPr>
              <w:t xml:space="preserve"> </w:t>
            </w:r>
            <w:r w:rsidRPr="00CC36D2">
              <w:rPr>
                <w:rFonts w:eastAsia="Calibri" w:cs="FrankRuehl" w:hint="cs"/>
                <w:sz w:val="18"/>
                <w:szCs w:val="20"/>
                <w:rtl/>
              </w:rPr>
              <w:t>קציר</w:t>
            </w:r>
            <w:r w:rsidRPr="00CC36D2">
              <w:rPr>
                <w:rFonts w:eastAsia="Calibri" w:cs="FrankRuehl"/>
                <w:sz w:val="18"/>
                <w:szCs w:val="20"/>
                <w:rtl/>
              </w:rPr>
              <w:t xml:space="preserve"> מלח, שינוע המלח מתחומי </w:t>
            </w:r>
            <w:r w:rsidRPr="00CC36D2">
              <w:rPr>
                <w:rFonts w:eastAsia="Calibri" w:cs="FrankRuehl" w:hint="cs"/>
                <w:sz w:val="18"/>
                <w:szCs w:val="20"/>
                <w:rtl/>
              </w:rPr>
              <w:t>הבְּרֵכה</w:t>
            </w:r>
            <w:r w:rsidRPr="00CC36D2">
              <w:rPr>
                <w:rFonts w:eastAsia="Calibri" w:cs="FrankRuehl"/>
                <w:sz w:val="18"/>
                <w:szCs w:val="20"/>
                <w:rtl/>
              </w:rPr>
              <w:t xml:space="preserve"> למפרץ </w:t>
            </w:r>
            <w:r w:rsidRPr="00CC36D2">
              <w:rPr>
                <w:rFonts w:eastAsia="Calibri" w:cs="FrankRuehl"/>
                <w:sz w:val="18"/>
                <w:szCs w:val="20"/>
              </w:rPr>
              <w:t>p88</w:t>
            </w:r>
            <w:r w:rsidRPr="00CC36D2">
              <w:rPr>
                <w:rFonts w:eastAsia="Calibri" w:cs="FrankRuehl"/>
                <w:sz w:val="18"/>
                <w:szCs w:val="20"/>
                <w:rtl/>
              </w:rPr>
              <w:t xml:space="preserve"> </w:t>
            </w:r>
            <w:r w:rsidRPr="00CC36D2">
              <w:rPr>
                <w:rFonts w:eastAsia="Calibri" w:cs="FrankRuehl" w:hint="cs"/>
                <w:sz w:val="18"/>
                <w:szCs w:val="20"/>
                <w:rtl/>
              </w:rPr>
              <w:t>והקמת</w:t>
            </w:r>
            <w:r w:rsidRPr="00CC36D2">
              <w:rPr>
                <w:rFonts w:eastAsia="Calibri" w:cs="FrankRuehl"/>
                <w:sz w:val="18"/>
                <w:szCs w:val="20"/>
                <w:rtl/>
              </w:rPr>
              <w:t xml:space="preserve"> </w:t>
            </w:r>
            <w:r w:rsidRPr="00CC36D2">
              <w:rPr>
                <w:rFonts w:eastAsia="Calibri" w:cs="FrankRuehl" w:hint="cs"/>
                <w:sz w:val="18"/>
                <w:szCs w:val="20"/>
                <w:rtl/>
              </w:rPr>
              <w:t>תשתיות</w:t>
            </w:r>
            <w:r w:rsidRPr="00CC36D2">
              <w:rPr>
                <w:rFonts w:eastAsia="Calibri" w:cs="FrankRuehl"/>
                <w:sz w:val="18"/>
                <w:szCs w:val="20"/>
                <w:rtl/>
              </w:rPr>
              <w:t xml:space="preserve"> </w:t>
            </w:r>
            <w:r w:rsidRPr="00CC36D2">
              <w:rPr>
                <w:rFonts w:eastAsia="Calibri" w:cs="FrankRuehl" w:hint="cs"/>
                <w:sz w:val="18"/>
                <w:szCs w:val="20"/>
                <w:rtl/>
              </w:rPr>
              <w:t>עזר</w:t>
            </w:r>
            <w:r w:rsidRPr="00CC36D2">
              <w:rPr>
                <w:rFonts w:eastAsia="Calibri" w:cs="FrankRuehl"/>
                <w:sz w:val="18"/>
                <w:szCs w:val="20"/>
                <w:rtl/>
              </w:rPr>
              <w:t xml:space="preserve"> </w:t>
            </w:r>
            <w:r w:rsidRPr="00CC36D2">
              <w:rPr>
                <w:rFonts w:eastAsia="Calibri" w:cs="FrankRuehl" w:hint="cs"/>
                <w:sz w:val="18"/>
                <w:szCs w:val="20"/>
                <w:rtl/>
              </w:rPr>
              <w:t>לפעולת</w:t>
            </w:r>
            <w:r w:rsidRPr="00CC36D2">
              <w:rPr>
                <w:rFonts w:eastAsia="Calibri" w:cs="FrankRuehl"/>
                <w:sz w:val="18"/>
                <w:szCs w:val="20"/>
                <w:rtl/>
              </w:rPr>
              <w:t xml:space="preserve"> </w:t>
            </w:r>
            <w:r w:rsidRPr="00CC36D2">
              <w:rPr>
                <w:rFonts w:eastAsia="Calibri" w:cs="FrankRuehl" w:hint="cs"/>
                <w:sz w:val="18"/>
                <w:szCs w:val="20"/>
                <w:rtl/>
              </w:rPr>
              <w:t>פיזור</w:t>
            </w:r>
            <w:r w:rsidRPr="00CC36D2">
              <w:rPr>
                <w:rFonts w:eastAsia="Calibri" w:cs="FrankRuehl"/>
                <w:sz w:val="18"/>
                <w:szCs w:val="20"/>
                <w:rtl/>
              </w:rPr>
              <w:t xml:space="preserve"> </w:t>
            </w:r>
            <w:r w:rsidRPr="00CC36D2">
              <w:rPr>
                <w:rFonts w:eastAsia="Calibri" w:cs="FrankRuehl" w:hint="cs"/>
                <w:sz w:val="18"/>
                <w:szCs w:val="20"/>
                <w:rtl/>
              </w:rPr>
              <w:t>המלח</w:t>
            </w:r>
          </w:p>
        </w:tc>
        <w:tc>
          <w:tcPr>
            <w:tcW w:w="0" w:type="auto"/>
            <w:shd w:val="clear" w:color="auto" w:fill="auto"/>
          </w:tcPr>
          <w:p w:rsidR="00F678F3" w:rsidRPr="00CC36D2" w:rsidP="00CC36D2">
            <w:pPr>
              <w:spacing w:before="40" w:after="40" w:line="220" w:lineRule="exact"/>
              <w:rPr>
                <w:rFonts w:eastAsia="Calibri" w:cs="FrankRuehl"/>
                <w:sz w:val="18"/>
                <w:szCs w:val="20"/>
                <w:rtl/>
              </w:rPr>
            </w:pPr>
            <w:r w:rsidRPr="00CC36D2">
              <w:rPr>
                <w:rFonts w:eastAsia="Calibri" w:cs="FrankRuehl"/>
                <w:sz w:val="18"/>
                <w:szCs w:val="20"/>
                <w:rtl/>
              </w:rPr>
              <w:t xml:space="preserve">70 </w:t>
            </w:r>
            <w:r w:rsidRPr="00CC36D2">
              <w:rPr>
                <w:rFonts w:eastAsia="Calibri" w:cs="FrankRuehl" w:hint="cs"/>
                <w:sz w:val="18"/>
                <w:szCs w:val="20"/>
                <w:rtl/>
              </w:rPr>
              <w:t>מיליון</w:t>
            </w:r>
            <w:r w:rsidRPr="00CC36D2">
              <w:rPr>
                <w:rFonts w:eastAsia="Calibri" w:cs="FrankRuehl"/>
                <w:sz w:val="18"/>
                <w:szCs w:val="20"/>
                <w:rtl/>
              </w:rPr>
              <w:t xml:space="preserve"> </w:t>
            </w:r>
            <w:r w:rsidRPr="00CC36D2">
              <w:rPr>
                <w:rFonts w:eastAsia="Calibri" w:cs="FrankRuehl" w:hint="cs"/>
                <w:sz w:val="18"/>
                <w:szCs w:val="20"/>
                <w:rtl/>
              </w:rPr>
              <w:t>מ</w:t>
            </w:r>
            <w:r w:rsidRPr="00CC36D2">
              <w:rPr>
                <w:rFonts w:eastAsia="Calibri" w:cs="FrankRuehl"/>
                <w:sz w:val="18"/>
                <w:szCs w:val="20"/>
                <w:rtl/>
              </w:rPr>
              <w:t>"ק</w:t>
            </w:r>
          </w:p>
        </w:tc>
      </w:tr>
      <w:tr w:rsidTr="00CC36D2">
        <w:tblPrEx>
          <w:tblW w:w="6691" w:type="dxa"/>
          <w:jc w:val="center"/>
          <w:tblLook w:val="04A0"/>
        </w:tblPrEx>
        <w:trPr>
          <w:jc w:val="center"/>
        </w:trPr>
        <w:tc>
          <w:tcPr>
            <w:tcW w:w="0" w:type="auto"/>
            <w:shd w:val="clear" w:color="auto" w:fill="auto"/>
          </w:tcPr>
          <w:p w:rsidR="00F678F3" w:rsidRPr="00CC36D2" w:rsidP="00CC36D2">
            <w:pPr>
              <w:spacing w:before="40" w:after="40" w:line="220" w:lineRule="exact"/>
              <w:rPr>
                <w:rFonts w:eastAsia="Calibri" w:cs="FrankRuehl"/>
                <w:sz w:val="20"/>
                <w:szCs w:val="20"/>
                <w:rtl/>
              </w:rPr>
            </w:pPr>
            <w:r w:rsidRPr="00CC36D2">
              <w:rPr>
                <w:rFonts w:eastAsia="Calibri" w:cs="FrankRuehl" w:hint="cs"/>
                <w:sz w:val="20"/>
                <w:szCs w:val="20"/>
                <w:rtl/>
              </w:rPr>
              <w:t>ג</w:t>
            </w:r>
            <w:r w:rsidRPr="00CC36D2">
              <w:rPr>
                <w:rFonts w:eastAsia="Calibri" w:cs="FrankRuehl"/>
                <w:sz w:val="20"/>
                <w:szCs w:val="20"/>
                <w:rtl/>
              </w:rPr>
              <w:t>'</w:t>
            </w:r>
          </w:p>
        </w:tc>
        <w:tc>
          <w:tcPr>
            <w:tcW w:w="0" w:type="auto"/>
            <w:shd w:val="clear" w:color="auto" w:fill="auto"/>
          </w:tcPr>
          <w:p w:rsidR="00F678F3" w:rsidRPr="00CC36D2" w:rsidP="00CC36D2">
            <w:pPr>
              <w:spacing w:before="40" w:after="40" w:line="220" w:lineRule="exact"/>
              <w:rPr>
                <w:rFonts w:eastAsia="Calibri" w:cs="FrankRuehl"/>
                <w:sz w:val="18"/>
                <w:szCs w:val="20"/>
                <w:rtl/>
              </w:rPr>
            </w:pPr>
            <w:r w:rsidRPr="00CC36D2">
              <w:rPr>
                <w:rFonts w:eastAsia="Calibri" w:cs="FrankRuehl" w:hint="cs"/>
                <w:sz w:val="18"/>
                <w:szCs w:val="20"/>
                <w:rtl/>
              </w:rPr>
              <w:t>לאחר</w:t>
            </w:r>
            <w:r w:rsidRPr="00CC36D2">
              <w:rPr>
                <w:rFonts w:eastAsia="Calibri" w:cs="FrankRuehl"/>
                <w:sz w:val="18"/>
                <w:szCs w:val="20"/>
                <w:rtl/>
              </w:rPr>
              <w:t xml:space="preserve"> </w:t>
            </w:r>
            <w:r w:rsidRPr="00CC36D2">
              <w:rPr>
                <w:rFonts w:eastAsia="Calibri" w:cs="FrankRuehl" w:hint="cs"/>
                <w:sz w:val="18"/>
                <w:szCs w:val="20"/>
                <w:rtl/>
              </w:rPr>
              <w:t>מיצוי</w:t>
            </w:r>
            <w:r w:rsidRPr="00CC36D2">
              <w:rPr>
                <w:rFonts w:eastAsia="Calibri" w:cs="FrankRuehl"/>
                <w:sz w:val="18"/>
                <w:szCs w:val="20"/>
                <w:rtl/>
              </w:rPr>
              <w:t xml:space="preserve"> </w:t>
            </w:r>
            <w:r w:rsidRPr="00CC36D2">
              <w:rPr>
                <w:rFonts w:eastAsia="Calibri" w:cs="FrankRuehl" w:hint="cs"/>
                <w:sz w:val="18"/>
                <w:szCs w:val="20"/>
                <w:rtl/>
              </w:rPr>
              <w:t>נפח</w:t>
            </w:r>
            <w:r w:rsidRPr="00CC36D2">
              <w:rPr>
                <w:rFonts w:eastAsia="Calibri" w:cs="FrankRuehl"/>
                <w:sz w:val="18"/>
                <w:szCs w:val="20"/>
                <w:rtl/>
              </w:rPr>
              <w:t xml:space="preserve"> </w:t>
            </w:r>
            <w:r w:rsidRPr="00CC36D2">
              <w:rPr>
                <w:rFonts w:eastAsia="Calibri" w:cs="FrankRuehl" w:hint="cs"/>
                <w:sz w:val="18"/>
                <w:szCs w:val="20"/>
                <w:rtl/>
              </w:rPr>
              <w:t>הפיזור</w:t>
            </w:r>
            <w:r w:rsidRPr="00CC36D2">
              <w:rPr>
                <w:rFonts w:eastAsia="Calibri" w:cs="FrankRuehl"/>
                <w:sz w:val="18"/>
                <w:szCs w:val="20"/>
                <w:rtl/>
              </w:rPr>
              <w:t xml:space="preserve"> </w:t>
            </w:r>
            <w:r w:rsidRPr="00CC36D2">
              <w:rPr>
                <w:rFonts w:eastAsia="Calibri" w:cs="FrankRuehl" w:hint="cs"/>
                <w:sz w:val="18"/>
                <w:szCs w:val="20"/>
                <w:rtl/>
              </w:rPr>
              <w:t>במפרץ</w:t>
            </w:r>
            <w:r w:rsidRPr="00CC36D2">
              <w:rPr>
                <w:rFonts w:eastAsia="Calibri" w:cs="FrankRuehl"/>
                <w:sz w:val="18"/>
                <w:szCs w:val="20"/>
                <w:rtl/>
              </w:rPr>
              <w:t xml:space="preserve"> </w:t>
            </w:r>
            <w:r w:rsidRPr="00CC36D2">
              <w:rPr>
                <w:rFonts w:eastAsia="Calibri" w:cs="FrankRuehl"/>
                <w:sz w:val="18"/>
                <w:szCs w:val="20"/>
              </w:rPr>
              <w:t>p88</w:t>
            </w:r>
          </w:p>
        </w:tc>
        <w:tc>
          <w:tcPr>
            <w:tcW w:w="0" w:type="auto"/>
            <w:shd w:val="clear" w:color="auto" w:fill="auto"/>
          </w:tcPr>
          <w:p w:rsidR="00F678F3" w:rsidRPr="00CC36D2" w:rsidP="00CC36D2">
            <w:pPr>
              <w:spacing w:before="40" w:after="40" w:line="220" w:lineRule="exact"/>
              <w:rPr>
                <w:rFonts w:eastAsia="Calibri" w:cs="FrankRuehl"/>
                <w:sz w:val="18"/>
                <w:szCs w:val="20"/>
                <w:rtl/>
              </w:rPr>
            </w:pPr>
            <w:r w:rsidRPr="00CC36D2">
              <w:rPr>
                <w:rFonts w:eastAsia="Calibri" w:cs="FrankRuehl" w:hint="cs"/>
                <w:sz w:val="18"/>
                <w:szCs w:val="20"/>
                <w:rtl/>
              </w:rPr>
              <w:t>שינוע</w:t>
            </w:r>
            <w:r w:rsidRPr="00CC36D2">
              <w:rPr>
                <w:rFonts w:eastAsia="Calibri" w:cs="FrankRuehl"/>
                <w:sz w:val="18"/>
                <w:szCs w:val="20"/>
                <w:rtl/>
              </w:rPr>
              <w:t xml:space="preserve"> המלח מתחומי </w:t>
            </w:r>
            <w:r w:rsidRPr="00CC36D2">
              <w:rPr>
                <w:rFonts w:eastAsia="Calibri" w:cs="FrankRuehl" w:hint="cs"/>
                <w:sz w:val="18"/>
                <w:szCs w:val="20"/>
                <w:rtl/>
              </w:rPr>
              <w:t>הבְּרֵכה</w:t>
            </w:r>
            <w:r w:rsidRPr="00CC36D2">
              <w:rPr>
                <w:rFonts w:eastAsia="Calibri" w:cs="FrankRuehl"/>
                <w:sz w:val="18"/>
                <w:szCs w:val="20"/>
                <w:rtl/>
              </w:rPr>
              <w:t xml:space="preserve"> לאגן הצפוני וטיבועו בשטח </w:t>
            </w:r>
            <w:r w:rsidRPr="00CC36D2">
              <w:rPr>
                <w:rFonts w:eastAsia="Calibri" w:cs="FrankRuehl" w:hint="cs"/>
                <w:sz w:val="18"/>
                <w:szCs w:val="20"/>
                <w:rtl/>
              </w:rPr>
              <w:t>שהוקצה</w:t>
            </w:r>
            <w:r w:rsidRPr="00CC36D2">
              <w:rPr>
                <w:rFonts w:eastAsia="Calibri" w:cs="FrankRuehl"/>
                <w:sz w:val="18"/>
                <w:szCs w:val="20"/>
                <w:rtl/>
              </w:rPr>
              <w:t xml:space="preserve"> </w:t>
            </w:r>
            <w:r w:rsidRPr="00CC36D2">
              <w:rPr>
                <w:rFonts w:eastAsia="Calibri" w:cs="FrankRuehl" w:hint="cs"/>
                <w:sz w:val="18"/>
                <w:szCs w:val="20"/>
                <w:rtl/>
              </w:rPr>
              <w:t>לכך</w:t>
            </w:r>
          </w:p>
        </w:tc>
        <w:tc>
          <w:tcPr>
            <w:tcW w:w="0" w:type="auto"/>
            <w:shd w:val="clear" w:color="auto" w:fill="auto"/>
          </w:tcPr>
          <w:p w:rsidR="00F678F3" w:rsidRPr="00CC36D2" w:rsidP="00CC36D2">
            <w:pPr>
              <w:spacing w:before="40" w:after="40" w:line="220" w:lineRule="exact"/>
              <w:rPr>
                <w:rFonts w:eastAsia="Calibri" w:cs="FrankRuehl"/>
                <w:sz w:val="18"/>
                <w:szCs w:val="20"/>
                <w:rtl/>
              </w:rPr>
            </w:pPr>
            <w:r w:rsidRPr="00CC36D2">
              <w:rPr>
                <w:rFonts w:eastAsia="Calibri" w:cs="FrankRuehl"/>
                <w:sz w:val="18"/>
                <w:szCs w:val="20"/>
                <w:rtl/>
              </w:rPr>
              <w:t xml:space="preserve">650 </w:t>
            </w:r>
            <w:r w:rsidRPr="00CC36D2">
              <w:rPr>
                <w:rFonts w:eastAsia="Calibri" w:cs="FrankRuehl" w:hint="cs"/>
                <w:sz w:val="18"/>
                <w:szCs w:val="20"/>
                <w:rtl/>
              </w:rPr>
              <w:t>מיליון</w:t>
            </w:r>
            <w:r w:rsidRPr="00CC36D2">
              <w:rPr>
                <w:rFonts w:eastAsia="Calibri" w:cs="FrankRuehl"/>
                <w:sz w:val="18"/>
                <w:szCs w:val="20"/>
                <w:rtl/>
              </w:rPr>
              <w:t xml:space="preserve"> </w:t>
            </w:r>
            <w:r w:rsidRPr="00CC36D2">
              <w:rPr>
                <w:rFonts w:eastAsia="Calibri" w:cs="FrankRuehl" w:hint="cs"/>
                <w:sz w:val="18"/>
                <w:szCs w:val="20"/>
                <w:rtl/>
              </w:rPr>
              <w:t>מ</w:t>
            </w:r>
            <w:r w:rsidRPr="00CC36D2">
              <w:rPr>
                <w:rFonts w:eastAsia="Calibri" w:cs="FrankRuehl"/>
                <w:sz w:val="18"/>
                <w:szCs w:val="20"/>
                <w:rtl/>
              </w:rPr>
              <w:t>"ק</w:t>
            </w:r>
          </w:p>
        </w:tc>
      </w:tr>
    </w:tbl>
    <w:p w:rsidR="00F678F3" w:rsidRPr="00CC36D2" w:rsidP="00CC36D2">
      <w:pPr>
        <w:spacing w:before="120" w:after="240" w:line="200" w:lineRule="exact"/>
        <w:jc w:val="both"/>
        <w:rPr>
          <w:rFonts w:cs="FrankRuehl"/>
          <w:sz w:val="18"/>
          <w:szCs w:val="20"/>
          <w:rtl/>
        </w:rPr>
      </w:pPr>
      <w:r w:rsidRPr="00CC36D2">
        <w:rPr>
          <w:rFonts w:cs="FrankRuehl" w:hint="cs"/>
          <w:sz w:val="18"/>
          <w:szCs w:val="20"/>
          <w:rtl/>
        </w:rPr>
        <w:t xml:space="preserve">על פי </w:t>
      </w:r>
      <w:r w:rsidRPr="00CC36D2">
        <w:rPr>
          <w:rFonts w:cs="FrankRuehl"/>
          <w:sz w:val="18"/>
          <w:szCs w:val="20"/>
          <w:rtl/>
        </w:rPr>
        <w:t xml:space="preserve">מצגת של </w:t>
      </w:r>
      <w:r w:rsidRPr="00CC36D2">
        <w:rPr>
          <w:rFonts w:cs="FrankRuehl" w:hint="cs"/>
          <w:sz w:val="18"/>
          <w:szCs w:val="20"/>
          <w:rtl/>
        </w:rPr>
        <w:t>מי</w:t>
      </w:r>
      <w:r w:rsidRPr="00CC36D2">
        <w:rPr>
          <w:rFonts w:cs="FrankRuehl"/>
          <w:sz w:val="18"/>
          <w:szCs w:val="20"/>
          <w:rtl/>
        </w:rPr>
        <w:t xml:space="preserve">"ה שהוצגה </w:t>
      </w:r>
      <w:r w:rsidRPr="00CC36D2">
        <w:rPr>
          <w:rFonts w:cs="FrankRuehl" w:hint="cs"/>
          <w:sz w:val="18"/>
          <w:szCs w:val="20"/>
          <w:rtl/>
        </w:rPr>
        <w:t>ל</w:t>
      </w:r>
      <w:r w:rsidRPr="00CC36D2">
        <w:rPr>
          <w:rFonts w:cs="FrankRuehl"/>
          <w:sz w:val="18"/>
          <w:szCs w:val="20"/>
          <w:rtl/>
        </w:rPr>
        <w:t xml:space="preserve">פני </w:t>
      </w:r>
      <w:r w:rsidRPr="00CC36D2">
        <w:rPr>
          <w:rFonts w:cs="FrankRuehl" w:hint="cs"/>
          <w:sz w:val="18"/>
          <w:szCs w:val="20"/>
          <w:rtl/>
        </w:rPr>
        <w:t>הוות</w:t>
      </w:r>
      <w:r w:rsidRPr="00CC36D2">
        <w:rPr>
          <w:rFonts w:cs="FrankRuehl"/>
          <w:sz w:val="18"/>
          <w:szCs w:val="20"/>
          <w:rtl/>
        </w:rPr>
        <w:t>"ל במאי 2015</w:t>
      </w:r>
      <w:r w:rsidR="00A57301">
        <w:rPr>
          <w:rFonts w:cs="FrankRuehl" w:hint="cs"/>
          <w:sz w:val="18"/>
          <w:szCs w:val="20"/>
          <w:rtl/>
        </w:rPr>
        <w:t>,</w:t>
      </w:r>
      <w:r w:rsidRPr="00CC36D2">
        <w:rPr>
          <w:rFonts w:cs="FrankRuehl" w:hint="cs"/>
          <w:sz w:val="18"/>
          <w:szCs w:val="20"/>
          <w:rtl/>
        </w:rPr>
        <w:t xml:space="preserve"> </w:t>
      </w:r>
      <w:r w:rsidRPr="00CC36D2">
        <w:rPr>
          <w:rFonts w:cs="FrankRuehl"/>
          <w:sz w:val="18"/>
          <w:szCs w:val="20"/>
          <w:rtl/>
        </w:rPr>
        <w:t>בעיבוד משרד מבקר המדינה</w:t>
      </w:r>
    </w:p>
    <w:p w:rsidR="00F678F3" w:rsidRPr="004A6819" w:rsidP="00CC36D2">
      <w:pPr>
        <w:pStyle w:val="RESHET"/>
        <w:keepLines/>
        <w:ind w:left="567"/>
        <w:rPr>
          <w:rtl/>
        </w:rPr>
      </w:pPr>
      <w:r w:rsidRPr="004A6819">
        <w:rPr>
          <w:rFonts w:hint="cs"/>
          <w:rtl/>
        </w:rPr>
        <w:t>מהאמור</w:t>
      </w:r>
      <w:r w:rsidRPr="004A6819">
        <w:rPr>
          <w:rtl/>
        </w:rPr>
        <w:t xml:space="preserve"> לעיל עולה כי </w:t>
      </w:r>
      <w:r w:rsidRPr="004A6819">
        <w:rPr>
          <w:rFonts w:hint="cs"/>
          <w:rtl/>
        </w:rPr>
        <w:t>התכנית</w:t>
      </w:r>
      <w:r w:rsidRPr="004A6819">
        <w:rPr>
          <w:rtl/>
        </w:rPr>
        <w:t xml:space="preserve"> </w:t>
      </w:r>
      <w:r w:rsidRPr="004A6819">
        <w:rPr>
          <w:rFonts w:hint="cs"/>
          <w:rtl/>
        </w:rPr>
        <w:t>המאושרת</w:t>
      </w:r>
      <w:r w:rsidRPr="004A6819">
        <w:rPr>
          <w:rtl/>
        </w:rPr>
        <w:t xml:space="preserve"> שונה </w:t>
      </w:r>
      <w:r w:rsidRPr="004A6819">
        <w:rPr>
          <w:rFonts w:hint="cs"/>
          <w:rtl/>
        </w:rPr>
        <w:t>במידה</w:t>
      </w:r>
      <w:r w:rsidRPr="004A6819">
        <w:rPr>
          <w:rtl/>
        </w:rPr>
        <w:t xml:space="preserve"> </w:t>
      </w:r>
      <w:r w:rsidRPr="004A6819">
        <w:rPr>
          <w:rFonts w:hint="cs"/>
          <w:rtl/>
        </w:rPr>
        <w:t>רבה</w:t>
      </w:r>
      <w:r w:rsidRPr="004A6819">
        <w:rPr>
          <w:rtl/>
        </w:rPr>
        <w:t xml:space="preserve"> ממתווה הפרויקט </w:t>
      </w:r>
      <w:r w:rsidRPr="004A6819">
        <w:rPr>
          <w:rFonts w:hint="cs"/>
          <w:rtl/>
        </w:rPr>
        <w:t>שעליו</w:t>
      </w:r>
      <w:r w:rsidRPr="004A6819">
        <w:rPr>
          <w:rtl/>
        </w:rPr>
        <w:t xml:space="preserve"> </w:t>
      </w:r>
      <w:r w:rsidRPr="004A6819">
        <w:rPr>
          <w:rFonts w:hint="cs"/>
          <w:rtl/>
        </w:rPr>
        <w:t>החליטה</w:t>
      </w:r>
      <w:r w:rsidRPr="004A6819">
        <w:rPr>
          <w:rtl/>
        </w:rPr>
        <w:t xml:space="preserve"> </w:t>
      </w:r>
      <w:r w:rsidRPr="004A6819">
        <w:rPr>
          <w:rFonts w:hint="cs"/>
          <w:rtl/>
        </w:rPr>
        <w:t>הממשלה:</w:t>
      </w:r>
      <w:r w:rsidRPr="004A6819">
        <w:rPr>
          <w:rtl/>
        </w:rPr>
        <w:t xml:space="preserve"> ה</w:t>
      </w:r>
      <w:r w:rsidRPr="004A6819">
        <w:rPr>
          <w:rFonts w:hint="cs"/>
          <w:rtl/>
        </w:rPr>
        <w:t>תכנית</w:t>
      </w:r>
      <w:r w:rsidRPr="004A6819">
        <w:rPr>
          <w:rtl/>
        </w:rPr>
        <w:t xml:space="preserve"> </w:t>
      </w:r>
      <w:r w:rsidRPr="004A6819">
        <w:rPr>
          <w:rFonts w:hint="cs"/>
          <w:rtl/>
        </w:rPr>
        <w:t>כוללת</w:t>
      </w:r>
      <w:r w:rsidRPr="004A6819">
        <w:rPr>
          <w:rtl/>
        </w:rPr>
        <w:t xml:space="preserve"> שני שלבים חדשים</w:t>
      </w:r>
      <w:r w:rsidRPr="004A6819">
        <w:rPr>
          <w:rFonts w:hint="cs"/>
          <w:rtl/>
        </w:rPr>
        <w:t xml:space="preserve"> - בשלב הראשון יוטמן המלח ב</w:t>
      </w:r>
      <w:r w:rsidR="00185FDA">
        <w:rPr>
          <w:rFonts w:hint="cs"/>
          <w:rtl/>
        </w:rPr>
        <w:t>בְּרֵכה</w:t>
      </w:r>
      <w:r w:rsidRPr="004A6819">
        <w:rPr>
          <w:rFonts w:hint="cs"/>
          <w:rtl/>
        </w:rPr>
        <w:t xml:space="preserve"> 5, ובשלב השני יוטמן המלח הנוסף שייקצר בחלק משטח הים שאמור להתייבש.</w:t>
      </w:r>
      <w:r w:rsidRPr="004A6819">
        <w:rPr>
          <w:rtl/>
        </w:rPr>
        <w:t xml:space="preserve"> </w:t>
      </w:r>
      <w:r w:rsidRPr="004A6819">
        <w:rPr>
          <w:rFonts w:hint="cs"/>
          <w:rtl/>
        </w:rPr>
        <w:t>כמו כן נקבע</w:t>
      </w:r>
      <w:r w:rsidRPr="004A6819">
        <w:rPr>
          <w:rtl/>
        </w:rPr>
        <w:t xml:space="preserve"> ב</w:t>
      </w:r>
      <w:r w:rsidRPr="004A6819">
        <w:rPr>
          <w:rFonts w:hint="cs"/>
          <w:rtl/>
        </w:rPr>
        <w:t>תכנית</w:t>
      </w:r>
      <w:r w:rsidRPr="004A6819">
        <w:rPr>
          <w:rtl/>
        </w:rPr>
        <w:t xml:space="preserve"> כי </w:t>
      </w:r>
      <w:r w:rsidRPr="004A6819">
        <w:rPr>
          <w:rFonts w:hint="cs"/>
          <w:rtl/>
        </w:rPr>
        <w:t>הקמת</w:t>
      </w:r>
      <w:r w:rsidRPr="004A6819">
        <w:rPr>
          <w:rtl/>
        </w:rPr>
        <w:t xml:space="preserve"> התשתיות </w:t>
      </w:r>
      <w:r w:rsidRPr="004A6819">
        <w:rPr>
          <w:rFonts w:hint="cs"/>
          <w:rtl/>
        </w:rPr>
        <w:t>הנדרשות</w:t>
      </w:r>
      <w:r w:rsidRPr="004A6819">
        <w:rPr>
          <w:rtl/>
        </w:rPr>
        <w:t xml:space="preserve"> </w:t>
      </w:r>
      <w:r w:rsidRPr="004A6819">
        <w:rPr>
          <w:rFonts w:hint="cs"/>
          <w:rtl/>
        </w:rPr>
        <w:t>לביצוע</w:t>
      </w:r>
      <w:r w:rsidRPr="004A6819">
        <w:rPr>
          <w:rtl/>
        </w:rPr>
        <w:t xml:space="preserve"> </w:t>
      </w:r>
      <w:r w:rsidRPr="004A6819">
        <w:rPr>
          <w:rFonts w:hint="cs"/>
          <w:rtl/>
        </w:rPr>
        <w:t>הקציר</w:t>
      </w:r>
      <w:r w:rsidRPr="004A6819">
        <w:rPr>
          <w:rtl/>
        </w:rPr>
        <w:t xml:space="preserve">, שהייתה אמורה להסתיים על פי החלטת הממשלה בשנת 2016, </w:t>
      </w:r>
      <w:r w:rsidRPr="004A6819">
        <w:rPr>
          <w:rFonts w:hint="cs"/>
          <w:rtl/>
        </w:rPr>
        <w:t>תסתיים</w:t>
      </w:r>
      <w:r w:rsidRPr="004A6819">
        <w:rPr>
          <w:rtl/>
        </w:rPr>
        <w:t xml:space="preserve"> </w:t>
      </w:r>
      <w:r w:rsidRPr="004A6819">
        <w:rPr>
          <w:rFonts w:hint="cs"/>
          <w:rtl/>
        </w:rPr>
        <w:t>רק</w:t>
      </w:r>
      <w:r w:rsidRPr="004A6819">
        <w:rPr>
          <w:rtl/>
        </w:rPr>
        <w:t xml:space="preserve"> </w:t>
      </w:r>
      <w:r w:rsidRPr="004A6819">
        <w:rPr>
          <w:rFonts w:hint="cs"/>
          <w:rtl/>
        </w:rPr>
        <w:t>לאחר</w:t>
      </w:r>
      <w:r w:rsidRPr="004A6819">
        <w:rPr>
          <w:rtl/>
        </w:rPr>
        <w:t xml:space="preserve"> שנת 2024, </w:t>
      </w:r>
      <w:r w:rsidRPr="004A6819">
        <w:rPr>
          <w:rFonts w:hint="cs"/>
          <w:rtl/>
        </w:rPr>
        <w:t>וכי</w:t>
      </w:r>
      <w:r w:rsidRPr="004A6819">
        <w:rPr>
          <w:rtl/>
        </w:rPr>
        <w:t xml:space="preserve"> </w:t>
      </w:r>
      <w:r w:rsidRPr="004A6819">
        <w:rPr>
          <w:rFonts w:hint="cs"/>
          <w:rtl/>
        </w:rPr>
        <w:t>ביצוע</w:t>
      </w:r>
      <w:r w:rsidRPr="004A6819">
        <w:rPr>
          <w:rtl/>
        </w:rPr>
        <w:t xml:space="preserve"> </w:t>
      </w:r>
      <w:r w:rsidRPr="004A6819">
        <w:rPr>
          <w:rFonts w:hint="cs"/>
          <w:rtl/>
        </w:rPr>
        <w:t>הקציר</w:t>
      </w:r>
      <w:r w:rsidRPr="004A6819">
        <w:rPr>
          <w:rtl/>
        </w:rPr>
        <w:t xml:space="preserve"> </w:t>
      </w:r>
      <w:r w:rsidRPr="004A6819">
        <w:rPr>
          <w:rFonts w:hint="cs"/>
          <w:rtl/>
        </w:rPr>
        <w:t>יתחיל</w:t>
      </w:r>
      <w:r w:rsidRPr="004A6819">
        <w:rPr>
          <w:rtl/>
        </w:rPr>
        <w:t xml:space="preserve"> </w:t>
      </w:r>
      <w:r w:rsidRPr="004A6819">
        <w:rPr>
          <w:rFonts w:hint="cs"/>
          <w:rtl/>
        </w:rPr>
        <w:t>בשנת</w:t>
      </w:r>
      <w:r w:rsidRPr="004A6819">
        <w:rPr>
          <w:rtl/>
        </w:rPr>
        <w:t xml:space="preserve"> 2017.</w:t>
      </w:r>
      <w:r w:rsidRPr="004A6819">
        <w:rPr>
          <w:rFonts w:hint="cs"/>
          <w:rtl/>
        </w:rPr>
        <w:t xml:space="preserve"> </w:t>
      </w:r>
    </w:p>
    <w:p w:rsidR="00F678F3" w:rsidRPr="004A6819" w:rsidP="00CC36D2">
      <w:pPr>
        <w:spacing w:before="180" w:after="120" w:line="230" w:lineRule="exact"/>
        <w:ind w:left="340"/>
        <w:jc w:val="both"/>
        <w:rPr>
          <w:rFonts w:cs="FrankRuehl"/>
          <w:sz w:val="20"/>
          <w:szCs w:val="22"/>
          <w:rtl/>
        </w:rPr>
      </w:pPr>
      <w:r w:rsidRPr="004A6819">
        <w:rPr>
          <w:rFonts w:cs="FrankRuehl" w:hint="cs"/>
          <w:sz w:val="20"/>
          <w:szCs w:val="22"/>
          <w:rtl/>
        </w:rPr>
        <w:t>בתשובתו</w:t>
      </w:r>
      <w:r w:rsidRPr="004A6819">
        <w:rPr>
          <w:rFonts w:cs="FrankRuehl"/>
          <w:sz w:val="20"/>
          <w:szCs w:val="22"/>
          <w:rtl/>
        </w:rPr>
        <w:t xml:space="preserve"> למשרד מבקר המדינה </w:t>
      </w:r>
      <w:r w:rsidRPr="004A6819">
        <w:rPr>
          <w:rFonts w:cs="FrankRuehl" w:hint="cs"/>
          <w:sz w:val="20"/>
          <w:szCs w:val="22"/>
          <w:rtl/>
        </w:rPr>
        <w:t>ציין</w:t>
      </w:r>
      <w:r w:rsidRPr="004A6819">
        <w:rPr>
          <w:rFonts w:cs="FrankRuehl"/>
          <w:sz w:val="20"/>
          <w:szCs w:val="22"/>
          <w:rtl/>
        </w:rPr>
        <w:t xml:space="preserve"> החשכ"ל כי "</w:t>
      </w:r>
      <w:r w:rsidRPr="004A6819">
        <w:rPr>
          <w:rFonts w:cs="FrankRuehl" w:hint="cs"/>
          <w:sz w:val="20"/>
          <w:szCs w:val="22"/>
          <w:rtl/>
        </w:rPr>
        <w:t>המתווה</w:t>
      </w:r>
      <w:r w:rsidRPr="004A6819">
        <w:rPr>
          <w:rFonts w:cs="FrankRuehl"/>
          <w:sz w:val="20"/>
          <w:szCs w:val="22"/>
          <w:rtl/>
        </w:rPr>
        <w:t xml:space="preserve"> </w:t>
      </w:r>
      <w:r w:rsidRPr="004A6819">
        <w:rPr>
          <w:rFonts w:cs="FrankRuehl" w:hint="cs"/>
          <w:sz w:val="20"/>
          <w:szCs w:val="22"/>
          <w:rtl/>
        </w:rPr>
        <w:t>ההנדסי</w:t>
      </w:r>
      <w:r w:rsidRPr="004A6819">
        <w:rPr>
          <w:rFonts w:cs="FrankRuehl"/>
          <w:sz w:val="20"/>
          <w:szCs w:val="22"/>
          <w:rtl/>
        </w:rPr>
        <w:t xml:space="preserve"> </w:t>
      </w:r>
      <w:r w:rsidRPr="004A6819">
        <w:rPr>
          <w:rFonts w:cs="FrankRuehl" w:hint="cs"/>
          <w:sz w:val="20"/>
          <w:szCs w:val="22"/>
          <w:rtl/>
        </w:rPr>
        <w:t>שככל</w:t>
      </w:r>
      <w:r w:rsidRPr="004A6819">
        <w:rPr>
          <w:rFonts w:cs="FrankRuehl"/>
          <w:sz w:val="20"/>
          <w:szCs w:val="22"/>
          <w:rtl/>
        </w:rPr>
        <w:t xml:space="preserve"> </w:t>
      </w:r>
      <w:r w:rsidRPr="004A6819">
        <w:rPr>
          <w:rFonts w:cs="FrankRuehl" w:hint="cs"/>
          <w:sz w:val="20"/>
          <w:szCs w:val="22"/>
          <w:rtl/>
        </w:rPr>
        <w:t>הנראה</w:t>
      </w:r>
      <w:r w:rsidRPr="004A6819">
        <w:rPr>
          <w:rFonts w:cs="FrankRuehl"/>
          <w:sz w:val="20"/>
          <w:szCs w:val="22"/>
          <w:rtl/>
        </w:rPr>
        <w:t xml:space="preserve"> </w:t>
      </w:r>
      <w:r w:rsidRPr="004A6819">
        <w:rPr>
          <w:rFonts w:cs="FrankRuehl" w:hint="cs"/>
          <w:sz w:val="20"/>
          <w:szCs w:val="22"/>
          <w:rtl/>
        </w:rPr>
        <w:t>יאושר</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ידי</w:t>
      </w:r>
      <w:r w:rsidRPr="004A6819">
        <w:rPr>
          <w:rFonts w:cs="FrankRuehl"/>
          <w:sz w:val="20"/>
          <w:szCs w:val="22"/>
          <w:rtl/>
        </w:rPr>
        <w:t xml:space="preserve"> </w:t>
      </w:r>
      <w:r w:rsidRPr="004A6819">
        <w:rPr>
          <w:rFonts w:cs="FrankRuehl" w:hint="cs"/>
          <w:sz w:val="20"/>
          <w:szCs w:val="22"/>
          <w:rtl/>
        </w:rPr>
        <w:t>מוסדות</w:t>
      </w:r>
      <w:r w:rsidRPr="004A6819">
        <w:rPr>
          <w:rFonts w:cs="FrankRuehl"/>
          <w:sz w:val="20"/>
          <w:szCs w:val="22"/>
          <w:rtl/>
        </w:rPr>
        <w:t xml:space="preserve"> </w:t>
      </w:r>
      <w:r w:rsidRPr="004A6819">
        <w:rPr>
          <w:rFonts w:cs="FrankRuehl" w:hint="cs"/>
          <w:sz w:val="20"/>
          <w:szCs w:val="22"/>
          <w:rtl/>
        </w:rPr>
        <w:t>התכנון</w:t>
      </w:r>
      <w:r w:rsidRPr="004A6819">
        <w:rPr>
          <w:rFonts w:cs="FrankRuehl"/>
          <w:sz w:val="20"/>
          <w:szCs w:val="22"/>
          <w:rtl/>
        </w:rPr>
        <w:t xml:space="preserve">, </w:t>
      </w:r>
      <w:r w:rsidRPr="004A6819">
        <w:rPr>
          <w:rFonts w:cs="FrankRuehl" w:hint="cs"/>
          <w:sz w:val="20"/>
          <w:szCs w:val="22"/>
          <w:rtl/>
        </w:rPr>
        <w:t>הינו</w:t>
      </w:r>
      <w:r w:rsidRPr="004A6819">
        <w:rPr>
          <w:rFonts w:cs="FrankRuehl"/>
          <w:sz w:val="20"/>
          <w:szCs w:val="22"/>
          <w:rtl/>
        </w:rPr>
        <w:t xml:space="preserve"> </w:t>
      </w:r>
      <w:r w:rsidRPr="004A6819">
        <w:rPr>
          <w:rFonts w:cs="FrankRuehl" w:hint="cs"/>
          <w:sz w:val="20"/>
          <w:szCs w:val="22"/>
          <w:rtl/>
        </w:rPr>
        <w:t>זול</w:t>
      </w:r>
      <w:r w:rsidRPr="004A6819">
        <w:rPr>
          <w:rFonts w:cs="FrankRuehl"/>
          <w:sz w:val="20"/>
          <w:szCs w:val="22"/>
          <w:rtl/>
        </w:rPr>
        <w:t xml:space="preserve"> </w:t>
      </w:r>
      <w:r w:rsidRPr="004A6819">
        <w:rPr>
          <w:rFonts w:cs="FrankRuehl" w:hint="cs"/>
          <w:sz w:val="20"/>
          <w:szCs w:val="22"/>
          <w:rtl/>
        </w:rPr>
        <w:t>יותר</w:t>
      </w:r>
      <w:r w:rsidRPr="004A6819">
        <w:rPr>
          <w:rFonts w:cs="FrankRuehl"/>
          <w:sz w:val="20"/>
          <w:szCs w:val="22"/>
          <w:rtl/>
        </w:rPr>
        <w:t xml:space="preserve"> </w:t>
      </w:r>
      <w:r w:rsidRPr="004A6819">
        <w:rPr>
          <w:rFonts w:cs="FrankRuehl" w:hint="cs"/>
          <w:sz w:val="20"/>
          <w:szCs w:val="22"/>
          <w:rtl/>
        </w:rPr>
        <w:t>ומביא</w:t>
      </w:r>
      <w:r w:rsidRPr="004A6819">
        <w:rPr>
          <w:rFonts w:cs="FrankRuehl"/>
          <w:sz w:val="20"/>
          <w:szCs w:val="22"/>
          <w:rtl/>
        </w:rPr>
        <w:t xml:space="preserve"> </w:t>
      </w:r>
      <w:r w:rsidRPr="004A6819">
        <w:rPr>
          <w:rFonts w:cs="FrankRuehl" w:hint="cs"/>
          <w:sz w:val="20"/>
          <w:szCs w:val="22"/>
          <w:rtl/>
        </w:rPr>
        <w:t>לחסכון</w:t>
      </w:r>
      <w:r w:rsidRPr="004A6819">
        <w:rPr>
          <w:rFonts w:cs="FrankRuehl"/>
          <w:sz w:val="20"/>
          <w:szCs w:val="22"/>
          <w:rtl/>
        </w:rPr>
        <w:t xml:space="preserve"> </w:t>
      </w:r>
      <w:r w:rsidRPr="004A6819">
        <w:rPr>
          <w:rFonts w:cs="FrankRuehl" w:hint="cs"/>
          <w:sz w:val="20"/>
          <w:szCs w:val="22"/>
          <w:rtl/>
        </w:rPr>
        <w:t>למשק</w:t>
      </w:r>
      <w:r w:rsidRPr="004A6819">
        <w:rPr>
          <w:rFonts w:cs="FrankRuehl"/>
          <w:sz w:val="20"/>
          <w:szCs w:val="22"/>
          <w:rtl/>
        </w:rPr>
        <w:t xml:space="preserve"> </w:t>
      </w:r>
      <w:r w:rsidRPr="004A6819">
        <w:rPr>
          <w:rFonts w:cs="FrankRuehl" w:hint="cs"/>
          <w:sz w:val="20"/>
          <w:szCs w:val="22"/>
          <w:rtl/>
        </w:rPr>
        <w:t>ולמדינה</w:t>
      </w:r>
      <w:r w:rsidRPr="004A6819">
        <w:rPr>
          <w:rFonts w:cs="FrankRuehl"/>
          <w:sz w:val="20"/>
          <w:szCs w:val="22"/>
          <w:rtl/>
        </w:rPr>
        <w:t xml:space="preserve"> </w:t>
      </w:r>
      <w:r w:rsidRPr="004A6819">
        <w:rPr>
          <w:rFonts w:cs="FrankRuehl" w:hint="cs"/>
          <w:sz w:val="20"/>
          <w:szCs w:val="22"/>
          <w:rtl/>
        </w:rPr>
        <w:t>ללא</w:t>
      </w:r>
      <w:r w:rsidRPr="004A6819">
        <w:rPr>
          <w:rFonts w:cs="FrankRuehl"/>
          <w:sz w:val="20"/>
          <w:szCs w:val="22"/>
          <w:rtl/>
        </w:rPr>
        <w:t xml:space="preserve"> </w:t>
      </w:r>
      <w:r w:rsidRPr="004A6819">
        <w:rPr>
          <w:rFonts w:cs="FrankRuehl" w:hint="cs"/>
          <w:sz w:val="20"/>
          <w:szCs w:val="22"/>
          <w:rtl/>
        </w:rPr>
        <w:t>פגיעה</w:t>
      </w:r>
      <w:r w:rsidRPr="004A6819">
        <w:rPr>
          <w:rFonts w:cs="FrankRuehl"/>
          <w:sz w:val="20"/>
          <w:szCs w:val="22"/>
          <w:rtl/>
        </w:rPr>
        <w:t xml:space="preserve"> </w:t>
      </w:r>
      <w:r w:rsidRPr="004A6819">
        <w:rPr>
          <w:rFonts w:cs="FrankRuehl" w:hint="cs"/>
          <w:sz w:val="20"/>
          <w:szCs w:val="22"/>
          <w:rtl/>
        </w:rPr>
        <w:t>ביעד</w:t>
      </w:r>
      <w:r w:rsidRPr="004A6819">
        <w:rPr>
          <w:rFonts w:cs="FrankRuehl"/>
          <w:sz w:val="20"/>
          <w:szCs w:val="22"/>
          <w:rtl/>
        </w:rPr>
        <w:t xml:space="preserve"> </w:t>
      </w:r>
      <w:r w:rsidRPr="004A6819">
        <w:rPr>
          <w:rFonts w:cs="FrankRuehl" w:hint="cs"/>
          <w:sz w:val="20"/>
          <w:szCs w:val="22"/>
          <w:rtl/>
        </w:rPr>
        <w:t>העל</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ההסכם</w:t>
      </w:r>
      <w:r w:rsidRPr="004A6819">
        <w:rPr>
          <w:rFonts w:cs="FrankRuehl"/>
          <w:sz w:val="20"/>
          <w:szCs w:val="22"/>
          <w:rtl/>
        </w:rPr>
        <w:t xml:space="preserve"> - קיבוע גובה מפלס המים... </w:t>
      </w:r>
      <w:r w:rsidRPr="004A6819">
        <w:rPr>
          <w:rFonts w:cs="FrankRuehl" w:hint="cs"/>
          <w:sz w:val="20"/>
          <w:szCs w:val="22"/>
          <w:rtl/>
        </w:rPr>
        <w:t>שינוי</w:t>
      </w:r>
      <w:r w:rsidRPr="004A6819">
        <w:rPr>
          <w:rFonts w:cs="FrankRuehl"/>
          <w:sz w:val="20"/>
          <w:szCs w:val="22"/>
          <w:rtl/>
        </w:rPr>
        <w:t xml:space="preserve"> </w:t>
      </w:r>
      <w:r w:rsidRPr="004A6819">
        <w:rPr>
          <w:rFonts w:cs="FrankRuehl" w:hint="cs"/>
          <w:sz w:val="20"/>
          <w:szCs w:val="22"/>
          <w:rtl/>
        </w:rPr>
        <w:t>מתווה</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שכאמור</w:t>
      </w:r>
      <w:r w:rsidRPr="004A6819">
        <w:rPr>
          <w:rFonts w:cs="FrankRuehl"/>
          <w:sz w:val="20"/>
          <w:szCs w:val="22"/>
          <w:rtl/>
        </w:rPr>
        <w:t xml:space="preserve"> </w:t>
      </w:r>
      <w:r w:rsidRPr="004A6819">
        <w:rPr>
          <w:rFonts w:cs="FrankRuehl" w:hint="cs"/>
          <w:sz w:val="20"/>
          <w:szCs w:val="22"/>
          <w:rtl/>
        </w:rPr>
        <w:t>אושר</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ידי</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אינו</w:t>
      </w:r>
      <w:r w:rsidRPr="004A6819">
        <w:rPr>
          <w:rFonts w:cs="FrankRuehl"/>
          <w:sz w:val="20"/>
          <w:szCs w:val="22"/>
          <w:rtl/>
        </w:rPr>
        <w:t xml:space="preserve"> </w:t>
      </w:r>
      <w:r w:rsidRPr="004A6819">
        <w:rPr>
          <w:rFonts w:cs="FrankRuehl" w:hint="cs"/>
          <w:sz w:val="20"/>
          <w:szCs w:val="22"/>
          <w:rtl/>
        </w:rPr>
        <w:t>מפחית</w:t>
      </w:r>
      <w:r w:rsidRPr="004A6819">
        <w:rPr>
          <w:rFonts w:cs="FrankRuehl"/>
          <w:sz w:val="20"/>
          <w:szCs w:val="22"/>
          <w:rtl/>
        </w:rPr>
        <w:t xml:space="preserve"> </w:t>
      </w:r>
      <w:r w:rsidRPr="004A6819">
        <w:rPr>
          <w:rFonts w:cs="FrankRuehl" w:hint="cs"/>
          <w:sz w:val="20"/>
          <w:szCs w:val="22"/>
          <w:rtl/>
        </w:rPr>
        <w:t>ממחוייבותה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החברה</w:t>
      </w:r>
      <w:r w:rsidRPr="004A6819">
        <w:rPr>
          <w:rFonts w:cs="FrankRuehl"/>
          <w:sz w:val="20"/>
          <w:szCs w:val="22"/>
          <w:rtl/>
        </w:rPr>
        <w:t xml:space="preserve"> </w:t>
      </w:r>
      <w:r w:rsidRPr="004A6819">
        <w:rPr>
          <w:rFonts w:cs="FrankRuehl" w:hint="cs"/>
          <w:sz w:val="20"/>
          <w:szCs w:val="22"/>
          <w:rtl/>
        </w:rPr>
        <w:t>לשמור</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גובה</w:t>
      </w:r>
      <w:r w:rsidRPr="004A6819">
        <w:rPr>
          <w:rFonts w:cs="FrankRuehl"/>
          <w:sz w:val="20"/>
          <w:szCs w:val="22"/>
          <w:rtl/>
        </w:rPr>
        <w:t xml:space="preserve"> </w:t>
      </w:r>
      <w:r w:rsidRPr="004A6819">
        <w:rPr>
          <w:rFonts w:cs="FrankRuehl" w:hint="cs"/>
          <w:sz w:val="20"/>
          <w:szCs w:val="22"/>
          <w:rtl/>
        </w:rPr>
        <w:t>המפלס</w:t>
      </w:r>
      <w:r w:rsidRPr="004A6819">
        <w:rPr>
          <w:rFonts w:cs="FrankRuehl"/>
          <w:sz w:val="20"/>
          <w:szCs w:val="22"/>
          <w:rtl/>
        </w:rPr>
        <w:t xml:space="preserve"> </w:t>
      </w:r>
      <w:r w:rsidRPr="004A6819">
        <w:rPr>
          <w:rFonts w:cs="FrankRuehl" w:hint="cs"/>
          <w:sz w:val="20"/>
          <w:szCs w:val="22"/>
          <w:rtl/>
        </w:rPr>
        <w:t>באמצעות</w:t>
      </w:r>
      <w:r w:rsidRPr="004A6819">
        <w:rPr>
          <w:rFonts w:cs="FrankRuehl"/>
          <w:sz w:val="20"/>
          <w:szCs w:val="22"/>
          <w:rtl/>
        </w:rPr>
        <w:t xml:space="preserve">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חל"י ציינה בתשובתה למשרד מבקר המדינה כי "</w:t>
      </w:r>
      <w:r w:rsidRPr="004A6819">
        <w:rPr>
          <w:rFonts w:cs="FrankRuehl" w:hint="cs"/>
          <w:sz w:val="20"/>
          <w:szCs w:val="22"/>
          <w:rtl/>
        </w:rPr>
        <w:t>כל</w:t>
      </w:r>
      <w:r w:rsidRPr="004A6819">
        <w:rPr>
          <w:rFonts w:cs="FrankRuehl"/>
          <w:sz w:val="20"/>
          <w:szCs w:val="22"/>
          <w:rtl/>
        </w:rPr>
        <w:t xml:space="preserve"> דחייה במימוש קציר המלח, אשר אינה משפיעה על הפעילות התעשייתית של מי"ה, הינה מבורכת... </w:t>
      </w:r>
      <w:r w:rsidRPr="004A6819">
        <w:rPr>
          <w:rFonts w:cs="FrankRuehl" w:hint="cs"/>
          <w:sz w:val="20"/>
          <w:szCs w:val="22"/>
          <w:rtl/>
        </w:rPr>
        <w:t>העובדה</w:t>
      </w:r>
      <w:r w:rsidRPr="004A6819">
        <w:rPr>
          <w:rFonts w:cs="FrankRuehl"/>
          <w:sz w:val="20"/>
          <w:szCs w:val="22"/>
          <w:rtl/>
        </w:rPr>
        <w:t xml:space="preserve"> שמי"ה הציגה בפני הוות"ל לוחות זמנים הפורסים את יישום הפרויקט לתקופה ארוכה יותר, אינה פסולה בעיני חל"י (כפי שלא נפסלה על ידי יתר הגורמים הרלוונטיים), ויש לה אף יתרונות מובהקים". </w:t>
      </w:r>
      <w:r w:rsidRPr="004A6819">
        <w:rPr>
          <w:rFonts w:cs="FrankRuehl" w:hint="cs"/>
          <w:sz w:val="20"/>
          <w:szCs w:val="22"/>
          <w:rtl/>
        </w:rPr>
        <w:t>הוות</w:t>
      </w:r>
      <w:r w:rsidRPr="004A6819">
        <w:rPr>
          <w:rFonts w:cs="FrankRuehl"/>
          <w:sz w:val="20"/>
          <w:szCs w:val="22"/>
          <w:rtl/>
        </w:rPr>
        <w:t xml:space="preserve">"ל ציינה בתשובתה למשרד מבקר המדינה מנובמבר 2015 כי "האלמנטים הפיסיים שנקבעו בהחלטת הממשלה מתקיימים", וכי </w:t>
      </w:r>
      <w:r w:rsidRPr="004A6819">
        <w:rPr>
          <w:rFonts w:cs="FrankRuehl" w:hint="cs"/>
          <w:sz w:val="20"/>
          <w:szCs w:val="22"/>
          <w:rtl/>
        </w:rPr>
        <w:t>הוספת</w:t>
      </w:r>
      <w:r w:rsidRPr="004A6819">
        <w:rPr>
          <w:rFonts w:cs="FrankRuehl"/>
          <w:sz w:val="20"/>
          <w:szCs w:val="22"/>
          <w:rtl/>
        </w:rPr>
        <w:t xml:space="preserve"> </w:t>
      </w:r>
      <w:r w:rsidRPr="004A6819">
        <w:rPr>
          <w:rFonts w:cs="FrankRuehl" w:hint="cs"/>
          <w:sz w:val="20"/>
          <w:szCs w:val="22"/>
          <w:rtl/>
        </w:rPr>
        <w:t>השלבים</w:t>
      </w:r>
      <w:r w:rsidRPr="004A6819">
        <w:rPr>
          <w:rFonts w:cs="FrankRuehl"/>
          <w:sz w:val="20"/>
          <w:szCs w:val="22"/>
          <w:rtl/>
        </w:rPr>
        <w:t xml:space="preserve"> החדשים </w:t>
      </w:r>
      <w:r w:rsidRPr="004A6819">
        <w:rPr>
          <w:rFonts w:cs="FrankRuehl" w:hint="cs"/>
          <w:sz w:val="20"/>
          <w:szCs w:val="22"/>
          <w:rtl/>
        </w:rPr>
        <w:t>אינה</w:t>
      </w:r>
      <w:r w:rsidRPr="004A6819">
        <w:rPr>
          <w:rFonts w:cs="FrankRuehl"/>
          <w:sz w:val="20"/>
          <w:szCs w:val="22"/>
          <w:rtl/>
        </w:rPr>
        <w:t xml:space="preserve"> </w:t>
      </w:r>
      <w:r w:rsidRPr="004A6819">
        <w:rPr>
          <w:rFonts w:cs="FrankRuehl" w:hint="cs"/>
          <w:sz w:val="20"/>
          <w:szCs w:val="22"/>
          <w:rtl/>
        </w:rPr>
        <w:t>פוגעת</w:t>
      </w:r>
      <w:r w:rsidRPr="004A6819">
        <w:rPr>
          <w:rFonts w:cs="FrankRuehl"/>
          <w:sz w:val="20"/>
          <w:szCs w:val="22"/>
          <w:rtl/>
        </w:rPr>
        <w:t xml:space="preserve"> בעמידה ביעד שנקבע לייצוב המפלס, </w:t>
      </w:r>
      <w:r w:rsidRPr="004A6819">
        <w:rPr>
          <w:rFonts w:cs="FrankRuehl" w:hint="cs"/>
          <w:sz w:val="20"/>
          <w:szCs w:val="22"/>
          <w:rtl/>
        </w:rPr>
        <w:t>אלא</w:t>
      </w:r>
      <w:r w:rsidRPr="004A6819">
        <w:rPr>
          <w:rFonts w:cs="FrankRuehl"/>
          <w:sz w:val="20"/>
          <w:szCs w:val="22"/>
          <w:rtl/>
        </w:rPr>
        <w:t xml:space="preserve"> </w:t>
      </w:r>
      <w:r w:rsidRPr="004A6819">
        <w:rPr>
          <w:rFonts w:cs="FrankRuehl" w:hint="cs"/>
          <w:sz w:val="20"/>
          <w:szCs w:val="22"/>
          <w:rtl/>
        </w:rPr>
        <w:t>מספקת</w:t>
      </w:r>
      <w:r w:rsidRPr="004A6819">
        <w:rPr>
          <w:rFonts w:cs="FrankRuehl"/>
          <w:sz w:val="20"/>
          <w:szCs w:val="22"/>
          <w:rtl/>
        </w:rPr>
        <w:t xml:space="preserve"> "סל פתרונות להטמנת המלח הקצור, על פי שיקולים סביבתיים ומקצועיים רלוונטיים". </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לעומת</w:t>
      </w:r>
      <w:r w:rsidRPr="004A6819">
        <w:rPr>
          <w:rFonts w:cs="FrankRuehl"/>
          <w:sz w:val="20"/>
          <w:szCs w:val="22"/>
          <w:rtl/>
        </w:rPr>
        <w:t xml:space="preserve"> </w:t>
      </w:r>
      <w:r w:rsidRPr="004A6819">
        <w:rPr>
          <w:rFonts w:cs="FrankRuehl" w:hint="cs"/>
          <w:sz w:val="20"/>
          <w:szCs w:val="22"/>
          <w:rtl/>
        </w:rPr>
        <w:t>זאת</w:t>
      </w:r>
      <w:r w:rsidRPr="004A6819">
        <w:rPr>
          <w:rFonts w:cs="FrankRuehl"/>
          <w:sz w:val="20"/>
          <w:szCs w:val="22"/>
          <w:rtl/>
        </w:rPr>
        <w:t xml:space="preserve">, </w:t>
      </w:r>
      <w:r w:rsidRPr="004A6819">
        <w:rPr>
          <w:rFonts w:cs="FrankRuehl" w:hint="cs"/>
          <w:sz w:val="20"/>
          <w:szCs w:val="22"/>
          <w:rtl/>
        </w:rPr>
        <w:t>ציין</w:t>
      </w:r>
      <w:r w:rsidRPr="004A6819">
        <w:rPr>
          <w:rFonts w:cs="FrankRuehl"/>
          <w:sz w:val="20"/>
          <w:szCs w:val="22"/>
          <w:rtl/>
        </w:rPr>
        <w:t xml:space="preserve"> </w:t>
      </w:r>
      <w:r w:rsidRPr="004A6819">
        <w:rPr>
          <w:rFonts w:cs="FrankRuehl" w:hint="cs"/>
          <w:sz w:val="20"/>
          <w:szCs w:val="22"/>
          <w:rtl/>
        </w:rPr>
        <w:t>המשרד</w:t>
      </w:r>
      <w:r w:rsidRPr="004A6819">
        <w:rPr>
          <w:rFonts w:cs="FrankRuehl"/>
          <w:sz w:val="20"/>
          <w:szCs w:val="22"/>
          <w:rtl/>
        </w:rPr>
        <w:t xml:space="preserve"> </w:t>
      </w:r>
      <w:r w:rsidRPr="004A6819">
        <w:rPr>
          <w:rFonts w:cs="FrankRuehl" w:hint="cs"/>
          <w:sz w:val="20"/>
          <w:szCs w:val="22"/>
          <w:rtl/>
        </w:rPr>
        <w:t>להגנת</w:t>
      </w:r>
      <w:r w:rsidRPr="004A6819">
        <w:rPr>
          <w:rFonts w:cs="FrankRuehl"/>
          <w:sz w:val="20"/>
          <w:szCs w:val="22"/>
          <w:rtl/>
        </w:rPr>
        <w:t xml:space="preserve"> </w:t>
      </w:r>
      <w:r w:rsidRPr="004A6819">
        <w:rPr>
          <w:rFonts w:cs="FrankRuehl" w:hint="cs"/>
          <w:sz w:val="20"/>
          <w:szCs w:val="22"/>
          <w:rtl/>
        </w:rPr>
        <w:t>הסביבה</w:t>
      </w:r>
      <w:r w:rsidRPr="004A6819">
        <w:rPr>
          <w:rFonts w:cs="FrankRuehl"/>
          <w:sz w:val="20"/>
          <w:szCs w:val="22"/>
          <w:rtl/>
        </w:rPr>
        <w:t xml:space="preserve"> (שנציגיו השתתפו </w:t>
      </w:r>
      <w:r w:rsidRPr="004A6819">
        <w:rPr>
          <w:rFonts w:cs="FrankRuehl" w:hint="cs"/>
          <w:sz w:val="20"/>
          <w:szCs w:val="22"/>
          <w:rtl/>
        </w:rPr>
        <w:t>בדיונים</w:t>
      </w:r>
      <w:r w:rsidRPr="004A6819">
        <w:rPr>
          <w:rFonts w:cs="FrankRuehl"/>
          <w:sz w:val="20"/>
          <w:szCs w:val="22"/>
          <w:rtl/>
        </w:rPr>
        <w:t xml:space="preserve"> </w:t>
      </w:r>
      <w:r w:rsidRPr="004A6819">
        <w:rPr>
          <w:rFonts w:cs="FrankRuehl" w:hint="cs"/>
          <w:sz w:val="20"/>
          <w:szCs w:val="22"/>
          <w:rtl/>
        </w:rPr>
        <w:t>שונים שהתקיימו</w:t>
      </w:r>
      <w:r w:rsidRPr="004A6819">
        <w:rPr>
          <w:rFonts w:cs="FrankRuehl"/>
          <w:sz w:val="20"/>
          <w:szCs w:val="22"/>
          <w:rtl/>
        </w:rPr>
        <w:t xml:space="preserve"> </w:t>
      </w:r>
      <w:r w:rsidRPr="004A6819">
        <w:rPr>
          <w:rFonts w:cs="FrankRuehl" w:hint="cs"/>
          <w:sz w:val="20"/>
          <w:szCs w:val="22"/>
          <w:rtl/>
        </w:rPr>
        <w:t>במליאת</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"ל</w:t>
      </w:r>
      <w:r w:rsidRPr="004A6819">
        <w:rPr>
          <w:rFonts w:cs="FrankRuehl" w:hint="cs"/>
          <w:sz w:val="20"/>
          <w:szCs w:val="22"/>
          <w:rtl/>
        </w:rPr>
        <w:t xml:space="preserve"> בעניין הפרויקט</w:t>
      </w:r>
      <w:r w:rsidRPr="004A6819">
        <w:rPr>
          <w:rFonts w:cs="FrankRuehl"/>
          <w:sz w:val="20"/>
          <w:szCs w:val="22"/>
          <w:rtl/>
        </w:rPr>
        <w:t xml:space="preserve">) </w:t>
      </w:r>
      <w:r w:rsidRPr="004A6819">
        <w:rPr>
          <w:rFonts w:cs="FrankRuehl" w:hint="cs"/>
          <w:sz w:val="20"/>
          <w:szCs w:val="22"/>
          <w:rtl/>
        </w:rPr>
        <w:t>בתשובתו</w:t>
      </w:r>
      <w:r w:rsidRPr="004A6819">
        <w:rPr>
          <w:rFonts w:cs="FrankRuehl"/>
          <w:sz w:val="20"/>
          <w:szCs w:val="22"/>
          <w:rtl/>
        </w:rPr>
        <w:t xml:space="preserve"> למשרד מבקר המדינה מנובמבר 2015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שינתה</w:t>
      </w:r>
      <w:r w:rsidRPr="004A6819">
        <w:rPr>
          <w:rFonts w:cs="FrankRuehl"/>
          <w:sz w:val="20"/>
          <w:szCs w:val="22"/>
          <w:rtl/>
        </w:rPr>
        <w:t xml:space="preserve"> "את </w:t>
      </w:r>
      <w:r w:rsidRPr="004A6819">
        <w:rPr>
          <w:rFonts w:cs="FrankRuehl" w:hint="cs"/>
          <w:sz w:val="20"/>
          <w:szCs w:val="22"/>
          <w:rtl/>
        </w:rPr>
        <w:t>תכנית</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במהלך</w:t>
      </w:r>
      <w:r w:rsidRPr="004A6819">
        <w:rPr>
          <w:rFonts w:cs="FrankRuehl"/>
          <w:sz w:val="20"/>
          <w:szCs w:val="22"/>
          <w:rtl/>
        </w:rPr>
        <w:t xml:space="preserve"> </w:t>
      </w:r>
      <w:r w:rsidRPr="004A6819">
        <w:rPr>
          <w:rFonts w:cs="FrankRuehl" w:hint="cs"/>
          <w:sz w:val="20"/>
          <w:szCs w:val="22"/>
          <w:rtl/>
        </w:rPr>
        <w:t>הזמן</w:t>
      </w:r>
      <w:r w:rsidRPr="004A6819">
        <w:rPr>
          <w:rFonts w:cs="FrankRuehl"/>
          <w:sz w:val="20"/>
          <w:szCs w:val="22"/>
          <w:rtl/>
        </w:rPr>
        <w:t xml:space="preserve"> </w:t>
      </w:r>
      <w:r w:rsidRPr="004A6819">
        <w:rPr>
          <w:rFonts w:cs="FrankRuehl" w:hint="cs"/>
          <w:sz w:val="20"/>
          <w:szCs w:val="22"/>
          <w:rtl/>
        </w:rPr>
        <w:t>באופן</w:t>
      </w:r>
      <w:r w:rsidRPr="004A6819">
        <w:rPr>
          <w:rFonts w:cs="FrankRuehl"/>
          <w:sz w:val="20"/>
          <w:szCs w:val="22"/>
          <w:rtl/>
        </w:rPr>
        <w:t xml:space="preserve"> </w:t>
      </w:r>
      <w:r w:rsidRPr="004A6819">
        <w:rPr>
          <w:rFonts w:cs="FrankRuehl" w:hint="cs"/>
          <w:sz w:val="20"/>
          <w:szCs w:val="22"/>
          <w:rtl/>
        </w:rPr>
        <w:t>מהותי</w:t>
      </w:r>
      <w:r w:rsidRPr="004A6819">
        <w:rPr>
          <w:rFonts w:cs="FrankRuehl"/>
          <w:sz w:val="20"/>
          <w:szCs w:val="22"/>
          <w:rtl/>
        </w:rPr>
        <w:t xml:space="preserve">, </w:t>
      </w:r>
      <w:r w:rsidRPr="004A6819">
        <w:rPr>
          <w:rFonts w:cs="FrankRuehl" w:hint="cs"/>
          <w:sz w:val="20"/>
          <w:szCs w:val="22"/>
          <w:rtl/>
        </w:rPr>
        <w:t>ובמקום</w:t>
      </w:r>
      <w:r w:rsidRPr="004A6819">
        <w:rPr>
          <w:rFonts w:cs="FrankRuehl"/>
          <w:sz w:val="20"/>
          <w:szCs w:val="22"/>
          <w:rtl/>
        </w:rPr>
        <w:t xml:space="preserve"> </w:t>
      </w:r>
      <w:r w:rsidRPr="004A6819">
        <w:rPr>
          <w:rFonts w:cs="FrankRuehl" w:hint="cs"/>
          <w:sz w:val="20"/>
          <w:szCs w:val="22"/>
          <w:rtl/>
        </w:rPr>
        <w:t>לגבש</w:t>
      </w:r>
      <w:r w:rsidRPr="004A6819">
        <w:rPr>
          <w:rFonts w:cs="FrankRuehl"/>
          <w:sz w:val="20"/>
          <w:szCs w:val="22"/>
          <w:rtl/>
        </w:rPr>
        <w:t xml:space="preserve"> </w:t>
      </w:r>
      <w:r w:rsidRPr="004A6819">
        <w:rPr>
          <w:rFonts w:cs="FrankRuehl" w:hint="cs"/>
          <w:sz w:val="20"/>
          <w:szCs w:val="22"/>
          <w:rtl/>
        </w:rPr>
        <w:t>תכנית</w:t>
      </w:r>
      <w:r w:rsidRPr="004A6819">
        <w:rPr>
          <w:rFonts w:cs="FrankRuehl"/>
          <w:sz w:val="20"/>
          <w:szCs w:val="22"/>
          <w:rtl/>
        </w:rPr>
        <w:t xml:space="preserve"> </w:t>
      </w:r>
      <w:r w:rsidRPr="004A6819">
        <w:rPr>
          <w:rFonts w:cs="FrankRuehl" w:hint="cs"/>
          <w:sz w:val="20"/>
          <w:szCs w:val="22"/>
          <w:rtl/>
        </w:rPr>
        <w:t>לפתרון</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מלח </w:t>
      </w:r>
      <w:r w:rsidRPr="004A6819">
        <w:rPr>
          <w:rFonts w:cs="FrankRuehl" w:hint="cs"/>
          <w:sz w:val="20"/>
          <w:szCs w:val="22"/>
          <w:u w:val="single"/>
          <w:rtl/>
        </w:rPr>
        <w:t>מלא</w:t>
      </w:r>
      <w:r w:rsidRPr="004A6819">
        <w:rPr>
          <w:rFonts w:cs="FrankRuehl"/>
          <w:sz w:val="20"/>
          <w:szCs w:val="22"/>
          <w:rtl/>
        </w:rPr>
        <w:t xml:space="preserve"> </w:t>
      </w:r>
      <w:r w:rsidRPr="004A6819">
        <w:rPr>
          <w:rFonts w:cs="FrankRuehl" w:hint="cs"/>
          <w:sz w:val="20"/>
          <w:szCs w:val="22"/>
          <w:rtl/>
        </w:rPr>
        <w:t>שביצועו</w:t>
      </w:r>
      <w:r w:rsidRPr="004A6819">
        <w:rPr>
          <w:rFonts w:cs="FrankRuehl"/>
          <w:sz w:val="20"/>
          <w:szCs w:val="22"/>
          <w:rtl/>
        </w:rPr>
        <w:t xml:space="preserve"> אמור היה להסתיים בשנת 2016 לפי החלטת הממשלה, נפרשה התכנית לשלבים עד שנת 2024, </w:t>
      </w:r>
      <w:r w:rsidRPr="004A6819">
        <w:rPr>
          <w:rFonts w:cs="FrankRuehl" w:hint="cs"/>
          <w:sz w:val="20"/>
          <w:szCs w:val="22"/>
          <w:rtl/>
        </w:rPr>
        <w:t>ללא</w:t>
      </w:r>
      <w:r w:rsidRPr="004A6819">
        <w:rPr>
          <w:rFonts w:cs="FrankRuehl"/>
          <w:sz w:val="20"/>
          <w:szCs w:val="22"/>
          <w:rtl/>
        </w:rPr>
        <w:t xml:space="preserve"> פתרון סופי ברור לקציר... בדיון המליאה הסופי לתכנית, המשרד התריע באופן </w:t>
      </w:r>
      <w:r w:rsidRPr="004A6819">
        <w:rPr>
          <w:rFonts w:cs="FrankRuehl" w:hint="cs"/>
          <w:sz w:val="20"/>
          <w:szCs w:val="22"/>
          <w:rtl/>
        </w:rPr>
        <w:t>נמרץ</w:t>
      </w:r>
      <w:r w:rsidRPr="004A6819">
        <w:rPr>
          <w:rFonts w:cs="FrankRuehl"/>
          <w:sz w:val="20"/>
          <w:szCs w:val="22"/>
          <w:rtl/>
        </w:rPr>
        <w:t xml:space="preserve"> </w:t>
      </w:r>
      <w:r w:rsidRPr="004A6819">
        <w:rPr>
          <w:rFonts w:cs="FrankRuehl" w:hint="cs"/>
          <w:sz w:val="20"/>
          <w:szCs w:val="22"/>
          <w:rtl/>
        </w:rPr>
        <w:t>וחד</w:t>
      </w:r>
      <w:r w:rsidRPr="004A6819">
        <w:rPr>
          <w:rFonts w:cs="FrankRuehl"/>
          <w:sz w:val="20"/>
          <w:szCs w:val="22"/>
          <w:rtl/>
        </w:rPr>
        <w:t xml:space="preserve"> </w:t>
      </w:r>
      <w:r w:rsidRPr="004A6819">
        <w:rPr>
          <w:rFonts w:cs="FrankRuehl" w:hint="cs"/>
          <w:sz w:val="20"/>
          <w:szCs w:val="22"/>
          <w:rtl/>
        </w:rPr>
        <w:t>משמעי</w:t>
      </w:r>
      <w:r w:rsidRPr="004A6819">
        <w:rPr>
          <w:rFonts w:cs="FrankRuehl"/>
          <w:sz w:val="20"/>
          <w:szCs w:val="22"/>
          <w:rtl/>
        </w:rPr>
        <w:t xml:space="preserve"> </w:t>
      </w:r>
      <w:r w:rsidRPr="004A6819">
        <w:rPr>
          <w:rFonts w:cs="FrankRuehl" w:hint="cs"/>
          <w:sz w:val="20"/>
          <w:szCs w:val="22"/>
          <w:rtl/>
        </w:rPr>
        <w:t>בפני</w:t>
      </w:r>
      <w:r w:rsidRPr="004A6819">
        <w:rPr>
          <w:rFonts w:cs="FrankRuehl"/>
          <w:sz w:val="20"/>
          <w:szCs w:val="22"/>
          <w:rtl/>
        </w:rPr>
        <w:t xml:space="preserve"> </w:t>
      </w:r>
      <w:r w:rsidRPr="004A6819">
        <w:rPr>
          <w:rFonts w:cs="FrankRuehl" w:hint="cs"/>
          <w:sz w:val="20"/>
          <w:szCs w:val="22"/>
          <w:rtl/>
        </w:rPr>
        <w:t>חברי</w:t>
      </w:r>
      <w:r w:rsidRPr="004A6819">
        <w:rPr>
          <w:rFonts w:cs="FrankRuehl"/>
          <w:sz w:val="20"/>
          <w:szCs w:val="22"/>
          <w:rtl/>
        </w:rPr>
        <w:t xml:space="preserve"> </w:t>
      </w:r>
      <w:r w:rsidRPr="004A6819">
        <w:rPr>
          <w:rFonts w:cs="FrankRuehl" w:hint="cs"/>
          <w:sz w:val="20"/>
          <w:szCs w:val="22"/>
          <w:rtl/>
        </w:rPr>
        <w:t>מליאת</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התכנית</w:t>
      </w:r>
      <w:r w:rsidRPr="004A6819">
        <w:rPr>
          <w:rFonts w:cs="FrankRuehl"/>
          <w:sz w:val="20"/>
          <w:szCs w:val="22"/>
          <w:rtl/>
        </w:rPr>
        <w:t xml:space="preserve"> </w:t>
      </w:r>
      <w:r w:rsidRPr="004A6819">
        <w:rPr>
          <w:rFonts w:cs="FrankRuehl" w:hint="cs"/>
          <w:sz w:val="20"/>
          <w:szCs w:val="22"/>
          <w:rtl/>
        </w:rPr>
        <w:t>אינה</w:t>
      </w:r>
      <w:r w:rsidRPr="004A6819">
        <w:rPr>
          <w:rFonts w:cs="FrankRuehl"/>
          <w:sz w:val="20"/>
          <w:szCs w:val="22"/>
          <w:rtl/>
        </w:rPr>
        <w:t xml:space="preserve"> </w:t>
      </w:r>
      <w:r w:rsidRPr="004A6819">
        <w:rPr>
          <w:rFonts w:cs="FrankRuehl" w:hint="cs"/>
          <w:sz w:val="20"/>
          <w:szCs w:val="22"/>
          <w:rtl/>
        </w:rPr>
        <w:t>כוללת</w:t>
      </w:r>
      <w:r w:rsidRPr="004A6819">
        <w:rPr>
          <w:rFonts w:cs="FrankRuehl"/>
          <w:sz w:val="20"/>
          <w:szCs w:val="22"/>
          <w:rtl/>
        </w:rPr>
        <w:t xml:space="preserve"> </w:t>
      </w:r>
      <w:r w:rsidRPr="004A6819">
        <w:rPr>
          <w:rFonts w:cs="FrankRuehl" w:hint="cs"/>
          <w:sz w:val="20"/>
          <w:szCs w:val="22"/>
          <w:rtl/>
        </w:rPr>
        <w:t>פתרון</w:t>
      </w:r>
      <w:r w:rsidRPr="004A6819">
        <w:rPr>
          <w:rFonts w:cs="FrankRuehl"/>
          <w:sz w:val="20"/>
          <w:szCs w:val="22"/>
          <w:rtl/>
        </w:rPr>
        <w:t xml:space="preserve"> </w:t>
      </w:r>
      <w:r w:rsidRPr="004A6819">
        <w:rPr>
          <w:rFonts w:cs="FrankRuehl" w:hint="cs"/>
          <w:sz w:val="20"/>
          <w:szCs w:val="22"/>
          <w:rtl/>
        </w:rPr>
        <w:t>ארוך</w:t>
      </w:r>
      <w:r w:rsidRPr="004A6819">
        <w:rPr>
          <w:rFonts w:cs="FrankRuehl"/>
          <w:sz w:val="20"/>
          <w:szCs w:val="22"/>
          <w:rtl/>
        </w:rPr>
        <w:t xml:space="preserve"> </w:t>
      </w:r>
      <w:r w:rsidRPr="004A6819">
        <w:rPr>
          <w:rFonts w:cs="FrankRuehl" w:hint="cs"/>
          <w:sz w:val="20"/>
          <w:szCs w:val="22"/>
          <w:rtl/>
        </w:rPr>
        <w:t>טווח</w:t>
      </w:r>
      <w:r w:rsidRPr="004A6819">
        <w:rPr>
          <w:rFonts w:cs="FrankRuehl"/>
          <w:sz w:val="20"/>
          <w:szCs w:val="22"/>
          <w:rtl/>
        </w:rPr>
        <w:t xml:space="preserve"> </w:t>
      </w:r>
      <w:r w:rsidRPr="004A6819">
        <w:rPr>
          <w:rFonts w:cs="FrankRuehl" w:hint="cs"/>
          <w:sz w:val="20"/>
          <w:szCs w:val="22"/>
          <w:rtl/>
        </w:rPr>
        <w:t>לקציר</w:t>
      </w:r>
      <w:r w:rsidRPr="004A6819">
        <w:rPr>
          <w:rFonts w:cs="FrankRuehl"/>
          <w:sz w:val="20"/>
          <w:szCs w:val="22"/>
          <w:rtl/>
        </w:rPr>
        <w:t xml:space="preserve">, </w:t>
      </w:r>
      <w:r w:rsidRPr="004A6819">
        <w:rPr>
          <w:rFonts w:cs="FrankRuehl" w:hint="cs"/>
          <w:sz w:val="20"/>
          <w:szCs w:val="22"/>
          <w:rtl/>
        </w:rPr>
        <w:t>בניגוד</w:t>
      </w:r>
      <w:r w:rsidRPr="004A6819">
        <w:rPr>
          <w:rFonts w:cs="FrankRuehl"/>
          <w:sz w:val="20"/>
          <w:szCs w:val="22"/>
          <w:rtl/>
        </w:rPr>
        <w:t xml:space="preserve"> </w:t>
      </w:r>
      <w:r w:rsidRPr="004A6819">
        <w:rPr>
          <w:rFonts w:cs="FrankRuehl" w:hint="cs"/>
          <w:sz w:val="20"/>
          <w:szCs w:val="22"/>
          <w:rtl/>
        </w:rPr>
        <w:t>להחלטת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(ההדגשה במקור). </w:t>
      </w:r>
    </w:p>
    <w:p w:rsidR="00F678F3" w:rsidRPr="004A6819" w:rsidP="00CC36D2">
      <w:pPr>
        <w:spacing w:after="240" w:line="230" w:lineRule="exact"/>
        <w:ind w:left="340"/>
        <w:jc w:val="both"/>
        <w:rPr>
          <w:rFonts w:cs="FrankRuehl"/>
          <w:sz w:val="20"/>
          <w:szCs w:val="22"/>
          <w:rtl/>
        </w:rPr>
      </w:pPr>
      <w:r w:rsidRPr="004A6819">
        <w:rPr>
          <w:rFonts w:cs="FrankRuehl" w:hint="cs"/>
          <w:sz w:val="20"/>
          <w:szCs w:val="22"/>
          <w:rtl/>
        </w:rPr>
        <w:t xml:space="preserve">במכתב נוסף ששלח המשרד להגנת הסביבה למשרד מבקר המדינה בינואר 2016 צוין כי </w:t>
      </w:r>
      <w:r w:rsidRPr="004A6819">
        <w:rPr>
          <w:rFonts w:cs="FrankRuehl"/>
          <w:sz w:val="20"/>
          <w:szCs w:val="22"/>
          <w:rtl/>
        </w:rPr>
        <w:t>עמדת</w:t>
      </w:r>
      <w:r w:rsidRPr="004A6819">
        <w:rPr>
          <w:rFonts w:cs="FrankRuehl" w:hint="cs"/>
          <w:sz w:val="20"/>
          <w:szCs w:val="22"/>
          <w:rtl/>
        </w:rPr>
        <w:t>ו</w:t>
      </w:r>
      <w:r w:rsidRPr="004A6819">
        <w:rPr>
          <w:rFonts w:cs="FrankRuehl"/>
          <w:sz w:val="20"/>
          <w:szCs w:val="22"/>
          <w:rtl/>
        </w:rPr>
        <w:t xml:space="preserve"> </w:t>
      </w:r>
      <w:r w:rsidRPr="004A6819">
        <w:rPr>
          <w:rFonts w:cs="FrankRuehl" w:hint="cs"/>
          <w:sz w:val="20"/>
          <w:szCs w:val="22"/>
          <w:rtl/>
        </w:rPr>
        <w:t>"</w:t>
      </w:r>
      <w:r w:rsidRPr="004A6819">
        <w:rPr>
          <w:rFonts w:cs="FrankRuehl"/>
          <w:sz w:val="20"/>
          <w:szCs w:val="22"/>
          <w:rtl/>
        </w:rPr>
        <w:t>הייתה כי החלופה שנבחרה היא אכן המיטבית בכללותה, מבין החלופות שהוצגו, מבחינת מזעור הנזקים וההשפעות הסביבתיות, ולכן המשרד להגנת הסביבה תמך בה</w:t>
      </w:r>
      <w:r w:rsidRPr="004A6819">
        <w:rPr>
          <w:rFonts w:cs="FrankRuehl" w:hint="cs"/>
          <w:sz w:val="20"/>
          <w:szCs w:val="22"/>
          <w:rtl/>
        </w:rPr>
        <w:t>... [עם זאת]</w:t>
      </w:r>
      <w:r w:rsidRPr="004A6819">
        <w:rPr>
          <w:rFonts w:cs="FrankRuehl"/>
          <w:sz w:val="20"/>
          <w:szCs w:val="22"/>
          <w:rtl/>
        </w:rPr>
        <w:t xml:space="preserve"> עמדת המשרד, כפי שהובהרה בדיוני הוועדה, היא כי לא נבחנו מכלול השיקולים הסביבתיים הרלבנטיים</w:t>
      </w:r>
      <w:r w:rsidRPr="004A6819">
        <w:rPr>
          <w:rFonts w:cs="FrankRuehl" w:hint="cs"/>
          <w:sz w:val="20"/>
          <w:szCs w:val="22"/>
          <w:rtl/>
        </w:rPr>
        <w:t>..</w:t>
      </w:r>
      <w:r w:rsidRPr="004A6819">
        <w:rPr>
          <w:rFonts w:cs="FrankRuehl"/>
          <w:sz w:val="20"/>
          <w:szCs w:val="22"/>
          <w:rtl/>
        </w:rPr>
        <w:t>. התכנית שאושרה כוללת שלביות ביישום סילוק המלח שייקצר, עד לשנת היעד 2024, ללא תכנון השלב בו יסולק המלח ע״י טיבועו באגן הצפוני בים המלח, הוא הפתרון ארוך הטווח</w:t>
      </w:r>
      <w:r w:rsidRPr="004A6819">
        <w:rPr>
          <w:rFonts w:cs="FrankRuehl" w:hint="cs"/>
          <w:sz w:val="20"/>
          <w:szCs w:val="22"/>
          <w:rtl/>
        </w:rPr>
        <w:t>...</w:t>
      </w:r>
      <w:r w:rsidRPr="004A6819">
        <w:rPr>
          <w:rFonts w:cs="FrankRuehl"/>
          <w:sz w:val="20"/>
          <w:szCs w:val="22"/>
          <w:rtl/>
        </w:rPr>
        <w:t xml:space="preserve"> במקום לכלול בתכנית את הפתרון ארוך הטווח לסילוק המלח, פרסו מפעלי ים המלח את מערך הטיפול במלח שעתיד להיקצר לאורך שנים רבות, עד סמוך לגבול מועד תפוגת הזיכיון שניתן לה</w:t>
      </w:r>
      <w:r w:rsidRPr="004A6819">
        <w:rPr>
          <w:rFonts w:cs="FrankRuehl" w:hint="cs"/>
          <w:sz w:val="20"/>
          <w:szCs w:val="22"/>
          <w:rtl/>
        </w:rPr>
        <w:t>"</w:t>
      </w:r>
      <w:r w:rsidRPr="004A6819">
        <w:rPr>
          <w:rFonts w:cs="FrankRuehl"/>
          <w:sz w:val="20"/>
          <w:szCs w:val="22"/>
          <w:rtl/>
        </w:rPr>
        <w:t xml:space="preserve">. </w:t>
      </w:r>
      <w:r w:rsidRPr="004A6819">
        <w:rPr>
          <w:rFonts w:cs="FrankRuehl" w:hint="cs"/>
          <w:sz w:val="20"/>
          <w:szCs w:val="22"/>
          <w:rtl/>
        </w:rPr>
        <w:t>המשרד להגנת הסביבה הוסיף: "</w:t>
      </w:r>
      <w:r w:rsidRPr="004A6819">
        <w:rPr>
          <w:rFonts w:cs="FrankRuehl"/>
          <w:sz w:val="20"/>
          <w:szCs w:val="22"/>
          <w:rtl/>
        </w:rPr>
        <w:t>על כן, סברנו כי התכנית מגלמת בתוכה חוסר ודאות לגבי עתידו של דרום ים המלח מעבר לשנת היעד</w:t>
      </w:r>
      <w:r w:rsidRPr="004A6819">
        <w:rPr>
          <w:rFonts w:cs="FrankRuehl" w:hint="cs"/>
          <w:sz w:val="20"/>
          <w:szCs w:val="22"/>
          <w:rtl/>
        </w:rPr>
        <w:t xml:space="preserve"> </w:t>
      </w:r>
      <w:r w:rsidRPr="004A6819">
        <w:rPr>
          <w:rFonts w:cs="FrankRuehl"/>
          <w:sz w:val="20"/>
          <w:szCs w:val="22"/>
          <w:rtl/>
        </w:rPr>
        <w:t xml:space="preserve">2024. המשמעויות הנובעות מאי תכנון ומימוש פתרון ארוך הטווח יתנו את ביטוין בשני מישורים עיקריים: א. </w:t>
      </w:r>
      <w:r w:rsidRPr="004A6819">
        <w:rPr>
          <w:rFonts w:cs="FrankRuehl"/>
          <w:sz w:val="20"/>
          <w:szCs w:val="22"/>
          <w:u w:val="single"/>
          <w:rtl/>
        </w:rPr>
        <w:t>עתיד התיירות בים המלח</w:t>
      </w:r>
      <w:r w:rsidRPr="004A6819">
        <w:rPr>
          <w:rFonts w:cs="FrankRuehl" w:hint="cs"/>
          <w:sz w:val="20"/>
          <w:szCs w:val="22"/>
          <w:rtl/>
        </w:rPr>
        <w:t xml:space="preserve">... </w:t>
      </w:r>
      <w:r w:rsidRPr="004A6819">
        <w:rPr>
          <w:rFonts w:cs="FrankRuehl"/>
          <w:sz w:val="20"/>
          <w:szCs w:val="22"/>
          <w:rtl/>
        </w:rPr>
        <w:t>בהיעדר וודאות עתידית באשר לסילוק המלח הקצור, קיומו העתידי של מרחב התיירות יימצא בסימן שאלה, שכן בהיעדר פתרון ארוך טווח לסילוק, לא ברור כיצד יעמדו מפעלי ים המלח, ולאחריהם הזוכים הבאים בזיכיון שיתחדש, ביעד הממשלה לשמירת מפלס הבריכה.</w:t>
      </w:r>
      <w:r w:rsidRPr="004A6819">
        <w:rPr>
          <w:rFonts w:cs="FrankRuehl" w:hint="cs"/>
          <w:sz w:val="20"/>
          <w:szCs w:val="22"/>
          <w:rtl/>
        </w:rPr>
        <w:t>..</w:t>
      </w:r>
      <w:r w:rsidRPr="004A6819">
        <w:rPr>
          <w:rFonts w:cs="FrankRuehl"/>
          <w:sz w:val="20"/>
          <w:szCs w:val="22"/>
          <w:rtl/>
        </w:rPr>
        <w:t xml:space="preserve"> ב. </w:t>
      </w:r>
      <w:r w:rsidRPr="004A6819">
        <w:rPr>
          <w:rFonts w:cs="FrankRuehl"/>
          <w:sz w:val="20"/>
          <w:szCs w:val="22"/>
          <w:u w:val="single"/>
          <w:rtl/>
        </w:rPr>
        <w:t>היבטים סביבתיים להמשך פעילות הקציר</w:t>
      </w:r>
      <w:r w:rsidRPr="004A6819">
        <w:rPr>
          <w:rFonts w:cs="FrankRuehl" w:hint="cs"/>
          <w:sz w:val="20"/>
          <w:szCs w:val="22"/>
          <w:rtl/>
        </w:rPr>
        <w:t>...</w:t>
      </w:r>
      <w:r w:rsidRPr="004A6819">
        <w:rPr>
          <w:rFonts w:cs="FrankRuehl"/>
          <w:sz w:val="20"/>
          <w:szCs w:val="22"/>
          <w:rtl/>
        </w:rPr>
        <w:t xml:space="preserve"> באם לא יסולק בעתיד המלח לים, יוערם המלח ביבשה, דבר בעל השלכות סביבתיות כבדות משקל, ובכלל זה השפעות נופיות, אקולוגיות ועוד. כל זאת באזור רגיש סביבתית ואקולוגית, בעל חשיבות גבוהה ביותר למורשת ולתיירות ברמה הלאומית והבינלאומית.</w:t>
      </w:r>
      <w:r w:rsidRPr="004A6819">
        <w:rPr>
          <w:rFonts w:cs="FrankRuehl" w:hint="cs"/>
          <w:sz w:val="20"/>
          <w:szCs w:val="22"/>
          <w:rtl/>
        </w:rPr>
        <w:t xml:space="preserve">.. </w:t>
      </w:r>
      <w:r w:rsidRPr="004A6819">
        <w:rPr>
          <w:rFonts w:cs="FrankRuehl"/>
          <w:sz w:val="20"/>
          <w:szCs w:val="22"/>
          <w:rtl/>
        </w:rPr>
        <w:t>אם יטופל יבשתית, המלח הקצור יתפוס תוך מספר שנים שטחים עצומים וישנה לבלי הכר את הייחודיות הסביבתית של מרחב ים המלח</w:t>
      </w:r>
      <w:r w:rsidRPr="004A6819">
        <w:rPr>
          <w:rFonts w:cs="FrankRuehl" w:hint="cs"/>
          <w:sz w:val="20"/>
          <w:szCs w:val="22"/>
          <w:rtl/>
        </w:rPr>
        <w:t>"</w:t>
      </w:r>
      <w:r w:rsidRPr="004A6819">
        <w:rPr>
          <w:rFonts w:cs="FrankRuehl"/>
          <w:sz w:val="20"/>
          <w:szCs w:val="22"/>
          <w:rtl/>
        </w:rPr>
        <w:t>.</w:t>
      </w:r>
    </w:p>
    <w:p w:rsidR="00F678F3" w:rsidRPr="004A6819" w:rsidP="00CC36D2">
      <w:pPr>
        <w:pStyle w:val="RESHET"/>
        <w:keepLines/>
        <w:ind w:left="567"/>
      </w:pPr>
      <w:r w:rsidRPr="004A6819">
        <w:rPr>
          <w:rFonts w:hint="cs"/>
          <w:rtl/>
        </w:rPr>
        <w:t>משרד</w:t>
      </w:r>
      <w:r w:rsidRPr="004A6819">
        <w:rPr>
          <w:rtl/>
        </w:rPr>
        <w:t xml:space="preserve"> מבקר המדינה מעיר כי </w:t>
      </w:r>
      <w:r w:rsidRPr="004A6819">
        <w:rPr>
          <w:rFonts w:hint="cs"/>
          <w:rtl/>
        </w:rPr>
        <w:t>גם</w:t>
      </w:r>
      <w:r w:rsidRPr="004A6819">
        <w:rPr>
          <w:rtl/>
        </w:rPr>
        <w:t xml:space="preserve"> אם יש </w:t>
      </w:r>
      <w:r w:rsidRPr="004A6819">
        <w:rPr>
          <w:rFonts w:hint="cs"/>
          <w:rtl/>
        </w:rPr>
        <w:t>יתרונות</w:t>
      </w:r>
      <w:r w:rsidRPr="004A6819">
        <w:rPr>
          <w:rtl/>
        </w:rPr>
        <w:t xml:space="preserve"> </w:t>
      </w:r>
      <w:r w:rsidRPr="004A6819">
        <w:rPr>
          <w:rFonts w:hint="cs"/>
          <w:rtl/>
        </w:rPr>
        <w:t>לתכנית</w:t>
      </w:r>
      <w:r w:rsidRPr="004A6819">
        <w:rPr>
          <w:rtl/>
        </w:rPr>
        <w:t xml:space="preserve"> </w:t>
      </w:r>
      <w:r w:rsidRPr="004A6819">
        <w:rPr>
          <w:rFonts w:hint="cs"/>
          <w:rtl/>
        </w:rPr>
        <w:t>המאושרת</w:t>
      </w:r>
      <w:r w:rsidRPr="004A6819">
        <w:rPr>
          <w:rtl/>
        </w:rPr>
        <w:t xml:space="preserve">, </w:t>
      </w:r>
      <w:r w:rsidRPr="004A6819">
        <w:rPr>
          <w:rFonts w:hint="cs"/>
          <w:rtl/>
        </w:rPr>
        <w:t>מדובר</w:t>
      </w:r>
      <w:r w:rsidRPr="004A6819">
        <w:rPr>
          <w:rtl/>
        </w:rPr>
        <w:t xml:space="preserve"> בתכנית השונה במידה </w:t>
      </w:r>
      <w:r w:rsidRPr="004A6819">
        <w:rPr>
          <w:rFonts w:hint="cs"/>
          <w:rtl/>
        </w:rPr>
        <w:t>ניכרת</w:t>
      </w:r>
      <w:r w:rsidRPr="004A6819">
        <w:rPr>
          <w:rtl/>
        </w:rPr>
        <w:t xml:space="preserve"> </w:t>
      </w:r>
      <w:r w:rsidRPr="004A6819">
        <w:rPr>
          <w:rFonts w:hint="cs"/>
          <w:rtl/>
        </w:rPr>
        <w:t>ממתווה</w:t>
      </w:r>
      <w:r w:rsidRPr="004A6819">
        <w:rPr>
          <w:rtl/>
        </w:rPr>
        <w:t xml:space="preserve"> הפרויקט שעליו החליטה הממשלה</w:t>
      </w:r>
      <w:r w:rsidRPr="004A6819">
        <w:rPr>
          <w:rFonts w:hint="cs"/>
          <w:rtl/>
        </w:rPr>
        <w:t>. לא</w:t>
      </w:r>
      <w:r w:rsidRPr="004A6819">
        <w:rPr>
          <w:rtl/>
        </w:rPr>
        <w:t xml:space="preserve"> נמצא כי </w:t>
      </w:r>
      <w:r w:rsidRPr="004A6819">
        <w:rPr>
          <w:rFonts w:hint="cs"/>
          <w:rtl/>
        </w:rPr>
        <w:t>הגופים</w:t>
      </w:r>
      <w:r w:rsidRPr="004A6819">
        <w:rPr>
          <w:rtl/>
        </w:rPr>
        <w:t xml:space="preserve"> </w:t>
      </w:r>
      <w:r w:rsidRPr="004A6819">
        <w:rPr>
          <w:rFonts w:hint="cs"/>
          <w:rtl/>
        </w:rPr>
        <w:t>הממשלתיים</w:t>
      </w:r>
      <w:r w:rsidRPr="004A6819">
        <w:rPr>
          <w:rtl/>
        </w:rPr>
        <w:t xml:space="preserve"> </w:t>
      </w:r>
      <w:r w:rsidRPr="004A6819">
        <w:rPr>
          <w:rFonts w:hint="cs"/>
          <w:rtl/>
        </w:rPr>
        <w:t>הקשורים</w:t>
      </w:r>
      <w:r w:rsidRPr="004A6819">
        <w:rPr>
          <w:rtl/>
        </w:rPr>
        <w:t xml:space="preserve"> </w:t>
      </w:r>
      <w:r w:rsidRPr="004A6819">
        <w:rPr>
          <w:rFonts w:hint="cs"/>
          <w:rtl/>
        </w:rPr>
        <w:t>לפרויקט</w:t>
      </w:r>
      <w:r w:rsidRPr="004A6819">
        <w:rPr>
          <w:rtl/>
        </w:rPr>
        <w:t xml:space="preserve"> - החשכ"ל, </w:t>
      </w:r>
      <w:r w:rsidRPr="004A6819">
        <w:rPr>
          <w:rFonts w:hint="cs"/>
          <w:rtl/>
        </w:rPr>
        <w:t>אג</w:t>
      </w:r>
      <w:r w:rsidRPr="004A6819">
        <w:rPr>
          <w:rtl/>
        </w:rPr>
        <w:t xml:space="preserve">"ת </w:t>
      </w:r>
      <w:r w:rsidRPr="004A6819">
        <w:rPr>
          <w:rFonts w:hint="cs"/>
          <w:rtl/>
        </w:rPr>
        <w:t>וחל</w:t>
      </w:r>
      <w:r w:rsidRPr="004A6819">
        <w:rPr>
          <w:rtl/>
        </w:rPr>
        <w:t xml:space="preserve">"י - </w:t>
      </w:r>
      <w:r w:rsidRPr="004A6819">
        <w:rPr>
          <w:rFonts w:hint="cs"/>
          <w:rtl/>
        </w:rPr>
        <w:t>דיווחו</w:t>
      </w:r>
      <w:r w:rsidRPr="004A6819">
        <w:rPr>
          <w:rtl/>
        </w:rPr>
        <w:t xml:space="preserve"> </w:t>
      </w:r>
      <w:r w:rsidRPr="004A6819">
        <w:rPr>
          <w:rFonts w:hint="cs"/>
          <w:rtl/>
        </w:rPr>
        <w:t>לשרים</w:t>
      </w:r>
      <w:r w:rsidRPr="004A6819">
        <w:rPr>
          <w:rtl/>
        </w:rPr>
        <w:t xml:space="preserve"> הממונים </w:t>
      </w:r>
      <w:r w:rsidRPr="004A6819">
        <w:rPr>
          <w:rFonts w:hint="cs"/>
          <w:rtl/>
        </w:rPr>
        <w:t>עליהם</w:t>
      </w:r>
      <w:r w:rsidRPr="004A6819">
        <w:rPr>
          <w:rtl/>
        </w:rPr>
        <w:t xml:space="preserve"> </w:t>
      </w:r>
      <w:r w:rsidRPr="004A6819">
        <w:rPr>
          <w:rFonts w:hint="cs"/>
          <w:rtl/>
        </w:rPr>
        <w:t>על</w:t>
      </w:r>
      <w:r w:rsidRPr="004A6819">
        <w:rPr>
          <w:rtl/>
        </w:rPr>
        <w:t xml:space="preserve"> </w:t>
      </w:r>
      <w:r w:rsidRPr="004A6819">
        <w:rPr>
          <w:rFonts w:hint="cs"/>
          <w:rtl/>
        </w:rPr>
        <w:t>הכוונה</w:t>
      </w:r>
      <w:r w:rsidRPr="004A6819">
        <w:rPr>
          <w:rtl/>
        </w:rPr>
        <w:t xml:space="preserve"> לקדם </w:t>
      </w:r>
      <w:r w:rsidRPr="004A6819">
        <w:rPr>
          <w:rFonts w:hint="cs"/>
          <w:rtl/>
        </w:rPr>
        <w:t>מתווה</w:t>
      </w:r>
      <w:r w:rsidRPr="004A6819">
        <w:rPr>
          <w:rtl/>
        </w:rPr>
        <w:t xml:space="preserve"> </w:t>
      </w:r>
      <w:r w:rsidRPr="004A6819">
        <w:rPr>
          <w:rFonts w:hint="cs"/>
          <w:rtl/>
        </w:rPr>
        <w:t>השונה</w:t>
      </w:r>
      <w:r w:rsidRPr="004A6819">
        <w:rPr>
          <w:rtl/>
        </w:rPr>
        <w:t xml:space="preserve"> </w:t>
      </w:r>
      <w:r w:rsidRPr="004A6819">
        <w:rPr>
          <w:rFonts w:hint="cs"/>
          <w:rtl/>
        </w:rPr>
        <w:t>במידה</w:t>
      </w:r>
      <w:r w:rsidRPr="004A6819">
        <w:rPr>
          <w:rtl/>
        </w:rPr>
        <w:t xml:space="preserve"> </w:t>
      </w:r>
      <w:r w:rsidRPr="004A6819">
        <w:rPr>
          <w:rFonts w:hint="cs"/>
          <w:rtl/>
        </w:rPr>
        <w:t>ניכרת</w:t>
      </w:r>
      <w:r w:rsidRPr="004A6819">
        <w:rPr>
          <w:rtl/>
        </w:rPr>
        <w:t xml:space="preserve"> </w:t>
      </w:r>
      <w:r w:rsidRPr="004A6819">
        <w:rPr>
          <w:rFonts w:hint="cs"/>
          <w:rtl/>
        </w:rPr>
        <w:t>מהמתווה</w:t>
      </w:r>
      <w:r w:rsidRPr="004A6819">
        <w:rPr>
          <w:rtl/>
        </w:rPr>
        <w:t xml:space="preserve"> </w:t>
      </w:r>
      <w:r w:rsidRPr="004A6819">
        <w:rPr>
          <w:rFonts w:hint="cs"/>
          <w:rtl/>
        </w:rPr>
        <w:t>שאישרה</w:t>
      </w:r>
      <w:r w:rsidRPr="004A6819">
        <w:rPr>
          <w:rtl/>
        </w:rPr>
        <w:t xml:space="preserve"> </w:t>
      </w:r>
      <w:r w:rsidRPr="004A6819">
        <w:rPr>
          <w:rFonts w:hint="cs"/>
          <w:rtl/>
        </w:rPr>
        <w:t>הממשלה</w:t>
      </w:r>
      <w:r w:rsidRPr="004A6819">
        <w:rPr>
          <w:rtl/>
        </w:rPr>
        <w:t xml:space="preserve">, </w:t>
      </w:r>
      <w:r w:rsidRPr="004A6819">
        <w:rPr>
          <w:rFonts w:hint="cs"/>
          <w:rtl/>
        </w:rPr>
        <w:t>אף</w:t>
      </w:r>
      <w:r w:rsidRPr="004A6819">
        <w:rPr>
          <w:rtl/>
        </w:rPr>
        <w:t xml:space="preserve"> </w:t>
      </w:r>
      <w:r w:rsidRPr="004A6819">
        <w:rPr>
          <w:rFonts w:hint="cs"/>
          <w:rtl/>
        </w:rPr>
        <w:t>שהיו</w:t>
      </w:r>
      <w:r w:rsidRPr="004A6819">
        <w:rPr>
          <w:rtl/>
        </w:rPr>
        <w:t xml:space="preserve"> </w:t>
      </w:r>
      <w:r w:rsidRPr="004A6819">
        <w:rPr>
          <w:rFonts w:hint="cs"/>
          <w:rtl/>
        </w:rPr>
        <w:t>מודעים</w:t>
      </w:r>
      <w:r w:rsidRPr="004A6819">
        <w:rPr>
          <w:rtl/>
        </w:rPr>
        <w:t xml:space="preserve"> </w:t>
      </w:r>
      <w:r w:rsidRPr="004A6819">
        <w:rPr>
          <w:rFonts w:hint="cs"/>
          <w:rtl/>
        </w:rPr>
        <w:t>לשינוי</w:t>
      </w:r>
      <w:r w:rsidRPr="004A6819">
        <w:rPr>
          <w:rtl/>
        </w:rPr>
        <w:t xml:space="preserve"> </w:t>
      </w:r>
      <w:r w:rsidRPr="004A6819">
        <w:rPr>
          <w:rFonts w:hint="cs"/>
          <w:rtl/>
        </w:rPr>
        <w:t>המתווה</w:t>
      </w:r>
      <w:r w:rsidRPr="004A6819">
        <w:rPr>
          <w:rtl/>
        </w:rPr>
        <w:t xml:space="preserve">. </w:t>
      </w:r>
      <w:r w:rsidRPr="004A6819">
        <w:rPr>
          <w:rFonts w:hint="cs"/>
          <w:rtl/>
        </w:rPr>
        <w:t>כמו</w:t>
      </w:r>
      <w:r w:rsidRPr="004A6819">
        <w:rPr>
          <w:rtl/>
        </w:rPr>
        <w:t xml:space="preserve"> </w:t>
      </w:r>
      <w:r w:rsidRPr="004A6819">
        <w:rPr>
          <w:rFonts w:hint="cs"/>
          <w:rtl/>
        </w:rPr>
        <w:t>כן</w:t>
      </w:r>
      <w:r w:rsidRPr="004A6819">
        <w:rPr>
          <w:rtl/>
        </w:rPr>
        <w:t xml:space="preserve">, לא נמצא כי גופים אלה </w:t>
      </w:r>
      <w:r w:rsidRPr="004A6819">
        <w:rPr>
          <w:rFonts w:hint="cs"/>
          <w:rtl/>
        </w:rPr>
        <w:t>הצביעו</w:t>
      </w:r>
      <w:r w:rsidRPr="004A6819">
        <w:rPr>
          <w:rtl/>
        </w:rPr>
        <w:t xml:space="preserve"> </w:t>
      </w:r>
      <w:r w:rsidRPr="004A6819">
        <w:rPr>
          <w:rFonts w:hint="cs"/>
          <w:rtl/>
        </w:rPr>
        <w:t>לפני</w:t>
      </w:r>
      <w:r w:rsidRPr="004A6819">
        <w:rPr>
          <w:rtl/>
        </w:rPr>
        <w:t xml:space="preserve"> </w:t>
      </w:r>
      <w:r w:rsidRPr="004A6819">
        <w:rPr>
          <w:rFonts w:hint="cs"/>
          <w:rtl/>
        </w:rPr>
        <w:t>השרים</w:t>
      </w:r>
      <w:r w:rsidRPr="004A6819">
        <w:rPr>
          <w:rtl/>
        </w:rPr>
        <w:t xml:space="preserve"> </w:t>
      </w:r>
      <w:r w:rsidRPr="004A6819">
        <w:rPr>
          <w:rFonts w:hint="cs"/>
          <w:rtl/>
        </w:rPr>
        <w:t>על</w:t>
      </w:r>
      <w:r w:rsidRPr="004A6819">
        <w:rPr>
          <w:rtl/>
        </w:rPr>
        <w:t xml:space="preserve"> </w:t>
      </w:r>
      <w:r w:rsidRPr="004A6819">
        <w:rPr>
          <w:rFonts w:hint="cs"/>
          <w:rtl/>
        </w:rPr>
        <w:t>הצורך</w:t>
      </w:r>
      <w:r w:rsidRPr="004A6819">
        <w:rPr>
          <w:rtl/>
        </w:rPr>
        <w:t xml:space="preserve"> </w:t>
      </w:r>
      <w:r w:rsidRPr="004A6819">
        <w:rPr>
          <w:rFonts w:hint="cs"/>
          <w:rtl/>
        </w:rPr>
        <w:t>לקיים</w:t>
      </w:r>
      <w:r w:rsidRPr="004A6819">
        <w:rPr>
          <w:rtl/>
        </w:rPr>
        <w:t xml:space="preserve"> </w:t>
      </w:r>
      <w:r w:rsidRPr="004A6819">
        <w:rPr>
          <w:rFonts w:hint="cs"/>
          <w:rtl/>
        </w:rPr>
        <w:t>דיון</w:t>
      </w:r>
      <w:r w:rsidRPr="004A6819">
        <w:rPr>
          <w:rtl/>
        </w:rPr>
        <w:t xml:space="preserve"> בממשלה בעניין זה. </w:t>
      </w:r>
      <w:r w:rsidRPr="004A6819">
        <w:rPr>
          <w:rFonts w:hint="cs"/>
          <w:rtl/>
        </w:rPr>
        <w:t>זאת</w:t>
      </w:r>
      <w:r w:rsidRPr="004A6819">
        <w:rPr>
          <w:rtl/>
        </w:rPr>
        <w:t xml:space="preserve"> </w:t>
      </w:r>
      <w:r w:rsidRPr="004A6819">
        <w:rPr>
          <w:rFonts w:hint="cs"/>
          <w:rtl/>
        </w:rPr>
        <w:t>ועוד</w:t>
      </w:r>
      <w:r w:rsidRPr="004A6819">
        <w:rPr>
          <w:rtl/>
        </w:rPr>
        <w:t xml:space="preserve">, </w:t>
      </w:r>
      <w:r w:rsidRPr="004A6819">
        <w:rPr>
          <w:rFonts w:hint="cs"/>
          <w:rtl/>
        </w:rPr>
        <w:t>הגופים</w:t>
      </w:r>
      <w:r w:rsidRPr="004A6819">
        <w:rPr>
          <w:rtl/>
        </w:rPr>
        <w:t xml:space="preserve"> </w:t>
      </w:r>
      <w:r w:rsidRPr="004A6819">
        <w:rPr>
          <w:rFonts w:hint="cs"/>
          <w:rtl/>
        </w:rPr>
        <w:t>האמורים</w:t>
      </w:r>
      <w:r w:rsidRPr="004A6819">
        <w:rPr>
          <w:rtl/>
        </w:rPr>
        <w:t xml:space="preserve">, </w:t>
      </w:r>
      <w:r w:rsidRPr="004A6819">
        <w:rPr>
          <w:rFonts w:hint="cs"/>
          <w:rtl/>
        </w:rPr>
        <w:t>וכן</w:t>
      </w:r>
      <w:r w:rsidRPr="004A6819">
        <w:rPr>
          <w:rtl/>
        </w:rPr>
        <w:t xml:space="preserve"> </w:t>
      </w:r>
      <w:r w:rsidRPr="004A6819">
        <w:rPr>
          <w:rFonts w:hint="cs"/>
          <w:rtl/>
        </w:rPr>
        <w:t>המשרד</w:t>
      </w:r>
      <w:r w:rsidRPr="004A6819">
        <w:rPr>
          <w:rtl/>
        </w:rPr>
        <w:t xml:space="preserve"> </w:t>
      </w:r>
      <w:r w:rsidRPr="004A6819">
        <w:rPr>
          <w:rFonts w:hint="cs"/>
          <w:rtl/>
        </w:rPr>
        <w:t>להגנת</w:t>
      </w:r>
      <w:r w:rsidRPr="004A6819">
        <w:rPr>
          <w:rtl/>
        </w:rPr>
        <w:t xml:space="preserve"> </w:t>
      </w:r>
      <w:r w:rsidRPr="004A6819">
        <w:rPr>
          <w:rFonts w:hint="cs"/>
          <w:rtl/>
        </w:rPr>
        <w:t>הסביבה</w:t>
      </w:r>
      <w:r w:rsidRPr="004A6819">
        <w:rPr>
          <w:rtl/>
        </w:rPr>
        <w:t xml:space="preserve">, </w:t>
      </w:r>
      <w:r w:rsidRPr="004A6819">
        <w:rPr>
          <w:rFonts w:hint="cs"/>
          <w:rtl/>
        </w:rPr>
        <w:t>לא</w:t>
      </w:r>
      <w:r w:rsidRPr="004A6819">
        <w:rPr>
          <w:rtl/>
        </w:rPr>
        <w:t xml:space="preserve"> עשו זאת </w:t>
      </w:r>
      <w:r w:rsidRPr="004A6819">
        <w:rPr>
          <w:rFonts w:hint="cs"/>
          <w:rtl/>
        </w:rPr>
        <w:t>גם לאחר האישור של מליאת הוות"ל להפקדת התכנית.</w:t>
      </w:r>
    </w:p>
    <w:p w:rsidR="00F678F3" w:rsidRPr="004A6819" w:rsidP="00CC36D2">
      <w:pPr>
        <w:pStyle w:val="RESHET"/>
        <w:keepLines/>
        <w:ind w:left="567"/>
        <w:rPr>
          <w:rtl/>
        </w:rPr>
      </w:pPr>
      <w:r w:rsidRPr="004A6819">
        <w:rPr>
          <w:rFonts w:hint="cs"/>
          <w:rtl/>
        </w:rPr>
        <w:t>לדעת</w:t>
      </w:r>
      <w:r w:rsidRPr="004A6819">
        <w:rPr>
          <w:rtl/>
        </w:rPr>
        <w:t xml:space="preserve"> משרד מבקר המדינה, </w:t>
      </w:r>
      <w:r w:rsidRPr="004A6819">
        <w:rPr>
          <w:rFonts w:hint="cs"/>
          <w:rtl/>
        </w:rPr>
        <w:t>יש</w:t>
      </w:r>
      <w:r w:rsidRPr="004A6819">
        <w:rPr>
          <w:rtl/>
        </w:rPr>
        <w:t xml:space="preserve"> לראות בחומרה </w:t>
      </w:r>
      <w:r w:rsidRPr="004A6819">
        <w:rPr>
          <w:rFonts w:hint="cs"/>
          <w:rtl/>
        </w:rPr>
        <w:t>מצב</w:t>
      </w:r>
      <w:r w:rsidRPr="004A6819">
        <w:rPr>
          <w:rtl/>
        </w:rPr>
        <w:t xml:space="preserve"> </w:t>
      </w:r>
      <w:r w:rsidRPr="004A6819">
        <w:rPr>
          <w:rFonts w:hint="cs"/>
          <w:rtl/>
        </w:rPr>
        <w:t>שבו</w:t>
      </w:r>
      <w:r w:rsidRPr="004A6819">
        <w:rPr>
          <w:rtl/>
        </w:rPr>
        <w:t xml:space="preserve"> נסללת הדרך </w:t>
      </w:r>
      <w:r w:rsidRPr="004A6819">
        <w:rPr>
          <w:rFonts w:hint="cs"/>
          <w:rtl/>
        </w:rPr>
        <w:t>לדחייה ניכרת של ביצוע הפרויקט וליישום</w:t>
      </w:r>
      <w:r w:rsidRPr="004A6819">
        <w:rPr>
          <w:rtl/>
        </w:rPr>
        <w:t xml:space="preserve"> </w:t>
      </w:r>
      <w:r w:rsidRPr="004A6819">
        <w:rPr>
          <w:rFonts w:hint="cs"/>
          <w:rtl/>
        </w:rPr>
        <w:t>מתווה</w:t>
      </w:r>
      <w:r w:rsidRPr="004A6819">
        <w:rPr>
          <w:rtl/>
        </w:rPr>
        <w:t xml:space="preserve"> הסוטה </w:t>
      </w:r>
      <w:r w:rsidRPr="004A6819">
        <w:rPr>
          <w:rFonts w:hint="cs"/>
          <w:rtl/>
        </w:rPr>
        <w:t>במידה ניכרת מהמתווה</w:t>
      </w:r>
      <w:r w:rsidRPr="004A6819">
        <w:rPr>
          <w:rtl/>
        </w:rPr>
        <w:t xml:space="preserve"> </w:t>
      </w:r>
      <w:r w:rsidRPr="004A6819">
        <w:rPr>
          <w:rFonts w:hint="cs"/>
          <w:rtl/>
        </w:rPr>
        <w:t>שקבעה</w:t>
      </w:r>
      <w:r w:rsidRPr="004A6819">
        <w:rPr>
          <w:rtl/>
        </w:rPr>
        <w:t xml:space="preserve"> </w:t>
      </w:r>
      <w:r w:rsidRPr="004A6819">
        <w:rPr>
          <w:rFonts w:hint="cs"/>
          <w:rtl/>
        </w:rPr>
        <w:t>הממשלה</w:t>
      </w:r>
      <w:r w:rsidRPr="004A6819">
        <w:rPr>
          <w:rtl/>
        </w:rPr>
        <w:t xml:space="preserve">, </w:t>
      </w:r>
      <w:r w:rsidRPr="004A6819">
        <w:rPr>
          <w:rFonts w:hint="cs"/>
          <w:rtl/>
        </w:rPr>
        <w:t>בלי</w:t>
      </w:r>
      <w:r w:rsidRPr="004A6819">
        <w:rPr>
          <w:rtl/>
        </w:rPr>
        <w:t xml:space="preserve"> </w:t>
      </w:r>
      <w:r w:rsidRPr="004A6819">
        <w:rPr>
          <w:rFonts w:hint="cs"/>
          <w:rtl/>
        </w:rPr>
        <w:t>שהממשלה</w:t>
      </w:r>
      <w:r w:rsidRPr="004A6819">
        <w:rPr>
          <w:rtl/>
        </w:rPr>
        <w:t xml:space="preserve"> </w:t>
      </w:r>
      <w:r w:rsidRPr="004A6819">
        <w:rPr>
          <w:rFonts w:hint="cs"/>
          <w:rtl/>
        </w:rPr>
        <w:t>דנה</w:t>
      </w:r>
      <w:r w:rsidRPr="004A6819">
        <w:rPr>
          <w:rtl/>
        </w:rPr>
        <w:t xml:space="preserve"> </w:t>
      </w:r>
      <w:r w:rsidRPr="004A6819">
        <w:rPr>
          <w:rFonts w:hint="cs"/>
          <w:rtl/>
        </w:rPr>
        <w:t>ומאשרת</w:t>
      </w:r>
      <w:r w:rsidRPr="004A6819">
        <w:rPr>
          <w:rtl/>
        </w:rPr>
        <w:t xml:space="preserve"> </w:t>
      </w:r>
      <w:r w:rsidRPr="004A6819">
        <w:rPr>
          <w:rFonts w:hint="cs"/>
          <w:rtl/>
        </w:rPr>
        <w:t>מהלך</w:t>
      </w:r>
      <w:r w:rsidRPr="004A6819">
        <w:rPr>
          <w:rtl/>
        </w:rPr>
        <w:t xml:space="preserve"> זה </w:t>
      </w:r>
      <w:r w:rsidRPr="004A6819">
        <w:rPr>
          <w:rFonts w:hint="cs"/>
          <w:rtl/>
        </w:rPr>
        <w:t>בעוד</w:t>
      </w:r>
      <w:r w:rsidRPr="004A6819">
        <w:rPr>
          <w:rtl/>
        </w:rPr>
        <w:t xml:space="preserve"> מועד. </w:t>
      </w:r>
      <w:r w:rsidRPr="004A6819">
        <w:rPr>
          <w:rFonts w:hint="cs"/>
          <w:rtl/>
        </w:rPr>
        <w:t>על</w:t>
      </w:r>
      <w:r w:rsidRPr="004A6819">
        <w:rPr>
          <w:rtl/>
        </w:rPr>
        <w:t xml:space="preserve"> הגורמים הממשלתיים הנוגעים </w:t>
      </w:r>
      <w:r w:rsidRPr="004A6819">
        <w:rPr>
          <w:rFonts w:hint="cs"/>
          <w:rtl/>
        </w:rPr>
        <w:t>בדבר</w:t>
      </w:r>
      <w:r w:rsidRPr="004A6819">
        <w:rPr>
          <w:rtl/>
        </w:rPr>
        <w:t xml:space="preserve"> </w:t>
      </w:r>
      <w:r w:rsidRPr="004A6819">
        <w:rPr>
          <w:rFonts w:hint="cs"/>
          <w:rtl/>
        </w:rPr>
        <w:t>- משרד האוצר, משרד התיירות, המשרד להגנת הסביבה וחל"י - לבחון</w:t>
      </w:r>
      <w:r w:rsidRPr="004A6819">
        <w:rPr>
          <w:rtl/>
        </w:rPr>
        <w:t xml:space="preserve"> </w:t>
      </w:r>
      <w:r w:rsidRPr="004A6819">
        <w:rPr>
          <w:rFonts w:hint="cs"/>
          <w:rtl/>
        </w:rPr>
        <w:t>את</w:t>
      </w:r>
      <w:r w:rsidRPr="004A6819">
        <w:rPr>
          <w:rtl/>
        </w:rPr>
        <w:t xml:space="preserve"> </w:t>
      </w:r>
      <w:r w:rsidRPr="004A6819">
        <w:rPr>
          <w:rFonts w:hint="cs"/>
          <w:rtl/>
        </w:rPr>
        <w:t>הממצאים</w:t>
      </w:r>
      <w:r w:rsidRPr="004A6819">
        <w:rPr>
          <w:rtl/>
        </w:rPr>
        <w:t xml:space="preserve"> </w:t>
      </w:r>
      <w:r w:rsidRPr="004A6819">
        <w:rPr>
          <w:rFonts w:hint="cs"/>
          <w:rtl/>
        </w:rPr>
        <w:t>שהועלו</w:t>
      </w:r>
      <w:r w:rsidRPr="004A6819">
        <w:rPr>
          <w:rtl/>
        </w:rPr>
        <w:t xml:space="preserve"> </w:t>
      </w:r>
      <w:r w:rsidRPr="004A6819">
        <w:rPr>
          <w:rFonts w:hint="cs"/>
          <w:rtl/>
        </w:rPr>
        <w:t>בפרק</w:t>
      </w:r>
      <w:r w:rsidRPr="004A6819">
        <w:rPr>
          <w:rtl/>
        </w:rPr>
        <w:t xml:space="preserve"> </w:t>
      </w:r>
      <w:r w:rsidRPr="004A6819">
        <w:rPr>
          <w:rFonts w:hint="cs"/>
          <w:rtl/>
        </w:rPr>
        <w:t>זה</w:t>
      </w:r>
      <w:r w:rsidRPr="004A6819">
        <w:rPr>
          <w:rtl/>
        </w:rPr>
        <w:t xml:space="preserve">, לדון בפערים </w:t>
      </w:r>
      <w:r w:rsidRPr="004A6819">
        <w:rPr>
          <w:rFonts w:hint="cs"/>
          <w:rtl/>
        </w:rPr>
        <w:t>בין</w:t>
      </w:r>
      <w:r w:rsidRPr="004A6819">
        <w:rPr>
          <w:rtl/>
        </w:rPr>
        <w:t xml:space="preserve"> </w:t>
      </w:r>
      <w:r w:rsidRPr="004A6819">
        <w:rPr>
          <w:rFonts w:hint="cs"/>
          <w:rtl/>
        </w:rPr>
        <w:t>מתווה</w:t>
      </w:r>
      <w:r w:rsidRPr="004A6819">
        <w:rPr>
          <w:rtl/>
        </w:rPr>
        <w:t xml:space="preserve"> הפרויקט על פי התכנית </w:t>
      </w:r>
      <w:r w:rsidRPr="004A6819">
        <w:rPr>
          <w:rFonts w:hint="cs"/>
          <w:rtl/>
        </w:rPr>
        <w:t>המאושרת</w:t>
      </w:r>
      <w:r w:rsidRPr="004A6819">
        <w:rPr>
          <w:rtl/>
        </w:rPr>
        <w:t xml:space="preserve"> </w:t>
      </w:r>
      <w:r w:rsidRPr="004A6819">
        <w:rPr>
          <w:rFonts w:hint="cs"/>
          <w:rtl/>
        </w:rPr>
        <w:t>ובין</w:t>
      </w:r>
      <w:r w:rsidRPr="004A6819">
        <w:rPr>
          <w:rtl/>
        </w:rPr>
        <w:t xml:space="preserve"> </w:t>
      </w:r>
      <w:r w:rsidRPr="004A6819">
        <w:rPr>
          <w:rFonts w:hint="cs"/>
          <w:rtl/>
        </w:rPr>
        <w:t>מתווה</w:t>
      </w:r>
      <w:r w:rsidRPr="004A6819">
        <w:rPr>
          <w:rtl/>
        </w:rPr>
        <w:t xml:space="preserve"> </w:t>
      </w:r>
      <w:r w:rsidRPr="004A6819">
        <w:rPr>
          <w:rFonts w:hint="cs"/>
          <w:rtl/>
        </w:rPr>
        <w:t>הפרויקט</w:t>
      </w:r>
      <w:r w:rsidRPr="004A6819">
        <w:rPr>
          <w:rtl/>
        </w:rPr>
        <w:t xml:space="preserve"> </w:t>
      </w:r>
      <w:r w:rsidRPr="004A6819">
        <w:rPr>
          <w:rFonts w:hint="cs"/>
          <w:rtl/>
        </w:rPr>
        <w:t>על</w:t>
      </w:r>
      <w:r w:rsidRPr="004A6819">
        <w:rPr>
          <w:rtl/>
        </w:rPr>
        <w:t xml:space="preserve"> </w:t>
      </w:r>
      <w:r w:rsidRPr="004A6819">
        <w:rPr>
          <w:rFonts w:hint="cs"/>
          <w:rtl/>
        </w:rPr>
        <w:t>פי</w:t>
      </w:r>
      <w:r w:rsidRPr="004A6819">
        <w:rPr>
          <w:rtl/>
        </w:rPr>
        <w:t xml:space="preserve"> החלטת הממשלה משנת 2012, ולהביא </w:t>
      </w:r>
      <w:r w:rsidRPr="004A6819">
        <w:rPr>
          <w:rFonts w:hint="cs"/>
          <w:rtl/>
        </w:rPr>
        <w:t>מוקדם</w:t>
      </w:r>
      <w:r w:rsidRPr="004A6819">
        <w:rPr>
          <w:rtl/>
        </w:rPr>
        <w:t xml:space="preserve"> ככל האפשר </w:t>
      </w:r>
      <w:r w:rsidRPr="004A6819">
        <w:rPr>
          <w:rFonts w:hint="cs"/>
          <w:rtl/>
        </w:rPr>
        <w:t>את</w:t>
      </w:r>
      <w:r w:rsidRPr="004A6819">
        <w:rPr>
          <w:rtl/>
        </w:rPr>
        <w:t xml:space="preserve"> </w:t>
      </w:r>
      <w:r w:rsidRPr="004A6819">
        <w:rPr>
          <w:rFonts w:hint="cs"/>
          <w:rtl/>
        </w:rPr>
        <w:t>הדברים</w:t>
      </w:r>
      <w:r w:rsidRPr="004A6819">
        <w:rPr>
          <w:rtl/>
        </w:rPr>
        <w:t xml:space="preserve"> </w:t>
      </w:r>
      <w:r w:rsidRPr="004A6819">
        <w:rPr>
          <w:rFonts w:hint="cs"/>
          <w:rtl/>
        </w:rPr>
        <w:t>לידיעת</w:t>
      </w:r>
      <w:r w:rsidRPr="004A6819">
        <w:rPr>
          <w:rtl/>
        </w:rPr>
        <w:t xml:space="preserve"> </w:t>
      </w:r>
      <w:r w:rsidRPr="004A6819">
        <w:rPr>
          <w:rFonts w:hint="cs"/>
          <w:rtl/>
        </w:rPr>
        <w:t>השרים</w:t>
      </w:r>
      <w:r w:rsidRPr="004A6819">
        <w:rPr>
          <w:rtl/>
        </w:rPr>
        <w:t xml:space="preserve"> </w:t>
      </w:r>
      <w:r w:rsidRPr="004A6819">
        <w:rPr>
          <w:rFonts w:hint="cs"/>
          <w:rtl/>
        </w:rPr>
        <w:t>הממונים</w:t>
      </w:r>
      <w:r w:rsidRPr="004A6819">
        <w:rPr>
          <w:rtl/>
        </w:rPr>
        <w:t xml:space="preserve"> </w:t>
      </w:r>
      <w:r w:rsidRPr="004A6819">
        <w:rPr>
          <w:rFonts w:hint="cs"/>
          <w:rtl/>
        </w:rPr>
        <w:t>עליהם</w:t>
      </w:r>
      <w:r w:rsidRPr="004A6819">
        <w:rPr>
          <w:rtl/>
        </w:rPr>
        <w:t xml:space="preserve"> - </w:t>
      </w:r>
      <w:r w:rsidRPr="004A6819">
        <w:rPr>
          <w:rFonts w:hint="cs"/>
          <w:rtl/>
        </w:rPr>
        <w:t>על</w:t>
      </w:r>
      <w:r w:rsidRPr="004A6819">
        <w:rPr>
          <w:rtl/>
        </w:rPr>
        <w:t xml:space="preserve"> מנת שיוכלו </w:t>
      </w:r>
      <w:r w:rsidRPr="004A6819">
        <w:rPr>
          <w:rFonts w:hint="cs"/>
          <w:rtl/>
        </w:rPr>
        <w:t>לשקול</w:t>
      </w:r>
      <w:r w:rsidRPr="004A6819">
        <w:rPr>
          <w:rtl/>
        </w:rPr>
        <w:t xml:space="preserve"> </w:t>
      </w:r>
      <w:r w:rsidRPr="004A6819">
        <w:rPr>
          <w:rFonts w:hint="cs"/>
          <w:rtl/>
        </w:rPr>
        <w:t>את</w:t>
      </w:r>
      <w:r w:rsidRPr="004A6819">
        <w:rPr>
          <w:rtl/>
        </w:rPr>
        <w:t xml:space="preserve"> </w:t>
      </w:r>
      <w:r w:rsidRPr="004A6819">
        <w:rPr>
          <w:rFonts w:hint="cs"/>
          <w:rtl/>
        </w:rPr>
        <w:t>הצעדים</w:t>
      </w:r>
      <w:r w:rsidRPr="004A6819">
        <w:rPr>
          <w:rtl/>
        </w:rPr>
        <w:t xml:space="preserve"> </w:t>
      </w:r>
      <w:r w:rsidRPr="004A6819">
        <w:rPr>
          <w:rFonts w:hint="cs"/>
          <w:rtl/>
        </w:rPr>
        <w:t>המתחייבים</w:t>
      </w:r>
      <w:r w:rsidRPr="004A6819">
        <w:rPr>
          <w:rtl/>
        </w:rPr>
        <w:t xml:space="preserve"> </w:t>
      </w:r>
      <w:r w:rsidRPr="004A6819">
        <w:rPr>
          <w:rFonts w:hint="cs"/>
          <w:rtl/>
        </w:rPr>
        <w:t>מכך</w:t>
      </w:r>
      <w:r w:rsidRPr="004A6819">
        <w:rPr>
          <w:rtl/>
        </w:rPr>
        <w:t xml:space="preserve">, </w:t>
      </w:r>
      <w:r w:rsidRPr="004A6819">
        <w:rPr>
          <w:rFonts w:hint="cs"/>
          <w:rtl/>
        </w:rPr>
        <w:t>לרבות</w:t>
      </w:r>
      <w:r w:rsidRPr="004A6819">
        <w:rPr>
          <w:rtl/>
        </w:rPr>
        <w:t xml:space="preserve"> </w:t>
      </w:r>
      <w:r w:rsidRPr="004A6819">
        <w:rPr>
          <w:rFonts w:hint="cs"/>
          <w:rtl/>
        </w:rPr>
        <w:t>העלאת</w:t>
      </w:r>
      <w:r w:rsidRPr="004A6819">
        <w:rPr>
          <w:rtl/>
        </w:rPr>
        <w:t xml:space="preserve"> </w:t>
      </w:r>
      <w:r w:rsidRPr="004A6819">
        <w:rPr>
          <w:rFonts w:hint="cs"/>
          <w:rtl/>
        </w:rPr>
        <w:t>הנושא</w:t>
      </w:r>
      <w:r w:rsidRPr="004A6819">
        <w:rPr>
          <w:rtl/>
        </w:rPr>
        <w:t xml:space="preserve"> </w:t>
      </w:r>
      <w:r w:rsidRPr="004A6819">
        <w:rPr>
          <w:rFonts w:hint="cs"/>
          <w:rtl/>
        </w:rPr>
        <w:t>לדיון</w:t>
      </w:r>
      <w:r w:rsidRPr="004A6819">
        <w:rPr>
          <w:rtl/>
        </w:rPr>
        <w:t xml:space="preserve"> </w:t>
      </w:r>
      <w:r w:rsidRPr="004A6819">
        <w:rPr>
          <w:rFonts w:hint="cs"/>
          <w:rtl/>
        </w:rPr>
        <w:t>מיוחד</w:t>
      </w:r>
      <w:r w:rsidRPr="004A6819">
        <w:rPr>
          <w:rtl/>
        </w:rPr>
        <w:t xml:space="preserve"> </w:t>
      </w:r>
      <w:r w:rsidRPr="004A6819">
        <w:rPr>
          <w:rFonts w:hint="cs"/>
          <w:rtl/>
        </w:rPr>
        <w:t>בממשלה</w:t>
      </w:r>
      <w:r w:rsidRPr="004A6819">
        <w:rPr>
          <w:rtl/>
        </w:rPr>
        <w:t xml:space="preserve">. </w:t>
      </w:r>
    </w:p>
    <w:p w:rsidR="00F678F3" w:rsidRPr="004A6819" w:rsidP="00CC36D2">
      <w:pPr>
        <w:spacing w:before="180" w:after="240" w:line="230" w:lineRule="exact"/>
        <w:ind w:left="340"/>
        <w:jc w:val="both"/>
        <w:rPr>
          <w:rFonts w:cs="FrankRuehl"/>
          <w:sz w:val="20"/>
          <w:szCs w:val="22"/>
          <w:rtl/>
        </w:rPr>
      </w:pPr>
      <w:r w:rsidRPr="004A6819">
        <w:rPr>
          <w:rFonts w:cs="FrankRuehl" w:hint="cs"/>
          <w:sz w:val="20"/>
          <w:szCs w:val="22"/>
          <w:rtl/>
        </w:rPr>
        <w:t>בתשובתו</w:t>
      </w:r>
      <w:r w:rsidRPr="004A6819">
        <w:rPr>
          <w:rFonts w:cs="FrankRuehl"/>
          <w:sz w:val="20"/>
          <w:szCs w:val="22"/>
          <w:rtl/>
        </w:rPr>
        <w:t xml:space="preserve"> </w:t>
      </w:r>
      <w:r w:rsidRPr="004A6819">
        <w:rPr>
          <w:rFonts w:cs="FrankRuehl" w:hint="cs"/>
          <w:sz w:val="20"/>
          <w:szCs w:val="22"/>
          <w:rtl/>
        </w:rPr>
        <w:t>למשרד</w:t>
      </w:r>
      <w:r w:rsidRPr="004A6819">
        <w:rPr>
          <w:rFonts w:cs="FrankRuehl"/>
          <w:sz w:val="20"/>
          <w:szCs w:val="22"/>
          <w:rtl/>
        </w:rPr>
        <w:t xml:space="preserve"> </w:t>
      </w:r>
      <w:r w:rsidRPr="004A6819">
        <w:rPr>
          <w:rFonts w:cs="FrankRuehl" w:hint="cs"/>
          <w:sz w:val="20"/>
          <w:szCs w:val="22"/>
          <w:rtl/>
        </w:rPr>
        <w:t>מבקר</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הודיע</w:t>
      </w:r>
      <w:r w:rsidRPr="004A6819">
        <w:rPr>
          <w:rFonts w:cs="FrankRuehl"/>
          <w:sz w:val="20"/>
          <w:szCs w:val="22"/>
          <w:rtl/>
        </w:rPr>
        <w:t xml:space="preserve"> </w:t>
      </w:r>
      <w:r w:rsidRPr="004A6819">
        <w:rPr>
          <w:rFonts w:cs="FrankRuehl" w:hint="cs"/>
          <w:sz w:val="20"/>
          <w:szCs w:val="22"/>
          <w:rtl/>
        </w:rPr>
        <w:t>החשכ</w:t>
      </w:r>
      <w:r w:rsidRPr="004A6819">
        <w:rPr>
          <w:rFonts w:cs="FrankRuehl"/>
          <w:sz w:val="20"/>
          <w:szCs w:val="22"/>
          <w:rtl/>
        </w:rPr>
        <w:t xml:space="preserve">"ל </w:t>
      </w:r>
      <w:r w:rsidRPr="004A6819">
        <w:rPr>
          <w:rFonts w:cs="FrankRuehl" w:hint="cs"/>
          <w:sz w:val="20"/>
          <w:szCs w:val="22"/>
          <w:rtl/>
        </w:rPr>
        <w:t>כי</w:t>
      </w:r>
      <w:r w:rsidRPr="004A6819">
        <w:rPr>
          <w:rFonts w:cs="FrankRuehl"/>
          <w:sz w:val="20"/>
          <w:szCs w:val="22"/>
          <w:rtl/>
        </w:rPr>
        <w:t xml:space="preserve"> "לאור </w:t>
      </w:r>
      <w:r w:rsidRPr="004A6819">
        <w:rPr>
          <w:rFonts w:cs="FrankRuehl" w:hint="cs"/>
          <w:sz w:val="20"/>
          <w:szCs w:val="22"/>
          <w:rtl/>
        </w:rPr>
        <w:t>המלצת</w:t>
      </w:r>
      <w:r w:rsidRPr="004A6819">
        <w:rPr>
          <w:rFonts w:cs="FrankRuehl"/>
          <w:sz w:val="20"/>
          <w:szCs w:val="22"/>
          <w:rtl/>
        </w:rPr>
        <w:t xml:space="preserve"> </w:t>
      </w:r>
      <w:r w:rsidRPr="004A6819">
        <w:rPr>
          <w:rFonts w:cs="FrankRuehl" w:hint="cs"/>
          <w:sz w:val="20"/>
          <w:szCs w:val="22"/>
          <w:rtl/>
        </w:rPr>
        <w:t>דוח</w:t>
      </w:r>
      <w:r w:rsidRPr="004A6819">
        <w:rPr>
          <w:rFonts w:cs="FrankRuehl"/>
          <w:sz w:val="20"/>
          <w:szCs w:val="22"/>
          <w:rtl/>
        </w:rPr>
        <w:t xml:space="preserve"> </w:t>
      </w:r>
      <w:r w:rsidRPr="004A6819">
        <w:rPr>
          <w:rFonts w:cs="FrankRuehl" w:hint="cs"/>
          <w:sz w:val="20"/>
          <w:szCs w:val="22"/>
          <w:rtl/>
        </w:rPr>
        <w:t>הביקורת</w:t>
      </w:r>
      <w:r w:rsidRPr="004A6819">
        <w:rPr>
          <w:rFonts w:cs="FrankRuehl"/>
          <w:sz w:val="20"/>
          <w:szCs w:val="22"/>
          <w:rtl/>
        </w:rPr>
        <w:t xml:space="preserve"> </w:t>
      </w:r>
      <w:r w:rsidRPr="004A6819">
        <w:rPr>
          <w:rFonts w:cs="FrankRuehl" w:hint="cs"/>
          <w:sz w:val="20"/>
          <w:szCs w:val="22"/>
          <w:rtl/>
        </w:rPr>
        <w:t>החשכ</w:t>
      </w:r>
      <w:r w:rsidRPr="004A6819">
        <w:rPr>
          <w:rFonts w:cs="FrankRuehl"/>
          <w:sz w:val="20"/>
          <w:szCs w:val="22"/>
          <w:rtl/>
        </w:rPr>
        <w:t xml:space="preserve">"ל </w:t>
      </w:r>
      <w:r w:rsidRPr="004A6819">
        <w:rPr>
          <w:rFonts w:cs="FrankRuehl" w:hint="cs"/>
          <w:sz w:val="20"/>
          <w:szCs w:val="22"/>
          <w:rtl/>
        </w:rPr>
        <w:t>מתכוון</w:t>
      </w:r>
      <w:r w:rsidRPr="004A6819">
        <w:rPr>
          <w:rFonts w:cs="FrankRuehl"/>
          <w:sz w:val="20"/>
          <w:szCs w:val="22"/>
          <w:rtl/>
        </w:rPr>
        <w:t xml:space="preserve"> </w:t>
      </w:r>
      <w:r w:rsidRPr="004A6819">
        <w:rPr>
          <w:rFonts w:cs="FrankRuehl" w:hint="cs"/>
          <w:sz w:val="20"/>
          <w:szCs w:val="22"/>
          <w:rtl/>
        </w:rPr>
        <w:t>לעדכן</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בהתקדמות</w:t>
      </w:r>
      <w:r w:rsidRPr="004A6819">
        <w:rPr>
          <w:rFonts w:cs="FrankRuehl"/>
          <w:sz w:val="20"/>
          <w:szCs w:val="22"/>
          <w:rtl/>
        </w:rPr>
        <w:t xml:space="preserve"> </w:t>
      </w:r>
      <w:r w:rsidRPr="004A6819">
        <w:rPr>
          <w:rFonts w:cs="FrankRuehl" w:hint="cs"/>
          <w:sz w:val="20"/>
          <w:szCs w:val="22"/>
          <w:rtl/>
        </w:rPr>
        <w:t>פרויקט</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xml:space="preserve"> </w:t>
      </w:r>
      <w:r w:rsidRPr="004A6819">
        <w:rPr>
          <w:rFonts w:cs="FrankRuehl" w:hint="cs"/>
          <w:sz w:val="20"/>
          <w:szCs w:val="22"/>
          <w:rtl/>
        </w:rPr>
        <w:t>בחודשים</w:t>
      </w:r>
      <w:r w:rsidRPr="004A6819">
        <w:rPr>
          <w:rFonts w:cs="FrankRuehl"/>
          <w:sz w:val="20"/>
          <w:szCs w:val="22"/>
          <w:rtl/>
        </w:rPr>
        <w:t xml:space="preserve"> </w:t>
      </w:r>
      <w:r w:rsidRPr="004A6819">
        <w:rPr>
          <w:rFonts w:cs="FrankRuehl" w:hint="cs"/>
          <w:sz w:val="20"/>
          <w:szCs w:val="22"/>
          <w:rtl/>
        </w:rPr>
        <w:t>הקרובים</w:t>
      </w:r>
      <w:r w:rsidRPr="004A6819">
        <w:rPr>
          <w:rFonts w:cs="FrankRuehl"/>
          <w:sz w:val="20"/>
          <w:szCs w:val="22"/>
          <w:rtl/>
        </w:rPr>
        <w:t xml:space="preserve"> </w:t>
      </w:r>
      <w:r w:rsidRPr="004A6819">
        <w:rPr>
          <w:rFonts w:cs="FrankRuehl" w:hint="cs"/>
          <w:sz w:val="20"/>
          <w:szCs w:val="22"/>
          <w:rtl/>
        </w:rPr>
        <w:t>יחד</w:t>
      </w:r>
      <w:r w:rsidRPr="004A6819">
        <w:rPr>
          <w:rFonts w:cs="FrankRuehl"/>
          <w:sz w:val="20"/>
          <w:szCs w:val="22"/>
          <w:rtl/>
        </w:rPr>
        <w:t xml:space="preserve"> </w:t>
      </w:r>
      <w:r w:rsidRPr="004A6819">
        <w:rPr>
          <w:rFonts w:cs="FrankRuehl" w:hint="cs"/>
          <w:sz w:val="20"/>
          <w:szCs w:val="22"/>
          <w:rtl/>
        </w:rPr>
        <w:t>עם</w:t>
      </w:r>
      <w:r w:rsidRPr="004A6819">
        <w:rPr>
          <w:rFonts w:cs="FrankRuehl"/>
          <w:sz w:val="20"/>
          <w:szCs w:val="22"/>
          <w:rtl/>
        </w:rPr>
        <w:t xml:space="preserve"> </w:t>
      </w:r>
      <w:r w:rsidRPr="004A6819">
        <w:rPr>
          <w:rFonts w:cs="FrankRuehl" w:hint="cs"/>
          <w:sz w:val="20"/>
          <w:szCs w:val="22"/>
          <w:rtl/>
        </w:rPr>
        <w:t>יתר</w:t>
      </w:r>
      <w:r w:rsidRPr="004A6819">
        <w:rPr>
          <w:rFonts w:cs="FrankRuehl"/>
          <w:sz w:val="20"/>
          <w:szCs w:val="22"/>
          <w:rtl/>
        </w:rPr>
        <w:t xml:space="preserve"> </w:t>
      </w:r>
      <w:r w:rsidRPr="004A6819">
        <w:rPr>
          <w:rFonts w:cs="FrankRuehl" w:hint="cs"/>
          <w:sz w:val="20"/>
          <w:szCs w:val="22"/>
          <w:rtl/>
        </w:rPr>
        <w:t>הסוגיות</w:t>
      </w:r>
      <w:r w:rsidRPr="004A6819">
        <w:rPr>
          <w:rFonts w:cs="FrankRuehl"/>
          <w:sz w:val="20"/>
          <w:szCs w:val="22"/>
          <w:rtl/>
        </w:rPr>
        <w:t xml:space="preserve"> </w:t>
      </w:r>
      <w:r w:rsidRPr="004A6819">
        <w:rPr>
          <w:rFonts w:cs="FrankRuehl" w:hint="cs"/>
          <w:sz w:val="20"/>
          <w:szCs w:val="22"/>
          <w:rtl/>
        </w:rPr>
        <w:t>הפתוחות</w:t>
      </w:r>
      <w:r w:rsidRPr="004A6819">
        <w:rPr>
          <w:rFonts w:cs="FrankRuehl"/>
          <w:sz w:val="20"/>
          <w:szCs w:val="22"/>
          <w:rtl/>
        </w:rPr>
        <w:t xml:space="preserve"> </w:t>
      </w:r>
      <w:r w:rsidRPr="004A6819">
        <w:rPr>
          <w:rFonts w:cs="FrankRuehl" w:hint="cs"/>
          <w:sz w:val="20"/>
          <w:szCs w:val="22"/>
          <w:rtl/>
        </w:rPr>
        <w:t>מול</w:t>
      </w:r>
      <w:r w:rsidRPr="004A6819">
        <w:rPr>
          <w:rFonts w:cs="FrankRuehl"/>
          <w:sz w:val="20"/>
          <w:szCs w:val="22"/>
          <w:rtl/>
        </w:rPr>
        <w:t xml:space="preserve"> </w:t>
      </w:r>
      <w:r w:rsidRPr="004A6819">
        <w:rPr>
          <w:rFonts w:cs="FrankRuehl" w:hint="cs"/>
          <w:sz w:val="20"/>
          <w:szCs w:val="22"/>
          <w:rtl/>
        </w:rPr>
        <w:t>החברה</w:t>
      </w:r>
      <w:r w:rsidRPr="004A6819">
        <w:rPr>
          <w:rFonts w:cs="FrankRuehl"/>
          <w:sz w:val="20"/>
          <w:szCs w:val="22"/>
          <w:rtl/>
        </w:rPr>
        <w:t>".</w:t>
      </w:r>
    </w:p>
    <w:p w:rsidR="00F678F3" w:rsidRPr="004A6819" w:rsidP="00CC36D2">
      <w:pPr>
        <w:pStyle w:val="RESHET"/>
        <w:keepLines/>
        <w:ind w:left="567"/>
        <w:rPr>
          <w:rtl/>
        </w:rPr>
      </w:pPr>
      <w:r w:rsidRPr="004A6819">
        <w:rPr>
          <w:rFonts w:hint="cs"/>
          <w:rtl/>
        </w:rPr>
        <w:t>משרד</w:t>
      </w:r>
      <w:r w:rsidRPr="004A6819">
        <w:rPr>
          <w:rtl/>
        </w:rPr>
        <w:t xml:space="preserve"> מבקר המדינה מעיר כי </w:t>
      </w:r>
      <w:r w:rsidRPr="004A6819">
        <w:rPr>
          <w:rFonts w:hint="cs"/>
          <w:rtl/>
        </w:rPr>
        <w:t>על</w:t>
      </w:r>
      <w:r w:rsidRPr="004A6819">
        <w:rPr>
          <w:rtl/>
        </w:rPr>
        <w:t xml:space="preserve"> הממשלה לשקול, </w:t>
      </w:r>
      <w:r w:rsidRPr="004A6819">
        <w:rPr>
          <w:rFonts w:hint="cs"/>
          <w:rtl/>
        </w:rPr>
        <w:t>על</w:t>
      </w:r>
      <w:r w:rsidRPr="004A6819">
        <w:rPr>
          <w:rtl/>
        </w:rPr>
        <w:t xml:space="preserve"> פי </w:t>
      </w:r>
      <w:r w:rsidRPr="004A6819">
        <w:rPr>
          <w:rFonts w:hint="cs"/>
          <w:rtl/>
        </w:rPr>
        <w:t>המידע</w:t>
      </w:r>
      <w:r w:rsidRPr="004A6819">
        <w:rPr>
          <w:rtl/>
        </w:rPr>
        <w:t xml:space="preserve"> המעודכן </w:t>
      </w:r>
      <w:r w:rsidRPr="004A6819">
        <w:rPr>
          <w:rFonts w:hint="cs"/>
          <w:rtl/>
        </w:rPr>
        <w:t>שימסור</w:t>
      </w:r>
      <w:r w:rsidRPr="004A6819">
        <w:rPr>
          <w:rtl/>
        </w:rPr>
        <w:t xml:space="preserve"> </w:t>
      </w:r>
      <w:r w:rsidRPr="004A6819">
        <w:rPr>
          <w:rFonts w:hint="cs"/>
          <w:rtl/>
        </w:rPr>
        <w:t>לה</w:t>
      </w:r>
      <w:r w:rsidRPr="004A6819">
        <w:rPr>
          <w:rtl/>
        </w:rPr>
        <w:t xml:space="preserve"> </w:t>
      </w:r>
      <w:r w:rsidRPr="004A6819">
        <w:rPr>
          <w:rFonts w:hint="cs"/>
          <w:rtl/>
        </w:rPr>
        <w:t>החשכ</w:t>
      </w:r>
      <w:r w:rsidRPr="004A6819">
        <w:rPr>
          <w:rtl/>
        </w:rPr>
        <w:t xml:space="preserve">"ל, </w:t>
      </w:r>
      <w:r w:rsidRPr="004A6819">
        <w:rPr>
          <w:rFonts w:hint="cs"/>
          <w:rtl/>
        </w:rPr>
        <w:t>אם</w:t>
      </w:r>
      <w:r w:rsidRPr="004A6819">
        <w:rPr>
          <w:rtl/>
        </w:rPr>
        <w:t xml:space="preserve"> יש מקום לשנות </w:t>
      </w:r>
      <w:r w:rsidRPr="004A6819">
        <w:rPr>
          <w:rFonts w:hint="cs"/>
          <w:rtl/>
        </w:rPr>
        <w:t>את</w:t>
      </w:r>
      <w:r w:rsidRPr="004A6819">
        <w:rPr>
          <w:rtl/>
        </w:rPr>
        <w:t xml:space="preserve"> </w:t>
      </w:r>
      <w:r w:rsidRPr="004A6819">
        <w:rPr>
          <w:rFonts w:hint="cs"/>
          <w:rtl/>
        </w:rPr>
        <w:t>החלטתה</w:t>
      </w:r>
      <w:r w:rsidRPr="004A6819">
        <w:rPr>
          <w:rtl/>
        </w:rPr>
        <w:t xml:space="preserve"> </w:t>
      </w:r>
      <w:r w:rsidRPr="004A6819">
        <w:rPr>
          <w:rFonts w:hint="cs"/>
          <w:rtl/>
        </w:rPr>
        <w:t>מינואר</w:t>
      </w:r>
      <w:r w:rsidRPr="004A6819">
        <w:rPr>
          <w:rtl/>
        </w:rPr>
        <w:t xml:space="preserve"> 2012</w:t>
      </w:r>
      <w:r w:rsidRPr="004A6819">
        <w:rPr>
          <w:rFonts w:hint="cs"/>
          <w:rtl/>
        </w:rPr>
        <w:t>,</w:t>
      </w:r>
      <w:r w:rsidRPr="004A6819">
        <w:rPr>
          <w:rtl/>
        </w:rPr>
        <w:t xml:space="preserve"> </w:t>
      </w:r>
      <w:r w:rsidRPr="004A6819">
        <w:rPr>
          <w:rFonts w:hint="cs"/>
          <w:rtl/>
        </w:rPr>
        <w:t xml:space="preserve">ועל פי השינויים בהחלטה לבקש לעשות שינויים בהסכם הקציר. כמו כן, כאשר תובא התכנית המאושרת לדיון </w:t>
      </w:r>
      <w:r w:rsidRPr="004A6819">
        <w:rPr>
          <w:rtl/>
        </w:rPr>
        <w:t>בוועדת השרים לענייני תכנון, בנייה</w:t>
      </w:r>
      <w:r w:rsidRPr="004A6819">
        <w:rPr>
          <w:rFonts w:hint="cs"/>
          <w:rtl/>
        </w:rPr>
        <w:t>,</w:t>
      </w:r>
      <w:r w:rsidRPr="004A6819">
        <w:rPr>
          <w:rtl/>
        </w:rPr>
        <w:t xml:space="preserve"> מקרקעין ודיור</w:t>
      </w:r>
      <w:r>
        <w:rPr>
          <w:rStyle w:val="FootnoteReference"/>
          <w:rFonts w:cs="FrankRuehl"/>
          <w:b w:val="0"/>
          <w:bCs w:val="0"/>
          <w:rtl/>
        </w:rPr>
        <w:footnoteReference w:id="25"/>
      </w:r>
      <w:r w:rsidRPr="004A6819">
        <w:rPr>
          <w:rFonts w:hint="cs"/>
          <w:rtl/>
        </w:rPr>
        <w:t xml:space="preserve">, מן הראוי שיוצגו לשרים מתווה הפרויקט שעליו החליטה הממשלה וכן ממצאי דוח זה, לרבות בנוגע לשינוי המתווה ולהשפעות שיש לכך על לוחות הזמנים ועל היבטים כספיים (ראו להלן), ובנוגע להשגות שיש למשרד להגנת הסביבה על התכנית - על מנת שהשרים יוכלו לבחון את מכלול ההיבטים בעניין זה. </w:t>
      </w:r>
    </w:p>
    <w:p w:rsidR="00F678F3" w:rsidRPr="004A6819" w:rsidP="004A6819">
      <w:pPr>
        <w:spacing w:after="120" w:line="230" w:lineRule="exact"/>
        <w:ind w:left="340"/>
        <w:jc w:val="both"/>
        <w:rPr>
          <w:rFonts w:cs="FrankRuehl"/>
          <w:b/>
          <w:bCs/>
          <w:sz w:val="20"/>
          <w:szCs w:val="22"/>
          <w:rtl/>
        </w:rPr>
      </w:pPr>
    </w:p>
    <w:p w:rsidR="00F678F3" w:rsidRPr="00CF3F7C" w:rsidP="004A6819">
      <w:pPr>
        <w:pStyle w:val="KOT5"/>
        <w:rPr>
          <w:rtl/>
        </w:rPr>
      </w:pPr>
      <w:r w:rsidRPr="00CF3F7C">
        <w:rPr>
          <w:rFonts w:hint="cs"/>
          <w:rtl/>
        </w:rPr>
        <w:t>המשמעויות הכספיות של דחיית הפרויקט</w:t>
      </w:r>
    </w:p>
    <w:p w:rsidR="00F678F3" w:rsidRPr="004A6819" w:rsidP="004A6819">
      <w:pPr>
        <w:pStyle w:val="ListParagraph"/>
        <w:numPr>
          <w:ilvl w:val="0"/>
          <w:numId w:val="46"/>
        </w:numPr>
        <w:spacing w:after="120" w:line="230" w:lineRule="exact"/>
        <w:contextualSpacing w:val="0"/>
        <w:jc w:val="both"/>
        <w:rPr>
          <w:rFonts w:ascii="Times New Roman" w:hAnsi="Times New Roman" w:cs="FrankRuehl"/>
          <w:sz w:val="20"/>
        </w:rPr>
      </w:pPr>
      <w:r w:rsidRPr="004A6819">
        <w:rPr>
          <w:rFonts w:ascii="Times New Roman" w:hAnsi="Times New Roman" w:cs="FrankRuehl" w:hint="cs"/>
          <w:sz w:val="20"/>
          <w:rtl/>
        </w:rPr>
        <w:t>בנספח</w:t>
      </w:r>
      <w:r w:rsidRPr="004A6819">
        <w:rPr>
          <w:rFonts w:ascii="Times New Roman" w:hAnsi="Times New Roman" w:cs="FrankRuehl"/>
          <w:sz w:val="20"/>
          <w:rtl/>
        </w:rPr>
        <w:t xml:space="preserve"> להחלטת הממשלה מינואר 2012 פורטו עלויות </w:t>
      </w:r>
      <w:r w:rsidRPr="004A6819">
        <w:rPr>
          <w:rFonts w:ascii="Times New Roman" w:hAnsi="Times New Roman" w:cs="FrankRuehl" w:hint="cs"/>
          <w:sz w:val="20"/>
          <w:rtl/>
        </w:rPr>
        <w:t>הפרויקט</w:t>
      </w:r>
      <w:r w:rsidRPr="004A6819">
        <w:rPr>
          <w:rFonts w:ascii="Times New Roman" w:hAnsi="Times New Roman" w:cs="FrankRuehl"/>
          <w:sz w:val="20"/>
          <w:rtl/>
        </w:rPr>
        <w:t xml:space="preserve"> </w:t>
      </w:r>
      <w:r w:rsidRPr="004A6819">
        <w:rPr>
          <w:rFonts w:ascii="Times New Roman" w:hAnsi="Times New Roman" w:cs="FrankRuehl" w:hint="cs"/>
          <w:sz w:val="20"/>
          <w:rtl/>
        </w:rPr>
        <w:t>בשני</w:t>
      </w:r>
      <w:r w:rsidRPr="004A6819">
        <w:rPr>
          <w:rFonts w:ascii="Times New Roman" w:hAnsi="Times New Roman" w:cs="FrankRuehl"/>
          <w:sz w:val="20"/>
          <w:rtl/>
        </w:rPr>
        <w:t xml:space="preserve"> </w:t>
      </w:r>
      <w:r w:rsidRPr="004A6819">
        <w:rPr>
          <w:rFonts w:ascii="Times New Roman" w:hAnsi="Times New Roman" w:cs="FrankRuehl" w:hint="cs"/>
          <w:sz w:val="20"/>
          <w:rtl/>
        </w:rPr>
        <w:t>לוחות</w:t>
      </w:r>
      <w:r w:rsidRPr="004A6819">
        <w:rPr>
          <w:rFonts w:ascii="Times New Roman" w:hAnsi="Times New Roman" w:cs="FrankRuehl"/>
          <w:sz w:val="20"/>
          <w:rtl/>
        </w:rPr>
        <w:t xml:space="preserve">: </w:t>
      </w:r>
      <w:r w:rsidRPr="004A6819">
        <w:rPr>
          <w:rFonts w:ascii="Times New Roman" w:hAnsi="Times New Roman" w:cs="FrankRuehl" w:hint="cs"/>
          <w:sz w:val="20"/>
          <w:rtl/>
        </w:rPr>
        <w:t>לוח</w:t>
      </w:r>
      <w:r w:rsidRPr="004A6819">
        <w:rPr>
          <w:rFonts w:ascii="Times New Roman" w:hAnsi="Times New Roman" w:cs="FrankRuehl"/>
          <w:sz w:val="20"/>
          <w:rtl/>
        </w:rPr>
        <w:t xml:space="preserve"> </w:t>
      </w:r>
      <w:r w:rsidRPr="004A6819">
        <w:rPr>
          <w:rFonts w:ascii="Times New Roman" w:hAnsi="Times New Roman" w:cs="FrankRuehl" w:hint="cs"/>
          <w:sz w:val="20"/>
          <w:rtl/>
        </w:rPr>
        <w:t>המפרט</w:t>
      </w:r>
      <w:r w:rsidRPr="004A6819">
        <w:rPr>
          <w:rFonts w:ascii="Times New Roman" w:hAnsi="Times New Roman" w:cs="FrankRuehl"/>
          <w:sz w:val="20"/>
          <w:rtl/>
        </w:rPr>
        <w:t xml:space="preserve"> </w:t>
      </w:r>
      <w:r w:rsidRPr="004A6819">
        <w:rPr>
          <w:rFonts w:ascii="Times New Roman" w:hAnsi="Times New Roman" w:cs="FrankRuehl" w:hint="cs"/>
          <w:sz w:val="20"/>
          <w:rtl/>
        </w:rPr>
        <w:t>את</w:t>
      </w:r>
      <w:r w:rsidRPr="004A6819">
        <w:rPr>
          <w:rFonts w:ascii="Times New Roman" w:hAnsi="Times New Roman" w:cs="FrankRuehl"/>
          <w:sz w:val="20"/>
          <w:rtl/>
        </w:rPr>
        <w:t xml:space="preserve"> </w:t>
      </w:r>
      <w:r w:rsidRPr="004A6819">
        <w:rPr>
          <w:rFonts w:ascii="Times New Roman" w:hAnsi="Times New Roman" w:cs="FrankRuehl" w:hint="cs"/>
          <w:sz w:val="20"/>
          <w:rtl/>
        </w:rPr>
        <w:t>הנכסים</w:t>
      </w:r>
      <w:r w:rsidRPr="004A6819">
        <w:rPr>
          <w:rFonts w:ascii="Times New Roman" w:hAnsi="Times New Roman" w:cs="FrankRuehl"/>
          <w:sz w:val="20"/>
          <w:rtl/>
        </w:rPr>
        <w:t xml:space="preserve"> </w:t>
      </w:r>
      <w:r w:rsidRPr="004A6819">
        <w:rPr>
          <w:rFonts w:ascii="Times New Roman" w:hAnsi="Times New Roman" w:cs="FrankRuehl" w:hint="cs"/>
          <w:sz w:val="20"/>
          <w:rtl/>
        </w:rPr>
        <w:t>שיירכשו</w:t>
      </w:r>
      <w:r w:rsidRPr="004A6819">
        <w:rPr>
          <w:rFonts w:ascii="Times New Roman" w:hAnsi="Times New Roman" w:cs="FrankRuehl"/>
          <w:sz w:val="20"/>
          <w:rtl/>
        </w:rPr>
        <w:t xml:space="preserve">, </w:t>
      </w:r>
      <w:r w:rsidRPr="004A6819">
        <w:rPr>
          <w:rFonts w:ascii="Times New Roman" w:hAnsi="Times New Roman" w:cs="FrankRuehl" w:hint="cs"/>
          <w:sz w:val="20"/>
          <w:rtl/>
        </w:rPr>
        <w:t>את</w:t>
      </w:r>
      <w:r w:rsidRPr="004A6819">
        <w:rPr>
          <w:rFonts w:ascii="Times New Roman" w:hAnsi="Times New Roman" w:cs="FrankRuehl"/>
          <w:sz w:val="20"/>
          <w:rtl/>
        </w:rPr>
        <w:t xml:space="preserve"> </w:t>
      </w:r>
      <w:r w:rsidRPr="004A6819">
        <w:rPr>
          <w:rFonts w:ascii="Times New Roman" w:hAnsi="Times New Roman" w:cs="FrankRuehl" w:hint="cs"/>
          <w:sz w:val="20"/>
          <w:rtl/>
        </w:rPr>
        <w:t>ייעודם</w:t>
      </w:r>
      <w:r w:rsidRPr="004A6819">
        <w:rPr>
          <w:rFonts w:ascii="Times New Roman" w:hAnsi="Times New Roman" w:cs="FrankRuehl"/>
          <w:sz w:val="20"/>
          <w:rtl/>
        </w:rPr>
        <w:t xml:space="preserve"> </w:t>
      </w:r>
      <w:r w:rsidRPr="004A6819">
        <w:rPr>
          <w:rFonts w:ascii="Times New Roman" w:hAnsi="Times New Roman" w:cs="FrankRuehl" w:hint="cs"/>
          <w:sz w:val="20"/>
          <w:rtl/>
        </w:rPr>
        <w:t>ואת</w:t>
      </w:r>
      <w:r w:rsidRPr="004A6819">
        <w:rPr>
          <w:rFonts w:ascii="Times New Roman" w:hAnsi="Times New Roman" w:cs="FrankRuehl"/>
          <w:sz w:val="20"/>
          <w:rtl/>
        </w:rPr>
        <w:t xml:space="preserve"> </w:t>
      </w:r>
      <w:r w:rsidRPr="004A6819">
        <w:rPr>
          <w:rFonts w:ascii="Times New Roman" w:hAnsi="Times New Roman" w:cs="FrankRuehl" w:hint="cs"/>
          <w:sz w:val="20"/>
          <w:rtl/>
        </w:rPr>
        <w:t>עלותם;</w:t>
      </w:r>
      <w:r w:rsidRPr="004A6819">
        <w:rPr>
          <w:rFonts w:ascii="Times New Roman" w:hAnsi="Times New Roman" w:cs="FrankRuehl"/>
          <w:sz w:val="20"/>
          <w:rtl/>
        </w:rPr>
        <w:t xml:space="preserve"> ולוח המפרט את העלות הכוללת</w:t>
      </w:r>
      <w:r w:rsidRPr="004A6819">
        <w:rPr>
          <w:rFonts w:ascii="Times New Roman" w:hAnsi="Times New Roman" w:cs="FrankRuehl" w:hint="cs"/>
          <w:sz w:val="20"/>
          <w:rtl/>
        </w:rPr>
        <w:t>,</w:t>
      </w:r>
      <w:r w:rsidRPr="004A6819">
        <w:rPr>
          <w:rFonts w:ascii="Times New Roman" w:hAnsi="Times New Roman" w:cs="FrankRuehl"/>
          <w:sz w:val="20"/>
          <w:rtl/>
        </w:rPr>
        <w:t xml:space="preserve"> </w:t>
      </w:r>
      <w:r w:rsidRPr="004A6819">
        <w:rPr>
          <w:rFonts w:ascii="Times New Roman" w:hAnsi="Times New Roman" w:cs="FrankRuehl" w:hint="cs"/>
          <w:sz w:val="20"/>
          <w:rtl/>
        </w:rPr>
        <w:t>המורכבת מעלות</w:t>
      </w:r>
      <w:r w:rsidRPr="004A6819">
        <w:rPr>
          <w:rFonts w:ascii="Times New Roman" w:hAnsi="Times New Roman" w:cs="FrankRuehl"/>
          <w:sz w:val="20"/>
          <w:rtl/>
        </w:rPr>
        <w:t xml:space="preserve"> </w:t>
      </w:r>
      <w:r w:rsidRPr="004A6819">
        <w:rPr>
          <w:rFonts w:ascii="Times New Roman" w:hAnsi="Times New Roman" w:cs="FrankRuehl" w:hint="cs"/>
          <w:sz w:val="20"/>
          <w:rtl/>
        </w:rPr>
        <w:t>רכישת</w:t>
      </w:r>
      <w:r w:rsidRPr="004A6819">
        <w:rPr>
          <w:rFonts w:ascii="Times New Roman" w:hAnsi="Times New Roman" w:cs="FrankRuehl"/>
          <w:sz w:val="20"/>
          <w:rtl/>
        </w:rPr>
        <w:t xml:space="preserve"> </w:t>
      </w:r>
      <w:r w:rsidRPr="004A6819">
        <w:rPr>
          <w:rFonts w:ascii="Times New Roman" w:hAnsi="Times New Roman" w:cs="FrankRuehl" w:hint="cs"/>
          <w:sz w:val="20"/>
          <w:rtl/>
        </w:rPr>
        <w:t>הנכסים</w:t>
      </w:r>
      <w:r w:rsidRPr="004A6819">
        <w:rPr>
          <w:rFonts w:ascii="Times New Roman" w:hAnsi="Times New Roman" w:cs="FrankRuehl"/>
          <w:sz w:val="20"/>
          <w:rtl/>
        </w:rPr>
        <w:t xml:space="preserve"> </w:t>
      </w:r>
      <w:r w:rsidRPr="004A6819">
        <w:rPr>
          <w:rFonts w:ascii="Times New Roman" w:hAnsi="Times New Roman" w:cs="FrankRuehl" w:hint="cs"/>
          <w:sz w:val="20"/>
          <w:rtl/>
        </w:rPr>
        <w:t>האמורים והקמת</w:t>
      </w:r>
      <w:r w:rsidRPr="004A6819">
        <w:rPr>
          <w:rFonts w:ascii="Times New Roman" w:hAnsi="Times New Roman" w:cs="FrankRuehl"/>
          <w:sz w:val="20"/>
          <w:rtl/>
        </w:rPr>
        <w:t xml:space="preserve"> </w:t>
      </w:r>
      <w:r w:rsidRPr="004A6819">
        <w:rPr>
          <w:rFonts w:ascii="Times New Roman" w:hAnsi="Times New Roman" w:cs="FrankRuehl" w:hint="cs"/>
          <w:sz w:val="20"/>
          <w:rtl/>
        </w:rPr>
        <w:t>התשתיות</w:t>
      </w:r>
      <w:r w:rsidRPr="004A6819">
        <w:rPr>
          <w:rFonts w:ascii="Times New Roman" w:hAnsi="Times New Roman" w:cs="FrankRuehl"/>
          <w:sz w:val="20"/>
          <w:rtl/>
        </w:rPr>
        <w:t xml:space="preserve"> </w:t>
      </w:r>
      <w:r w:rsidRPr="004A6819">
        <w:rPr>
          <w:rFonts w:ascii="Times New Roman" w:hAnsi="Times New Roman" w:cs="FrankRuehl" w:hint="cs"/>
          <w:sz w:val="20"/>
          <w:rtl/>
        </w:rPr>
        <w:t>ומעלות</w:t>
      </w:r>
      <w:r w:rsidRPr="004A6819">
        <w:rPr>
          <w:rFonts w:ascii="Times New Roman" w:hAnsi="Times New Roman" w:cs="FrankRuehl"/>
          <w:sz w:val="20"/>
          <w:rtl/>
        </w:rPr>
        <w:t xml:space="preserve"> </w:t>
      </w:r>
      <w:r w:rsidRPr="004A6819">
        <w:rPr>
          <w:rFonts w:ascii="Times New Roman" w:hAnsi="Times New Roman" w:cs="FrankRuehl" w:hint="cs"/>
          <w:sz w:val="20"/>
          <w:rtl/>
        </w:rPr>
        <w:t>התפעול,</w:t>
      </w:r>
      <w:r w:rsidRPr="004A6819">
        <w:rPr>
          <w:rFonts w:ascii="Times New Roman" w:hAnsi="Times New Roman" w:cs="FrankRuehl"/>
          <w:sz w:val="20"/>
          <w:rtl/>
        </w:rPr>
        <w:t xml:space="preserve"> לפי שנים. בלוח שלהלן מפורט</w:t>
      </w:r>
      <w:r w:rsidRPr="004A6819">
        <w:rPr>
          <w:rFonts w:ascii="Times New Roman" w:hAnsi="Times New Roman" w:cs="FrankRuehl" w:hint="cs"/>
          <w:sz w:val="20"/>
          <w:rtl/>
        </w:rPr>
        <w:t>ות</w:t>
      </w:r>
      <w:r w:rsidRPr="004A6819">
        <w:rPr>
          <w:rFonts w:ascii="Times New Roman" w:hAnsi="Times New Roman" w:cs="FrankRuehl"/>
          <w:sz w:val="20"/>
          <w:rtl/>
        </w:rPr>
        <w:t xml:space="preserve"> העלות</w:t>
      </w:r>
      <w:r w:rsidRPr="004A6819">
        <w:rPr>
          <w:rFonts w:ascii="Times New Roman" w:hAnsi="Times New Roman" w:cs="FrankRuehl" w:hint="cs"/>
          <w:sz w:val="20"/>
          <w:rtl/>
        </w:rPr>
        <w:t xml:space="preserve"> של מרכיבי הפרויקט</w:t>
      </w:r>
      <w:r w:rsidRPr="004A6819">
        <w:rPr>
          <w:rFonts w:ascii="Times New Roman" w:hAnsi="Times New Roman" w:cs="FrankRuehl"/>
          <w:sz w:val="20"/>
          <w:rtl/>
        </w:rPr>
        <w:t xml:space="preserve"> </w:t>
      </w:r>
      <w:r w:rsidRPr="004A6819">
        <w:rPr>
          <w:rFonts w:ascii="Times New Roman" w:hAnsi="Times New Roman" w:cs="FrankRuehl" w:hint="cs"/>
          <w:sz w:val="20"/>
          <w:rtl/>
        </w:rPr>
        <w:t xml:space="preserve">ועלותו </w:t>
      </w:r>
      <w:r w:rsidRPr="004A6819">
        <w:rPr>
          <w:rFonts w:ascii="Times New Roman" w:hAnsi="Times New Roman" w:cs="FrankRuehl"/>
          <w:sz w:val="20"/>
          <w:rtl/>
        </w:rPr>
        <w:t>הכוללת</w:t>
      </w:r>
      <w:r w:rsidRPr="004A6819">
        <w:rPr>
          <w:rFonts w:ascii="Times New Roman" w:hAnsi="Times New Roman" w:cs="FrankRuehl" w:hint="cs"/>
          <w:sz w:val="20"/>
          <w:rtl/>
        </w:rPr>
        <w:t>,</w:t>
      </w:r>
      <w:r w:rsidRPr="004A6819">
        <w:rPr>
          <w:rFonts w:ascii="Times New Roman" w:hAnsi="Times New Roman" w:cs="FrankRuehl"/>
          <w:sz w:val="20"/>
          <w:rtl/>
        </w:rPr>
        <w:t xml:space="preserve"> לפי שנים:</w:t>
      </w:r>
    </w:p>
    <w:p w:rsidR="00F678F3" w:rsidRPr="00CC36D2" w:rsidP="00CC36D2">
      <w:pPr>
        <w:pStyle w:val="tab-name"/>
        <w:rPr>
          <w:b w:val="0"/>
          <w:bCs w:val="0"/>
          <w:sz w:val="20"/>
          <w:szCs w:val="20"/>
          <w:rtl/>
        </w:rPr>
      </w:pPr>
      <w:r w:rsidRPr="004A6819">
        <w:rPr>
          <w:rtl/>
        </w:rPr>
        <w:br w:type="page"/>
      </w:r>
      <w:r w:rsidRPr="00CC36D2">
        <w:rPr>
          <w:rFonts w:hint="cs"/>
          <w:b w:val="0"/>
          <w:bCs w:val="0"/>
          <w:sz w:val="20"/>
          <w:szCs w:val="20"/>
          <w:rtl/>
        </w:rPr>
        <w:t>לוח</w:t>
      </w:r>
      <w:r w:rsidRPr="00CC36D2">
        <w:rPr>
          <w:b w:val="0"/>
          <w:bCs w:val="0"/>
          <w:sz w:val="20"/>
          <w:szCs w:val="20"/>
          <w:rtl/>
        </w:rPr>
        <w:t xml:space="preserve"> 3</w:t>
      </w:r>
    </w:p>
    <w:p w:rsidR="00F678F3" w:rsidRPr="00CC36D2" w:rsidP="00CC36D2">
      <w:pPr>
        <w:pStyle w:val="tab-name"/>
        <w:rPr>
          <w:rtl/>
        </w:rPr>
      </w:pPr>
      <w:r w:rsidRPr="00CC36D2">
        <w:rPr>
          <w:rtl/>
        </w:rPr>
        <w:t xml:space="preserve">עלות </w:t>
      </w:r>
      <w:r w:rsidRPr="00CC36D2">
        <w:rPr>
          <w:rFonts w:hint="cs"/>
          <w:rtl/>
        </w:rPr>
        <w:t>מרכיבי</w:t>
      </w:r>
      <w:r w:rsidRPr="00CC36D2">
        <w:rPr>
          <w:rtl/>
        </w:rPr>
        <w:t xml:space="preserve"> הפרויקט</w:t>
      </w:r>
      <w:r w:rsidRPr="00CC36D2">
        <w:rPr>
          <w:rFonts w:hint="cs"/>
          <w:rtl/>
        </w:rPr>
        <w:t xml:space="preserve"> ועלותו הכוללת,</w:t>
      </w:r>
      <w:r w:rsidRPr="00CC36D2">
        <w:rPr>
          <w:rtl/>
        </w:rPr>
        <w:t xml:space="preserve"> לפי </w:t>
      </w:r>
      <w:r w:rsidRPr="00CC36D2">
        <w:rPr>
          <w:rFonts w:hint="cs"/>
          <w:rtl/>
        </w:rPr>
        <w:t>שנים</w:t>
      </w:r>
      <w:r w:rsidRPr="00CC36D2">
        <w:rPr>
          <w:rtl/>
        </w:rPr>
        <w:t xml:space="preserve"> (</w:t>
      </w:r>
      <w:r w:rsidRPr="00CC36D2">
        <w:rPr>
          <w:rFonts w:hint="cs"/>
          <w:rtl/>
        </w:rPr>
        <w:t>במיליוני</w:t>
      </w:r>
      <w:r w:rsidRPr="00CC36D2">
        <w:rPr>
          <w:rtl/>
        </w:rPr>
        <w:t xml:space="preserve"> </w:t>
      </w:r>
      <w:r w:rsidRPr="00CC36D2">
        <w:rPr>
          <w:rFonts w:hint="cs"/>
          <w:rtl/>
        </w:rPr>
        <w:t>ש</w:t>
      </w:r>
      <w:r w:rsidRPr="00CC36D2">
        <w:rPr>
          <w:rtl/>
        </w:rPr>
        <w:t>"ח)</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2739"/>
        <w:gridCol w:w="1772"/>
        <w:gridCol w:w="1264"/>
        <w:gridCol w:w="916"/>
      </w:tblGrid>
      <w:tr w:rsidTr="00CC36D2">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Ex>
        <w:trPr>
          <w:trHeight w:val="600"/>
          <w:jc w:val="center"/>
        </w:trPr>
        <w:tc>
          <w:tcPr>
            <w:tcW w:w="0" w:type="auto"/>
            <w:tcBorders>
              <w:top w:val="single" w:sz="12" w:space="0" w:color="auto"/>
              <w:bottom w:val="single" w:sz="12" w:space="0" w:color="auto"/>
            </w:tcBorders>
            <w:shd w:val="pct10" w:color="auto" w:fill="auto"/>
            <w:noWrap/>
            <w:vAlign w:val="bottom"/>
            <w:hideMark/>
          </w:tcPr>
          <w:p w:rsidR="00F678F3" w:rsidRPr="00CC36D2" w:rsidP="00CC36D2">
            <w:pPr>
              <w:spacing w:before="40" w:after="40" w:line="220" w:lineRule="exact"/>
              <w:jc w:val="both"/>
              <w:rPr>
                <w:rFonts w:ascii="Arial" w:hAnsi="Arial" w:cs="FrankRuehl"/>
                <w:b/>
                <w:bCs/>
                <w:color w:val="000000"/>
                <w:sz w:val="20"/>
                <w:szCs w:val="20"/>
              </w:rPr>
            </w:pPr>
            <w:r w:rsidRPr="00CC36D2">
              <w:rPr>
                <w:rFonts w:cs="FrankRuehl" w:hint="eastAsia"/>
                <w:b/>
                <w:bCs/>
                <w:color w:val="000000"/>
                <w:sz w:val="20"/>
                <w:szCs w:val="20"/>
                <w:rtl/>
              </w:rPr>
              <w:t>השנה</w:t>
            </w:r>
          </w:p>
        </w:tc>
        <w:tc>
          <w:tcPr>
            <w:tcW w:w="0" w:type="auto"/>
            <w:tcBorders>
              <w:top w:val="single" w:sz="12" w:space="0" w:color="auto"/>
              <w:bottom w:val="single" w:sz="12" w:space="0" w:color="auto"/>
            </w:tcBorders>
            <w:shd w:val="pct10" w:color="auto" w:fill="auto"/>
            <w:vAlign w:val="bottom"/>
            <w:hideMark/>
          </w:tcPr>
          <w:p w:rsidR="00F678F3" w:rsidRPr="00CC36D2" w:rsidP="00CC36D2">
            <w:pPr>
              <w:spacing w:before="40" w:after="40" w:line="220" w:lineRule="exact"/>
              <w:jc w:val="both"/>
              <w:rPr>
                <w:rFonts w:ascii="Arial" w:hAnsi="Arial" w:cs="FrankRuehl"/>
                <w:b/>
                <w:bCs/>
                <w:color w:val="000000"/>
                <w:sz w:val="20"/>
                <w:szCs w:val="20"/>
              </w:rPr>
            </w:pPr>
            <w:r w:rsidRPr="00CC36D2">
              <w:rPr>
                <w:rFonts w:cs="FrankRuehl" w:hint="cs"/>
                <w:b/>
                <w:bCs/>
                <w:sz w:val="20"/>
                <w:szCs w:val="20"/>
                <w:rtl/>
              </w:rPr>
              <w:t>עלות</w:t>
            </w:r>
            <w:r w:rsidRPr="00CC36D2">
              <w:rPr>
                <w:rFonts w:cs="FrankRuehl"/>
                <w:b/>
                <w:bCs/>
                <w:sz w:val="20"/>
                <w:szCs w:val="20"/>
                <w:rtl/>
              </w:rPr>
              <w:t xml:space="preserve"> </w:t>
            </w:r>
            <w:r w:rsidRPr="00CC36D2">
              <w:rPr>
                <w:rFonts w:cs="FrankRuehl" w:hint="cs"/>
                <w:b/>
                <w:bCs/>
                <w:sz w:val="20"/>
                <w:szCs w:val="20"/>
                <w:rtl/>
              </w:rPr>
              <w:t>רכישת</w:t>
            </w:r>
            <w:r w:rsidRPr="00CC36D2">
              <w:rPr>
                <w:rFonts w:cs="FrankRuehl"/>
                <w:b/>
                <w:bCs/>
                <w:sz w:val="20"/>
                <w:szCs w:val="20"/>
                <w:rtl/>
              </w:rPr>
              <w:t xml:space="preserve"> </w:t>
            </w:r>
            <w:r w:rsidRPr="00CC36D2">
              <w:rPr>
                <w:rFonts w:cs="FrankRuehl" w:hint="cs"/>
                <w:b/>
                <w:bCs/>
                <w:sz w:val="20"/>
                <w:szCs w:val="20"/>
                <w:rtl/>
              </w:rPr>
              <w:t>הנכסים</w:t>
            </w:r>
            <w:r w:rsidRPr="00CC36D2">
              <w:rPr>
                <w:rFonts w:cs="FrankRuehl"/>
                <w:b/>
                <w:bCs/>
                <w:color w:val="000000"/>
                <w:sz w:val="20"/>
                <w:szCs w:val="20"/>
                <w:rtl/>
              </w:rPr>
              <w:t xml:space="preserve"> </w:t>
            </w:r>
            <w:r w:rsidR="00CC36D2">
              <w:rPr>
                <w:rFonts w:cs="FrankRuehl"/>
                <w:b/>
                <w:bCs/>
                <w:color w:val="000000"/>
                <w:sz w:val="20"/>
                <w:szCs w:val="20"/>
              </w:rPr>
              <w:br/>
            </w:r>
            <w:r w:rsidRPr="00CC36D2">
              <w:rPr>
                <w:rFonts w:cs="FrankRuehl"/>
                <w:b/>
                <w:bCs/>
                <w:color w:val="000000"/>
                <w:sz w:val="20"/>
                <w:szCs w:val="20"/>
                <w:rtl/>
              </w:rPr>
              <w:t>והקמת התשתיות</w:t>
            </w:r>
          </w:p>
        </w:tc>
        <w:tc>
          <w:tcPr>
            <w:tcW w:w="0" w:type="auto"/>
            <w:tcBorders>
              <w:top w:val="single" w:sz="12" w:space="0" w:color="auto"/>
              <w:bottom w:val="single" w:sz="12" w:space="0" w:color="auto"/>
            </w:tcBorders>
            <w:shd w:val="pct10" w:color="auto" w:fill="auto"/>
            <w:vAlign w:val="bottom"/>
            <w:hideMark/>
          </w:tcPr>
          <w:p w:rsidR="00F678F3" w:rsidRPr="00CC36D2" w:rsidP="00CC36D2">
            <w:pPr>
              <w:spacing w:before="40" w:after="40" w:line="220" w:lineRule="exact"/>
              <w:jc w:val="both"/>
              <w:rPr>
                <w:rFonts w:ascii="Arial" w:hAnsi="Arial" w:cs="FrankRuehl"/>
                <w:b/>
                <w:bCs/>
                <w:color w:val="000000"/>
                <w:sz w:val="20"/>
                <w:szCs w:val="20"/>
              </w:rPr>
            </w:pPr>
            <w:r w:rsidRPr="00CC36D2">
              <w:rPr>
                <w:rFonts w:cs="FrankRuehl" w:hint="cs"/>
                <w:b/>
                <w:bCs/>
                <w:sz w:val="20"/>
                <w:szCs w:val="20"/>
                <w:rtl/>
              </w:rPr>
              <w:t>עלות</w:t>
            </w:r>
            <w:r w:rsidRPr="00CC36D2">
              <w:rPr>
                <w:rFonts w:cs="FrankRuehl"/>
                <w:b/>
                <w:bCs/>
                <w:sz w:val="20"/>
                <w:szCs w:val="20"/>
                <w:rtl/>
              </w:rPr>
              <w:t xml:space="preserve"> </w:t>
            </w:r>
            <w:r w:rsidRPr="00CC36D2">
              <w:rPr>
                <w:rFonts w:cs="FrankRuehl" w:hint="cs"/>
                <w:b/>
                <w:bCs/>
                <w:sz w:val="20"/>
                <w:szCs w:val="20"/>
                <w:rtl/>
              </w:rPr>
              <w:t>התפעול</w:t>
            </w:r>
          </w:p>
        </w:tc>
        <w:tc>
          <w:tcPr>
            <w:tcW w:w="0" w:type="auto"/>
            <w:tcBorders>
              <w:top w:val="single" w:sz="12" w:space="0" w:color="auto"/>
              <w:bottom w:val="single" w:sz="12" w:space="0" w:color="auto"/>
            </w:tcBorders>
            <w:shd w:val="pct10" w:color="auto" w:fill="auto"/>
            <w:noWrap/>
            <w:vAlign w:val="bottom"/>
            <w:hideMark/>
          </w:tcPr>
          <w:p w:rsidR="00F678F3" w:rsidRPr="00CC36D2" w:rsidP="00CC36D2">
            <w:pPr>
              <w:spacing w:before="40" w:after="40" w:line="220" w:lineRule="exact"/>
              <w:jc w:val="both"/>
              <w:rPr>
                <w:rFonts w:ascii="Arial" w:hAnsi="Arial" w:cs="FrankRuehl"/>
                <w:b/>
                <w:bCs/>
                <w:color w:val="000000"/>
                <w:sz w:val="20"/>
                <w:szCs w:val="20"/>
                <w:rtl/>
              </w:rPr>
            </w:pPr>
            <w:r w:rsidRPr="00CC36D2">
              <w:rPr>
                <w:rFonts w:cs="FrankRuehl"/>
                <w:b/>
                <w:bCs/>
                <w:sz w:val="20"/>
                <w:szCs w:val="20"/>
                <w:rtl/>
              </w:rPr>
              <w:t>סה"כ</w:t>
            </w:r>
          </w:p>
        </w:tc>
      </w:tr>
      <w:tr w:rsidTr="00CC36D2">
        <w:tblPrEx>
          <w:tblW w:w="6691" w:type="dxa"/>
          <w:jc w:val="center"/>
          <w:tblLook w:val="04A0"/>
        </w:tblPrEx>
        <w:trPr>
          <w:trHeight w:val="285"/>
          <w:jc w:val="center"/>
        </w:trPr>
        <w:tc>
          <w:tcPr>
            <w:tcW w:w="0" w:type="auto"/>
            <w:tcBorders>
              <w:top w:val="single" w:sz="12" w:space="0" w:color="auto"/>
            </w:tcBorders>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2012</w:t>
            </w:r>
          </w:p>
        </w:tc>
        <w:tc>
          <w:tcPr>
            <w:tcW w:w="0" w:type="auto"/>
            <w:tcBorders>
              <w:top w:val="single" w:sz="12" w:space="0" w:color="auto"/>
            </w:tcBorders>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157</w:t>
            </w:r>
          </w:p>
        </w:tc>
        <w:tc>
          <w:tcPr>
            <w:tcW w:w="0" w:type="auto"/>
            <w:tcBorders>
              <w:top w:val="single" w:sz="12" w:space="0" w:color="auto"/>
            </w:tcBorders>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1</w:t>
            </w:r>
          </w:p>
        </w:tc>
        <w:tc>
          <w:tcPr>
            <w:tcW w:w="0" w:type="auto"/>
            <w:tcBorders>
              <w:top w:val="single" w:sz="12" w:space="0" w:color="auto"/>
            </w:tcBorders>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158</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2013</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963</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1</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964</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2014</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392</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7</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399</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2015</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392</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169</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561</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2016</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313</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172</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485</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2017</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174</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174</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2018</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174</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174</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2019</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2020</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2021</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2022</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2023</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2024</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2025</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2026</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2027</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2028</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2029</w:t>
            </w:r>
          </w:p>
        </w:tc>
        <w:tc>
          <w:tcPr>
            <w:tcW w:w="0" w:type="auto"/>
            <w:shd w:val="clear" w:color="auto" w:fill="auto"/>
            <w:noWrap/>
            <w:hideMark/>
          </w:tcPr>
          <w:p w:rsidR="00F678F3" w:rsidRPr="00CC36D2" w:rsidP="00CC36D2">
            <w:pPr>
              <w:spacing w:before="40" w:after="40" w:line="220" w:lineRule="exact"/>
              <w:rPr>
                <w:rFonts w:cs="FrankRuehl"/>
                <w:sz w:val="20"/>
                <w:szCs w:val="20"/>
                <w:rtl/>
              </w:rPr>
            </w:pPr>
          </w:p>
        </w:tc>
        <w:tc>
          <w:tcPr>
            <w:tcW w:w="0" w:type="auto"/>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333</w:t>
            </w:r>
          </w:p>
        </w:tc>
        <w:tc>
          <w:tcPr>
            <w:tcW w:w="0" w:type="auto"/>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333</w:t>
            </w:r>
          </w:p>
        </w:tc>
      </w:tr>
      <w:tr w:rsidTr="00CC36D2">
        <w:tblPrEx>
          <w:tblW w:w="6691" w:type="dxa"/>
          <w:jc w:val="center"/>
          <w:tblLook w:val="04A0"/>
        </w:tblPrEx>
        <w:trPr>
          <w:trHeight w:val="285"/>
          <w:jc w:val="center"/>
        </w:trPr>
        <w:tc>
          <w:tcPr>
            <w:tcW w:w="0" w:type="auto"/>
            <w:tcBorders>
              <w:bottom w:val="single" w:sz="12" w:space="0" w:color="auto"/>
            </w:tcBorders>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2030</w:t>
            </w:r>
          </w:p>
        </w:tc>
        <w:tc>
          <w:tcPr>
            <w:tcW w:w="0" w:type="auto"/>
            <w:tcBorders>
              <w:bottom w:val="single" w:sz="12" w:space="0" w:color="auto"/>
            </w:tcBorders>
            <w:shd w:val="clear" w:color="auto" w:fill="auto"/>
            <w:noWrap/>
            <w:hideMark/>
          </w:tcPr>
          <w:p w:rsidR="00F678F3" w:rsidRPr="00CC36D2" w:rsidP="00CC36D2">
            <w:pPr>
              <w:spacing w:before="40" w:after="40" w:line="220" w:lineRule="exact"/>
              <w:rPr>
                <w:rFonts w:cs="FrankRuehl"/>
                <w:sz w:val="20"/>
                <w:szCs w:val="20"/>
                <w:rtl/>
              </w:rPr>
            </w:pPr>
          </w:p>
        </w:tc>
        <w:tc>
          <w:tcPr>
            <w:tcW w:w="0" w:type="auto"/>
            <w:tcBorders>
              <w:bottom w:val="single" w:sz="12" w:space="0" w:color="auto"/>
            </w:tcBorders>
            <w:shd w:val="clear" w:color="auto" w:fill="auto"/>
            <w:noWrap/>
            <w:hideMark/>
          </w:tcPr>
          <w:p w:rsidR="00F678F3" w:rsidRPr="00CC36D2" w:rsidP="00CC36D2">
            <w:pPr>
              <w:spacing w:before="40" w:after="40" w:line="220" w:lineRule="exact"/>
              <w:jc w:val="both"/>
              <w:rPr>
                <w:rFonts w:cs="FrankRuehl"/>
                <w:sz w:val="20"/>
                <w:szCs w:val="20"/>
                <w:rtl/>
              </w:rPr>
            </w:pPr>
            <w:r w:rsidRPr="00CC36D2">
              <w:rPr>
                <w:rFonts w:cs="FrankRuehl"/>
                <w:sz w:val="20"/>
                <w:szCs w:val="20"/>
                <w:rtl/>
              </w:rPr>
              <w:t>83</w:t>
            </w:r>
          </w:p>
        </w:tc>
        <w:tc>
          <w:tcPr>
            <w:tcW w:w="0" w:type="auto"/>
            <w:tcBorders>
              <w:bottom w:val="single" w:sz="12" w:space="0" w:color="auto"/>
            </w:tcBorders>
            <w:shd w:val="clear" w:color="auto" w:fill="auto"/>
            <w:noWrap/>
            <w:hideMark/>
          </w:tcPr>
          <w:p w:rsidR="00F678F3" w:rsidRPr="00CC36D2" w:rsidP="00CC36D2">
            <w:pPr>
              <w:spacing w:before="40" w:after="40" w:line="220" w:lineRule="exact"/>
              <w:jc w:val="both"/>
              <w:rPr>
                <w:rFonts w:cs="FrankRuehl"/>
                <w:sz w:val="20"/>
                <w:szCs w:val="20"/>
              </w:rPr>
            </w:pPr>
            <w:r w:rsidRPr="00CC36D2">
              <w:rPr>
                <w:rFonts w:cs="FrankRuehl"/>
                <w:sz w:val="20"/>
                <w:szCs w:val="20"/>
                <w:rtl/>
              </w:rPr>
              <w:t>83</w:t>
            </w:r>
          </w:p>
        </w:tc>
      </w:tr>
      <w:tr w:rsidTr="00CC36D2">
        <w:tblPrEx>
          <w:tblW w:w="6691" w:type="dxa"/>
          <w:jc w:val="center"/>
          <w:tblLook w:val="04A0"/>
        </w:tblPrEx>
        <w:trPr>
          <w:trHeight w:val="285"/>
          <w:jc w:val="center"/>
        </w:trPr>
        <w:tc>
          <w:tcPr>
            <w:tcW w:w="0" w:type="auto"/>
            <w:tcBorders>
              <w:top w:val="single" w:sz="12" w:space="0" w:color="auto"/>
              <w:bottom w:val="single" w:sz="12" w:space="0" w:color="auto"/>
            </w:tcBorders>
            <w:shd w:val="pct10" w:color="auto" w:fill="auto"/>
            <w:noWrap/>
            <w:hideMark/>
          </w:tcPr>
          <w:p w:rsidR="00F678F3" w:rsidRPr="00CC36D2" w:rsidP="00CC36D2">
            <w:pPr>
              <w:spacing w:before="40" w:after="40" w:line="220" w:lineRule="exact"/>
              <w:jc w:val="right"/>
              <w:rPr>
                <w:rFonts w:cs="FrankRuehl"/>
                <w:b/>
                <w:bCs/>
                <w:sz w:val="20"/>
                <w:szCs w:val="20"/>
                <w:rtl/>
              </w:rPr>
            </w:pPr>
            <w:r w:rsidRPr="00CC36D2">
              <w:rPr>
                <w:rFonts w:cs="FrankRuehl"/>
                <w:b/>
                <w:bCs/>
                <w:sz w:val="20"/>
                <w:szCs w:val="20"/>
                <w:rtl/>
              </w:rPr>
              <w:t xml:space="preserve">סה"כ בערכים </w:t>
            </w:r>
            <w:r w:rsidRPr="00CC36D2">
              <w:rPr>
                <w:rFonts w:cs="FrankRuehl" w:hint="cs"/>
                <w:b/>
                <w:bCs/>
                <w:sz w:val="20"/>
                <w:szCs w:val="20"/>
                <w:rtl/>
              </w:rPr>
              <w:t>נקובים</w:t>
            </w:r>
            <w:r w:rsidRPr="00CC36D2">
              <w:rPr>
                <w:rFonts w:cs="FrankRuehl"/>
                <w:b/>
                <w:bCs/>
                <w:sz w:val="20"/>
                <w:szCs w:val="20"/>
                <w:rtl/>
              </w:rPr>
              <w:t xml:space="preserve"> (נומינליים)</w:t>
            </w:r>
          </w:p>
        </w:tc>
        <w:tc>
          <w:tcPr>
            <w:tcW w:w="0" w:type="auto"/>
            <w:tcBorders>
              <w:top w:val="single" w:sz="12" w:space="0" w:color="auto"/>
              <w:bottom w:val="single" w:sz="12" w:space="0" w:color="auto"/>
            </w:tcBorders>
            <w:shd w:val="pct10" w:color="auto" w:fill="auto"/>
            <w:noWrap/>
            <w:vAlign w:val="bottom"/>
            <w:hideMark/>
          </w:tcPr>
          <w:p w:rsidR="00F678F3" w:rsidRPr="00CC36D2" w:rsidP="00CC36D2">
            <w:pPr>
              <w:spacing w:before="40" w:after="40" w:line="220" w:lineRule="exact"/>
              <w:jc w:val="both"/>
              <w:rPr>
                <w:rFonts w:cs="FrankRuehl"/>
                <w:b/>
                <w:bCs/>
                <w:sz w:val="20"/>
                <w:szCs w:val="20"/>
                <w:rtl/>
              </w:rPr>
            </w:pPr>
            <w:r w:rsidRPr="00CC36D2">
              <w:rPr>
                <w:rFonts w:cs="FrankRuehl"/>
                <w:b/>
                <w:bCs/>
                <w:sz w:val="20"/>
                <w:szCs w:val="20"/>
                <w:rtl/>
              </w:rPr>
              <w:t>2,217</w:t>
            </w:r>
          </w:p>
        </w:tc>
        <w:tc>
          <w:tcPr>
            <w:tcW w:w="0" w:type="auto"/>
            <w:tcBorders>
              <w:top w:val="single" w:sz="12" w:space="0" w:color="auto"/>
              <w:bottom w:val="single" w:sz="12" w:space="0" w:color="auto"/>
            </w:tcBorders>
            <w:shd w:val="pct10" w:color="auto" w:fill="auto"/>
            <w:noWrap/>
            <w:vAlign w:val="bottom"/>
            <w:hideMark/>
          </w:tcPr>
          <w:p w:rsidR="00F678F3" w:rsidRPr="00CC36D2" w:rsidP="00CC36D2">
            <w:pPr>
              <w:spacing w:before="40" w:after="40" w:line="220" w:lineRule="exact"/>
              <w:jc w:val="both"/>
              <w:rPr>
                <w:rFonts w:cs="FrankRuehl"/>
                <w:b/>
                <w:bCs/>
                <w:sz w:val="20"/>
                <w:szCs w:val="20"/>
                <w:rtl/>
              </w:rPr>
            </w:pPr>
            <w:r w:rsidRPr="00CC36D2">
              <w:rPr>
                <w:rFonts w:cs="FrankRuehl"/>
                <w:b/>
                <w:bCs/>
                <w:sz w:val="20"/>
                <w:szCs w:val="20"/>
                <w:rtl/>
              </w:rPr>
              <w:t>4,444*</w:t>
            </w:r>
          </w:p>
        </w:tc>
        <w:tc>
          <w:tcPr>
            <w:tcW w:w="0" w:type="auto"/>
            <w:tcBorders>
              <w:top w:val="single" w:sz="12" w:space="0" w:color="auto"/>
              <w:bottom w:val="single" w:sz="12" w:space="0" w:color="auto"/>
            </w:tcBorders>
            <w:shd w:val="pct10" w:color="auto" w:fill="auto"/>
            <w:noWrap/>
            <w:vAlign w:val="bottom"/>
            <w:hideMark/>
          </w:tcPr>
          <w:p w:rsidR="00F678F3" w:rsidRPr="00CC36D2" w:rsidP="00CC36D2">
            <w:pPr>
              <w:spacing w:before="40" w:after="40" w:line="220" w:lineRule="exact"/>
              <w:jc w:val="both"/>
              <w:rPr>
                <w:rFonts w:cs="FrankRuehl"/>
                <w:b/>
                <w:bCs/>
                <w:sz w:val="20"/>
                <w:szCs w:val="20"/>
              </w:rPr>
            </w:pPr>
            <w:r w:rsidRPr="00CC36D2">
              <w:rPr>
                <w:rFonts w:cs="FrankRuehl"/>
                <w:b/>
                <w:bCs/>
                <w:sz w:val="20"/>
                <w:szCs w:val="20"/>
                <w:rtl/>
              </w:rPr>
              <w:t>6,661**</w:t>
            </w:r>
          </w:p>
        </w:tc>
      </w:tr>
      <w:tr w:rsidTr="00CC36D2">
        <w:tblPrEx>
          <w:tblW w:w="6691" w:type="dxa"/>
          <w:jc w:val="center"/>
          <w:tblLook w:val="04A0"/>
        </w:tblPrEx>
        <w:trPr>
          <w:trHeight w:val="285"/>
          <w:jc w:val="center"/>
        </w:trPr>
        <w:tc>
          <w:tcPr>
            <w:tcW w:w="0" w:type="auto"/>
            <w:tcBorders>
              <w:top w:val="single" w:sz="12" w:space="0" w:color="auto"/>
              <w:bottom w:val="single" w:sz="12" w:space="0" w:color="auto"/>
            </w:tcBorders>
            <w:shd w:val="pct10" w:color="auto" w:fill="auto"/>
            <w:noWrap/>
            <w:hideMark/>
          </w:tcPr>
          <w:p w:rsidR="00F678F3" w:rsidRPr="00CC36D2" w:rsidP="00CC36D2">
            <w:pPr>
              <w:spacing w:before="40" w:after="40" w:line="220" w:lineRule="exact"/>
              <w:jc w:val="right"/>
              <w:rPr>
                <w:rFonts w:cs="FrankRuehl"/>
                <w:b/>
                <w:bCs/>
                <w:sz w:val="20"/>
                <w:szCs w:val="20"/>
                <w:rtl/>
              </w:rPr>
            </w:pPr>
            <w:r w:rsidRPr="00CC36D2">
              <w:rPr>
                <w:rFonts w:cs="FrankRuehl" w:hint="cs"/>
                <w:b/>
                <w:bCs/>
                <w:sz w:val="20"/>
                <w:szCs w:val="20"/>
                <w:rtl/>
              </w:rPr>
              <w:t>ה</w:t>
            </w:r>
            <w:r w:rsidRPr="00CC36D2">
              <w:rPr>
                <w:rFonts w:cs="FrankRuehl"/>
                <w:b/>
                <w:bCs/>
                <w:sz w:val="20"/>
                <w:szCs w:val="20"/>
                <w:rtl/>
              </w:rPr>
              <w:t xml:space="preserve">ערך </w:t>
            </w:r>
            <w:r w:rsidRPr="00CC36D2">
              <w:rPr>
                <w:rFonts w:cs="FrankRuehl" w:hint="cs"/>
                <w:b/>
                <w:bCs/>
                <w:sz w:val="20"/>
                <w:szCs w:val="20"/>
                <w:rtl/>
              </w:rPr>
              <w:t>ה</w:t>
            </w:r>
            <w:r w:rsidRPr="00CC36D2">
              <w:rPr>
                <w:rFonts w:cs="FrankRuehl"/>
                <w:b/>
                <w:bCs/>
                <w:sz w:val="20"/>
                <w:szCs w:val="20"/>
                <w:rtl/>
              </w:rPr>
              <w:t>נוכחי</w:t>
            </w:r>
          </w:p>
        </w:tc>
        <w:tc>
          <w:tcPr>
            <w:tcW w:w="0" w:type="auto"/>
            <w:tcBorders>
              <w:top w:val="single" w:sz="12" w:space="0" w:color="auto"/>
              <w:bottom w:val="single" w:sz="12" w:space="0" w:color="auto"/>
            </w:tcBorders>
            <w:shd w:val="pct10" w:color="auto" w:fill="auto"/>
            <w:noWrap/>
            <w:hideMark/>
          </w:tcPr>
          <w:p w:rsidR="00F678F3" w:rsidRPr="00CC36D2" w:rsidP="00CC36D2">
            <w:pPr>
              <w:spacing w:before="40" w:after="40" w:line="220" w:lineRule="exact"/>
              <w:jc w:val="both"/>
              <w:rPr>
                <w:rFonts w:cs="FrankRuehl"/>
                <w:b/>
                <w:bCs/>
                <w:sz w:val="20"/>
                <w:szCs w:val="20"/>
                <w:rtl/>
              </w:rPr>
            </w:pPr>
            <w:r w:rsidRPr="00CC36D2">
              <w:rPr>
                <w:rFonts w:cs="FrankRuehl"/>
                <w:b/>
                <w:bCs/>
                <w:sz w:val="20"/>
                <w:szCs w:val="20"/>
                <w:rtl/>
              </w:rPr>
              <w:t>1,769</w:t>
            </w:r>
          </w:p>
        </w:tc>
        <w:tc>
          <w:tcPr>
            <w:tcW w:w="0" w:type="auto"/>
            <w:tcBorders>
              <w:top w:val="single" w:sz="12" w:space="0" w:color="auto"/>
              <w:bottom w:val="single" w:sz="12" w:space="0" w:color="auto"/>
            </w:tcBorders>
            <w:shd w:val="pct10" w:color="auto" w:fill="auto"/>
            <w:noWrap/>
            <w:hideMark/>
          </w:tcPr>
          <w:p w:rsidR="00F678F3" w:rsidRPr="00CC36D2" w:rsidP="00CC36D2">
            <w:pPr>
              <w:spacing w:before="40" w:after="40" w:line="220" w:lineRule="exact"/>
              <w:jc w:val="both"/>
              <w:rPr>
                <w:rFonts w:cs="FrankRuehl"/>
                <w:b/>
                <w:bCs/>
                <w:sz w:val="20"/>
                <w:szCs w:val="20"/>
                <w:rtl/>
              </w:rPr>
            </w:pPr>
            <w:r w:rsidRPr="00CC36D2">
              <w:rPr>
                <w:rFonts w:cs="FrankRuehl"/>
                <w:b/>
                <w:bCs/>
                <w:sz w:val="20"/>
                <w:szCs w:val="20"/>
                <w:rtl/>
              </w:rPr>
              <w:t>1,995</w:t>
            </w:r>
          </w:p>
        </w:tc>
        <w:tc>
          <w:tcPr>
            <w:tcW w:w="0" w:type="auto"/>
            <w:tcBorders>
              <w:top w:val="single" w:sz="12" w:space="0" w:color="auto"/>
              <w:bottom w:val="single" w:sz="12" w:space="0" w:color="auto"/>
            </w:tcBorders>
            <w:shd w:val="pct10" w:color="auto" w:fill="auto"/>
            <w:noWrap/>
            <w:hideMark/>
          </w:tcPr>
          <w:p w:rsidR="00F678F3" w:rsidRPr="00CC36D2" w:rsidP="00CC36D2">
            <w:pPr>
              <w:spacing w:before="40" w:after="40" w:line="220" w:lineRule="exact"/>
              <w:jc w:val="both"/>
              <w:rPr>
                <w:rFonts w:cs="FrankRuehl"/>
                <w:b/>
                <w:bCs/>
                <w:sz w:val="20"/>
                <w:szCs w:val="20"/>
                <w:rtl/>
              </w:rPr>
            </w:pPr>
            <w:r w:rsidRPr="00CC36D2">
              <w:rPr>
                <w:rFonts w:cs="FrankRuehl"/>
                <w:b/>
                <w:bCs/>
                <w:sz w:val="20"/>
                <w:szCs w:val="20"/>
                <w:rtl/>
              </w:rPr>
              <w:t>3,764</w:t>
            </w:r>
          </w:p>
        </w:tc>
      </w:tr>
    </w:tbl>
    <w:p w:rsidR="00F678F3" w:rsidRPr="00CC36D2" w:rsidP="00CC36D2">
      <w:pPr>
        <w:spacing w:before="120" w:line="200" w:lineRule="exact"/>
        <w:ind w:left="340" w:hanging="340"/>
        <w:jc w:val="both"/>
        <w:rPr>
          <w:rFonts w:cs="FrankRuehl"/>
          <w:sz w:val="18"/>
          <w:szCs w:val="20"/>
          <w:rtl/>
        </w:rPr>
      </w:pPr>
      <w:r w:rsidRPr="00CC36D2">
        <w:rPr>
          <w:rFonts w:cs="FrankRuehl"/>
          <w:sz w:val="18"/>
          <w:szCs w:val="20"/>
          <w:rtl/>
        </w:rPr>
        <w:t>המקור: הנספח להחלטת הממשלה</w:t>
      </w:r>
    </w:p>
    <w:p w:rsidR="00F678F3" w:rsidRPr="00CC36D2" w:rsidP="00CC36D2">
      <w:pPr>
        <w:spacing w:line="200" w:lineRule="exact"/>
        <w:ind w:left="340" w:hanging="340"/>
        <w:jc w:val="both"/>
        <w:rPr>
          <w:rFonts w:cs="FrankRuehl"/>
          <w:sz w:val="18"/>
          <w:szCs w:val="20"/>
          <w:rtl/>
        </w:rPr>
      </w:pPr>
      <w:r w:rsidRPr="00CC36D2">
        <w:rPr>
          <w:rFonts w:cs="FrankRuehl"/>
          <w:sz w:val="18"/>
          <w:szCs w:val="20"/>
          <w:rtl/>
        </w:rPr>
        <w:t>*</w:t>
      </w:r>
      <w:r w:rsidRPr="00CC36D2">
        <w:rPr>
          <w:rFonts w:cs="FrankRuehl"/>
          <w:sz w:val="18"/>
          <w:szCs w:val="20"/>
          <w:rtl/>
        </w:rPr>
        <w:tab/>
      </w:r>
      <w:r w:rsidRPr="00CC36D2">
        <w:rPr>
          <w:rFonts w:cs="FrankRuehl" w:hint="cs"/>
          <w:sz w:val="18"/>
          <w:szCs w:val="20"/>
          <w:rtl/>
        </w:rPr>
        <w:t>בהחלטת</w:t>
      </w:r>
      <w:r w:rsidRPr="00CC36D2">
        <w:rPr>
          <w:rFonts w:cs="FrankRuehl"/>
          <w:sz w:val="18"/>
          <w:szCs w:val="20"/>
          <w:rtl/>
        </w:rPr>
        <w:t xml:space="preserve"> </w:t>
      </w:r>
      <w:r w:rsidRPr="00CC36D2">
        <w:rPr>
          <w:rFonts w:cs="FrankRuehl" w:hint="cs"/>
          <w:sz w:val="18"/>
          <w:szCs w:val="20"/>
          <w:rtl/>
        </w:rPr>
        <w:t>הממשלה</w:t>
      </w:r>
      <w:r w:rsidRPr="00CC36D2">
        <w:rPr>
          <w:rFonts w:cs="FrankRuehl"/>
          <w:sz w:val="18"/>
          <w:szCs w:val="20"/>
          <w:rtl/>
        </w:rPr>
        <w:t xml:space="preserve"> </w:t>
      </w:r>
      <w:r w:rsidRPr="00CC36D2">
        <w:rPr>
          <w:rFonts w:cs="FrankRuehl" w:hint="cs"/>
          <w:sz w:val="18"/>
          <w:szCs w:val="20"/>
          <w:rtl/>
        </w:rPr>
        <w:t>נפלה</w:t>
      </w:r>
      <w:r w:rsidRPr="00CC36D2">
        <w:rPr>
          <w:rFonts w:cs="FrankRuehl"/>
          <w:sz w:val="18"/>
          <w:szCs w:val="20"/>
          <w:rtl/>
        </w:rPr>
        <w:t xml:space="preserve"> </w:t>
      </w:r>
      <w:r w:rsidRPr="00CC36D2">
        <w:rPr>
          <w:rFonts w:cs="FrankRuehl" w:hint="cs"/>
          <w:sz w:val="18"/>
          <w:szCs w:val="20"/>
          <w:rtl/>
        </w:rPr>
        <w:t>שגיאה</w:t>
      </w:r>
      <w:r w:rsidRPr="00CC36D2">
        <w:rPr>
          <w:rFonts w:cs="FrankRuehl"/>
          <w:sz w:val="18"/>
          <w:szCs w:val="20"/>
          <w:rtl/>
        </w:rPr>
        <w:t xml:space="preserve"> </w:t>
      </w:r>
      <w:r w:rsidRPr="00CC36D2">
        <w:rPr>
          <w:rFonts w:cs="FrankRuehl" w:hint="cs"/>
          <w:sz w:val="18"/>
          <w:szCs w:val="20"/>
          <w:rtl/>
        </w:rPr>
        <w:t>בסיכום,</w:t>
      </w:r>
      <w:r w:rsidRPr="00CC36D2">
        <w:rPr>
          <w:rFonts w:cs="FrankRuehl"/>
          <w:sz w:val="18"/>
          <w:szCs w:val="20"/>
          <w:rtl/>
        </w:rPr>
        <w:t xml:space="preserve"> והוא </w:t>
      </w:r>
      <w:r w:rsidRPr="00CC36D2">
        <w:rPr>
          <w:rFonts w:cs="FrankRuehl" w:hint="cs"/>
          <w:sz w:val="18"/>
          <w:szCs w:val="20"/>
          <w:rtl/>
        </w:rPr>
        <w:t>צוין</w:t>
      </w:r>
      <w:r w:rsidRPr="00CC36D2">
        <w:rPr>
          <w:rFonts w:cs="FrankRuehl"/>
          <w:sz w:val="18"/>
          <w:szCs w:val="20"/>
          <w:rtl/>
        </w:rPr>
        <w:t xml:space="preserve"> </w:t>
      </w:r>
      <w:r w:rsidRPr="00CC36D2">
        <w:rPr>
          <w:rFonts w:cs="FrankRuehl" w:hint="cs"/>
          <w:sz w:val="18"/>
          <w:szCs w:val="20"/>
          <w:rtl/>
        </w:rPr>
        <w:t>כ</w:t>
      </w:r>
      <w:r w:rsidRPr="00CC36D2">
        <w:rPr>
          <w:rFonts w:cs="FrankRuehl"/>
          <w:sz w:val="18"/>
          <w:szCs w:val="20"/>
          <w:rtl/>
        </w:rPr>
        <w:t xml:space="preserve">-4,448. </w:t>
      </w:r>
    </w:p>
    <w:p w:rsidR="00F678F3" w:rsidRPr="00CC36D2" w:rsidP="00CC36D2">
      <w:pPr>
        <w:spacing w:after="240" w:line="200" w:lineRule="exact"/>
        <w:ind w:left="340" w:hanging="340"/>
        <w:jc w:val="both"/>
        <w:rPr>
          <w:rFonts w:cs="FrankRuehl"/>
          <w:sz w:val="18"/>
          <w:szCs w:val="20"/>
          <w:rtl/>
        </w:rPr>
      </w:pPr>
      <w:r w:rsidRPr="00CC36D2">
        <w:rPr>
          <w:rFonts w:cs="FrankRuehl"/>
          <w:sz w:val="18"/>
          <w:szCs w:val="20"/>
          <w:rtl/>
        </w:rPr>
        <w:t>**</w:t>
      </w:r>
      <w:r w:rsidRPr="00CC36D2">
        <w:rPr>
          <w:rFonts w:cs="FrankRuehl"/>
          <w:sz w:val="18"/>
          <w:szCs w:val="20"/>
          <w:rtl/>
        </w:rPr>
        <w:tab/>
      </w:r>
      <w:r w:rsidRPr="00CC36D2">
        <w:rPr>
          <w:rFonts w:cs="FrankRuehl" w:hint="cs"/>
          <w:sz w:val="18"/>
          <w:szCs w:val="20"/>
          <w:rtl/>
        </w:rPr>
        <w:t>בהחלטת</w:t>
      </w:r>
      <w:r w:rsidRPr="00CC36D2">
        <w:rPr>
          <w:rFonts w:cs="FrankRuehl"/>
          <w:sz w:val="18"/>
          <w:szCs w:val="20"/>
          <w:rtl/>
        </w:rPr>
        <w:t xml:space="preserve"> </w:t>
      </w:r>
      <w:r w:rsidRPr="00CC36D2">
        <w:rPr>
          <w:rFonts w:cs="FrankRuehl" w:hint="cs"/>
          <w:sz w:val="18"/>
          <w:szCs w:val="20"/>
          <w:rtl/>
        </w:rPr>
        <w:t>הממשלה</w:t>
      </w:r>
      <w:r w:rsidRPr="00CC36D2">
        <w:rPr>
          <w:rFonts w:cs="FrankRuehl"/>
          <w:sz w:val="18"/>
          <w:szCs w:val="20"/>
          <w:rtl/>
        </w:rPr>
        <w:t xml:space="preserve"> </w:t>
      </w:r>
      <w:r w:rsidRPr="00CC36D2">
        <w:rPr>
          <w:rFonts w:cs="FrankRuehl" w:hint="cs"/>
          <w:sz w:val="18"/>
          <w:szCs w:val="20"/>
          <w:rtl/>
        </w:rPr>
        <w:t>נפלה</w:t>
      </w:r>
      <w:r w:rsidRPr="00CC36D2">
        <w:rPr>
          <w:rFonts w:cs="FrankRuehl"/>
          <w:sz w:val="18"/>
          <w:szCs w:val="20"/>
          <w:rtl/>
        </w:rPr>
        <w:t xml:space="preserve"> </w:t>
      </w:r>
      <w:r w:rsidRPr="00CC36D2">
        <w:rPr>
          <w:rFonts w:cs="FrankRuehl" w:hint="cs"/>
          <w:sz w:val="18"/>
          <w:szCs w:val="20"/>
          <w:rtl/>
        </w:rPr>
        <w:t>שגיאה</w:t>
      </w:r>
      <w:r w:rsidRPr="00CC36D2">
        <w:rPr>
          <w:rFonts w:cs="FrankRuehl"/>
          <w:sz w:val="18"/>
          <w:szCs w:val="20"/>
          <w:rtl/>
        </w:rPr>
        <w:t xml:space="preserve"> </w:t>
      </w:r>
      <w:r w:rsidRPr="00CC36D2">
        <w:rPr>
          <w:rFonts w:cs="FrankRuehl" w:hint="cs"/>
          <w:sz w:val="18"/>
          <w:szCs w:val="20"/>
          <w:rtl/>
        </w:rPr>
        <w:t>בסיכום,</w:t>
      </w:r>
      <w:r w:rsidRPr="00CC36D2">
        <w:rPr>
          <w:rFonts w:cs="FrankRuehl"/>
          <w:sz w:val="18"/>
          <w:szCs w:val="20"/>
          <w:rtl/>
        </w:rPr>
        <w:t xml:space="preserve"> והוא </w:t>
      </w:r>
      <w:r w:rsidRPr="00CC36D2">
        <w:rPr>
          <w:rFonts w:cs="FrankRuehl" w:hint="cs"/>
          <w:sz w:val="18"/>
          <w:szCs w:val="20"/>
          <w:rtl/>
        </w:rPr>
        <w:t>צוין</w:t>
      </w:r>
      <w:r w:rsidRPr="00CC36D2">
        <w:rPr>
          <w:rFonts w:cs="FrankRuehl"/>
          <w:sz w:val="18"/>
          <w:szCs w:val="20"/>
          <w:rtl/>
        </w:rPr>
        <w:t xml:space="preserve"> </w:t>
      </w:r>
      <w:r w:rsidRPr="00CC36D2">
        <w:rPr>
          <w:rFonts w:cs="FrankRuehl" w:hint="cs"/>
          <w:sz w:val="18"/>
          <w:szCs w:val="20"/>
          <w:rtl/>
        </w:rPr>
        <w:t>כ</w:t>
      </w:r>
      <w:r w:rsidRPr="00CC36D2">
        <w:rPr>
          <w:rFonts w:cs="FrankRuehl"/>
          <w:sz w:val="18"/>
          <w:szCs w:val="20"/>
          <w:rtl/>
        </w:rPr>
        <w:t>-6,665.</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מלוח</w:t>
      </w:r>
      <w:r w:rsidRPr="004A6819">
        <w:rPr>
          <w:rFonts w:cs="FrankRuehl"/>
          <w:sz w:val="20"/>
          <w:szCs w:val="22"/>
          <w:rtl/>
        </w:rPr>
        <w:t xml:space="preserve"> 3 עולה כי עלותו </w:t>
      </w:r>
      <w:r w:rsidRPr="004A6819">
        <w:rPr>
          <w:rFonts w:cs="FrankRuehl" w:hint="cs"/>
          <w:sz w:val="20"/>
          <w:szCs w:val="22"/>
          <w:rtl/>
        </w:rPr>
        <w:t>הנקובה (</w:t>
      </w:r>
      <w:r w:rsidRPr="004A6819">
        <w:rPr>
          <w:rFonts w:cs="FrankRuehl"/>
          <w:sz w:val="20"/>
          <w:szCs w:val="22"/>
          <w:rtl/>
        </w:rPr>
        <w:t>הנומינלית</w:t>
      </w:r>
      <w:r w:rsidRPr="004A6819">
        <w:rPr>
          <w:rFonts w:cs="FrankRuehl" w:hint="cs"/>
          <w:sz w:val="20"/>
          <w:szCs w:val="22"/>
          <w:rtl/>
        </w:rPr>
        <w:t>)</w:t>
      </w:r>
      <w:r w:rsidRPr="004A6819">
        <w:rPr>
          <w:rFonts w:cs="FrankRuehl"/>
          <w:sz w:val="20"/>
          <w:szCs w:val="22"/>
          <w:rtl/>
        </w:rPr>
        <w:t xml:space="preserve"> של הפרויקט </w:t>
      </w:r>
      <w:r w:rsidRPr="004A6819">
        <w:rPr>
          <w:rFonts w:cs="FrankRuehl" w:hint="cs"/>
          <w:sz w:val="20"/>
          <w:szCs w:val="22"/>
          <w:rtl/>
        </w:rPr>
        <w:t>הייתה אמורה</w:t>
      </w:r>
      <w:r w:rsidRPr="004A6819">
        <w:rPr>
          <w:rFonts w:cs="FrankRuehl"/>
          <w:sz w:val="20"/>
          <w:szCs w:val="22"/>
          <w:rtl/>
        </w:rPr>
        <w:t xml:space="preserve"> </w:t>
      </w:r>
      <w:r w:rsidRPr="004A6819">
        <w:rPr>
          <w:rFonts w:cs="FrankRuehl" w:hint="cs"/>
          <w:sz w:val="20"/>
          <w:szCs w:val="22"/>
          <w:rtl/>
        </w:rPr>
        <w:t>להגיע</w:t>
      </w:r>
      <w:r w:rsidRPr="004A6819">
        <w:rPr>
          <w:rFonts w:cs="FrankRuehl"/>
          <w:sz w:val="20"/>
          <w:szCs w:val="22"/>
          <w:rtl/>
        </w:rPr>
        <w:t xml:space="preserve"> ל-6.661 מיליארד ש"ח, </w:t>
      </w:r>
      <w:r w:rsidRPr="004A6819">
        <w:rPr>
          <w:rFonts w:cs="FrankRuehl" w:hint="cs"/>
          <w:sz w:val="20"/>
          <w:szCs w:val="22"/>
          <w:rtl/>
        </w:rPr>
        <w:t>וכי</w:t>
      </w:r>
      <w:r w:rsidRPr="004A6819">
        <w:rPr>
          <w:rFonts w:cs="FrankRuehl"/>
          <w:sz w:val="20"/>
          <w:szCs w:val="22"/>
          <w:rtl/>
        </w:rPr>
        <w:t xml:space="preserve"> </w:t>
      </w:r>
      <w:r w:rsidRPr="004A6819">
        <w:rPr>
          <w:rFonts w:cs="FrankRuehl" w:hint="cs"/>
          <w:sz w:val="20"/>
          <w:szCs w:val="22"/>
          <w:rtl/>
        </w:rPr>
        <w:t>עד</w:t>
      </w:r>
      <w:r w:rsidRPr="004A6819">
        <w:rPr>
          <w:rFonts w:cs="FrankRuehl"/>
          <w:sz w:val="20"/>
          <w:szCs w:val="22"/>
          <w:rtl/>
        </w:rPr>
        <w:t xml:space="preserve"> </w:t>
      </w:r>
      <w:r w:rsidRPr="004A6819">
        <w:rPr>
          <w:rFonts w:cs="FrankRuehl" w:hint="cs"/>
          <w:sz w:val="20"/>
          <w:szCs w:val="22"/>
          <w:rtl/>
        </w:rPr>
        <w:t>סוף</w:t>
      </w:r>
      <w:r w:rsidRPr="004A6819">
        <w:rPr>
          <w:rFonts w:cs="FrankRuehl"/>
          <w:sz w:val="20"/>
          <w:szCs w:val="22"/>
          <w:rtl/>
        </w:rPr>
        <w:t xml:space="preserve"> </w:t>
      </w:r>
      <w:r w:rsidRPr="004A6819">
        <w:rPr>
          <w:rFonts w:cs="FrankRuehl" w:hint="cs"/>
          <w:sz w:val="20"/>
          <w:szCs w:val="22"/>
          <w:rtl/>
        </w:rPr>
        <w:t>שנת</w:t>
      </w:r>
      <w:r w:rsidRPr="004A6819">
        <w:rPr>
          <w:rFonts w:cs="FrankRuehl"/>
          <w:sz w:val="20"/>
          <w:szCs w:val="22"/>
          <w:rtl/>
        </w:rPr>
        <w:t xml:space="preserve"> 2016 </w:t>
      </w:r>
      <w:r w:rsidRPr="004A6819">
        <w:rPr>
          <w:rFonts w:cs="FrankRuehl" w:hint="cs"/>
          <w:sz w:val="20"/>
          <w:szCs w:val="22"/>
          <w:rtl/>
        </w:rPr>
        <w:t>כבר</w:t>
      </w:r>
      <w:r w:rsidRPr="004A6819">
        <w:rPr>
          <w:rFonts w:cs="FrankRuehl"/>
          <w:sz w:val="20"/>
          <w:szCs w:val="22"/>
          <w:rtl/>
        </w:rPr>
        <w:t xml:space="preserve"> </w:t>
      </w:r>
      <w:r w:rsidRPr="004A6819">
        <w:rPr>
          <w:rFonts w:cs="FrankRuehl" w:hint="cs"/>
          <w:sz w:val="20"/>
          <w:szCs w:val="22"/>
          <w:rtl/>
        </w:rPr>
        <w:t>היו</w:t>
      </w:r>
      <w:r w:rsidRPr="004A6819">
        <w:rPr>
          <w:rFonts w:cs="FrankRuehl"/>
          <w:sz w:val="20"/>
          <w:szCs w:val="22"/>
          <w:rtl/>
        </w:rPr>
        <w:t xml:space="preserve"> </w:t>
      </w:r>
      <w:r w:rsidRPr="004A6819">
        <w:rPr>
          <w:rFonts w:cs="FrankRuehl" w:hint="cs"/>
          <w:sz w:val="20"/>
          <w:szCs w:val="22"/>
          <w:rtl/>
        </w:rPr>
        <w:t>צריכות</w:t>
      </w:r>
      <w:r w:rsidRPr="004A6819">
        <w:rPr>
          <w:rFonts w:cs="FrankRuehl"/>
          <w:sz w:val="20"/>
          <w:szCs w:val="22"/>
          <w:rtl/>
        </w:rPr>
        <w:t xml:space="preserve"> </w:t>
      </w:r>
      <w:r w:rsidRPr="004A6819">
        <w:rPr>
          <w:rFonts w:cs="FrankRuehl" w:hint="cs"/>
          <w:sz w:val="20"/>
          <w:szCs w:val="22"/>
          <w:rtl/>
        </w:rPr>
        <w:t>להסתיים</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פי</w:t>
      </w:r>
      <w:r w:rsidRPr="004A6819">
        <w:rPr>
          <w:rFonts w:cs="FrankRuehl"/>
          <w:sz w:val="20"/>
          <w:szCs w:val="22"/>
          <w:rtl/>
        </w:rPr>
        <w:t xml:space="preserve"> </w:t>
      </w:r>
      <w:r w:rsidRPr="004A6819">
        <w:rPr>
          <w:rFonts w:cs="FrankRuehl" w:hint="cs"/>
          <w:sz w:val="20"/>
          <w:szCs w:val="22"/>
          <w:rtl/>
        </w:rPr>
        <w:t>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עבודות</w:t>
      </w:r>
      <w:r w:rsidRPr="004A6819">
        <w:rPr>
          <w:rFonts w:cs="FrankRuehl"/>
          <w:sz w:val="20"/>
          <w:szCs w:val="22"/>
          <w:rtl/>
        </w:rPr>
        <w:t xml:space="preserve"> </w:t>
      </w:r>
      <w:r w:rsidRPr="004A6819">
        <w:rPr>
          <w:rFonts w:cs="FrankRuehl" w:hint="cs"/>
          <w:sz w:val="20"/>
          <w:szCs w:val="22"/>
          <w:rtl/>
        </w:rPr>
        <w:t>התשתית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בעלות</w:t>
      </w:r>
      <w:r w:rsidRPr="004A6819">
        <w:rPr>
          <w:rFonts w:cs="FrankRuehl"/>
          <w:sz w:val="20"/>
          <w:szCs w:val="22"/>
          <w:rtl/>
        </w:rPr>
        <w:t xml:space="preserve"> </w:t>
      </w:r>
      <w:r w:rsidRPr="004A6819">
        <w:rPr>
          <w:rFonts w:cs="FrankRuehl" w:hint="cs"/>
          <w:sz w:val="20"/>
          <w:szCs w:val="22"/>
          <w:rtl/>
        </w:rPr>
        <w:t>כוללת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2.217 </w:t>
      </w:r>
      <w:r w:rsidRPr="004A6819">
        <w:rPr>
          <w:rFonts w:cs="FrankRuehl" w:hint="cs"/>
          <w:sz w:val="20"/>
          <w:szCs w:val="22"/>
          <w:rtl/>
        </w:rPr>
        <w:t>מיליארד</w:t>
      </w:r>
      <w:r w:rsidRPr="004A6819">
        <w:rPr>
          <w:rFonts w:cs="FrankRuehl"/>
          <w:sz w:val="20"/>
          <w:szCs w:val="22"/>
          <w:rtl/>
        </w:rPr>
        <w:t xml:space="preserve"> </w:t>
      </w:r>
      <w:r w:rsidRPr="004A6819">
        <w:rPr>
          <w:rFonts w:cs="FrankRuehl" w:hint="cs"/>
          <w:sz w:val="20"/>
          <w:szCs w:val="22"/>
          <w:rtl/>
        </w:rPr>
        <w:t>ש</w:t>
      </w:r>
      <w:r w:rsidRPr="004A6819">
        <w:rPr>
          <w:rFonts w:cs="FrankRuehl"/>
          <w:sz w:val="20"/>
          <w:szCs w:val="22"/>
          <w:rtl/>
        </w:rPr>
        <w:t xml:space="preserve">"ח. </w:t>
      </w:r>
      <w:r w:rsidRPr="004A6819">
        <w:rPr>
          <w:rFonts w:cs="FrankRuehl" w:hint="cs"/>
          <w:sz w:val="20"/>
          <w:szCs w:val="22"/>
          <w:rtl/>
        </w:rPr>
        <w:t>עוד</w:t>
      </w:r>
      <w:r w:rsidRPr="004A6819">
        <w:rPr>
          <w:rFonts w:cs="FrankRuehl"/>
          <w:sz w:val="20"/>
          <w:szCs w:val="22"/>
          <w:rtl/>
        </w:rPr>
        <w:t xml:space="preserve"> </w:t>
      </w:r>
      <w:r w:rsidRPr="004A6819">
        <w:rPr>
          <w:rFonts w:cs="FrankRuehl" w:hint="cs"/>
          <w:sz w:val="20"/>
          <w:szCs w:val="22"/>
          <w:rtl/>
        </w:rPr>
        <w:t>עולה</w:t>
      </w:r>
      <w:r w:rsidRPr="004A6819">
        <w:rPr>
          <w:rFonts w:cs="FrankRuehl"/>
          <w:sz w:val="20"/>
          <w:szCs w:val="22"/>
          <w:rtl/>
        </w:rPr>
        <w:t xml:space="preserve"> </w:t>
      </w:r>
      <w:r w:rsidRPr="004A6819">
        <w:rPr>
          <w:rFonts w:cs="FrankRuehl" w:hint="cs"/>
          <w:sz w:val="20"/>
          <w:szCs w:val="22"/>
          <w:rtl/>
        </w:rPr>
        <w:t>מהלוח</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עד</w:t>
      </w:r>
      <w:r w:rsidRPr="004A6819">
        <w:rPr>
          <w:rFonts w:cs="FrankRuehl"/>
          <w:sz w:val="20"/>
          <w:szCs w:val="22"/>
          <w:rtl/>
        </w:rPr>
        <w:t xml:space="preserve"> </w:t>
      </w:r>
      <w:r w:rsidRPr="004A6819">
        <w:rPr>
          <w:rFonts w:cs="FrankRuehl" w:hint="cs"/>
          <w:sz w:val="20"/>
          <w:szCs w:val="22"/>
          <w:rtl/>
        </w:rPr>
        <w:t>סוף</w:t>
      </w:r>
      <w:r w:rsidRPr="004A6819">
        <w:rPr>
          <w:rFonts w:cs="FrankRuehl"/>
          <w:sz w:val="20"/>
          <w:szCs w:val="22"/>
          <w:rtl/>
        </w:rPr>
        <w:t xml:space="preserve"> </w:t>
      </w:r>
      <w:r w:rsidRPr="004A6819">
        <w:rPr>
          <w:rFonts w:cs="FrankRuehl" w:hint="cs"/>
          <w:sz w:val="20"/>
          <w:szCs w:val="22"/>
          <w:rtl/>
        </w:rPr>
        <w:t>שנת</w:t>
      </w:r>
      <w:r w:rsidRPr="004A6819">
        <w:rPr>
          <w:rFonts w:cs="FrankRuehl"/>
          <w:sz w:val="20"/>
          <w:szCs w:val="22"/>
          <w:rtl/>
        </w:rPr>
        <w:t xml:space="preserve"> 2014 </w:t>
      </w:r>
      <w:r w:rsidRPr="004A6819">
        <w:rPr>
          <w:rFonts w:cs="FrankRuehl" w:hint="cs"/>
          <w:sz w:val="20"/>
          <w:szCs w:val="22"/>
          <w:rtl/>
        </w:rPr>
        <w:t>הייתה</w:t>
      </w:r>
      <w:r w:rsidRPr="004A6819">
        <w:rPr>
          <w:rFonts w:cs="FrankRuehl"/>
          <w:sz w:val="20"/>
          <w:szCs w:val="22"/>
          <w:rtl/>
        </w:rPr>
        <w:t xml:space="preserve"> </w:t>
      </w:r>
      <w:r w:rsidRPr="004A6819">
        <w:rPr>
          <w:rFonts w:cs="FrankRuehl" w:hint="cs"/>
          <w:sz w:val="20"/>
          <w:szCs w:val="22"/>
          <w:rtl/>
        </w:rPr>
        <w:t>צריכה</w:t>
      </w:r>
      <w:r w:rsidRPr="004A6819">
        <w:rPr>
          <w:rFonts w:cs="FrankRuehl"/>
          <w:sz w:val="20"/>
          <w:szCs w:val="22"/>
          <w:rtl/>
        </w:rPr>
        <w:t xml:space="preserve"> </w:t>
      </w:r>
      <w:r w:rsidRPr="004A6819">
        <w:rPr>
          <w:rFonts w:cs="FrankRuehl" w:hint="cs"/>
          <w:sz w:val="20"/>
          <w:szCs w:val="22"/>
          <w:rtl/>
        </w:rPr>
        <w:t>ההוצאה</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להגיע</w:t>
      </w:r>
      <w:r w:rsidRPr="004A6819">
        <w:rPr>
          <w:rFonts w:cs="FrankRuehl"/>
          <w:sz w:val="20"/>
          <w:szCs w:val="22"/>
          <w:rtl/>
        </w:rPr>
        <w:t xml:space="preserve"> </w:t>
      </w:r>
      <w:r w:rsidRPr="004A6819">
        <w:rPr>
          <w:rFonts w:cs="FrankRuehl" w:hint="cs"/>
          <w:sz w:val="20"/>
          <w:szCs w:val="22"/>
          <w:rtl/>
        </w:rPr>
        <w:t>ל</w:t>
      </w:r>
      <w:r w:rsidRPr="004A6819">
        <w:rPr>
          <w:rFonts w:cs="FrankRuehl"/>
          <w:sz w:val="20"/>
          <w:szCs w:val="22"/>
          <w:rtl/>
        </w:rPr>
        <w:t xml:space="preserve">-1.521 </w:t>
      </w:r>
      <w:r w:rsidRPr="004A6819">
        <w:rPr>
          <w:rFonts w:cs="FrankRuehl" w:hint="cs"/>
          <w:sz w:val="20"/>
          <w:szCs w:val="22"/>
          <w:rtl/>
        </w:rPr>
        <w:t>מיליארד</w:t>
      </w:r>
      <w:r w:rsidRPr="004A6819">
        <w:rPr>
          <w:rFonts w:cs="FrankRuehl"/>
          <w:sz w:val="20"/>
          <w:szCs w:val="22"/>
          <w:rtl/>
        </w:rPr>
        <w:t xml:space="preserve"> </w:t>
      </w:r>
      <w:r w:rsidRPr="004A6819">
        <w:rPr>
          <w:rFonts w:cs="FrankRuehl" w:hint="cs"/>
          <w:sz w:val="20"/>
          <w:szCs w:val="22"/>
          <w:rtl/>
        </w:rPr>
        <w:t>ש</w:t>
      </w:r>
      <w:r w:rsidRPr="004A6819">
        <w:rPr>
          <w:rFonts w:cs="FrankRuehl"/>
          <w:sz w:val="20"/>
          <w:szCs w:val="22"/>
          <w:rtl/>
        </w:rPr>
        <w:t xml:space="preserve">"ח, </w:t>
      </w:r>
      <w:r w:rsidRPr="004A6819">
        <w:rPr>
          <w:rFonts w:cs="FrankRuehl"/>
          <w:sz w:val="20"/>
          <w:szCs w:val="22"/>
          <w:rtl/>
        </w:rPr>
        <w:br/>
      </w:r>
      <w:r w:rsidRPr="004A6819">
        <w:rPr>
          <w:rFonts w:cs="FrankRuehl" w:hint="cs"/>
          <w:sz w:val="20"/>
          <w:szCs w:val="22"/>
          <w:rtl/>
        </w:rPr>
        <w:t>כ</w:t>
      </w:r>
      <w:r w:rsidRPr="004A6819">
        <w:rPr>
          <w:rFonts w:cs="FrankRuehl"/>
          <w:sz w:val="20"/>
          <w:szCs w:val="22"/>
          <w:rtl/>
        </w:rPr>
        <w:t xml:space="preserve">-22.8% </w:t>
      </w:r>
      <w:r w:rsidRPr="004A6819">
        <w:rPr>
          <w:rFonts w:cs="FrankRuehl" w:hint="cs"/>
          <w:sz w:val="20"/>
          <w:szCs w:val="22"/>
          <w:rtl/>
        </w:rPr>
        <w:t>מעלותו</w:t>
      </w:r>
      <w:r w:rsidRPr="004A6819">
        <w:rPr>
          <w:rFonts w:cs="FrankRuehl"/>
          <w:sz w:val="20"/>
          <w:szCs w:val="22"/>
          <w:rtl/>
        </w:rPr>
        <w:t xml:space="preserve"> </w:t>
      </w:r>
      <w:r w:rsidRPr="004A6819">
        <w:rPr>
          <w:rFonts w:cs="FrankRuehl" w:hint="cs"/>
          <w:sz w:val="20"/>
          <w:szCs w:val="22"/>
          <w:rtl/>
        </w:rPr>
        <w:t>הכוללת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ואולם</w:t>
      </w:r>
      <w:r w:rsidRPr="004A6819">
        <w:rPr>
          <w:rFonts w:cs="FrankRuehl"/>
          <w:sz w:val="20"/>
          <w:szCs w:val="22"/>
          <w:rtl/>
        </w:rPr>
        <w:t xml:space="preserve"> </w:t>
      </w:r>
      <w:r w:rsidRPr="004A6819">
        <w:rPr>
          <w:rFonts w:cs="FrankRuehl" w:hint="cs"/>
          <w:sz w:val="20"/>
          <w:szCs w:val="22"/>
          <w:rtl/>
        </w:rPr>
        <w:t>התחזיות</w:t>
      </w:r>
      <w:r w:rsidRPr="004A6819">
        <w:rPr>
          <w:rFonts w:cs="FrankRuehl"/>
          <w:sz w:val="20"/>
          <w:szCs w:val="22"/>
          <w:rtl/>
        </w:rPr>
        <w:t xml:space="preserve"> </w:t>
      </w:r>
      <w:r w:rsidRPr="004A6819">
        <w:rPr>
          <w:rFonts w:cs="FrankRuehl" w:hint="cs"/>
          <w:sz w:val="20"/>
          <w:szCs w:val="22"/>
          <w:rtl/>
        </w:rPr>
        <w:t>האמורות</w:t>
      </w:r>
      <w:r w:rsidRPr="004A6819">
        <w:rPr>
          <w:rFonts w:cs="FrankRuehl"/>
          <w:sz w:val="20"/>
          <w:szCs w:val="22"/>
          <w:rtl/>
        </w:rPr>
        <w:t xml:space="preserve">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התממשו</w:t>
      </w:r>
      <w:r w:rsidRPr="004A6819">
        <w:rPr>
          <w:rFonts w:cs="FrankRuehl"/>
          <w:sz w:val="20"/>
          <w:szCs w:val="22"/>
          <w:rtl/>
        </w:rPr>
        <w:t>.</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בלוח</w:t>
      </w:r>
      <w:r w:rsidRPr="004A6819">
        <w:rPr>
          <w:rFonts w:cs="FrankRuehl"/>
          <w:sz w:val="20"/>
          <w:szCs w:val="22"/>
          <w:rtl/>
        </w:rPr>
        <w:t xml:space="preserve"> 4 מפורטות ההוצאות המצטברות בפועל </w:t>
      </w:r>
      <w:r w:rsidRPr="004A6819">
        <w:rPr>
          <w:rFonts w:cs="FrankRuehl" w:hint="cs"/>
          <w:sz w:val="20"/>
          <w:szCs w:val="22"/>
          <w:rtl/>
        </w:rPr>
        <w:t>בגין</w:t>
      </w:r>
      <w:r w:rsidRPr="004A6819">
        <w:rPr>
          <w:rFonts w:cs="FrankRuehl"/>
          <w:sz w:val="20"/>
          <w:szCs w:val="22"/>
          <w:rtl/>
        </w:rPr>
        <w:t xml:space="preserve">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שלבי הפרויקט</w:t>
      </w:r>
      <w:r w:rsidRPr="004A6819">
        <w:rPr>
          <w:rFonts w:cs="FrankRuehl"/>
          <w:sz w:val="20"/>
          <w:szCs w:val="22"/>
          <w:rtl/>
        </w:rPr>
        <w:t xml:space="preserve"> </w:t>
      </w:r>
      <w:r w:rsidRPr="004A6819">
        <w:rPr>
          <w:rFonts w:cs="FrankRuehl" w:hint="cs"/>
          <w:sz w:val="20"/>
          <w:szCs w:val="22"/>
          <w:rtl/>
        </w:rPr>
        <w:t>עד</w:t>
      </w:r>
      <w:r w:rsidRPr="004A6819">
        <w:rPr>
          <w:rFonts w:cs="FrankRuehl"/>
          <w:sz w:val="20"/>
          <w:szCs w:val="22"/>
          <w:rtl/>
        </w:rPr>
        <w:t xml:space="preserve"> 31.12.14</w:t>
      </w:r>
      <w:r w:rsidRPr="004A6819">
        <w:rPr>
          <w:rFonts w:cs="FrankRuehl" w:hint="cs"/>
          <w:sz w:val="20"/>
          <w:szCs w:val="22"/>
          <w:rtl/>
        </w:rPr>
        <w:t>:</w:t>
      </w:r>
    </w:p>
    <w:p w:rsidR="00F678F3" w:rsidRPr="00CC36D2" w:rsidP="00CC36D2">
      <w:pPr>
        <w:pStyle w:val="tab-name"/>
        <w:rPr>
          <w:rtl/>
        </w:rPr>
      </w:pPr>
      <w:r w:rsidRPr="004A6819">
        <w:rPr>
          <w:rtl/>
        </w:rPr>
        <w:br w:type="page"/>
      </w:r>
      <w:r w:rsidRPr="00CC36D2">
        <w:rPr>
          <w:rFonts w:hint="cs"/>
          <w:b w:val="0"/>
          <w:bCs w:val="0"/>
          <w:sz w:val="20"/>
          <w:szCs w:val="20"/>
          <w:rtl/>
        </w:rPr>
        <w:t>לוח</w:t>
      </w:r>
      <w:r w:rsidRPr="00CC36D2">
        <w:rPr>
          <w:b w:val="0"/>
          <w:bCs w:val="0"/>
          <w:sz w:val="20"/>
          <w:szCs w:val="20"/>
          <w:rtl/>
        </w:rPr>
        <w:t xml:space="preserve"> 4</w:t>
      </w:r>
      <w:r w:rsidR="00CC36D2">
        <w:rPr>
          <w:b w:val="0"/>
          <w:bCs w:val="0"/>
          <w:sz w:val="20"/>
          <w:szCs w:val="20"/>
        </w:rPr>
        <w:br/>
      </w:r>
      <w:r w:rsidRPr="00CC36D2">
        <w:rPr>
          <w:rFonts w:hint="cs"/>
          <w:rtl/>
        </w:rPr>
        <w:t>העלויות</w:t>
      </w:r>
      <w:r w:rsidRPr="00CC36D2">
        <w:rPr>
          <w:rtl/>
        </w:rPr>
        <w:t xml:space="preserve"> </w:t>
      </w:r>
      <w:r w:rsidRPr="00CC36D2">
        <w:rPr>
          <w:rFonts w:hint="cs"/>
          <w:rtl/>
        </w:rPr>
        <w:t>המצטברות</w:t>
      </w:r>
      <w:r w:rsidRPr="00CC36D2">
        <w:rPr>
          <w:rtl/>
        </w:rPr>
        <w:t xml:space="preserve"> </w:t>
      </w:r>
      <w:r w:rsidRPr="00CC36D2">
        <w:rPr>
          <w:rFonts w:hint="cs"/>
          <w:rtl/>
        </w:rPr>
        <w:t>בגין</w:t>
      </w:r>
      <w:r w:rsidRPr="00CC36D2">
        <w:rPr>
          <w:rtl/>
        </w:rPr>
        <w:t xml:space="preserve"> </w:t>
      </w:r>
      <w:r w:rsidRPr="00CC36D2">
        <w:rPr>
          <w:rFonts w:hint="cs"/>
          <w:rtl/>
        </w:rPr>
        <w:t>ביצוע רכיבי</w:t>
      </w:r>
      <w:r w:rsidRPr="00CC36D2">
        <w:rPr>
          <w:rtl/>
        </w:rPr>
        <w:t xml:space="preserve"> </w:t>
      </w:r>
      <w:r w:rsidRPr="00CC36D2">
        <w:rPr>
          <w:rFonts w:hint="cs"/>
          <w:rtl/>
        </w:rPr>
        <w:t>הפרויקט</w:t>
      </w:r>
      <w:r w:rsidRPr="00CC36D2">
        <w:rPr>
          <w:rtl/>
        </w:rPr>
        <w:t xml:space="preserve"> </w:t>
      </w:r>
      <w:r w:rsidRPr="00CC36D2">
        <w:rPr>
          <w:rFonts w:hint="cs"/>
          <w:rtl/>
        </w:rPr>
        <w:t>עד</w:t>
      </w:r>
      <w:r w:rsidRPr="00CC36D2">
        <w:rPr>
          <w:rtl/>
        </w:rPr>
        <w:t xml:space="preserve"> </w:t>
      </w:r>
      <w:r w:rsidRPr="00CC36D2">
        <w:rPr>
          <w:rFonts w:hint="cs"/>
          <w:rtl/>
        </w:rPr>
        <w:t>סוף</w:t>
      </w:r>
      <w:r w:rsidRPr="00CC36D2">
        <w:rPr>
          <w:rtl/>
        </w:rPr>
        <w:t xml:space="preserve"> </w:t>
      </w:r>
      <w:r w:rsidRPr="00CC36D2">
        <w:rPr>
          <w:rFonts w:hint="cs"/>
          <w:rtl/>
        </w:rPr>
        <w:t>שנת</w:t>
      </w:r>
      <w:r w:rsidRPr="00CC36D2">
        <w:rPr>
          <w:rtl/>
        </w:rPr>
        <w:t xml:space="preserve"> 2014 (במיליוני </w:t>
      </w:r>
      <w:r w:rsidRPr="00CC36D2">
        <w:rPr>
          <w:rFonts w:hint="cs"/>
          <w:rtl/>
        </w:rPr>
        <w:t>ש</w:t>
      </w:r>
      <w:r w:rsidRPr="00CC36D2">
        <w:rPr>
          <w:rtl/>
        </w:rPr>
        <w:t>"ח)</w:t>
      </w:r>
    </w:p>
    <w:tbl>
      <w:tblPr>
        <w:bidiVisual/>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2434"/>
        <w:gridCol w:w="1607"/>
        <w:gridCol w:w="1325"/>
        <w:gridCol w:w="1325"/>
      </w:tblGrid>
      <w:tr w:rsidTr="00CC36D2">
        <w:tblPrEx>
          <w:tblW w:w="6691" w:type="dxa"/>
          <w:jc w:val="center"/>
          <w:tblBorders>
            <w:top w:val="single" w:sz="12" w:space="0" w:color="auto"/>
            <w:left w:val="single" w:sz="12" w:space="0" w:color="auto"/>
            <w:bottom w:val="single" w:sz="12" w:space="0" w:color="auto"/>
            <w:right w:val="single" w:sz="12" w:space="0" w:color="auto"/>
            <w:insideV w:val="single" w:sz="4" w:space="0" w:color="auto"/>
          </w:tblBorders>
          <w:tblLook w:val="04A0"/>
        </w:tblPrEx>
        <w:trPr>
          <w:jc w:val="center"/>
        </w:trPr>
        <w:tc>
          <w:tcPr>
            <w:tcW w:w="1538" w:type="dxa"/>
            <w:vMerge w:val="restart"/>
            <w:tcBorders>
              <w:top w:val="single" w:sz="12" w:space="0" w:color="auto"/>
              <w:bottom w:val="single" w:sz="4" w:space="0" w:color="auto"/>
            </w:tcBorders>
            <w:shd w:val="pct10" w:color="auto" w:fill="auto"/>
            <w:vAlign w:val="bottom"/>
          </w:tcPr>
          <w:p w:rsidR="00F678F3" w:rsidRPr="00CC36D2" w:rsidP="00CC36D2">
            <w:pPr>
              <w:spacing w:before="40" w:after="40" w:line="220" w:lineRule="exact"/>
              <w:jc w:val="center"/>
              <w:rPr>
                <w:rFonts w:eastAsia="Calibri"/>
                <w:b/>
                <w:bCs/>
                <w:sz w:val="18"/>
                <w:szCs w:val="20"/>
                <w:rtl/>
              </w:rPr>
            </w:pPr>
            <w:r w:rsidRPr="00CC36D2">
              <w:rPr>
                <w:rFonts w:eastAsia="Calibri" w:cs="FrankRuehl" w:hint="cs"/>
                <w:b/>
                <w:bCs/>
                <w:sz w:val="18"/>
                <w:szCs w:val="20"/>
                <w:rtl/>
              </w:rPr>
              <w:t>הרכיב</w:t>
            </w:r>
          </w:p>
        </w:tc>
        <w:tc>
          <w:tcPr>
            <w:tcW w:w="2639" w:type="dxa"/>
            <w:gridSpan w:val="3"/>
            <w:tcBorders>
              <w:top w:val="single" w:sz="12" w:space="0" w:color="auto"/>
              <w:bottom w:val="single" w:sz="4" w:space="0" w:color="auto"/>
            </w:tcBorders>
            <w:shd w:val="pct10" w:color="auto" w:fill="auto"/>
            <w:vAlign w:val="bottom"/>
          </w:tcPr>
          <w:p w:rsidR="00F678F3" w:rsidRPr="00CC36D2" w:rsidP="00CC36D2">
            <w:pPr>
              <w:spacing w:before="40" w:after="40" w:line="220" w:lineRule="exact"/>
              <w:jc w:val="center"/>
              <w:rPr>
                <w:rFonts w:eastAsia="Calibri"/>
                <w:b/>
                <w:bCs/>
                <w:sz w:val="18"/>
                <w:szCs w:val="20"/>
                <w:rtl/>
              </w:rPr>
            </w:pPr>
            <w:r w:rsidRPr="00CC36D2">
              <w:rPr>
                <w:rFonts w:eastAsia="Calibri" w:cs="FrankRuehl" w:hint="cs"/>
                <w:b/>
                <w:bCs/>
                <w:sz w:val="18"/>
                <w:szCs w:val="20"/>
                <w:rtl/>
              </w:rPr>
              <w:t>העלויות</w:t>
            </w:r>
          </w:p>
        </w:tc>
      </w:tr>
      <w:tr w:rsidTr="00CC36D2">
        <w:tblPrEx>
          <w:tblW w:w="6691" w:type="dxa"/>
          <w:jc w:val="center"/>
          <w:tblLook w:val="04A0"/>
        </w:tblPrEx>
        <w:trPr>
          <w:jc w:val="center"/>
        </w:trPr>
        <w:tc>
          <w:tcPr>
            <w:tcW w:w="1538" w:type="dxa"/>
            <w:vMerge/>
            <w:tcBorders>
              <w:top w:val="single" w:sz="4" w:space="0" w:color="auto"/>
              <w:bottom w:val="single" w:sz="12" w:space="0" w:color="auto"/>
            </w:tcBorders>
            <w:shd w:val="pct10" w:color="auto" w:fill="auto"/>
            <w:vAlign w:val="bottom"/>
          </w:tcPr>
          <w:p w:rsidR="00F678F3" w:rsidRPr="00CC36D2" w:rsidP="00CC36D2">
            <w:pPr>
              <w:spacing w:before="40" w:after="40" w:line="220" w:lineRule="exact"/>
              <w:jc w:val="center"/>
              <w:rPr>
                <w:rFonts w:eastAsia="Calibri"/>
                <w:b/>
                <w:bCs/>
                <w:sz w:val="18"/>
                <w:szCs w:val="20"/>
                <w:rtl/>
              </w:rPr>
            </w:pPr>
          </w:p>
        </w:tc>
        <w:tc>
          <w:tcPr>
            <w:tcW w:w="1015" w:type="dxa"/>
            <w:tcBorders>
              <w:top w:val="single" w:sz="4" w:space="0" w:color="auto"/>
              <w:bottom w:val="single" w:sz="12" w:space="0" w:color="auto"/>
            </w:tcBorders>
            <w:shd w:val="pct10" w:color="auto" w:fill="auto"/>
            <w:vAlign w:val="bottom"/>
          </w:tcPr>
          <w:p w:rsidR="00F678F3" w:rsidRPr="00CC36D2" w:rsidP="00CC36D2">
            <w:pPr>
              <w:spacing w:before="40" w:after="40" w:line="220" w:lineRule="exact"/>
              <w:jc w:val="center"/>
              <w:rPr>
                <w:rFonts w:eastAsia="Calibri"/>
                <w:b/>
                <w:bCs/>
                <w:sz w:val="18"/>
                <w:szCs w:val="20"/>
                <w:rtl/>
              </w:rPr>
            </w:pPr>
            <w:r w:rsidRPr="00CC36D2">
              <w:rPr>
                <w:rFonts w:eastAsia="Calibri" w:cs="FrankRuehl" w:hint="cs"/>
                <w:b/>
                <w:bCs/>
                <w:sz w:val="18"/>
                <w:szCs w:val="20"/>
                <w:rtl/>
              </w:rPr>
              <w:t>רכישת</w:t>
            </w:r>
            <w:r w:rsidRPr="00CC36D2">
              <w:rPr>
                <w:rFonts w:eastAsia="Calibri" w:cs="FrankRuehl"/>
                <w:b/>
                <w:bCs/>
                <w:sz w:val="18"/>
                <w:szCs w:val="20"/>
                <w:rtl/>
              </w:rPr>
              <w:t xml:space="preserve"> </w:t>
            </w:r>
            <w:r w:rsidRPr="00CC36D2">
              <w:rPr>
                <w:rFonts w:eastAsia="Calibri" w:cs="FrankRuehl" w:hint="cs"/>
                <w:b/>
                <w:bCs/>
                <w:sz w:val="18"/>
                <w:szCs w:val="20"/>
                <w:rtl/>
              </w:rPr>
              <w:t>הנכסים</w:t>
            </w:r>
            <w:r w:rsidRPr="00CC36D2">
              <w:rPr>
                <w:rFonts w:eastAsia="Calibri" w:cs="FrankRuehl"/>
                <w:b/>
                <w:bCs/>
                <w:sz w:val="18"/>
                <w:szCs w:val="20"/>
                <w:rtl/>
              </w:rPr>
              <w:t xml:space="preserve"> </w:t>
            </w:r>
            <w:r w:rsidRPr="00CC36D2">
              <w:rPr>
                <w:rFonts w:eastAsia="Calibri" w:cs="FrankRuehl" w:hint="cs"/>
                <w:b/>
                <w:bCs/>
                <w:sz w:val="18"/>
                <w:szCs w:val="20"/>
                <w:rtl/>
              </w:rPr>
              <w:t>והקמת</w:t>
            </w:r>
            <w:r w:rsidRPr="00CC36D2">
              <w:rPr>
                <w:rFonts w:eastAsia="Calibri" w:cs="FrankRuehl"/>
                <w:b/>
                <w:bCs/>
                <w:sz w:val="18"/>
                <w:szCs w:val="20"/>
                <w:rtl/>
              </w:rPr>
              <w:t xml:space="preserve"> </w:t>
            </w:r>
            <w:r w:rsidRPr="00CC36D2">
              <w:rPr>
                <w:rFonts w:eastAsia="Calibri" w:cs="FrankRuehl" w:hint="cs"/>
                <w:b/>
                <w:bCs/>
                <w:sz w:val="18"/>
                <w:szCs w:val="20"/>
                <w:rtl/>
              </w:rPr>
              <w:t>התשתיות</w:t>
            </w:r>
          </w:p>
        </w:tc>
        <w:tc>
          <w:tcPr>
            <w:tcW w:w="836" w:type="dxa"/>
            <w:tcBorders>
              <w:top w:val="single" w:sz="4" w:space="0" w:color="auto"/>
              <w:bottom w:val="single" w:sz="12" w:space="0" w:color="auto"/>
            </w:tcBorders>
            <w:shd w:val="pct10" w:color="auto" w:fill="auto"/>
            <w:vAlign w:val="bottom"/>
          </w:tcPr>
          <w:p w:rsidR="00F678F3" w:rsidRPr="00CC36D2" w:rsidP="00CC36D2">
            <w:pPr>
              <w:spacing w:before="40" w:after="40" w:line="220" w:lineRule="exact"/>
              <w:jc w:val="center"/>
              <w:rPr>
                <w:rFonts w:eastAsia="Calibri"/>
                <w:b/>
                <w:bCs/>
                <w:sz w:val="18"/>
                <w:szCs w:val="20"/>
                <w:rtl/>
              </w:rPr>
            </w:pPr>
            <w:r w:rsidRPr="00CC36D2">
              <w:rPr>
                <w:rFonts w:eastAsia="Calibri" w:cs="FrankRuehl" w:hint="cs"/>
                <w:b/>
                <w:bCs/>
                <w:sz w:val="18"/>
                <w:szCs w:val="20"/>
                <w:rtl/>
              </w:rPr>
              <w:t>התפעול</w:t>
            </w:r>
            <w:r w:rsidRPr="00CC36D2">
              <w:rPr>
                <w:rFonts w:eastAsia="Calibri" w:cs="FrankRuehl"/>
                <w:b/>
                <w:bCs/>
                <w:sz w:val="18"/>
                <w:szCs w:val="20"/>
                <w:rtl/>
              </w:rPr>
              <w:t xml:space="preserve"> </w:t>
            </w:r>
            <w:r w:rsidRPr="00CC36D2">
              <w:rPr>
                <w:rFonts w:eastAsia="Calibri" w:cs="FrankRuehl" w:hint="cs"/>
                <w:b/>
                <w:bCs/>
                <w:sz w:val="18"/>
                <w:szCs w:val="20"/>
                <w:rtl/>
              </w:rPr>
              <w:t>השוטף</w:t>
            </w:r>
          </w:p>
        </w:tc>
        <w:tc>
          <w:tcPr>
            <w:tcW w:w="788" w:type="dxa"/>
            <w:tcBorders>
              <w:top w:val="single" w:sz="4" w:space="0" w:color="auto"/>
              <w:bottom w:val="single" w:sz="12" w:space="0" w:color="auto"/>
            </w:tcBorders>
            <w:shd w:val="pct10" w:color="auto" w:fill="auto"/>
            <w:vAlign w:val="bottom"/>
          </w:tcPr>
          <w:p w:rsidR="00F678F3" w:rsidRPr="00CC36D2" w:rsidP="00CC36D2">
            <w:pPr>
              <w:spacing w:before="40" w:after="40" w:line="220" w:lineRule="exact"/>
              <w:jc w:val="center"/>
              <w:rPr>
                <w:rFonts w:eastAsia="Calibri"/>
                <w:b/>
                <w:bCs/>
                <w:sz w:val="18"/>
                <w:szCs w:val="20"/>
                <w:rtl/>
              </w:rPr>
            </w:pPr>
            <w:r w:rsidRPr="00CC36D2">
              <w:rPr>
                <w:rFonts w:eastAsia="Calibri" w:cs="FrankRuehl" w:hint="cs"/>
                <w:b/>
                <w:bCs/>
                <w:sz w:val="18"/>
                <w:szCs w:val="20"/>
                <w:rtl/>
              </w:rPr>
              <w:t>סה</w:t>
            </w:r>
            <w:r w:rsidRPr="00CC36D2">
              <w:rPr>
                <w:rFonts w:eastAsia="Calibri" w:cs="FrankRuehl"/>
                <w:b/>
                <w:bCs/>
                <w:sz w:val="18"/>
                <w:szCs w:val="20"/>
                <w:rtl/>
              </w:rPr>
              <w:t>"כ</w:t>
            </w:r>
          </w:p>
        </w:tc>
      </w:tr>
      <w:tr w:rsidTr="00CC36D2">
        <w:tblPrEx>
          <w:tblW w:w="6691" w:type="dxa"/>
          <w:jc w:val="center"/>
          <w:tblLook w:val="04A0"/>
        </w:tblPrEx>
        <w:trPr>
          <w:jc w:val="center"/>
        </w:trPr>
        <w:tc>
          <w:tcPr>
            <w:tcW w:w="1538" w:type="dxa"/>
            <w:tcBorders>
              <w:top w:val="single" w:sz="12" w:space="0" w:color="auto"/>
            </w:tcBorders>
            <w:shd w:val="clear" w:color="auto" w:fill="auto"/>
          </w:tcPr>
          <w:p w:rsidR="00F678F3" w:rsidRPr="00CC36D2" w:rsidP="00CC36D2">
            <w:pPr>
              <w:spacing w:before="40" w:after="40" w:line="220" w:lineRule="exact"/>
              <w:rPr>
                <w:rFonts w:eastAsia="Calibri"/>
                <w:sz w:val="18"/>
                <w:szCs w:val="20"/>
                <w:rtl/>
              </w:rPr>
            </w:pPr>
            <w:r w:rsidRPr="00CC36D2">
              <w:rPr>
                <w:rFonts w:eastAsia="Calibri" w:cs="FrankRuehl" w:hint="cs"/>
                <w:sz w:val="18"/>
                <w:szCs w:val="20"/>
                <w:rtl/>
              </w:rPr>
              <w:t>קציר</w:t>
            </w:r>
          </w:p>
        </w:tc>
        <w:tc>
          <w:tcPr>
            <w:tcW w:w="1015" w:type="dxa"/>
            <w:tcBorders>
              <w:top w:val="single" w:sz="12" w:space="0" w:color="auto"/>
            </w:tcBorders>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18</w:t>
            </w:r>
          </w:p>
        </w:tc>
        <w:tc>
          <w:tcPr>
            <w:tcW w:w="836" w:type="dxa"/>
            <w:tcBorders>
              <w:top w:val="single" w:sz="12" w:space="0" w:color="auto"/>
            </w:tcBorders>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0</w:t>
            </w:r>
          </w:p>
        </w:tc>
        <w:tc>
          <w:tcPr>
            <w:tcW w:w="788" w:type="dxa"/>
            <w:tcBorders>
              <w:top w:val="single" w:sz="12" w:space="0" w:color="auto"/>
            </w:tcBorders>
            <w:shd w:val="clear" w:color="auto" w:fill="auto"/>
            <w:vAlign w:val="center"/>
          </w:tcPr>
          <w:p w:rsidR="00F678F3" w:rsidRPr="00CC36D2" w:rsidP="00CC36D2">
            <w:pPr>
              <w:spacing w:before="40" w:after="40" w:line="220" w:lineRule="exact"/>
              <w:ind w:left="454"/>
              <w:rPr>
                <w:rFonts w:eastAsia="Calibri"/>
                <w:sz w:val="18"/>
                <w:szCs w:val="20"/>
                <w:rtl/>
              </w:rPr>
            </w:pPr>
            <w:r w:rsidRPr="00CC36D2">
              <w:rPr>
                <w:rFonts w:eastAsia="Calibri" w:cs="FrankRuehl"/>
                <w:sz w:val="18"/>
                <w:szCs w:val="20"/>
                <w:rtl/>
              </w:rPr>
              <w:t>18</w:t>
            </w:r>
          </w:p>
        </w:tc>
      </w:tr>
      <w:tr w:rsidTr="00CC36D2">
        <w:tblPrEx>
          <w:tblW w:w="6691" w:type="dxa"/>
          <w:jc w:val="center"/>
          <w:tblLook w:val="04A0"/>
        </w:tblPrEx>
        <w:trPr>
          <w:jc w:val="center"/>
        </w:trPr>
        <w:tc>
          <w:tcPr>
            <w:tcW w:w="1538" w:type="dxa"/>
            <w:shd w:val="clear" w:color="auto" w:fill="auto"/>
          </w:tcPr>
          <w:p w:rsidR="00F678F3" w:rsidRPr="00CC36D2" w:rsidP="00CC36D2">
            <w:pPr>
              <w:spacing w:before="40" w:after="40" w:line="220" w:lineRule="exact"/>
              <w:rPr>
                <w:rFonts w:eastAsia="Calibri"/>
                <w:sz w:val="18"/>
                <w:szCs w:val="20"/>
                <w:rtl/>
              </w:rPr>
            </w:pPr>
            <w:r w:rsidRPr="00CC36D2">
              <w:rPr>
                <w:rFonts w:eastAsia="Calibri" w:cs="FrankRuehl" w:hint="cs"/>
                <w:sz w:val="18"/>
                <w:szCs w:val="20"/>
                <w:rtl/>
              </w:rPr>
              <w:t>שינוע</w:t>
            </w:r>
          </w:p>
        </w:tc>
        <w:tc>
          <w:tcPr>
            <w:tcW w:w="1015"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2</w:t>
            </w:r>
          </w:p>
        </w:tc>
        <w:tc>
          <w:tcPr>
            <w:tcW w:w="836" w:type="dxa"/>
            <w:shd w:val="clear" w:color="auto" w:fill="auto"/>
            <w:vAlign w:val="center"/>
          </w:tcPr>
          <w:p w:rsidR="00F678F3" w:rsidRPr="00CC36D2" w:rsidP="00CC36D2">
            <w:pPr>
              <w:spacing w:before="40" w:after="40" w:line="220" w:lineRule="exact"/>
              <w:ind w:left="454"/>
              <w:rPr>
                <w:rFonts w:eastAsia="Calibri"/>
                <w:sz w:val="18"/>
                <w:szCs w:val="20"/>
                <w:rtl/>
              </w:rPr>
            </w:pPr>
            <w:r w:rsidRPr="00CC36D2">
              <w:rPr>
                <w:rFonts w:eastAsia="Calibri" w:cs="FrankRuehl"/>
                <w:sz w:val="18"/>
                <w:szCs w:val="20"/>
                <w:rtl/>
              </w:rPr>
              <w:t>0</w:t>
            </w:r>
          </w:p>
        </w:tc>
        <w:tc>
          <w:tcPr>
            <w:tcW w:w="788"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2</w:t>
            </w:r>
          </w:p>
        </w:tc>
      </w:tr>
      <w:tr w:rsidTr="00CC36D2">
        <w:tblPrEx>
          <w:tblW w:w="6691" w:type="dxa"/>
          <w:jc w:val="center"/>
          <w:tblLook w:val="04A0"/>
        </w:tblPrEx>
        <w:trPr>
          <w:jc w:val="center"/>
        </w:trPr>
        <w:tc>
          <w:tcPr>
            <w:tcW w:w="1538" w:type="dxa"/>
            <w:shd w:val="clear" w:color="auto" w:fill="auto"/>
          </w:tcPr>
          <w:p w:rsidR="00F678F3" w:rsidRPr="00CC36D2" w:rsidP="00CC36D2">
            <w:pPr>
              <w:spacing w:before="40" w:after="40" w:line="220" w:lineRule="exact"/>
              <w:rPr>
                <w:rFonts w:eastAsia="Calibri"/>
                <w:sz w:val="18"/>
                <w:szCs w:val="20"/>
                <w:rtl/>
              </w:rPr>
            </w:pPr>
            <w:r w:rsidRPr="00CC36D2">
              <w:rPr>
                <w:rFonts w:eastAsia="Calibri" w:cs="FrankRuehl" w:hint="cs"/>
                <w:sz w:val="18"/>
                <w:szCs w:val="20"/>
                <w:rtl/>
              </w:rPr>
              <w:t>טיבוע</w:t>
            </w:r>
          </w:p>
        </w:tc>
        <w:tc>
          <w:tcPr>
            <w:tcW w:w="1015" w:type="dxa"/>
            <w:shd w:val="clear" w:color="auto" w:fill="auto"/>
            <w:vAlign w:val="center"/>
          </w:tcPr>
          <w:p w:rsidR="00F678F3" w:rsidRPr="00CC36D2" w:rsidP="00CC36D2">
            <w:pPr>
              <w:spacing w:before="40" w:after="40" w:line="220" w:lineRule="exact"/>
              <w:ind w:left="454"/>
              <w:rPr>
                <w:rFonts w:eastAsia="Calibri"/>
                <w:sz w:val="18"/>
                <w:szCs w:val="20"/>
                <w:rtl/>
              </w:rPr>
            </w:pPr>
            <w:r w:rsidRPr="00CC36D2">
              <w:rPr>
                <w:rFonts w:eastAsia="Calibri" w:cs="FrankRuehl"/>
                <w:sz w:val="18"/>
                <w:szCs w:val="20"/>
                <w:rtl/>
              </w:rPr>
              <w:t>1</w:t>
            </w:r>
          </w:p>
        </w:tc>
        <w:tc>
          <w:tcPr>
            <w:tcW w:w="836"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0</w:t>
            </w:r>
          </w:p>
        </w:tc>
        <w:tc>
          <w:tcPr>
            <w:tcW w:w="788"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1</w:t>
            </w:r>
          </w:p>
        </w:tc>
      </w:tr>
      <w:tr w:rsidTr="00CC36D2">
        <w:tblPrEx>
          <w:tblW w:w="6691" w:type="dxa"/>
          <w:jc w:val="center"/>
          <w:tblLook w:val="04A0"/>
        </w:tblPrEx>
        <w:trPr>
          <w:jc w:val="center"/>
        </w:trPr>
        <w:tc>
          <w:tcPr>
            <w:tcW w:w="1538" w:type="dxa"/>
            <w:shd w:val="clear" w:color="auto" w:fill="auto"/>
          </w:tcPr>
          <w:p w:rsidR="00F678F3" w:rsidRPr="00CC36D2" w:rsidP="00CC36D2">
            <w:pPr>
              <w:spacing w:before="40" w:after="40" w:line="220" w:lineRule="exact"/>
              <w:rPr>
                <w:rFonts w:eastAsia="Calibri"/>
                <w:sz w:val="18"/>
                <w:szCs w:val="20"/>
                <w:rtl/>
              </w:rPr>
            </w:pPr>
            <w:r w:rsidRPr="00CC36D2">
              <w:rPr>
                <w:rFonts w:eastAsia="Calibri" w:cs="FrankRuehl" w:hint="cs"/>
                <w:sz w:val="18"/>
                <w:szCs w:val="20"/>
                <w:rtl/>
              </w:rPr>
              <w:t>הקמת</w:t>
            </w:r>
            <w:r w:rsidRPr="00CC36D2">
              <w:rPr>
                <w:rFonts w:eastAsia="Calibri" w:cs="FrankRuehl"/>
                <w:sz w:val="18"/>
                <w:szCs w:val="20"/>
                <w:rtl/>
              </w:rPr>
              <w:t xml:space="preserve"> </w:t>
            </w:r>
            <w:r w:rsidRPr="00CC36D2">
              <w:rPr>
                <w:rFonts w:eastAsia="Calibri" w:cs="FrankRuehl" w:hint="cs"/>
                <w:sz w:val="18"/>
                <w:szCs w:val="20"/>
                <w:rtl/>
              </w:rPr>
              <w:t>התשתיות</w:t>
            </w:r>
          </w:p>
        </w:tc>
        <w:tc>
          <w:tcPr>
            <w:tcW w:w="1015"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17</w:t>
            </w:r>
          </w:p>
        </w:tc>
        <w:tc>
          <w:tcPr>
            <w:tcW w:w="836"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0</w:t>
            </w:r>
          </w:p>
        </w:tc>
        <w:tc>
          <w:tcPr>
            <w:tcW w:w="788"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17</w:t>
            </w:r>
          </w:p>
        </w:tc>
      </w:tr>
      <w:tr w:rsidTr="00CC36D2">
        <w:tblPrEx>
          <w:tblW w:w="6691" w:type="dxa"/>
          <w:jc w:val="center"/>
          <w:tblLook w:val="04A0"/>
        </w:tblPrEx>
        <w:trPr>
          <w:jc w:val="center"/>
        </w:trPr>
        <w:tc>
          <w:tcPr>
            <w:tcW w:w="1538" w:type="dxa"/>
            <w:shd w:val="clear" w:color="auto" w:fill="auto"/>
          </w:tcPr>
          <w:p w:rsidR="00F678F3" w:rsidRPr="00CC36D2" w:rsidP="00CC36D2">
            <w:pPr>
              <w:spacing w:before="40" w:after="40" w:line="220" w:lineRule="exact"/>
              <w:rPr>
                <w:rFonts w:eastAsia="Calibri"/>
                <w:sz w:val="18"/>
                <w:szCs w:val="20"/>
                <w:rtl/>
              </w:rPr>
            </w:pPr>
            <w:r w:rsidRPr="00CC36D2">
              <w:rPr>
                <w:rFonts w:eastAsia="Calibri" w:cs="FrankRuehl" w:hint="cs"/>
                <w:sz w:val="18"/>
                <w:szCs w:val="20"/>
                <w:rtl/>
              </w:rPr>
              <w:t>טיפול</w:t>
            </w:r>
            <w:r w:rsidRPr="00CC36D2">
              <w:rPr>
                <w:rFonts w:eastAsia="Calibri" w:cs="FrankRuehl"/>
                <w:sz w:val="18"/>
                <w:szCs w:val="20"/>
                <w:rtl/>
              </w:rPr>
              <w:t xml:space="preserve"> </w:t>
            </w:r>
            <w:r w:rsidRPr="00CC36D2">
              <w:rPr>
                <w:rFonts w:eastAsia="Calibri" w:cs="FrankRuehl" w:hint="cs"/>
                <w:sz w:val="18"/>
                <w:szCs w:val="20"/>
                <w:rtl/>
              </w:rPr>
              <w:t>בעניינים</w:t>
            </w:r>
            <w:r w:rsidRPr="00CC36D2">
              <w:rPr>
                <w:rFonts w:eastAsia="Calibri" w:cs="FrankRuehl"/>
                <w:sz w:val="18"/>
                <w:szCs w:val="20"/>
                <w:rtl/>
              </w:rPr>
              <w:t xml:space="preserve"> </w:t>
            </w:r>
            <w:r w:rsidRPr="00CC36D2">
              <w:rPr>
                <w:rFonts w:eastAsia="Calibri" w:cs="FrankRuehl" w:hint="cs"/>
                <w:sz w:val="18"/>
                <w:szCs w:val="20"/>
                <w:rtl/>
              </w:rPr>
              <w:t>סטטוטוריים</w:t>
            </w:r>
          </w:p>
        </w:tc>
        <w:tc>
          <w:tcPr>
            <w:tcW w:w="1015"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6</w:t>
            </w:r>
          </w:p>
        </w:tc>
        <w:tc>
          <w:tcPr>
            <w:tcW w:w="836"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0</w:t>
            </w:r>
          </w:p>
        </w:tc>
        <w:tc>
          <w:tcPr>
            <w:tcW w:w="788" w:type="dxa"/>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6</w:t>
            </w:r>
          </w:p>
        </w:tc>
      </w:tr>
      <w:tr w:rsidTr="00CC36D2">
        <w:tblPrEx>
          <w:tblW w:w="6691" w:type="dxa"/>
          <w:jc w:val="center"/>
          <w:tblLook w:val="04A0"/>
        </w:tblPrEx>
        <w:trPr>
          <w:jc w:val="center"/>
        </w:trPr>
        <w:tc>
          <w:tcPr>
            <w:tcW w:w="1538" w:type="dxa"/>
            <w:tcBorders>
              <w:bottom w:val="single" w:sz="12" w:space="0" w:color="auto"/>
            </w:tcBorders>
            <w:shd w:val="clear" w:color="auto" w:fill="auto"/>
          </w:tcPr>
          <w:p w:rsidR="00F678F3" w:rsidRPr="00CC36D2" w:rsidP="00CC36D2">
            <w:pPr>
              <w:spacing w:before="40" w:after="40" w:line="220" w:lineRule="exact"/>
              <w:rPr>
                <w:rFonts w:eastAsia="Calibri"/>
                <w:sz w:val="18"/>
                <w:szCs w:val="20"/>
                <w:rtl/>
              </w:rPr>
            </w:pPr>
            <w:r w:rsidRPr="00CC36D2">
              <w:rPr>
                <w:rFonts w:eastAsia="Calibri" w:cs="FrankRuehl" w:hint="cs"/>
                <w:sz w:val="18"/>
                <w:szCs w:val="20"/>
                <w:rtl/>
              </w:rPr>
              <w:t>נתר</w:t>
            </w:r>
            <w:r w:rsidRPr="00CC36D2">
              <w:rPr>
                <w:rFonts w:eastAsia="Calibri" w:cs="FrankRuehl"/>
                <w:sz w:val="18"/>
                <w:szCs w:val="20"/>
                <w:rtl/>
              </w:rPr>
              <w:t>"ה*</w:t>
            </w:r>
          </w:p>
        </w:tc>
        <w:tc>
          <w:tcPr>
            <w:tcW w:w="1015" w:type="dxa"/>
            <w:tcBorders>
              <w:bottom w:val="single" w:sz="12" w:space="0" w:color="auto"/>
            </w:tcBorders>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28</w:t>
            </w:r>
          </w:p>
        </w:tc>
        <w:tc>
          <w:tcPr>
            <w:tcW w:w="836" w:type="dxa"/>
            <w:tcBorders>
              <w:bottom w:val="single" w:sz="12" w:space="0" w:color="auto"/>
            </w:tcBorders>
            <w:shd w:val="clear" w:color="auto" w:fill="auto"/>
            <w:vAlign w:val="center"/>
          </w:tcPr>
          <w:p w:rsidR="00F678F3" w:rsidRPr="00CC36D2" w:rsidP="00CC36D2">
            <w:pPr>
              <w:spacing w:before="40" w:after="40" w:line="220" w:lineRule="exact"/>
              <w:ind w:left="454"/>
              <w:rPr>
                <w:rFonts w:eastAsia="Calibri"/>
                <w:sz w:val="18"/>
                <w:szCs w:val="20"/>
              </w:rPr>
            </w:pPr>
            <w:r w:rsidRPr="00CC36D2">
              <w:rPr>
                <w:rFonts w:eastAsia="Calibri" w:cs="FrankRuehl"/>
                <w:sz w:val="18"/>
                <w:szCs w:val="20"/>
                <w:rtl/>
              </w:rPr>
              <w:t>21</w:t>
            </w:r>
          </w:p>
        </w:tc>
        <w:tc>
          <w:tcPr>
            <w:tcW w:w="788" w:type="dxa"/>
            <w:tcBorders>
              <w:bottom w:val="single" w:sz="12" w:space="0" w:color="auto"/>
            </w:tcBorders>
            <w:shd w:val="clear" w:color="auto" w:fill="auto"/>
            <w:vAlign w:val="center"/>
          </w:tcPr>
          <w:p w:rsidR="00F678F3" w:rsidRPr="00CC36D2" w:rsidP="00CC36D2">
            <w:pPr>
              <w:spacing w:before="40" w:after="40" w:line="220" w:lineRule="exact"/>
              <w:ind w:left="454"/>
              <w:rPr>
                <w:rFonts w:eastAsia="Calibri"/>
                <w:sz w:val="18"/>
                <w:szCs w:val="20"/>
                <w:rtl/>
              </w:rPr>
            </w:pPr>
            <w:r w:rsidRPr="00CC36D2">
              <w:rPr>
                <w:rFonts w:eastAsia="Calibri" w:cs="FrankRuehl"/>
                <w:sz w:val="18"/>
                <w:szCs w:val="20"/>
                <w:rtl/>
              </w:rPr>
              <w:t>49</w:t>
            </w:r>
          </w:p>
        </w:tc>
      </w:tr>
      <w:tr w:rsidTr="00CC36D2">
        <w:tblPrEx>
          <w:tblW w:w="6691" w:type="dxa"/>
          <w:jc w:val="center"/>
          <w:tblLook w:val="04A0"/>
        </w:tblPrEx>
        <w:trPr>
          <w:jc w:val="center"/>
        </w:trPr>
        <w:tc>
          <w:tcPr>
            <w:tcW w:w="1538" w:type="dxa"/>
            <w:tcBorders>
              <w:top w:val="single" w:sz="12" w:space="0" w:color="auto"/>
              <w:bottom w:val="single" w:sz="12" w:space="0" w:color="auto"/>
            </w:tcBorders>
            <w:shd w:val="pct10" w:color="auto" w:fill="auto"/>
          </w:tcPr>
          <w:p w:rsidR="00F678F3" w:rsidRPr="00CC36D2" w:rsidP="00CC36D2">
            <w:pPr>
              <w:spacing w:before="40" w:after="40" w:line="220" w:lineRule="exact"/>
              <w:jc w:val="right"/>
              <w:rPr>
                <w:rFonts w:eastAsia="Calibri"/>
                <w:b/>
                <w:bCs/>
                <w:sz w:val="18"/>
                <w:szCs w:val="20"/>
                <w:rtl/>
              </w:rPr>
            </w:pPr>
            <w:r w:rsidRPr="00CC36D2">
              <w:rPr>
                <w:rFonts w:eastAsia="Calibri" w:cs="FrankRuehl" w:hint="cs"/>
                <w:b/>
                <w:bCs/>
                <w:sz w:val="18"/>
                <w:szCs w:val="20"/>
                <w:rtl/>
              </w:rPr>
              <w:t>סה</w:t>
            </w:r>
            <w:r w:rsidRPr="00CC36D2">
              <w:rPr>
                <w:rFonts w:eastAsia="Calibri" w:cs="FrankRuehl"/>
                <w:b/>
                <w:bCs/>
                <w:sz w:val="18"/>
                <w:szCs w:val="20"/>
                <w:rtl/>
              </w:rPr>
              <w:t xml:space="preserve">"כ </w:t>
            </w:r>
            <w:r w:rsidRPr="00CC36D2">
              <w:rPr>
                <w:rFonts w:eastAsia="Calibri" w:cs="FrankRuehl" w:hint="cs"/>
                <w:b/>
                <w:bCs/>
                <w:sz w:val="18"/>
                <w:szCs w:val="20"/>
                <w:rtl/>
              </w:rPr>
              <w:t>בערכים נקובים (נומינליים)</w:t>
            </w:r>
          </w:p>
        </w:tc>
        <w:tc>
          <w:tcPr>
            <w:tcW w:w="1015" w:type="dxa"/>
            <w:tcBorders>
              <w:top w:val="single" w:sz="12" w:space="0" w:color="auto"/>
              <w:bottom w:val="single" w:sz="12" w:space="0" w:color="auto"/>
            </w:tcBorders>
            <w:shd w:val="pct10" w:color="auto" w:fill="auto"/>
            <w:vAlign w:val="center"/>
          </w:tcPr>
          <w:p w:rsidR="00F678F3" w:rsidRPr="00CC36D2" w:rsidP="00CC36D2">
            <w:pPr>
              <w:spacing w:before="40" w:after="40" w:line="220" w:lineRule="exact"/>
              <w:ind w:left="454"/>
              <w:rPr>
                <w:rFonts w:eastAsia="Calibri"/>
                <w:b/>
                <w:bCs/>
                <w:sz w:val="18"/>
                <w:szCs w:val="20"/>
                <w:rtl/>
              </w:rPr>
            </w:pPr>
            <w:r w:rsidRPr="00CC36D2">
              <w:rPr>
                <w:rFonts w:eastAsia="Calibri" w:cs="FrankRuehl"/>
                <w:b/>
                <w:bCs/>
                <w:sz w:val="18"/>
                <w:szCs w:val="20"/>
                <w:rtl/>
              </w:rPr>
              <w:t>72</w:t>
            </w:r>
          </w:p>
        </w:tc>
        <w:tc>
          <w:tcPr>
            <w:tcW w:w="836" w:type="dxa"/>
            <w:tcBorders>
              <w:top w:val="single" w:sz="12" w:space="0" w:color="auto"/>
              <w:bottom w:val="single" w:sz="12" w:space="0" w:color="auto"/>
            </w:tcBorders>
            <w:shd w:val="pct10" w:color="auto" w:fill="auto"/>
            <w:vAlign w:val="center"/>
          </w:tcPr>
          <w:p w:rsidR="00F678F3" w:rsidRPr="00CC36D2" w:rsidP="00CC36D2">
            <w:pPr>
              <w:spacing w:before="40" w:after="40" w:line="220" w:lineRule="exact"/>
              <w:ind w:left="454"/>
              <w:rPr>
                <w:rFonts w:eastAsia="Calibri"/>
                <w:b/>
                <w:bCs/>
                <w:sz w:val="18"/>
                <w:szCs w:val="20"/>
              </w:rPr>
            </w:pPr>
            <w:r w:rsidRPr="00CC36D2">
              <w:rPr>
                <w:rFonts w:eastAsia="Calibri" w:cs="FrankRuehl"/>
                <w:b/>
                <w:bCs/>
                <w:sz w:val="18"/>
                <w:szCs w:val="20"/>
                <w:rtl/>
              </w:rPr>
              <w:t>21</w:t>
            </w:r>
          </w:p>
        </w:tc>
        <w:tc>
          <w:tcPr>
            <w:tcW w:w="788" w:type="dxa"/>
            <w:tcBorders>
              <w:top w:val="single" w:sz="12" w:space="0" w:color="auto"/>
              <w:bottom w:val="single" w:sz="12" w:space="0" w:color="auto"/>
            </w:tcBorders>
            <w:shd w:val="pct10" w:color="auto" w:fill="auto"/>
            <w:vAlign w:val="center"/>
          </w:tcPr>
          <w:p w:rsidR="00F678F3" w:rsidRPr="00CC36D2" w:rsidP="00CC36D2">
            <w:pPr>
              <w:spacing w:before="40" w:after="40" w:line="220" w:lineRule="exact"/>
              <w:ind w:left="454"/>
              <w:rPr>
                <w:rFonts w:eastAsia="Calibri" w:cs="FrankRuehl"/>
                <w:b/>
                <w:bCs/>
                <w:sz w:val="18"/>
                <w:szCs w:val="20"/>
              </w:rPr>
            </w:pPr>
            <w:r w:rsidRPr="00CC36D2">
              <w:rPr>
                <w:rFonts w:eastAsia="Calibri" w:cs="FrankRuehl"/>
                <w:b/>
                <w:bCs/>
                <w:sz w:val="18"/>
                <w:szCs w:val="20"/>
                <w:rtl/>
              </w:rPr>
              <w:t>93</w:t>
            </w:r>
          </w:p>
        </w:tc>
      </w:tr>
    </w:tbl>
    <w:p w:rsidR="00F678F3" w:rsidRPr="00CC36D2" w:rsidP="00CC36D2">
      <w:pPr>
        <w:spacing w:before="120" w:line="200" w:lineRule="exact"/>
        <w:ind w:firstLine="340"/>
        <w:jc w:val="both"/>
        <w:rPr>
          <w:rFonts w:cs="FrankRuehl"/>
          <w:sz w:val="18"/>
          <w:szCs w:val="20"/>
          <w:rtl/>
        </w:rPr>
      </w:pPr>
      <w:r w:rsidRPr="00CC36D2">
        <w:rPr>
          <w:rFonts w:cs="FrankRuehl" w:hint="cs"/>
          <w:sz w:val="18"/>
          <w:szCs w:val="20"/>
          <w:rtl/>
        </w:rPr>
        <w:t>המקור: מי"ה,</w:t>
      </w:r>
      <w:r w:rsidRPr="00CC36D2">
        <w:rPr>
          <w:rFonts w:cs="FrankRuehl"/>
          <w:b/>
          <w:bCs/>
          <w:sz w:val="18"/>
          <w:szCs w:val="20"/>
          <w:rtl/>
        </w:rPr>
        <w:t xml:space="preserve"> </w:t>
      </w:r>
      <w:r w:rsidRPr="00CC36D2">
        <w:rPr>
          <w:rFonts w:cs="FrankRuehl" w:hint="cs"/>
          <w:b/>
          <w:bCs/>
          <w:sz w:val="18"/>
          <w:szCs w:val="20"/>
          <w:rtl/>
        </w:rPr>
        <w:t>פרויקט</w:t>
      </w:r>
      <w:r w:rsidRPr="00CC36D2">
        <w:rPr>
          <w:rFonts w:cs="FrankRuehl"/>
          <w:b/>
          <w:bCs/>
          <w:sz w:val="18"/>
          <w:szCs w:val="20"/>
          <w:rtl/>
        </w:rPr>
        <w:t xml:space="preserve"> </w:t>
      </w:r>
      <w:r w:rsidRPr="00CC36D2">
        <w:rPr>
          <w:rFonts w:cs="FrankRuehl" w:hint="cs"/>
          <w:b/>
          <w:bCs/>
          <w:sz w:val="18"/>
          <w:szCs w:val="20"/>
          <w:rtl/>
        </w:rPr>
        <w:t>השבת</w:t>
      </w:r>
      <w:r w:rsidRPr="00CC36D2">
        <w:rPr>
          <w:rFonts w:cs="FrankRuehl"/>
          <w:b/>
          <w:bCs/>
          <w:sz w:val="18"/>
          <w:szCs w:val="20"/>
          <w:rtl/>
        </w:rPr>
        <w:t xml:space="preserve"> </w:t>
      </w:r>
      <w:r w:rsidRPr="00CC36D2">
        <w:rPr>
          <w:rFonts w:cs="FrankRuehl" w:hint="cs"/>
          <w:b/>
          <w:bCs/>
          <w:sz w:val="18"/>
          <w:szCs w:val="20"/>
          <w:rtl/>
        </w:rPr>
        <w:t>המלח -</w:t>
      </w:r>
      <w:r w:rsidRPr="00CC36D2">
        <w:rPr>
          <w:rFonts w:cs="FrankRuehl"/>
          <w:b/>
          <w:bCs/>
          <w:sz w:val="18"/>
          <w:szCs w:val="20"/>
          <w:rtl/>
        </w:rPr>
        <w:t xml:space="preserve"> דיווח </w:t>
      </w:r>
      <w:r w:rsidRPr="00CC36D2">
        <w:rPr>
          <w:rFonts w:cs="FrankRuehl" w:hint="cs"/>
          <w:b/>
          <w:bCs/>
          <w:sz w:val="18"/>
          <w:szCs w:val="20"/>
          <w:rtl/>
        </w:rPr>
        <w:t>לחל</w:t>
      </w:r>
      <w:r w:rsidRPr="00CC36D2">
        <w:rPr>
          <w:rFonts w:cs="FrankRuehl"/>
          <w:b/>
          <w:bCs/>
          <w:sz w:val="18"/>
          <w:szCs w:val="20"/>
          <w:rtl/>
        </w:rPr>
        <w:t>"י</w:t>
      </w:r>
      <w:r w:rsidRPr="00CC36D2">
        <w:rPr>
          <w:rFonts w:cs="FrankRuehl" w:hint="cs"/>
          <w:sz w:val="18"/>
          <w:szCs w:val="20"/>
          <w:rtl/>
        </w:rPr>
        <w:t>, רבעון 4 (2014)</w:t>
      </w:r>
    </w:p>
    <w:p w:rsidR="00F678F3" w:rsidRPr="00CC36D2" w:rsidP="00CC36D2">
      <w:pPr>
        <w:spacing w:after="240" w:line="200" w:lineRule="exact"/>
        <w:ind w:firstLine="340"/>
        <w:jc w:val="both"/>
        <w:rPr>
          <w:rFonts w:cs="FrankRuehl"/>
          <w:sz w:val="18"/>
          <w:szCs w:val="20"/>
          <w:rtl/>
        </w:rPr>
      </w:pPr>
      <w:r w:rsidRPr="00CC36D2">
        <w:rPr>
          <w:rFonts w:cs="FrankRuehl"/>
          <w:sz w:val="18"/>
          <w:szCs w:val="20"/>
          <w:rtl/>
        </w:rPr>
        <w:t>*</w:t>
      </w:r>
      <w:r w:rsidRPr="00CC36D2">
        <w:rPr>
          <w:rFonts w:cs="FrankRuehl" w:hint="cs"/>
          <w:sz w:val="18"/>
          <w:szCs w:val="20"/>
          <w:rtl/>
        </w:rPr>
        <w:tab/>
        <w:t>ניתוח</w:t>
      </w:r>
      <w:r w:rsidRPr="00CC36D2">
        <w:rPr>
          <w:rFonts w:cs="FrankRuehl"/>
          <w:sz w:val="18"/>
          <w:szCs w:val="20"/>
          <w:rtl/>
        </w:rPr>
        <w:t xml:space="preserve">, </w:t>
      </w:r>
      <w:r w:rsidRPr="00CC36D2">
        <w:rPr>
          <w:rFonts w:cs="FrankRuehl" w:hint="cs"/>
          <w:sz w:val="18"/>
          <w:szCs w:val="20"/>
          <w:rtl/>
        </w:rPr>
        <w:t>תכנון</w:t>
      </w:r>
      <w:r w:rsidRPr="00CC36D2">
        <w:rPr>
          <w:rFonts w:cs="FrankRuehl"/>
          <w:sz w:val="18"/>
          <w:szCs w:val="20"/>
          <w:rtl/>
        </w:rPr>
        <w:t xml:space="preserve">, </w:t>
      </w:r>
      <w:r w:rsidRPr="00CC36D2">
        <w:rPr>
          <w:rFonts w:cs="FrankRuehl" w:hint="cs"/>
          <w:sz w:val="18"/>
          <w:szCs w:val="20"/>
          <w:rtl/>
        </w:rPr>
        <w:t>רכש</w:t>
      </w:r>
      <w:r w:rsidRPr="00CC36D2">
        <w:rPr>
          <w:rFonts w:cs="FrankRuehl"/>
          <w:sz w:val="18"/>
          <w:szCs w:val="20"/>
          <w:rtl/>
        </w:rPr>
        <w:t xml:space="preserve"> </w:t>
      </w:r>
      <w:r w:rsidRPr="00CC36D2">
        <w:rPr>
          <w:rFonts w:cs="FrankRuehl" w:hint="cs"/>
          <w:sz w:val="18"/>
          <w:szCs w:val="20"/>
          <w:rtl/>
        </w:rPr>
        <w:t>והקמה</w:t>
      </w:r>
      <w:r w:rsidRPr="00CC36D2">
        <w:rPr>
          <w:rFonts w:cs="FrankRuehl"/>
          <w:sz w:val="18"/>
          <w:szCs w:val="20"/>
          <w:rtl/>
        </w:rPr>
        <w:t>.</w:t>
      </w:r>
    </w:p>
    <w:p w:rsidR="00F678F3" w:rsidRPr="004A6819" w:rsidP="00CC36D2">
      <w:pPr>
        <w:pStyle w:val="RESHET"/>
        <w:keepLines/>
        <w:ind w:left="567"/>
        <w:rPr>
          <w:rtl/>
        </w:rPr>
      </w:pPr>
      <w:r w:rsidRPr="004A6819">
        <w:rPr>
          <w:rFonts w:hint="cs"/>
          <w:rtl/>
        </w:rPr>
        <w:t>מלוח</w:t>
      </w:r>
      <w:r w:rsidRPr="004A6819">
        <w:rPr>
          <w:rtl/>
        </w:rPr>
        <w:t xml:space="preserve"> 4 עולה כי עד סוף שנת 2014 הגיעה העלות המצטברת של </w:t>
      </w:r>
      <w:r w:rsidRPr="004A6819">
        <w:rPr>
          <w:rFonts w:hint="cs"/>
          <w:rtl/>
        </w:rPr>
        <w:t>ביצוע רכיבי הפרויקט ל-93 מיליון ש"ח, שהם</w:t>
      </w:r>
      <w:r w:rsidRPr="004A6819">
        <w:rPr>
          <w:rtl/>
        </w:rPr>
        <w:t xml:space="preserve"> </w:t>
      </w:r>
      <w:r w:rsidRPr="004A6819">
        <w:rPr>
          <w:rFonts w:hint="cs"/>
          <w:rtl/>
        </w:rPr>
        <w:t>כ</w:t>
      </w:r>
      <w:r w:rsidRPr="004A6819">
        <w:rPr>
          <w:rtl/>
        </w:rPr>
        <w:t xml:space="preserve">-6.1% בלבד מהעלות המתוכננת של הפרויקט עד מועד זה </w:t>
      </w:r>
      <w:r w:rsidRPr="004A6819">
        <w:rPr>
          <w:rFonts w:hint="cs"/>
          <w:rtl/>
        </w:rPr>
        <w:t>וכ</w:t>
      </w:r>
      <w:r w:rsidRPr="004A6819">
        <w:rPr>
          <w:rtl/>
        </w:rPr>
        <w:t xml:space="preserve">-1.4% </w:t>
      </w:r>
      <w:r w:rsidRPr="004A6819">
        <w:rPr>
          <w:rFonts w:hint="cs"/>
          <w:rtl/>
        </w:rPr>
        <w:t>בלבד</w:t>
      </w:r>
      <w:r w:rsidRPr="004A6819">
        <w:rPr>
          <w:rtl/>
        </w:rPr>
        <w:t xml:space="preserve"> </w:t>
      </w:r>
      <w:r w:rsidRPr="004A6819">
        <w:rPr>
          <w:rFonts w:hint="cs"/>
          <w:rtl/>
        </w:rPr>
        <w:t>מסך</w:t>
      </w:r>
      <w:r w:rsidRPr="004A6819">
        <w:rPr>
          <w:rtl/>
        </w:rPr>
        <w:t xml:space="preserve"> </w:t>
      </w:r>
      <w:r w:rsidRPr="004A6819">
        <w:rPr>
          <w:rFonts w:hint="cs"/>
          <w:rtl/>
        </w:rPr>
        <w:t>העלות</w:t>
      </w:r>
      <w:r w:rsidRPr="004A6819">
        <w:rPr>
          <w:rtl/>
        </w:rPr>
        <w:t xml:space="preserve"> </w:t>
      </w:r>
      <w:r w:rsidRPr="004A6819">
        <w:rPr>
          <w:rFonts w:hint="cs"/>
          <w:rtl/>
        </w:rPr>
        <w:t>של</w:t>
      </w:r>
      <w:r w:rsidRPr="004A6819">
        <w:rPr>
          <w:rtl/>
        </w:rPr>
        <w:t xml:space="preserve"> </w:t>
      </w:r>
      <w:r w:rsidRPr="004A6819">
        <w:rPr>
          <w:rFonts w:hint="cs"/>
          <w:rtl/>
        </w:rPr>
        <w:t>הפרויקט, לפי החלטת הממשלה</w:t>
      </w:r>
      <w:r w:rsidRPr="004A6819">
        <w:rPr>
          <w:rtl/>
        </w:rPr>
        <w:t xml:space="preserve">. </w:t>
      </w:r>
      <w:r w:rsidRPr="004A6819">
        <w:rPr>
          <w:rFonts w:hint="cs"/>
          <w:rtl/>
        </w:rPr>
        <w:t>הדבר</w:t>
      </w:r>
      <w:r w:rsidRPr="004A6819">
        <w:rPr>
          <w:rtl/>
        </w:rPr>
        <w:t xml:space="preserve"> </w:t>
      </w:r>
      <w:r w:rsidRPr="004A6819">
        <w:rPr>
          <w:rFonts w:hint="cs"/>
          <w:rtl/>
        </w:rPr>
        <w:t>מצביע</w:t>
      </w:r>
      <w:r w:rsidRPr="004A6819">
        <w:rPr>
          <w:rtl/>
        </w:rPr>
        <w:t xml:space="preserve"> </w:t>
      </w:r>
      <w:r w:rsidRPr="004A6819">
        <w:rPr>
          <w:rFonts w:hint="cs"/>
          <w:rtl/>
        </w:rPr>
        <w:t>על</w:t>
      </w:r>
      <w:r w:rsidRPr="004A6819">
        <w:rPr>
          <w:rtl/>
        </w:rPr>
        <w:t xml:space="preserve"> </w:t>
      </w:r>
      <w:r w:rsidRPr="004A6819">
        <w:rPr>
          <w:rFonts w:hint="cs"/>
          <w:rtl/>
        </w:rPr>
        <w:t>פיגור</w:t>
      </w:r>
      <w:r w:rsidRPr="004A6819">
        <w:rPr>
          <w:rtl/>
        </w:rPr>
        <w:t xml:space="preserve"> </w:t>
      </w:r>
      <w:r w:rsidRPr="004A6819">
        <w:rPr>
          <w:rFonts w:hint="cs"/>
          <w:rtl/>
        </w:rPr>
        <w:t>ניכר</w:t>
      </w:r>
      <w:r w:rsidRPr="004A6819">
        <w:rPr>
          <w:rtl/>
        </w:rPr>
        <w:t xml:space="preserve"> </w:t>
      </w:r>
      <w:r w:rsidRPr="004A6819">
        <w:rPr>
          <w:rFonts w:hint="cs"/>
          <w:rtl/>
        </w:rPr>
        <w:t>בביצוע</w:t>
      </w:r>
      <w:r w:rsidRPr="004A6819">
        <w:rPr>
          <w:rtl/>
        </w:rPr>
        <w:t xml:space="preserve"> </w:t>
      </w:r>
      <w:r w:rsidRPr="004A6819">
        <w:rPr>
          <w:rFonts w:hint="cs"/>
          <w:rtl/>
        </w:rPr>
        <w:t>הפרויקט,</w:t>
      </w:r>
      <w:r w:rsidRPr="004A6819">
        <w:rPr>
          <w:rtl/>
        </w:rPr>
        <w:t xml:space="preserve"> לעומת התכנון על פי החלטת הממשלה.</w:t>
      </w:r>
    </w:p>
    <w:p w:rsidR="00F678F3" w:rsidRPr="004A6819" w:rsidP="00CC36D2">
      <w:pPr>
        <w:pStyle w:val="RESHET"/>
        <w:keepLines/>
        <w:ind w:left="567"/>
        <w:rPr>
          <w:rtl/>
        </w:rPr>
      </w:pPr>
      <w:r w:rsidRPr="004A6819">
        <w:rPr>
          <w:rFonts w:hint="cs"/>
          <w:rtl/>
        </w:rPr>
        <w:t>מאחר</w:t>
      </w:r>
      <w:r w:rsidRPr="004A6819">
        <w:rPr>
          <w:rtl/>
        </w:rPr>
        <w:t xml:space="preserve"> שהפרויקט </w:t>
      </w:r>
      <w:r w:rsidRPr="004A6819">
        <w:rPr>
          <w:rFonts w:hint="cs"/>
          <w:rtl/>
        </w:rPr>
        <w:t>עדיין נמצא</w:t>
      </w:r>
      <w:r w:rsidRPr="004A6819">
        <w:rPr>
          <w:rtl/>
        </w:rPr>
        <w:t xml:space="preserve"> </w:t>
      </w:r>
      <w:r w:rsidRPr="004A6819">
        <w:rPr>
          <w:rFonts w:hint="cs"/>
          <w:rtl/>
        </w:rPr>
        <w:t>בשלבי</w:t>
      </w:r>
      <w:r w:rsidRPr="004A6819">
        <w:rPr>
          <w:rtl/>
        </w:rPr>
        <w:t xml:space="preserve"> </w:t>
      </w:r>
      <w:r w:rsidRPr="004A6819">
        <w:rPr>
          <w:rFonts w:hint="cs"/>
          <w:rtl/>
        </w:rPr>
        <w:t>ביצוע</w:t>
      </w:r>
      <w:r w:rsidRPr="004A6819">
        <w:rPr>
          <w:rtl/>
        </w:rPr>
        <w:t xml:space="preserve"> </w:t>
      </w:r>
      <w:r w:rsidRPr="004A6819">
        <w:rPr>
          <w:rFonts w:hint="cs"/>
          <w:rtl/>
        </w:rPr>
        <w:t>ראשוניים</w:t>
      </w:r>
      <w:r w:rsidRPr="004A6819">
        <w:rPr>
          <w:rtl/>
        </w:rPr>
        <w:t xml:space="preserve"> </w:t>
      </w:r>
      <w:r w:rsidRPr="004A6819">
        <w:rPr>
          <w:rFonts w:hint="cs"/>
          <w:rtl/>
        </w:rPr>
        <w:t>בלבד</w:t>
      </w:r>
      <w:r w:rsidRPr="004A6819">
        <w:rPr>
          <w:rtl/>
        </w:rPr>
        <w:t xml:space="preserve">, </w:t>
      </w:r>
      <w:r w:rsidRPr="004A6819">
        <w:rPr>
          <w:rFonts w:hint="cs"/>
          <w:rtl/>
        </w:rPr>
        <w:t>ומאחר</w:t>
      </w:r>
      <w:r w:rsidRPr="004A6819">
        <w:rPr>
          <w:rtl/>
        </w:rPr>
        <w:t xml:space="preserve"> </w:t>
      </w:r>
      <w:r w:rsidRPr="004A6819">
        <w:rPr>
          <w:rFonts w:hint="cs"/>
          <w:rtl/>
        </w:rPr>
        <w:t>שעדיין</w:t>
      </w:r>
      <w:r w:rsidRPr="004A6819">
        <w:rPr>
          <w:rtl/>
        </w:rPr>
        <w:t xml:space="preserve"> </w:t>
      </w:r>
      <w:r w:rsidRPr="004A6819">
        <w:rPr>
          <w:rFonts w:hint="cs"/>
          <w:rtl/>
        </w:rPr>
        <w:t>לא</w:t>
      </w:r>
      <w:r w:rsidRPr="004A6819">
        <w:rPr>
          <w:rtl/>
        </w:rPr>
        <w:t xml:space="preserve"> </w:t>
      </w:r>
      <w:r w:rsidRPr="004A6819">
        <w:rPr>
          <w:rFonts w:hint="cs"/>
          <w:rtl/>
        </w:rPr>
        <w:t>הוחל</w:t>
      </w:r>
      <w:r w:rsidRPr="004A6819">
        <w:rPr>
          <w:rtl/>
        </w:rPr>
        <w:t xml:space="preserve"> </w:t>
      </w:r>
      <w:r w:rsidRPr="004A6819">
        <w:rPr>
          <w:rFonts w:hint="cs"/>
          <w:rtl/>
        </w:rPr>
        <w:t>בקציר</w:t>
      </w:r>
      <w:r w:rsidRPr="004A6819">
        <w:rPr>
          <w:rtl/>
        </w:rPr>
        <w:t xml:space="preserve"> </w:t>
      </w:r>
      <w:r w:rsidRPr="004A6819">
        <w:rPr>
          <w:rFonts w:hint="cs"/>
          <w:rtl/>
        </w:rPr>
        <w:t>מלח</w:t>
      </w:r>
      <w:r w:rsidRPr="004A6819">
        <w:rPr>
          <w:rtl/>
        </w:rPr>
        <w:t xml:space="preserve"> </w:t>
      </w:r>
      <w:r w:rsidRPr="004A6819">
        <w:rPr>
          <w:rFonts w:hint="cs"/>
          <w:rtl/>
        </w:rPr>
        <w:t>בקנה</w:t>
      </w:r>
      <w:r w:rsidRPr="004A6819">
        <w:rPr>
          <w:rtl/>
        </w:rPr>
        <w:t xml:space="preserve"> </w:t>
      </w:r>
      <w:r w:rsidRPr="004A6819">
        <w:rPr>
          <w:rFonts w:hint="cs"/>
          <w:rtl/>
        </w:rPr>
        <w:t>מידה</w:t>
      </w:r>
      <w:r w:rsidRPr="004A6819">
        <w:rPr>
          <w:rtl/>
        </w:rPr>
        <w:t xml:space="preserve"> </w:t>
      </w:r>
      <w:r w:rsidRPr="004A6819">
        <w:rPr>
          <w:rFonts w:hint="cs"/>
          <w:rtl/>
        </w:rPr>
        <w:t>גדול</w:t>
      </w:r>
      <w:r w:rsidRPr="004A6819">
        <w:rPr>
          <w:rtl/>
        </w:rPr>
        <w:t xml:space="preserve">, </w:t>
      </w:r>
      <w:r w:rsidRPr="004A6819">
        <w:rPr>
          <w:rFonts w:hint="cs"/>
          <w:rtl/>
        </w:rPr>
        <w:t>מרבית</w:t>
      </w:r>
      <w:r w:rsidRPr="004A6819">
        <w:rPr>
          <w:rtl/>
        </w:rPr>
        <w:t xml:space="preserve"> </w:t>
      </w:r>
      <w:r w:rsidRPr="004A6819">
        <w:rPr>
          <w:rFonts w:hint="cs"/>
          <w:rtl/>
        </w:rPr>
        <w:t>ההוצאות</w:t>
      </w:r>
      <w:r w:rsidRPr="004A6819">
        <w:rPr>
          <w:rtl/>
        </w:rPr>
        <w:t xml:space="preserve"> </w:t>
      </w:r>
      <w:r w:rsidRPr="004A6819">
        <w:rPr>
          <w:rFonts w:hint="cs"/>
          <w:rtl/>
        </w:rPr>
        <w:t>בגין</w:t>
      </w:r>
      <w:r w:rsidRPr="004A6819">
        <w:rPr>
          <w:rtl/>
        </w:rPr>
        <w:t xml:space="preserve"> </w:t>
      </w:r>
      <w:r w:rsidRPr="004A6819">
        <w:rPr>
          <w:rFonts w:hint="cs"/>
          <w:rtl/>
        </w:rPr>
        <w:t>הפרויקט</w:t>
      </w:r>
      <w:r w:rsidRPr="004A6819">
        <w:rPr>
          <w:rtl/>
        </w:rPr>
        <w:t xml:space="preserve"> </w:t>
      </w:r>
      <w:r w:rsidRPr="004A6819">
        <w:rPr>
          <w:rFonts w:hint="cs"/>
          <w:rtl/>
        </w:rPr>
        <w:t>הן</w:t>
      </w:r>
      <w:r w:rsidRPr="004A6819">
        <w:rPr>
          <w:rtl/>
        </w:rPr>
        <w:t xml:space="preserve"> </w:t>
      </w:r>
      <w:r w:rsidRPr="004A6819">
        <w:rPr>
          <w:rFonts w:hint="cs"/>
          <w:rtl/>
        </w:rPr>
        <w:t>הוצאות</w:t>
      </w:r>
      <w:r w:rsidRPr="004A6819">
        <w:rPr>
          <w:rtl/>
        </w:rPr>
        <w:t xml:space="preserve"> </w:t>
      </w:r>
      <w:r w:rsidRPr="004A6819">
        <w:rPr>
          <w:rFonts w:hint="cs"/>
          <w:rtl/>
        </w:rPr>
        <w:t>הקשורות</w:t>
      </w:r>
      <w:r w:rsidRPr="004A6819">
        <w:rPr>
          <w:rtl/>
        </w:rPr>
        <w:t xml:space="preserve"> </w:t>
      </w:r>
      <w:r w:rsidRPr="004A6819">
        <w:rPr>
          <w:rFonts w:hint="cs"/>
          <w:rtl/>
        </w:rPr>
        <w:t>לתכנון</w:t>
      </w:r>
      <w:r w:rsidRPr="004A6819">
        <w:rPr>
          <w:rtl/>
        </w:rPr>
        <w:t xml:space="preserve"> </w:t>
      </w:r>
      <w:r w:rsidRPr="004A6819">
        <w:rPr>
          <w:rFonts w:hint="cs"/>
          <w:rtl/>
        </w:rPr>
        <w:t>ולהתארגנות</w:t>
      </w:r>
      <w:r w:rsidRPr="004A6819">
        <w:rPr>
          <w:rtl/>
        </w:rPr>
        <w:t xml:space="preserve">. ההוצאות הרשומות ברכיב "קציר" הן הוצאות בגין הקמת התשתית הדרושה לביצוע פעולות הקציר על גבי הסוללות הפנימיות </w:t>
      </w:r>
      <w:r w:rsidRPr="004A6819">
        <w:rPr>
          <w:rFonts w:hint="cs"/>
          <w:rtl/>
        </w:rPr>
        <w:t>ב</w:t>
      </w:r>
      <w:r w:rsidR="00185FDA">
        <w:rPr>
          <w:rFonts w:hint="cs"/>
          <w:rtl/>
        </w:rPr>
        <w:t>בְּרֵכה</w:t>
      </w:r>
      <w:r w:rsidRPr="004A6819">
        <w:rPr>
          <w:rtl/>
        </w:rPr>
        <w:t xml:space="preserve"> 5</w:t>
      </w:r>
      <w:r w:rsidRPr="004A6819">
        <w:rPr>
          <w:rFonts w:hint="cs"/>
          <w:rtl/>
        </w:rPr>
        <w:t>,</w:t>
      </w:r>
      <w:r w:rsidRPr="004A6819">
        <w:rPr>
          <w:rtl/>
        </w:rPr>
        <w:t xml:space="preserve"> </w:t>
      </w:r>
      <w:r w:rsidRPr="004A6819">
        <w:rPr>
          <w:rFonts w:hint="cs"/>
          <w:rtl/>
        </w:rPr>
        <w:t xml:space="preserve">וכן הוצאות בגין "קציר יבשתי" </w:t>
      </w:r>
      <w:r w:rsidRPr="004A6819">
        <w:rPr>
          <w:rtl/>
        </w:rPr>
        <w:t>ש</w:t>
      </w:r>
      <w:r w:rsidRPr="004A6819">
        <w:rPr>
          <w:rFonts w:hint="cs"/>
          <w:rtl/>
        </w:rPr>
        <w:t>יש</w:t>
      </w:r>
      <w:r w:rsidRPr="004A6819">
        <w:rPr>
          <w:rtl/>
        </w:rPr>
        <w:t xml:space="preserve"> לבצע</w:t>
      </w:r>
      <w:r w:rsidRPr="004A6819">
        <w:rPr>
          <w:rFonts w:hint="cs"/>
          <w:rtl/>
        </w:rPr>
        <w:t xml:space="preserve"> לשם הקמת מרכז לוגיסטי הדרוש לביצוע הפרויקט. </w:t>
      </w:r>
    </w:p>
    <w:p w:rsidR="00F678F3" w:rsidRPr="004A6819" w:rsidP="006E3E01">
      <w:pPr>
        <w:spacing w:before="180" w:after="240" w:line="230" w:lineRule="exact"/>
        <w:ind w:left="340"/>
        <w:jc w:val="both"/>
        <w:rPr>
          <w:rFonts w:cs="FrankRuehl"/>
          <w:sz w:val="20"/>
          <w:szCs w:val="22"/>
          <w:rtl/>
        </w:rPr>
      </w:pPr>
      <w:r w:rsidRPr="004A6819">
        <w:rPr>
          <w:rFonts w:cs="FrankRuehl" w:hint="cs"/>
          <w:sz w:val="20"/>
          <w:szCs w:val="22"/>
          <w:rtl/>
        </w:rPr>
        <w:t>בתשובתה</w:t>
      </w:r>
      <w:r w:rsidRPr="004A6819">
        <w:rPr>
          <w:rFonts w:cs="FrankRuehl"/>
          <w:sz w:val="20"/>
          <w:szCs w:val="22"/>
          <w:rtl/>
        </w:rPr>
        <w:t xml:space="preserve"> למשרד מבקר המדינה טענה חל״י </w:t>
      </w:r>
      <w:r w:rsidRPr="004A6819">
        <w:rPr>
          <w:rFonts w:cs="FrankRuehl" w:hint="cs"/>
          <w:sz w:val="20"/>
          <w:szCs w:val="22"/>
          <w:rtl/>
        </w:rPr>
        <w:t>ש</w:t>
      </w:r>
      <w:r w:rsidRPr="004A6819">
        <w:rPr>
          <w:rFonts w:cs="FrankRuehl"/>
          <w:sz w:val="20"/>
          <w:szCs w:val="22"/>
          <w:rtl/>
        </w:rPr>
        <w:t xml:space="preserve">"העובדה כי ההוצאה התקציבית נמוכה יותר מהצפוי, והעובדה כי ההוצאה נדחית לשלב מאוחר יותר, אינה נובעת מביצוע לקוי של הפרוייקט, אלא מהעובדה כי הצורך בביצועו אינו מיידי". </w:t>
      </w:r>
    </w:p>
    <w:p w:rsidR="00F678F3" w:rsidRPr="004A6819" w:rsidP="006E3E01">
      <w:pPr>
        <w:pStyle w:val="RESHET"/>
        <w:keepLines/>
        <w:ind w:left="567"/>
        <w:rPr>
          <w:rtl/>
        </w:rPr>
      </w:pPr>
      <w:r w:rsidRPr="004A6819">
        <w:rPr>
          <w:rFonts w:hint="cs"/>
          <w:rtl/>
        </w:rPr>
        <w:t>משרד</w:t>
      </w:r>
      <w:r w:rsidRPr="004A6819">
        <w:rPr>
          <w:rtl/>
        </w:rPr>
        <w:t xml:space="preserve"> מבקר המדינה מעיר </w:t>
      </w:r>
      <w:r w:rsidRPr="004A6819">
        <w:rPr>
          <w:rFonts w:hint="cs"/>
          <w:rtl/>
        </w:rPr>
        <w:t>לחל</w:t>
      </w:r>
      <w:r w:rsidRPr="004A6819">
        <w:rPr>
          <w:rtl/>
        </w:rPr>
        <w:t xml:space="preserve">"י כי לוח הזמנים </w:t>
      </w:r>
      <w:r w:rsidRPr="004A6819">
        <w:rPr>
          <w:rFonts w:hint="cs"/>
          <w:rtl/>
        </w:rPr>
        <w:t>שעליו</w:t>
      </w:r>
      <w:r w:rsidRPr="004A6819">
        <w:rPr>
          <w:rtl/>
        </w:rPr>
        <w:t xml:space="preserve"> החליטה הממשלה </w:t>
      </w:r>
      <w:r w:rsidRPr="004A6819">
        <w:rPr>
          <w:rFonts w:hint="cs"/>
          <w:rtl/>
        </w:rPr>
        <w:t>מלמד על</w:t>
      </w:r>
      <w:r w:rsidRPr="004A6819">
        <w:rPr>
          <w:rtl/>
        </w:rPr>
        <w:t xml:space="preserve"> </w:t>
      </w:r>
      <w:r w:rsidRPr="004A6819">
        <w:rPr>
          <w:rFonts w:hint="cs"/>
          <w:rtl/>
        </w:rPr>
        <w:t>צורך</w:t>
      </w:r>
      <w:r w:rsidRPr="004A6819">
        <w:rPr>
          <w:rtl/>
        </w:rPr>
        <w:t xml:space="preserve"> </w:t>
      </w:r>
      <w:r w:rsidRPr="004A6819">
        <w:rPr>
          <w:rFonts w:hint="cs"/>
          <w:rtl/>
        </w:rPr>
        <w:t>מידי לבצע את הפרויקט</w:t>
      </w:r>
      <w:r w:rsidRPr="004A6819">
        <w:rPr>
          <w:rtl/>
        </w:rPr>
        <w:t xml:space="preserve">, </w:t>
      </w:r>
      <w:r w:rsidRPr="004A6819">
        <w:rPr>
          <w:rFonts w:hint="cs"/>
          <w:rtl/>
        </w:rPr>
        <w:t>וכי גם</w:t>
      </w:r>
      <w:r w:rsidRPr="004A6819">
        <w:rPr>
          <w:rtl/>
        </w:rPr>
        <w:t xml:space="preserve"> </w:t>
      </w:r>
      <w:r w:rsidRPr="004A6819">
        <w:rPr>
          <w:rFonts w:hint="cs"/>
          <w:rtl/>
        </w:rPr>
        <w:t>בג</w:t>
      </w:r>
      <w:r w:rsidRPr="004A6819">
        <w:rPr>
          <w:rtl/>
        </w:rPr>
        <w:t xml:space="preserve">"ץ </w:t>
      </w:r>
      <w:r w:rsidRPr="004A6819">
        <w:rPr>
          <w:rFonts w:hint="cs"/>
          <w:rtl/>
        </w:rPr>
        <w:t>הביע</w:t>
      </w:r>
      <w:r w:rsidRPr="004A6819">
        <w:rPr>
          <w:rtl/>
        </w:rPr>
        <w:t xml:space="preserve"> </w:t>
      </w:r>
      <w:r w:rsidRPr="004A6819">
        <w:rPr>
          <w:rFonts w:hint="cs"/>
          <w:rtl/>
        </w:rPr>
        <w:t>כאמור</w:t>
      </w:r>
      <w:r w:rsidRPr="004A6819">
        <w:rPr>
          <w:rtl/>
        </w:rPr>
        <w:t xml:space="preserve"> </w:t>
      </w:r>
      <w:r w:rsidRPr="004A6819">
        <w:rPr>
          <w:rFonts w:hint="cs"/>
          <w:rtl/>
        </w:rPr>
        <w:t>תקווה</w:t>
      </w:r>
      <w:r w:rsidRPr="004A6819">
        <w:rPr>
          <w:rtl/>
        </w:rPr>
        <w:t xml:space="preserve"> </w:t>
      </w:r>
      <w:r w:rsidRPr="004A6819">
        <w:rPr>
          <w:rFonts w:hint="cs"/>
          <w:rtl/>
        </w:rPr>
        <w:t>כי</w:t>
      </w:r>
      <w:r w:rsidRPr="004A6819">
        <w:rPr>
          <w:rtl/>
        </w:rPr>
        <w:t xml:space="preserve"> </w:t>
      </w:r>
      <w:r w:rsidRPr="004A6819">
        <w:rPr>
          <w:rFonts w:hint="cs"/>
          <w:rtl/>
        </w:rPr>
        <w:t>פתרון</w:t>
      </w:r>
      <w:r w:rsidRPr="004A6819">
        <w:rPr>
          <w:rtl/>
        </w:rPr>
        <w:t xml:space="preserve"> </w:t>
      </w:r>
      <w:r w:rsidRPr="004A6819">
        <w:rPr>
          <w:rFonts w:hint="cs"/>
          <w:rtl/>
        </w:rPr>
        <w:t>הקבע</w:t>
      </w:r>
      <w:r w:rsidRPr="004A6819">
        <w:rPr>
          <w:rtl/>
        </w:rPr>
        <w:t xml:space="preserve"> </w:t>
      </w:r>
      <w:r w:rsidRPr="004A6819">
        <w:rPr>
          <w:rFonts w:hint="cs"/>
          <w:rtl/>
        </w:rPr>
        <w:t>שעליו</w:t>
      </w:r>
      <w:r w:rsidRPr="004A6819">
        <w:rPr>
          <w:rtl/>
        </w:rPr>
        <w:t xml:space="preserve"> </w:t>
      </w:r>
      <w:r w:rsidRPr="004A6819">
        <w:rPr>
          <w:rFonts w:hint="cs"/>
          <w:rtl/>
        </w:rPr>
        <w:t>החליטה</w:t>
      </w:r>
      <w:r w:rsidRPr="004A6819">
        <w:rPr>
          <w:rtl/>
        </w:rPr>
        <w:t xml:space="preserve"> </w:t>
      </w:r>
      <w:r w:rsidRPr="004A6819">
        <w:rPr>
          <w:rFonts w:hint="cs"/>
          <w:rtl/>
        </w:rPr>
        <w:t>הממשלה</w:t>
      </w:r>
      <w:r w:rsidRPr="004A6819">
        <w:rPr>
          <w:rtl/>
        </w:rPr>
        <w:t xml:space="preserve"> "ייושם </w:t>
      </w:r>
      <w:r w:rsidRPr="004A6819">
        <w:rPr>
          <w:rFonts w:hint="cs"/>
          <w:rtl/>
        </w:rPr>
        <w:t>במסגרת</w:t>
      </w:r>
      <w:r w:rsidRPr="004A6819">
        <w:rPr>
          <w:rtl/>
        </w:rPr>
        <w:t xml:space="preserve"> </w:t>
      </w:r>
      <w:r w:rsidRPr="004A6819">
        <w:rPr>
          <w:rFonts w:hint="cs"/>
          <w:rtl/>
        </w:rPr>
        <w:t>לוחות</w:t>
      </w:r>
      <w:r w:rsidRPr="004A6819">
        <w:rPr>
          <w:rtl/>
        </w:rPr>
        <w:t xml:space="preserve"> </w:t>
      </w:r>
      <w:r w:rsidRPr="004A6819">
        <w:rPr>
          <w:rFonts w:hint="cs"/>
          <w:rtl/>
        </w:rPr>
        <w:t>הזמנים</w:t>
      </w:r>
      <w:r w:rsidRPr="004A6819">
        <w:rPr>
          <w:rtl/>
        </w:rPr>
        <w:t xml:space="preserve"> </w:t>
      </w:r>
      <w:r w:rsidRPr="004A6819">
        <w:rPr>
          <w:rFonts w:hint="cs"/>
          <w:rtl/>
        </w:rPr>
        <w:t>שנקבעו". ליישום</w:t>
      </w:r>
      <w:r w:rsidRPr="004A6819">
        <w:rPr>
          <w:rtl/>
        </w:rPr>
        <w:t xml:space="preserve"> הפרויקט לפי </w:t>
      </w:r>
      <w:r w:rsidRPr="004A6819">
        <w:rPr>
          <w:rFonts w:hint="cs"/>
          <w:rtl/>
        </w:rPr>
        <w:t>לוחות הזמנים שנקבעו</w:t>
      </w:r>
      <w:r w:rsidRPr="004A6819">
        <w:rPr>
          <w:rtl/>
        </w:rPr>
        <w:t>,</w:t>
      </w:r>
      <w:r w:rsidRPr="004A6819">
        <w:rPr>
          <w:rFonts w:hint="cs"/>
          <w:rtl/>
        </w:rPr>
        <w:t xml:space="preserve"> שבהם פורטו ההוצאות הצפויות</w:t>
      </w:r>
      <w:r w:rsidRPr="004A6819">
        <w:rPr>
          <w:rtl/>
        </w:rPr>
        <w:t xml:space="preserve"> </w:t>
      </w:r>
      <w:r w:rsidRPr="004A6819">
        <w:rPr>
          <w:rFonts w:hint="cs"/>
          <w:rtl/>
        </w:rPr>
        <w:t>הכרוכות</w:t>
      </w:r>
      <w:r w:rsidRPr="004A6819">
        <w:rPr>
          <w:rtl/>
        </w:rPr>
        <w:t xml:space="preserve"> </w:t>
      </w:r>
      <w:r w:rsidRPr="004A6819">
        <w:rPr>
          <w:rFonts w:hint="cs"/>
          <w:rtl/>
        </w:rPr>
        <w:t>בביצוע</w:t>
      </w:r>
      <w:r w:rsidRPr="004A6819">
        <w:rPr>
          <w:rtl/>
        </w:rPr>
        <w:t xml:space="preserve"> </w:t>
      </w:r>
      <w:r w:rsidRPr="004A6819">
        <w:rPr>
          <w:rFonts w:hint="cs"/>
          <w:rtl/>
        </w:rPr>
        <w:t>הפרויקט במשך</w:t>
      </w:r>
      <w:r w:rsidRPr="004A6819">
        <w:rPr>
          <w:rtl/>
        </w:rPr>
        <w:t xml:space="preserve"> השנים, </w:t>
      </w:r>
      <w:r w:rsidRPr="004A6819">
        <w:rPr>
          <w:rFonts w:hint="cs"/>
          <w:rtl/>
        </w:rPr>
        <w:t>יש משמעויות כספיות ניכרות, אך בהסכם הקציר אין כל התייחסות לחריגה</w:t>
      </w:r>
      <w:r w:rsidRPr="004A6819">
        <w:rPr>
          <w:rtl/>
        </w:rPr>
        <w:t xml:space="preserve"> </w:t>
      </w:r>
      <w:r w:rsidRPr="004A6819">
        <w:rPr>
          <w:rFonts w:hint="cs"/>
          <w:rtl/>
        </w:rPr>
        <w:t>מלוחות</w:t>
      </w:r>
      <w:r w:rsidRPr="004A6819">
        <w:rPr>
          <w:rtl/>
        </w:rPr>
        <w:t xml:space="preserve"> </w:t>
      </w:r>
      <w:r w:rsidRPr="004A6819">
        <w:rPr>
          <w:rFonts w:hint="cs"/>
          <w:rtl/>
        </w:rPr>
        <w:t>הזמנים</w:t>
      </w:r>
      <w:r w:rsidRPr="004A6819">
        <w:rPr>
          <w:rtl/>
        </w:rPr>
        <w:t xml:space="preserve">, וממילא </w:t>
      </w:r>
      <w:r w:rsidRPr="004A6819">
        <w:rPr>
          <w:rFonts w:hint="cs"/>
          <w:rtl/>
        </w:rPr>
        <w:t>למצב שבו התחזית לגבי ההוצאות אינה מתממשת.</w:t>
      </w:r>
      <w:r w:rsidRPr="004A6819">
        <w:rPr>
          <w:rtl/>
        </w:rPr>
        <w:t xml:space="preserve"> המדינה לא השכילה </w:t>
      </w:r>
      <w:r w:rsidRPr="004A6819">
        <w:rPr>
          <w:rFonts w:hint="cs"/>
          <w:rtl/>
        </w:rPr>
        <w:t xml:space="preserve">אפוא </w:t>
      </w:r>
      <w:r w:rsidRPr="004A6819">
        <w:rPr>
          <w:rtl/>
        </w:rPr>
        <w:t xml:space="preserve">להגן על עצמה בהסכם </w:t>
      </w:r>
      <w:r w:rsidRPr="004A6819">
        <w:rPr>
          <w:rFonts w:hint="cs"/>
          <w:rtl/>
        </w:rPr>
        <w:t xml:space="preserve">זה </w:t>
      </w:r>
      <w:r w:rsidRPr="004A6819">
        <w:rPr>
          <w:rtl/>
        </w:rPr>
        <w:t xml:space="preserve">מפני מצב </w:t>
      </w:r>
      <w:r w:rsidRPr="004A6819">
        <w:rPr>
          <w:rFonts w:hint="cs"/>
          <w:rtl/>
        </w:rPr>
        <w:t>שבו נדחה</w:t>
      </w:r>
      <w:r w:rsidRPr="004A6819">
        <w:rPr>
          <w:rtl/>
        </w:rPr>
        <w:t xml:space="preserve"> </w:t>
      </w:r>
      <w:r w:rsidRPr="004A6819">
        <w:rPr>
          <w:rFonts w:hint="cs"/>
          <w:rtl/>
        </w:rPr>
        <w:t>ביצוע</w:t>
      </w:r>
      <w:r w:rsidRPr="004A6819">
        <w:rPr>
          <w:rtl/>
        </w:rPr>
        <w:t xml:space="preserve"> הפרויקט</w:t>
      </w:r>
      <w:r w:rsidRPr="004A6819">
        <w:rPr>
          <w:rFonts w:hint="cs"/>
          <w:rtl/>
        </w:rPr>
        <w:t>, למשל באמצעות</w:t>
      </w:r>
      <w:r w:rsidRPr="004A6819">
        <w:rPr>
          <w:rtl/>
        </w:rPr>
        <w:t xml:space="preserve"> </w:t>
      </w:r>
      <w:r w:rsidRPr="004A6819">
        <w:rPr>
          <w:rFonts w:hint="cs"/>
          <w:rtl/>
        </w:rPr>
        <w:t>חיוב לשלם לה פיצויים</w:t>
      </w:r>
      <w:r w:rsidRPr="004A6819">
        <w:rPr>
          <w:rtl/>
        </w:rPr>
        <w:t xml:space="preserve">. </w:t>
      </w:r>
    </w:p>
    <w:p w:rsidR="00F678F3" w:rsidRPr="004A6819" w:rsidP="006E3E01">
      <w:pPr>
        <w:pStyle w:val="ListParagraph"/>
        <w:numPr>
          <w:ilvl w:val="0"/>
          <w:numId w:val="46"/>
        </w:numPr>
        <w:spacing w:before="180" w:after="240" w:line="230" w:lineRule="exact"/>
        <w:contextualSpacing w:val="0"/>
        <w:jc w:val="both"/>
        <w:rPr>
          <w:rFonts w:ascii="Times New Roman" w:hAnsi="Times New Roman" w:cs="FrankRuehl"/>
          <w:sz w:val="20"/>
        </w:rPr>
      </w:pPr>
      <w:r w:rsidRPr="004A6819">
        <w:rPr>
          <w:rFonts w:ascii="Times New Roman" w:hAnsi="Times New Roman" w:cs="FrankRuehl" w:hint="cs"/>
          <w:sz w:val="20"/>
          <w:rtl/>
        </w:rPr>
        <w:t>הפיגור</w:t>
      </w:r>
      <w:r w:rsidRPr="004A6819">
        <w:rPr>
          <w:rFonts w:ascii="Times New Roman" w:hAnsi="Times New Roman" w:cs="FrankRuehl"/>
          <w:sz w:val="20"/>
          <w:rtl/>
        </w:rPr>
        <w:t xml:space="preserve"> הניכר בביצוע הפרויקט הוא פועל יוצא של התמשכות הדיונים </w:t>
      </w:r>
      <w:r w:rsidRPr="004A6819">
        <w:rPr>
          <w:rFonts w:ascii="Times New Roman" w:hAnsi="Times New Roman" w:cs="FrankRuehl" w:hint="cs"/>
          <w:sz w:val="20"/>
          <w:rtl/>
        </w:rPr>
        <w:t>בוות</w:t>
      </w:r>
      <w:r w:rsidRPr="004A6819">
        <w:rPr>
          <w:rFonts w:ascii="Times New Roman" w:hAnsi="Times New Roman" w:cs="FrankRuehl"/>
          <w:sz w:val="20"/>
          <w:rtl/>
        </w:rPr>
        <w:t xml:space="preserve">"ל </w:t>
      </w:r>
      <w:r w:rsidRPr="004A6819">
        <w:rPr>
          <w:rFonts w:ascii="Times New Roman" w:hAnsi="Times New Roman" w:cs="FrankRuehl" w:hint="cs"/>
          <w:sz w:val="20"/>
          <w:rtl/>
        </w:rPr>
        <w:t xml:space="preserve">(ראו להלן) </w:t>
      </w:r>
      <w:r w:rsidRPr="004A6819">
        <w:rPr>
          <w:rFonts w:ascii="Times New Roman" w:hAnsi="Times New Roman" w:cs="FrankRuehl"/>
          <w:sz w:val="20"/>
          <w:rtl/>
        </w:rPr>
        <w:t xml:space="preserve">ושל </w:t>
      </w:r>
      <w:r w:rsidRPr="004A6819">
        <w:rPr>
          <w:rFonts w:ascii="Times New Roman" w:hAnsi="Times New Roman" w:cs="FrankRuehl" w:hint="cs"/>
          <w:sz w:val="20"/>
          <w:rtl/>
        </w:rPr>
        <w:t>קידום תכנית שהמתווה שלה שונה מהמתווה שעליו החליטה הממשלה</w:t>
      </w:r>
      <w:r w:rsidRPr="004A6819">
        <w:rPr>
          <w:rFonts w:ascii="Times New Roman" w:hAnsi="Times New Roman" w:cs="FrankRuehl"/>
          <w:sz w:val="20"/>
          <w:rtl/>
        </w:rPr>
        <w:t xml:space="preserve">. מאחר שמדובר בפרויקט שעלותו הנומינלית המתוכננת מגיעה כאמור לכ-6.6 מיליארד </w:t>
      </w:r>
      <w:r w:rsidRPr="004A6819">
        <w:rPr>
          <w:rFonts w:ascii="Times New Roman" w:hAnsi="Times New Roman" w:cs="FrankRuehl" w:hint="cs"/>
          <w:sz w:val="20"/>
          <w:rtl/>
        </w:rPr>
        <w:t>ש"ח,</w:t>
      </w:r>
      <w:r w:rsidRPr="004A6819">
        <w:rPr>
          <w:rFonts w:ascii="Times New Roman" w:hAnsi="Times New Roman" w:cs="FrankRuehl"/>
          <w:sz w:val="20"/>
          <w:rtl/>
        </w:rPr>
        <w:t xml:space="preserve"> יש </w:t>
      </w:r>
      <w:r w:rsidRPr="004A6819">
        <w:rPr>
          <w:rFonts w:ascii="Times New Roman" w:hAnsi="Times New Roman" w:cs="FrankRuehl" w:hint="cs"/>
          <w:sz w:val="20"/>
          <w:rtl/>
        </w:rPr>
        <w:t>לדחיית</w:t>
      </w:r>
      <w:r w:rsidRPr="004A6819">
        <w:rPr>
          <w:rFonts w:ascii="Times New Roman" w:hAnsi="Times New Roman" w:cs="FrankRuehl"/>
          <w:sz w:val="20"/>
          <w:rtl/>
        </w:rPr>
        <w:t xml:space="preserve"> </w:t>
      </w:r>
      <w:r w:rsidRPr="004A6819">
        <w:rPr>
          <w:rFonts w:ascii="Times New Roman" w:hAnsi="Times New Roman" w:cs="FrankRuehl" w:hint="cs"/>
          <w:sz w:val="20"/>
          <w:rtl/>
        </w:rPr>
        <w:t>המועד שבו יוחל בביצועו ולפריסתו</w:t>
      </w:r>
      <w:r w:rsidRPr="004A6819">
        <w:rPr>
          <w:rFonts w:ascii="Times New Roman" w:hAnsi="Times New Roman" w:cs="FrankRuehl"/>
          <w:sz w:val="20"/>
          <w:rtl/>
        </w:rPr>
        <w:t xml:space="preserve"> </w:t>
      </w:r>
      <w:r w:rsidRPr="004A6819">
        <w:rPr>
          <w:rFonts w:ascii="Times New Roman" w:hAnsi="Times New Roman" w:cs="FrankRuehl" w:hint="cs"/>
          <w:sz w:val="20"/>
          <w:rtl/>
        </w:rPr>
        <w:t>על</w:t>
      </w:r>
      <w:r w:rsidRPr="004A6819">
        <w:rPr>
          <w:rFonts w:ascii="Times New Roman" w:hAnsi="Times New Roman" w:cs="FrankRuehl"/>
          <w:sz w:val="20"/>
          <w:rtl/>
        </w:rPr>
        <w:t xml:space="preserve"> </w:t>
      </w:r>
      <w:r w:rsidRPr="004A6819">
        <w:rPr>
          <w:rFonts w:ascii="Times New Roman" w:hAnsi="Times New Roman" w:cs="FrankRuehl" w:hint="cs"/>
          <w:sz w:val="20"/>
          <w:rtl/>
        </w:rPr>
        <w:t>פני</w:t>
      </w:r>
      <w:r w:rsidRPr="004A6819">
        <w:rPr>
          <w:rFonts w:ascii="Times New Roman" w:hAnsi="Times New Roman" w:cs="FrankRuehl"/>
          <w:sz w:val="20"/>
          <w:rtl/>
        </w:rPr>
        <w:t xml:space="preserve"> </w:t>
      </w:r>
      <w:r w:rsidRPr="004A6819">
        <w:rPr>
          <w:rFonts w:ascii="Times New Roman" w:hAnsi="Times New Roman" w:cs="FrankRuehl" w:hint="cs"/>
          <w:sz w:val="20"/>
          <w:rtl/>
        </w:rPr>
        <w:t>שנים</w:t>
      </w:r>
      <w:r w:rsidRPr="004A6819">
        <w:rPr>
          <w:rFonts w:ascii="Times New Roman" w:hAnsi="Times New Roman" w:cs="FrankRuehl"/>
          <w:sz w:val="20"/>
          <w:rtl/>
        </w:rPr>
        <w:t xml:space="preserve"> </w:t>
      </w:r>
      <w:r w:rsidRPr="004A6819">
        <w:rPr>
          <w:rFonts w:ascii="Times New Roman" w:hAnsi="Times New Roman" w:cs="FrankRuehl" w:hint="cs"/>
          <w:sz w:val="20"/>
          <w:rtl/>
        </w:rPr>
        <w:t>רבות</w:t>
      </w:r>
      <w:r w:rsidRPr="004A6819">
        <w:rPr>
          <w:rFonts w:ascii="Times New Roman" w:hAnsi="Times New Roman" w:cs="FrankRuehl"/>
          <w:sz w:val="20"/>
          <w:rtl/>
        </w:rPr>
        <w:t xml:space="preserve"> </w:t>
      </w:r>
      <w:r w:rsidRPr="004A6819">
        <w:rPr>
          <w:rFonts w:ascii="Times New Roman" w:hAnsi="Times New Roman" w:cs="FrankRuehl" w:hint="cs"/>
          <w:sz w:val="20"/>
          <w:rtl/>
        </w:rPr>
        <w:t>מהמתוכנן</w:t>
      </w:r>
      <w:r w:rsidRPr="004A6819">
        <w:rPr>
          <w:rFonts w:ascii="Times New Roman" w:hAnsi="Times New Roman" w:cs="FrankRuehl"/>
          <w:sz w:val="20"/>
          <w:rtl/>
        </w:rPr>
        <w:t xml:space="preserve"> </w:t>
      </w:r>
      <w:r w:rsidRPr="004A6819">
        <w:rPr>
          <w:rFonts w:ascii="Times New Roman" w:hAnsi="Times New Roman" w:cs="FrankRuehl" w:hint="cs"/>
          <w:sz w:val="20"/>
          <w:u w:val="single"/>
          <w:rtl/>
        </w:rPr>
        <w:t>משמעויות</w:t>
      </w:r>
      <w:r w:rsidRPr="004A6819">
        <w:rPr>
          <w:rFonts w:ascii="Times New Roman" w:hAnsi="Times New Roman" w:cs="FrankRuehl"/>
          <w:sz w:val="20"/>
          <w:u w:val="single"/>
          <w:rtl/>
        </w:rPr>
        <w:t xml:space="preserve"> </w:t>
      </w:r>
      <w:r w:rsidRPr="004A6819">
        <w:rPr>
          <w:rFonts w:ascii="Times New Roman" w:hAnsi="Times New Roman" w:cs="FrankRuehl" w:hint="cs"/>
          <w:sz w:val="20"/>
          <w:u w:val="single"/>
          <w:rtl/>
        </w:rPr>
        <w:t>כספיות</w:t>
      </w:r>
      <w:r w:rsidRPr="004A6819">
        <w:rPr>
          <w:rFonts w:ascii="Times New Roman" w:hAnsi="Times New Roman" w:cs="FrankRuehl"/>
          <w:sz w:val="20"/>
          <w:u w:val="single"/>
          <w:rtl/>
        </w:rPr>
        <w:t xml:space="preserve"> </w:t>
      </w:r>
      <w:r w:rsidRPr="004A6819">
        <w:rPr>
          <w:rFonts w:ascii="Times New Roman" w:hAnsi="Times New Roman" w:cs="FrankRuehl" w:hint="cs"/>
          <w:sz w:val="20"/>
          <w:u w:val="single"/>
          <w:rtl/>
        </w:rPr>
        <w:t>ניכרות</w:t>
      </w:r>
      <w:r w:rsidRPr="004A6819">
        <w:rPr>
          <w:rFonts w:ascii="Times New Roman" w:hAnsi="Times New Roman" w:cs="FrankRuehl"/>
          <w:sz w:val="20"/>
          <w:u w:val="single"/>
          <w:rtl/>
        </w:rPr>
        <w:t xml:space="preserve"> </w:t>
      </w:r>
      <w:r w:rsidRPr="004A6819">
        <w:rPr>
          <w:rFonts w:ascii="Times New Roman" w:hAnsi="Times New Roman" w:cs="FrankRuehl" w:hint="cs"/>
          <w:sz w:val="20"/>
          <w:u w:val="single"/>
          <w:rtl/>
        </w:rPr>
        <w:t>מאוד</w:t>
      </w:r>
      <w:r w:rsidRPr="004A6819">
        <w:rPr>
          <w:rFonts w:ascii="Times New Roman" w:hAnsi="Times New Roman" w:cs="FrankRuehl"/>
          <w:sz w:val="20"/>
          <w:rtl/>
        </w:rPr>
        <w:t>.</w:t>
      </w:r>
    </w:p>
    <w:p w:rsidR="00F678F3" w:rsidRPr="004A6819" w:rsidP="006E3E01">
      <w:pPr>
        <w:pStyle w:val="RESHET"/>
        <w:keepLines/>
        <w:ind w:left="567"/>
        <w:rPr>
          <w:rtl/>
        </w:rPr>
      </w:pPr>
      <w:r w:rsidRPr="004A6819">
        <w:rPr>
          <w:rFonts w:hint="cs"/>
          <w:rtl/>
        </w:rPr>
        <w:t>הועלה כי בעת שהוחלט על שינוי מתווה היישום, בשנת 2015, לא הוכנה תחזית</w:t>
      </w:r>
      <w:r w:rsidRPr="004A6819">
        <w:rPr>
          <w:rtl/>
        </w:rPr>
        <w:t xml:space="preserve"> </w:t>
      </w:r>
      <w:r w:rsidRPr="004A6819">
        <w:rPr>
          <w:rFonts w:hint="cs"/>
          <w:rtl/>
        </w:rPr>
        <w:t>בדבר</w:t>
      </w:r>
      <w:r w:rsidRPr="004A6819">
        <w:rPr>
          <w:rtl/>
        </w:rPr>
        <w:t xml:space="preserve"> </w:t>
      </w:r>
      <w:r w:rsidRPr="004A6819">
        <w:rPr>
          <w:rFonts w:hint="cs"/>
          <w:rtl/>
        </w:rPr>
        <w:t>עלויות ביצוע</w:t>
      </w:r>
      <w:r w:rsidRPr="004A6819">
        <w:rPr>
          <w:rtl/>
        </w:rPr>
        <w:t xml:space="preserve"> הפרויקט על פי המתווה החדש</w:t>
      </w:r>
      <w:r w:rsidRPr="004A6819">
        <w:rPr>
          <w:rFonts w:hint="cs"/>
          <w:rtl/>
        </w:rPr>
        <w:t>.</w:t>
      </w:r>
      <w:r w:rsidRPr="004A6819">
        <w:rPr>
          <w:rtl/>
        </w:rPr>
        <w:t xml:space="preserve"> גם בידי </w:t>
      </w:r>
      <w:r w:rsidRPr="004A6819">
        <w:rPr>
          <w:rFonts w:hint="cs"/>
          <w:rtl/>
        </w:rPr>
        <w:t>חל</w:t>
      </w:r>
      <w:r w:rsidRPr="004A6819">
        <w:rPr>
          <w:rtl/>
        </w:rPr>
        <w:t xml:space="preserve">"י עדיין לא מצויה תחזית מפורטת ועדכנית לגבי </w:t>
      </w:r>
      <w:r w:rsidRPr="004A6819">
        <w:rPr>
          <w:rFonts w:hint="cs"/>
          <w:rtl/>
        </w:rPr>
        <w:t>יישום שלבי</w:t>
      </w:r>
      <w:r w:rsidRPr="004A6819">
        <w:rPr>
          <w:rtl/>
        </w:rPr>
        <w:t xml:space="preserve"> הפרויקט, הכוללת תחשיב של העלויות הצפויות </w:t>
      </w:r>
      <w:r w:rsidRPr="004A6819">
        <w:rPr>
          <w:rFonts w:hint="cs"/>
          <w:rtl/>
        </w:rPr>
        <w:t>של</w:t>
      </w:r>
      <w:r w:rsidRPr="004A6819">
        <w:rPr>
          <w:rtl/>
        </w:rPr>
        <w:t xml:space="preserve"> </w:t>
      </w:r>
      <w:r w:rsidRPr="004A6819">
        <w:rPr>
          <w:rFonts w:hint="cs"/>
          <w:rtl/>
        </w:rPr>
        <w:t>היישום</w:t>
      </w:r>
      <w:r w:rsidRPr="004A6819">
        <w:rPr>
          <w:rtl/>
        </w:rPr>
        <w:t xml:space="preserve"> </w:t>
      </w:r>
      <w:r w:rsidRPr="004A6819">
        <w:rPr>
          <w:rFonts w:hint="cs"/>
          <w:rtl/>
        </w:rPr>
        <w:t>בכל</w:t>
      </w:r>
      <w:r w:rsidRPr="004A6819">
        <w:rPr>
          <w:rtl/>
        </w:rPr>
        <w:t xml:space="preserve"> </w:t>
      </w:r>
      <w:r w:rsidRPr="004A6819">
        <w:rPr>
          <w:rFonts w:hint="cs"/>
          <w:rtl/>
        </w:rPr>
        <w:t>שנה</w:t>
      </w:r>
      <w:r w:rsidRPr="004A6819">
        <w:rPr>
          <w:rtl/>
        </w:rPr>
        <w:t xml:space="preserve">. </w:t>
      </w:r>
    </w:p>
    <w:p w:rsidR="00F678F3" w:rsidRPr="004A6819" w:rsidP="006E3E01">
      <w:pPr>
        <w:spacing w:before="180" w:after="120" w:line="230" w:lineRule="exact"/>
        <w:ind w:left="340"/>
        <w:jc w:val="both"/>
        <w:rPr>
          <w:rFonts w:cs="FrankRuehl"/>
          <w:sz w:val="20"/>
          <w:szCs w:val="22"/>
          <w:rtl/>
        </w:rPr>
      </w:pPr>
      <w:r w:rsidRPr="004A6819">
        <w:rPr>
          <w:rFonts w:cs="FrankRuehl" w:hint="cs"/>
          <w:sz w:val="20"/>
          <w:szCs w:val="22"/>
          <w:rtl/>
        </w:rPr>
        <w:t>במכתבה של חל"י למשרד מבקר המדינה מינואר 2016 צוין כי "תוצאות חישוב שמרני מצביעות כי תחילת ביצוע הקציר [בשנת 2017]... ביחס ללוח הסילוקין הלא מחייב שצורף כנספח להחלטת הממשלה חוסכת לקופת המדינה בתרחיש סביר כ-246 מיליון ש"ח (עלות ההון מדחיית ההשקעה וחסכון בתפעול השוטף) וזאת ללא התועלת למי"ה ולמשק הלאומי".</w:t>
      </w:r>
      <w:r w:rsidRPr="004A6819">
        <w:rPr>
          <w:rFonts w:cs="FrankRuehl" w:hint="cs"/>
          <w:b/>
          <w:bCs/>
          <w:sz w:val="20"/>
          <w:szCs w:val="22"/>
          <w:rtl/>
        </w:rPr>
        <w:t xml:space="preserve"> </w:t>
      </w:r>
      <w:r w:rsidRPr="004A6819">
        <w:rPr>
          <w:rFonts w:cs="FrankRuehl" w:hint="cs"/>
          <w:sz w:val="20"/>
          <w:szCs w:val="22"/>
          <w:rtl/>
        </w:rPr>
        <w:t>במכתב נוסף של חל"י מאותו חודש צוין כי מי"ה מסרה לה לאחרונה תחזית מעודכנת של עלות הפרויקט לשנים 2019-2016.</w:t>
      </w:r>
    </w:p>
    <w:p w:rsidR="00F678F3" w:rsidRPr="004A6819" w:rsidP="006E3E01">
      <w:pPr>
        <w:spacing w:after="240" w:line="230" w:lineRule="exact"/>
        <w:ind w:left="340"/>
        <w:jc w:val="both"/>
        <w:rPr>
          <w:rFonts w:cs="FrankRuehl"/>
          <w:sz w:val="20"/>
          <w:szCs w:val="22"/>
          <w:rtl/>
        </w:rPr>
      </w:pPr>
      <w:r w:rsidRPr="004A6819">
        <w:rPr>
          <w:rFonts w:cs="FrankRuehl" w:hint="cs"/>
          <w:sz w:val="20"/>
          <w:szCs w:val="22"/>
          <w:rtl/>
        </w:rPr>
        <w:t xml:space="preserve">יצוין כי חל"י לא פירטה מה תהיה ה"תועלת למי"ה" מדחיית ביצוע הפרויקט. ואולם על פי החישוב האמור, תרוויח מי"ה מדחיית הביצוע כמיליארד ש"ח, מאחר שהיא נושאת בעלות הגבוהה פי ארבעה מהעלות שבה נושאת המדינה (כאמור, בהסכם הקציר נקבע </w:t>
      </w:r>
      <w:r w:rsidRPr="004A6819">
        <w:rPr>
          <w:rFonts w:cs="FrankRuehl"/>
          <w:sz w:val="20"/>
          <w:szCs w:val="22"/>
          <w:rtl/>
        </w:rPr>
        <w:t>שמי"ה תממן 80% מעלות הפרויקט, והמדינה תממן 20% מהעלות</w:t>
      </w:r>
      <w:r w:rsidRPr="004A6819">
        <w:rPr>
          <w:rFonts w:cs="FrankRuehl" w:hint="cs"/>
          <w:sz w:val="20"/>
          <w:szCs w:val="22"/>
          <w:rtl/>
        </w:rPr>
        <w:t>). עוד יצוין כי מדובר בהערכת חסר, שכן חל"י התבססה בחישוביה על תחזית לגבי התפלגות ההשקעות במשך ארבע שנים, כפי שצוינה בנספח להחלטת הממשלה, ואילו על פי המתווה החדש ייפרס ביצוע הפרויקט על פני שנים רבות יותר. עולה אפוא כי מדובר בשינוי ניכר של התחשיבים שצוינו בהחלטת הממשלה מינואר 2012 ובהסכם הקציר.</w:t>
      </w:r>
    </w:p>
    <w:p w:rsidR="00F678F3" w:rsidRPr="004A6819" w:rsidP="006E3E01">
      <w:pPr>
        <w:pStyle w:val="RESHET"/>
        <w:keepLines/>
        <w:ind w:left="567"/>
        <w:rPr>
          <w:rtl/>
        </w:rPr>
      </w:pPr>
      <w:r w:rsidRPr="004A6819">
        <w:rPr>
          <w:rFonts w:hint="cs"/>
          <w:rtl/>
        </w:rPr>
        <w:t>לדעת</w:t>
      </w:r>
      <w:r w:rsidRPr="004A6819">
        <w:rPr>
          <w:rtl/>
        </w:rPr>
        <w:t xml:space="preserve"> משרד מבקר המדינה, על </w:t>
      </w:r>
      <w:r w:rsidRPr="004A6819">
        <w:rPr>
          <w:rFonts w:hint="cs"/>
          <w:rtl/>
        </w:rPr>
        <w:t>חל</w:t>
      </w:r>
      <w:r w:rsidRPr="004A6819">
        <w:rPr>
          <w:rtl/>
        </w:rPr>
        <w:t xml:space="preserve">"י לפעול בדחיפות </w:t>
      </w:r>
      <w:r w:rsidRPr="004A6819">
        <w:rPr>
          <w:rFonts w:hint="cs"/>
          <w:rtl/>
        </w:rPr>
        <w:t xml:space="preserve">כדי </w:t>
      </w:r>
      <w:r w:rsidRPr="004A6819">
        <w:rPr>
          <w:rtl/>
        </w:rPr>
        <w:t>לקבל</w:t>
      </w:r>
      <w:r w:rsidRPr="004A6819">
        <w:rPr>
          <w:rFonts w:hint="cs"/>
          <w:rtl/>
        </w:rPr>
        <w:t xml:space="preserve"> ממי"ה</w:t>
      </w:r>
      <w:r w:rsidRPr="004A6819">
        <w:rPr>
          <w:rtl/>
        </w:rPr>
        <w:t xml:space="preserve"> תחשיב </w:t>
      </w:r>
      <w:r w:rsidRPr="004A6819">
        <w:rPr>
          <w:rFonts w:hint="cs"/>
          <w:rtl/>
        </w:rPr>
        <w:t xml:space="preserve">שבו מפורטות </w:t>
      </w:r>
      <w:r w:rsidRPr="004A6819">
        <w:rPr>
          <w:rtl/>
        </w:rPr>
        <w:t xml:space="preserve">העלויות הצפויות </w:t>
      </w:r>
      <w:r w:rsidRPr="004A6819">
        <w:rPr>
          <w:rFonts w:hint="cs"/>
          <w:rtl/>
        </w:rPr>
        <w:t>של הפרויקט בכל</w:t>
      </w:r>
      <w:r w:rsidRPr="004A6819">
        <w:rPr>
          <w:rtl/>
        </w:rPr>
        <w:t xml:space="preserve"> </w:t>
      </w:r>
      <w:r w:rsidRPr="004A6819">
        <w:rPr>
          <w:rFonts w:hint="cs"/>
          <w:rtl/>
        </w:rPr>
        <w:t>שנה משנות ביצועו</w:t>
      </w:r>
      <w:r w:rsidRPr="004A6819">
        <w:rPr>
          <w:rtl/>
        </w:rPr>
        <w:t xml:space="preserve">, </w:t>
      </w:r>
      <w:r w:rsidRPr="004A6819">
        <w:rPr>
          <w:rFonts w:hint="cs"/>
          <w:rtl/>
        </w:rPr>
        <w:t>על</w:t>
      </w:r>
      <w:r w:rsidRPr="004A6819">
        <w:rPr>
          <w:rtl/>
        </w:rPr>
        <w:t xml:space="preserve"> </w:t>
      </w:r>
      <w:r w:rsidRPr="004A6819">
        <w:rPr>
          <w:rFonts w:hint="cs"/>
          <w:rtl/>
        </w:rPr>
        <w:t>מנת</w:t>
      </w:r>
      <w:r w:rsidRPr="004A6819">
        <w:rPr>
          <w:rtl/>
        </w:rPr>
        <w:t xml:space="preserve"> </w:t>
      </w:r>
      <w:r w:rsidRPr="004A6819">
        <w:rPr>
          <w:rFonts w:hint="cs"/>
          <w:rtl/>
        </w:rPr>
        <w:t>ששר</w:t>
      </w:r>
      <w:r w:rsidRPr="004A6819">
        <w:rPr>
          <w:rtl/>
        </w:rPr>
        <w:t xml:space="preserve"> </w:t>
      </w:r>
      <w:r w:rsidRPr="004A6819">
        <w:rPr>
          <w:rFonts w:hint="cs"/>
          <w:rtl/>
        </w:rPr>
        <w:t>האוצר</w:t>
      </w:r>
      <w:r w:rsidRPr="004A6819">
        <w:rPr>
          <w:rtl/>
        </w:rPr>
        <w:t xml:space="preserve"> </w:t>
      </w:r>
      <w:r w:rsidRPr="004A6819">
        <w:rPr>
          <w:rFonts w:hint="cs"/>
          <w:rtl/>
        </w:rPr>
        <w:t>ושר</w:t>
      </w:r>
      <w:r w:rsidRPr="004A6819">
        <w:rPr>
          <w:rtl/>
        </w:rPr>
        <w:t xml:space="preserve"> </w:t>
      </w:r>
      <w:r w:rsidRPr="004A6819">
        <w:rPr>
          <w:rFonts w:hint="cs"/>
          <w:rtl/>
        </w:rPr>
        <w:t>התיירות</w:t>
      </w:r>
      <w:r w:rsidRPr="004A6819">
        <w:rPr>
          <w:rtl/>
        </w:rPr>
        <w:t xml:space="preserve"> </w:t>
      </w:r>
      <w:r w:rsidRPr="004A6819">
        <w:rPr>
          <w:rFonts w:hint="cs"/>
          <w:rtl/>
        </w:rPr>
        <w:t>יוכלו</w:t>
      </w:r>
      <w:r w:rsidRPr="004A6819">
        <w:rPr>
          <w:rtl/>
        </w:rPr>
        <w:t xml:space="preserve"> </w:t>
      </w:r>
      <w:r w:rsidRPr="004A6819">
        <w:rPr>
          <w:rFonts w:hint="cs"/>
          <w:rtl/>
        </w:rPr>
        <w:t>ללמוד</w:t>
      </w:r>
      <w:r w:rsidRPr="004A6819">
        <w:rPr>
          <w:rtl/>
        </w:rPr>
        <w:t xml:space="preserve"> </w:t>
      </w:r>
      <w:r w:rsidRPr="004A6819">
        <w:rPr>
          <w:rFonts w:hint="cs"/>
          <w:rtl/>
        </w:rPr>
        <w:t>על</w:t>
      </w:r>
      <w:r w:rsidRPr="004A6819">
        <w:rPr>
          <w:rtl/>
        </w:rPr>
        <w:t xml:space="preserve"> </w:t>
      </w:r>
      <w:r w:rsidRPr="004A6819">
        <w:rPr>
          <w:rFonts w:hint="cs"/>
          <w:rtl/>
        </w:rPr>
        <w:t>פיו</w:t>
      </w:r>
      <w:r w:rsidRPr="004A6819">
        <w:rPr>
          <w:rtl/>
        </w:rPr>
        <w:t xml:space="preserve"> </w:t>
      </w:r>
      <w:r w:rsidRPr="004A6819">
        <w:rPr>
          <w:rFonts w:hint="cs"/>
          <w:rtl/>
        </w:rPr>
        <w:t>על</w:t>
      </w:r>
      <w:r w:rsidRPr="004A6819">
        <w:rPr>
          <w:rtl/>
        </w:rPr>
        <w:t xml:space="preserve"> </w:t>
      </w:r>
      <w:r w:rsidRPr="004A6819">
        <w:rPr>
          <w:rFonts w:hint="cs"/>
          <w:rtl/>
        </w:rPr>
        <w:t>ההשפעות</w:t>
      </w:r>
      <w:r w:rsidRPr="004A6819">
        <w:rPr>
          <w:rtl/>
        </w:rPr>
        <w:t xml:space="preserve"> </w:t>
      </w:r>
      <w:r w:rsidRPr="004A6819">
        <w:rPr>
          <w:rFonts w:hint="cs"/>
          <w:rtl/>
        </w:rPr>
        <w:t>הכספיות</w:t>
      </w:r>
      <w:r w:rsidRPr="004A6819">
        <w:rPr>
          <w:rtl/>
        </w:rPr>
        <w:t xml:space="preserve"> </w:t>
      </w:r>
      <w:r w:rsidRPr="004A6819">
        <w:rPr>
          <w:rFonts w:hint="cs"/>
          <w:rtl/>
        </w:rPr>
        <w:t>שיהיו</w:t>
      </w:r>
      <w:r w:rsidRPr="004A6819">
        <w:rPr>
          <w:rtl/>
        </w:rPr>
        <w:t xml:space="preserve"> </w:t>
      </w:r>
      <w:r w:rsidRPr="004A6819">
        <w:rPr>
          <w:rFonts w:hint="cs"/>
          <w:rtl/>
        </w:rPr>
        <w:t>לדחיית</w:t>
      </w:r>
      <w:r w:rsidRPr="004A6819">
        <w:rPr>
          <w:rtl/>
        </w:rPr>
        <w:t xml:space="preserve"> </w:t>
      </w:r>
      <w:r w:rsidRPr="004A6819">
        <w:rPr>
          <w:rFonts w:hint="cs"/>
          <w:rtl/>
        </w:rPr>
        <w:t>ביצוע הפרויקט על המדינה ועל מי"ה</w:t>
      </w:r>
      <w:r w:rsidRPr="004A6819">
        <w:rPr>
          <w:rtl/>
        </w:rPr>
        <w:t>.</w:t>
      </w:r>
    </w:p>
    <w:p w:rsidR="00F678F3" w:rsidRPr="004A6819" w:rsidP="006E3E01">
      <w:pPr>
        <w:numPr>
          <w:ilvl w:val="0"/>
          <w:numId w:val="46"/>
        </w:numPr>
        <w:tabs>
          <w:tab w:val="left" w:pos="340"/>
          <w:tab w:val="left" w:pos="680"/>
        </w:tabs>
        <w:spacing w:before="180" w:after="240" w:line="230" w:lineRule="exact"/>
        <w:ind w:left="680" w:hanging="680"/>
        <w:jc w:val="both"/>
        <w:rPr>
          <w:rFonts w:cs="FrankRuehl"/>
          <w:sz w:val="20"/>
          <w:szCs w:val="22"/>
          <w:rtl/>
        </w:rPr>
      </w:pPr>
      <w:r w:rsidRPr="004A6819">
        <w:rPr>
          <w:rFonts w:cs="FrankRuehl" w:hint="cs"/>
          <w:sz w:val="20"/>
          <w:szCs w:val="22"/>
          <w:rtl/>
        </w:rPr>
        <w:t>א</w:t>
      </w:r>
      <w:r w:rsidRPr="004A6819">
        <w:rPr>
          <w:rFonts w:cs="FrankRuehl"/>
          <w:sz w:val="20"/>
          <w:szCs w:val="22"/>
          <w:rtl/>
        </w:rPr>
        <w:t xml:space="preserve">. </w:t>
      </w:r>
      <w:r w:rsidR="006E3E01">
        <w:rPr>
          <w:rFonts w:cs="FrankRuehl"/>
          <w:sz w:val="20"/>
          <w:szCs w:val="22"/>
        </w:rPr>
        <w:tab/>
      </w:r>
      <w:r w:rsidRPr="004A6819">
        <w:rPr>
          <w:rFonts w:cs="FrankRuehl" w:hint="cs"/>
          <w:sz w:val="20"/>
          <w:szCs w:val="22"/>
          <w:rtl/>
        </w:rPr>
        <w:t>סעיף</w:t>
      </w:r>
      <w:r w:rsidRPr="004A6819">
        <w:rPr>
          <w:rFonts w:cs="FrankRuehl"/>
          <w:sz w:val="20"/>
          <w:szCs w:val="22"/>
          <w:rtl/>
        </w:rPr>
        <w:t xml:space="preserve"> 24 לשטר הזיכיון קובע </w:t>
      </w:r>
      <w:r w:rsidRPr="004A6819">
        <w:rPr>
          <w:rFonts w:cs="FrankRuehl" w:hint="cs"/>
          <w:sz w:val="20"/>
          <w:szCs w:val="22"/>
          <w:rtl/>
        </w:rPr>
        <w:t>את</w:t>
      </w:r>
      <w:r w:rsidRPr="004A6819">
        <w:rPr>
          <w:rFonts w:cs="FrankRuehl"/>
          <w:sz w:val="20"/>
          <w:szCs w:val="22"/>
          <w:rtl/>
        </w:rPr>
        <w:t xml:space="preserve"> הדין לגבי נכסי בעלת הזיכיון (מי"ה) עם פקיעתו. בסעיף זה </w:t>
      </w:r>
      <w:r w:rsidRPr="004A6819">
        <w:rPr>
          <w:rFonts w:cs="FrankRuehl" w:hint="cs"/>
          <w:sz w:val="20"/>
          <w:szCs w:val="22"/>
          <w:rtl/>
        </w:rPr>
        <w:t>נקבע</w:t>
      </w:r>
      <w:r w:rsidRPr="004A6819">
        <w:rPr>
          <w:rFonts w:cs="FrankRuehl"/>
          <w:sz w:val="20"/>
          <w:szCs w:val="22"/>
          <w:rtl/>
        </w:rPr>
        <w:t xml:space="preserve"> כי עם תום תקופת הזיכיון (</w:t>
      </w:r>
      <w:r w:rsidRPr="004A6819">
        <w:rPr>
          <w:rFonts w:cs="FrankRuehl" w:hint="cs"/>
          <w:sz w:val="20"/>
          <w:szCs w:val="22"/>
          <w:rtl/>
        </w:rPr>
        <w:t xml:space="preserve">בשנת </w:t>
      </w:r>
      <w:r w:rsidRPr="004A6819">
        <w:rPr>
          <w:rFonts w:cs="FrankRuehl"/>
          <w:sz w:val="20"/>
          <w:szCs w:val="22"/>
          <w:rtl/>
        </w:rPr>
        <w:t xml:space="preserve">2030) תקבל הממשלה את כל הנכסים המוחשיים הקבועים של </w:t>
      </w:r>
      <w:r w:rsidRPr="004A6819">
        <w:rPr>
          <w:rFonts w:cs="FrankRuehl" w:hint="cs"/>
          <w:sz w:val="20"/>
          <w:szCs w:val="22"/>
          <w:rtl/>
        </w:rPr>
        <w:t>מי</w:t>
      </w:r>
      <w:r w:rsidRPr="004A6819">
        <w:rPr>
          <w:rFonts w:cs="FrankRuehl"/>
          <w:sz w:val="20"/>
          <w:szCs w:val="22"/>
          <w:rtl/>
        </w:rPr>
        <w:t>"ה ותשלם לה תמורתם את "ערך ההחלפה המופחת שלהם כפי שהוא קיים בתאריך הגמר". בסעיף האמור הוסבר כי "ערך החלפה מופחת" הוא "דמי רכישתם של נכסים דומים כשהם חדשים במחיר השוק הנהוג בתאריך הגמר, בניכוי הפחת לגבי תקופת השימוש בכל אחד ואחד מהנכסים". משמעות הדברים היא ש</w:t>
      </w:r>
      <w:r w:rsidRPr="004A6819">
        <w:rPr>
          <w:rFonts w:cs="FrankRuehl" w:hint="cs"/>
          <w:sz w:val="20"/>
          <w:szCs w:val="22"/>
          <w:rtl/>
        </w:rPr>
        <w:t>ה</w:t>
      </w:r>
      <w:r w:rsidRPr="004A6819">
        <w:rPr>
          <w:rFonts w:cs="FrankRuehl"/>
          <w:sz w:val="20"/>
          <w:szCs w:val="22"/>
          <w:rtl/>
        </w:rPr>
        <w:t xml:space="preserve">השקעות שתבצע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זמן</w:t>
      </w:r>
      <w:r w:rsidRPr="004A6819">
        <w:rPr>
          <w:rFonts w:cs="FrankRuehl"/>
          <w:sz w:val="20"/>
          <w:szCs w:val="22"/>
          <w:rtl/>
        </w:rPr>
        <w:t xml:space="preserve"> </w:t>
      </w:r>
      <w:r w:rsidRPr="004A6819">
        <w:rPr>
          <w:rFonts w:cs="FrankRuehl" w:hint="cs"/>
          <w:sz w:val="20"/>
          <w:szCs w:val="22"/>
          <w:rtl/>
        </w:rPr>
        <w:t>קצר</w:t>
      </w:r>
      <w:r w:rsidRPr="004A6819">
        <w:rPr>
          <w:rFonts w:cs="FrankRuehl"/>
          <w:sz w:val="20"/>
          <w:szCs w:val="22"/>
          <w:rtl/>
        </w:rPr>
        <w:t xml:space="preserve"> </w:t>
      </w:r>
      <w:r w:rsidRPr="004A6819">
        <w:rPr>
          <w:rFonts w:cs="FrankRuehl" w:hint="cs"/>
          <w:sz w:val="20"/>
          <w:szCs w:val="22"/>
          <w:rtl/>
        </w:rPr>
        <w:t>לפני</w:t>
      </w:r>
      <w:r w:rsidRPr="004A6819">
        <w:rPr>
          <w:rFonts w:cs="FrankRuehl"/>
          <w:sz w:val="20"/>
          <w:szCs w:val="22"/>
          <w:rtl/>
        </w:rPr>
        <w:t xml:space="preserve"> </w:t>
      </w:r>
      <w:r w:rsidRPr="004A6819">
        <w:rPr>
          <w:rFonts w:cs="FrankRuehl" w:hint="cs"/>
          <w:sz w:val="20"/>
          <w:szCs w:val="22"/>
          <w:rtl/>
        </w:rPr>
        <w:t>מועד</w:t>
      </w:r>
      <w:r w:rsidRPr="004A6819">
        <w:rPr>
          <w:rFonts w:cs="FrankRuehl"/>
          <w:sz w:val="20"/>
          <w:szCs w:val="22"/>
          <w:rtl/>
        </w:rPr>
        <w:t xml:space="preserve"> </w:t>
      </w:r>
      <w:r w:rsidRPr="004A6819">
        <w:rPr>
          <w:rFonts w:cs="FrankRuehl" w:hint="cs"/>
          <w:sz w:val="20"/>
          <w:szCs w:val="22"/>
          <w:rtl/>
        </w:rPr>
        <w:t>פקיעת הזיכיון</w:t>
      </w:r>
      <w:r w:rsidRPr="004A6819">
        <w:rPr>
          <w:rFonts w:cs="FrankRuehl"/>
          <w:sz w:val="20"/>
          <w:szCs w:val="22"/>
          <w:rtl/>
        </w:rPr>
        <w:t xml:space="preserve">, </w:t>
      </w:r>
      <w:r w:rsidRPr="004A6819">
        <w:rPr>
          <w:rFonts w:cs="FrankRuehl" w:hint="cs"/>
          <w:sz w:val="20"/>
          <w:szCs w:val="22"/>
          <w:rtl/>
        </w:rPr>
        <w:t>יוחזרו</w:t>
      </w:r>
      <w:r w:rsidRPr="004A6819">
        <w:rPr>
          <w:rFonts w:cs="FrankRuehl"/>
          <w:sz w:val="20"/>
          <w:szCs w:val="22"/>
          <w:rtl/>
        </w:rPr>
        <w:t xml:space="preserve"> </w:t>
      </w:r>
      <w:r w:rsidRPr="004A6819">
        <w:rPr>
          <w:rFonts w:cs="FrankRuehl" w:hint="cs"/>
          <w:sz w:val="20"/>
          <w:szCs w:val="22"/>
          <w:rtl/>
        </w:rPr>
        <w:t>לה</w:t>
      </w:r>
      <w:r w:rsidRPr="004A6819">
        <w:rPr>
          <w:rFonts w:cs="FrankRuehl"/>
          <w:sz w:val="20"/>
          <w:szCs w:val="22"/>
          <w:rtl/>
        </w:rPr>
        <w:t xml:space="preserve"> </w:t>
      </w:r>
      <w:r w:rsidRPr="004A6819">
        <w:rPr>
          <w:rFonts w:cs="FrankRuehl" w:hint="cs"/>
          <w:sz w:val="20"/>
          <w:szCs w:val="22"/>
          <w:rtl/>
        </w:rPr>
        <w:t>ברובם על</w:t>
      </w:r>
      <w:r w:rsidRPr="004A6819">
        <w:rPr>
          <w:rFonts w:cs="FrankRuehl"/>
          <w:sz w:val="20"/>
          <w:szCs w:val="22"/>
          <w:rtl/>
        </w:rPr>
        <w:t xml:space="preserve"> </w:t>
      </w:r>
      <w:r w:rsidRPr="004A6819">
        <w:rPr>
          <w:rFonts w:cs="FrankRuehl" w:hint="cs"/>
          <w:sz w:val="20"/>
          <w:szCs w:val="22"/>
          <w:rtl/>
        </w:rPr>
        <w:t>ידי</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מכיוון שיצברו פחת</w:t>
      </w:r>
      <w:r w:rsidRPr="004A6819">
        <w:rPr>
          <w:rFonts w:cs="FrankRuehl" w:hint="cs"/>
          <w:sz w:val="20"/>
          <w:szCs w:val="22"/>
          <w:rtl/>
        </w:rPr>
        <w:t xml:space="preserve"> מועט</w:t>
      </w:r>
      <w:r w:rsidRPr="004A6819">
        <w:rPr>
          <w:rFonts w:cs="FrankRuehl"/>
          <w:sz w:val="20"/>
          <w:szCs w:val="22"/>
          <w:rtl/>
        </w:rPr>
        <w:t xml:space="preserve">. </w:t>
      </w:r>
    </w:p>
    <w:p w:rsidR="00F678F3" w:rsidRPr="004A6819" w:rsidP="006E3E01">
      <w:pPr>
        <w:pStyle w:val="RESHET"/>
        <w:keepLines/>
        <w:ind w:left="907"/>
        <w:rPr>
          <w:rtl/>
        </w:rPr>
      </w:pPr>
      <w:r w:rsidRPr="004A6819">
        <w:rPr>
          <w:rFonts w:hint="cs"/>
          <w:rtl/>
        </w:rPr>
        <w:t>הועלה כי משרד האוצר לא הביא לידיעת הממשלה את השפעתו של סעיף 24 בשטר הזיכיון על חלוקת נטל המימון של הפרויקט, וממילא הממשלה לא התייחסה בהחלטתה</w:t>
      </w:r>
      <w:r w:rsidRPr="004A6819">
        <w:rPr>
          <w:rtl/>
        </w:rPr>
        <w:t xml:space="preserve"> </w:t>
      </w:r>
      <w:r w:rsidRPr="004A6819">
        <w:rPr>
          <w:rFonts w:hint="cs"/>
          <w:rtl/>
        </w:rPr>
        <w:t>מינואר</w:t>
      </w:r>
      <w:r w:rsidRPr="004A6819">
        <w:rPr>
          <w:rtl/>
        </w:rPr>
        <w:t xml:space="preserve"> 2012 </w:t>
      </w:r>
      <w:r w:rsidRPr="004A6819">
        <w:rPr>
          <w:rFonts w:hint="cs"/>
          <w:rtl/>
        </w:rPr>
        <w:t>לעניין</w:t>
      </w:r>
      <w:r w:rsidRPr="004A6819">
        <w:rPr>
          <w:rtl/>
        </w:rPr>
        <w:t xml:space="preserve"> </w:t>
      </w:r>
      <w:r w:rsidRPr="004A6819">
        <w:rPr>
          <w:rFonts w:hint="cs"/>
          <w:rtl/>
        </w:rPr>
        <w:t>זה</w:t>
      </w:r>
      <w:r w:rsidRPr="004A6819">
        <w:rPr>
          <w:rtl/>
        </w:rPr>
        <w:t xml:space="preserve"> </w:t>
      </w:r>
      <w:r w:rsidRPr="004A6819">
        <w:rPr>
          <w:rFonts w:hint="cs"/>
          <w:rtl/>
        </w:rPr>
        <w:t>כלל,</w:t>
      </w:r>
      <w:r w:rsidRPr="004A6819">
        <w:rPr>
          <w:rtl/>
        </w:rPr>
        <w:t xml:space="preserve"> למרות חשיבותו הכספית הרבה. ואולם בהסכם </w:t>
      </w:r>
      <w:r w:rsidRPr="004A6819">
        <w:rPr>
          <w:rFonts w:hint="cs"/>
          <w:rtl/>
        </w:rPr>
        <w:t>שחתמה הממשלה עם מי"ה ביולי</w:t>
      </w:r>
      <w:r w:rsidRPr="004A6819">
        <w:rPr>
          <w:rtl/>
        </w:rPr>
        <w:t xml:space="preserve"> 2012 נקבע כי </w:t>
      </w:r>
      <w:r w:rsidRPr="004A6819">
        <w:rPr>
          <w:rFonts w:hint="cs"/>
          <w:rtl/>
        </w:rPr>
        <w:t>התשתיות</w:t>
      </w:r>
      <w:r w:rsidRPr="004A6819">
        <w:rPr>
          <w:rtl/>
        </w:rPr>
        <w:t xml:space="preserve"> הנדרשות לביצוע </w:t>
      </w:r>
      <w:r w:rsidRPr="004A6819">
        <w:rPr>
          <w:rFonts w:hint="cs"/>
          <w:rtl/>
        </w:rPr>
        <w:t>הפרויקט</w:t>
      </w:r>
      <w:r w:rsidRPr="004A6819">
        <w:rPr>
          <w:rtl/>
        </w:rPr>
        <w:t xml:space="preserve"> </w:t>
      </w:r>
      <w:r w:rsidRPr="004A6819">
        <w:rPr>
          <w:rFonts w:hint="cs"/>
          <w:rtl/>
        </w:rPr>
        <w:t>הן</w:t>
      </w:r>
      <w:r w:rsidRPr="004A6819">
        <w:rPr>
          <w:rtl/>
        </w:rPr>
        <w:t xml:space="preserve"> נכסים מוחשיים קבועים כאמור, וכי בתום תקופת הזיכיון תשלם הממשלה </w:t>
      </w:r>
      <w:r w:rsidRPr="004A6819">
        <w:rPr>
          <w:rFonts w:hint="cs"/>
          <w:rtl/>
        </w:rPr>
        <w:t>למי</w:t>
      </w:r>
      <w:r w:rsidRPr="004A6819">
        <w:rPr>
          <w:rtl/>
        </w:rPr>
        <w:t xml:space="preserve">"ה בגין הנכסים המוחשיים הקבועים שלה </w:t>
      </w:r>
      <w:r w:rsidRPr="004A6819">
        <w:rPr>
          <w:rFonts w:hint="cs"/>
          <w:rtl/>
        </w:rPr>
        <w:t>ששימשו</w:t>
      </w:r>
      <w:r w:rsidRPr="004A6819">
        <w:rPr>
          <w:rtl/>
        </w:rPr>
        <w:t xml:space="preserve"> אותה </w:t>
      </w:r>
      <w:r w:rsidRPr="004A6819">
        <w:rPr>
          <w:rFonts w:hint="cs"/>
          <w:rtl/>
        </w:rPr>
        <w:t>לביצוע</w:t>
      </w:r>
      <w:r w:rsidRPr="004A6819">
        <w:rPr>
          <w:rtl/>
        </w:rPr>
        <w:t xml:space="preserve"> </w:t>
      </w:r>
      <w:r w:rsidRPr="004A6819">
        <w:rPr>
          <w:rFonts w:hint="cs"/>
          <w:rtl/>
        </w:rPr>
        <w:t>הקציר</w:t>
      </w:r>
      <w:r w:rsidRPr="004A6819">
        <w:rPr>
          <w:rtl/>
        </w:rPr>
        <w:t xml:space="preserve"> "90% </w:t>
      </w:r>
      <w:r w:rsidRPr="004A6819">
        <w:rPr>
          <w:rFonts w:hint="cs"/>
          <w:rtl/>
        </w:rPr>
        <w:t>בלבד</w:t>
      </w:r>
      <w:r w:rsidRPr="004A6819">
        <w:rPr>
          <w:rtl/>
        </w:rPr>
        <w:t xml:space="preserve"> מגובה התשלום לפי סעיף [24 לשטר הזיכיון]".</w:t>
      </w:r>
    </w:p>
    <w:p w:rsidR="00F678F3" w:rsidRPr="004A6819" w:rsidP="006E3E01">
      <w:pPr>
        <w:pStyle w:val="RESHET"/>
        <w:keepLines/>
        <w:ind w:left="907"/>
        <w:rPr>
          <w:rtl/>
        </w:rPr>
      </w:pPr>
      <w:r w:rsidRPr="004A6819">
        <w:rPr>
          <w:rFonts w:hint="cs"/>
          <w:rtl/>
        </w:rPr>
        <w:t>משמעות</w:t>
      </w:r>
      <w:r w:rsidRPr="004A6819">
        <w:rPr>
          <w:rtl/>
        </w:rPr>
        <w:t xml:space="preserve"> </w:t>
      </w:r>
      <w:r w:rsidRPr="004A6819">
        <w:rPr>
          <w:rFonts w:hint="cs"/>
          <w:rtl/>
        </w:rPr>
        <w:t>קביעה</w:t>
      </w:r>
      <w:r w:rsidRPr="004A6819">
        <w:rPr>
          <w:rtl/>
        </w:rPr>
        <w:t xml:space="preserve"> </w:t>
      </w:r>
      <w:r w:rsidRPr="004A6819">
        <w:rPr>
          <w:rFonts w:hint="cs"/>
          <w:rtl/>
        </w:rPr>
        <w:t>זו</w:t>
      </w:r>
      <w:r w:rsidRPr="004A6819">
        <w:rPr>
          <w:rtl/>
        </w:rPr>
        <w:t xml:space="preserve"> </w:t>
      </w:r>
      <w:r w:rsidRPr="004A6819">
        <w:rPr>
          <w:rFonts w:hint="cs"/>
          <w:rtl/>
        </w:rPr>
        <w:t>היא</w:t>
      </w:r>
      <w:r w:rsidRPr="004A6819">
        <w:rPr>
          <w:rtl/>
        </w:rPr>
        <w:t xml:space="preserve"> </w:t>
      </w:r>
      <w:r w:rsidRPr="004A6819">
        <w:rPr>
          <w:rFonts w:hint="cs"/>
          <w:rtl/>
        </w:rPr>
        <w:t>כי</w:t>
      </w:r>
      <w:r w:rsidRPr="004A6819">
        <w:rPr>
          <w:rtl/>
        </w:rPr>
        <w:t xml:space="preserve"> </w:t>
      </w:r>
      <w:r w:rsidRPr="004A6819">
        <w:rPr>
          <w:rFonts w:hint="cs"/>
          <w:rtl/>
        </w:rPr>
        <w:t>חלקה של מי"ה בעלות הפרויקט יהיה בפועל קטן במידה ניכרת מ-80% כפי שנקבע בהחלטת הממשלה. כמו כן משמעות הקביעה היא כי חלקה</w:t>
      </w:r>
      <w:r w:rsidRPr="004A6819">
        <w:rPr>
          <w:rtl/>
        </w:rPr>
        <w:t xml:space="preserve"> </w:t>
      </w:r>
      <w:r w:rsidRPr="004A6819">
        <w:rPr>
          <w:rFonts w:hint="cs"/>
          <w:rtl/>
        </w:rPr>
        <w:t>של</w:t>
      </w:r>
      <w:r w:rsidRPr="004A6819">
        <w:rPr>
          <w:rtl/>
        </w:rPr>
        <w:t xml:space="preserve"> </w:t>
      </w:r>
      <w:r w:rsidRPr="004A6819">
        <w:rPr>
          <w:rFonts w:hint="cs"/>
          <w:rtl/>
        </w:rPr>
        <w:t>המדינה</w:t>
      </w:r>
      <w:r w:rsidRPr="004A6819">
        <w:rPr>
          <w:rtl/>
        </w:rPr>
        <w:t xml:space="preserve"> </w:t>
      </w:r>
      <w:r w:rsidRPr="004A6819">
        <w:rPr>
          <w:rFonts w:hint="cs"/>
          <w:rtl/>
        </w:rPr>
        <w:t>במימון</w:t>
      </w:r>
      <w:r w:rsidRPr="004A6819">
        <w:rPr>
          <w:rtl/>
        </w:rPr>
        <w:t xml:space="preserve"> </w:t>
      </w:r>
      <w:r w:rsidRPr="004A6819">
        <w:rPr>
          <w:rFonts w:hint="cs"/>
          <w:rtl/>
        </w:rPr>
        <w:t>עלות</w:t>
      </w:r>
      <w:r w:rsidRPr="004A6819">
        <w:rPr>
          <w:rtl/>
        </w:rPr>
        <w:t xml:space="preserve"> </w:t>
      </w:r>
      <w:r w:rsidRPr="004A6819">
        <w:rPr>
          <w:rFonts w:hint="cs"/>
          <w:rtl/>
        </w:rPr>
        <w:t>הפרויקט</w:t>
      </w:r>
      <w:r w:rsidRPr="004A6819">
        <w:rPr>
          <w:rtl/>
        </w:rPr>
        <w:t xml:space="preserve"> </w:t>
      </w:r>
      <w:r w:rsidRPr="004A6819">
        <w:rPr>
          <w:rFonts w:hint="cs"/>
          <w:rtl/>
        </w:rPr>
        <w:t>אמור</w:t>
      </w:r>
      <w:r w:rsidRPr="004A6819">
        <w:rPr>
          <w:rtl/>
        </w:rPr>
        <w:t xml:space="preserve"> </w:t>
      </w:r>
      <w:r w:rsidRPr="004A6819">
        <w:rPr>
          <w:rFonts w:hint="cs"/>
          <w:rtl/>
        </w:rPr>
        <w:t>להיות</w:t>
      </w:r>
      <w:r w:rsidRPr="004A6819">
        <w:rPr>
          <w:rtl/>
        </w:rPr>
        <w:t xml:space="preserve"> </w:t>
      </w:r>
      <w:r w:rsidRPr="004A6819">
        <w:rPr>
          <w:rFonts w:hint="cs"/>
          <w:rtl/>
        </w:rPr>
        <w:t>גבוה</w:t>
      </w:r>
      <w:r w:rsidRPr="004A6819">
        <w:rPr>
          <w:rtl/>
        </w:rPr>
        <w:t xml:space="preserve"> </w:t>
      </w:r>
      <w:r w:rsidRPr="004A6819">
        <w:rPr>
          <w:rFonts w:hint="cs"/>
          <w:rtl/>
        </w:rPr>
        <w:t>הרבה</w:t>
      </w:r>
      <w:r w:rsidRPr="004A6819">
        <w:rPr>
          <w:rtl/>
        </w:rPr>
        <w:t xml:space="preserve"> </w:t>
      </w:r>
      <w:r w:rsidRPr="004A6819">
        <w:rPr>
          <w:rFonts w:hint="cs"/>
          <w:rtl/>
        </w:rPr>
        <w:t>יותר</w:t>
      </w:r>
      <w:r w:rsidRPr="004A6819">
        <w:rPr>
          <w:rtl/>
        </w:rPr>
        <w:t xml:space="preserve"> </w:t>
      </w:r>
      <w:r w:rsidRPr="004A6819">
        <w:rPr>
          <w:rFonts w:hint="cs"/>
          <w:rtl/>
        </w:rPr>
        <w:t>מ</w:t>
      </w:r>
      <w:r w:rsidRPr="004A6819">
        <w:rPr>
          <w:rtl/>
        </w:rPr>
        <w:t xml:space="preserve">-1.3 </w:t>
      </w:r>
      <w:r w:rsidRPr="004A6819">
        <w:rPr>
          <w:rFonts w:hint="cs"/>
          <w:rtl/>
        </w:rPr>
        <w:t>מיליארד</w:t>
      </w:r>
      <w:r w:rsidRPr="004A6819">
        <w:rPr>
          <w:rtl/>
        </w:rPr>
        <w:t xml:space="preserve"> </w:t>
      </w:r>
      <w:r w:rsidRPr="004A6819">
        <w:rPr>
          <w:rFonts w:hint="cs"/>
          <w:rtl/>
        </w:rPr>
        <w:t>ש</w:t>
      </w:r>
      <w:r w:rsidRPr="004A6819">
        <w:rPr>
          <w:rtl/>
        </w:rPr>
        <w:t xml:space="preserve">"ח, </w:t>
      </w:r>
      <w:r w:rsidRPr="004A6819">
        <w:rPr>
          <w:rFonts w:hint="cs"/>
          <w:rtl/>
        </w:rPr>
        <w:t>כפי</w:t>
      </w:r>
      <w:r w:rsidRPr="004A6819">
        <w:rPr>
          <w:rtl/>
        </w:rPr>
        <w:t xml:space="preserve"> </w:t>
      </w:r>
      <w:r w:rsidRPr="004A6819">
        <w:rPr>
          <w:rFonts w:hint="cs"/>
          <w:rtl/>
        </w:rPr>
        <w:t>שצוין</w:t>
      </w:r>
      <w:r w:rsidRPr="004A6819">
        <w:rPr>
          <w:rtl/>
        </w:rPr>
        <w:t xml:space="preserve"> </w:t>
      </w:r>
      <w:r w:rsidRPr="004A6819">
        <w:rPr>
          <w:rFonts w:hint="cs"/>
          <w:rtl/>
        </w:rPr>
        <w:t>כאמור</w:t>
      </w:r>
      <w:r w:rsidRPr="004A6819">
        <w:rPr>
          <w:rtl/>
        </w:rPr>
        <w:t xml:space="preserve"> </w:t>
      </w:r>
      <w:r w:rsidRPr="004A6819">
        <w:rPr>
          <w:rFonts w:hint="cs"/>
          <w:rtl/>
        </w:rPr>
        <w:t>בנספח</w:t>
      </w:r>
      <w:r w:rsidRPr="004A6819">
        <w:rPr>
          <w:rtl/>
        </w:rPr>
        <w:t xml:space="preserve"> </w:t>
      </w:r>
      <w:r w:rsidRPr="004A6819">
        <w:rPr>
          <w:rFonts w:hint="cs"/>
          <w:rtl/>
        </w:rPr>
        <w:t>להחלטת</w:t>
      </w:r>
      <w:r w:rsidRPr="004A6819">
        <w:rPr>
          <w:rtl/>
        </w:rPr>
        <w:t xml:space="preserve"> </w:t>
      </w:r>
      <w:r w:rsidRPr="004A6819">
        <w:rPr>
          <w:rFonts w:hint="cs"/>
          <w:rtl/>
        </w:rPr>
        <w:t>הממשלה מינואר 2012,</w:t>
      </w:r>
      <w:r w:rsidRPr="004A6819">
        <w:rPr>
          <w:rtl/>
        </w:rPr>
        <w:t xml:space="preserve"> </w:t>
      </w:r>
      <w:r w:rsidRPr="004A6819">
        <w:rPr>
          <w:rFonts w:hint="cs"/>
          <w:rtl/>
        </w:rPr>
        <w:t>אך</w:t>
      </w:r>
      <w:r w:rsidRPr="004A6819">
        <w:rPr>
          <w:rtl/>
        </w:rPr>
        <w:t xml:space="preserve"> משרד האוצר (</w:t>
      </w:r>
      <w:r w:rsidRPr="004A6819">
        <w:rPr>
          <w:rFonts w:hint="cs"/>
          <w:rtl/>
        </w:rPr>
        <w:t>החשכ</w:t>
      </w:r>
      <w:r w:rsidRPr="004A6819">
        <w:rPr>
          <w:rtl/>
        </w:rPr>
        <w:t xml:space="preserve">"ל </w:t>
      </w:r>
      <w:r w:rsidRPr="004A6819">
        <w:rPr>
          <w:rFonts w:hint="cs"/>
          <w:rtl/>
        </w:rPr>
        <w:t>ואג</w:t>
      </w:r>
      <w:r w:rsidRPr="004A6819">
        <w:rPr>
          <w:rtl/>
        </w:rPr>
        <w:t xml:space="preserve">"ת) לא חישב את הסכום שבו מדובר </w:t>
      </w:r>
      <w:r w:rsidRPr="004A6819">
        <w:rPr>
          <w:rFonts w:hint="cs"/>
          <w:rtl/>
        </w:rPr>
        <w:t xml:space="preserve">כלל. </w:t>
      </w:r>
      <w:r w:rsidRPr="004A6819">
        <w:rPr>
          <w:rtl/>
        </w:rPr>
        <w:t xml:space="preserve">יצוין כי על פי תחשיב שעשה משרד מבקר המדינה (בהנחה של פחת בשיעור של 4% לשנה במשך 25 שנה), </w:t>
      </w:r>
      <w:r w:rsidRPr="004A6819">
        <w:rPr>
          <w:rFonts w:hint="cs"/>
          <w:rtl/>
        </w:rPr>
        <w:t>תצטרך</w:t>
      </w:r>
      <w:r w:rsidRPr="004A6819">
        <w:rPr>
          <w:rtl/>
        </w:rPr>
        <w:t xml:space="preserve"> המדינה להחזיר </w:t>
      </w:r>
      <w:r w:rsidRPr="004A6819">
        <w:rPr>
          <w:rFonts w:hint="cs"/>
          <w:rtl/>
        </w:rPr>
        <w:t>למי</w:t>
      </w:r>
      <w:r w:rsidRPr="004A6819">
        <w:rPr>
          <w:rtl/>
        </w:rPr>
        <w:t>"ה בגין השקעותיה בפרויקט</w:t>
      </w:r>
      <w:r w:rsidRPr="004A6819">
        <w:rPr>
          <w:rFonts w:hint="cs"/>
          <w:rtl/>
        </w:rPr>
        <w:t>,</w:t>
      </w:r>
      <w:r w:rsidRPr="004A6819">
        <w:rPr>
          <w:rtl/>
        </w:rPr>
        <w:t xml:space="preserve"> </w:t>
      </w:r>
      <w:r w:rsidRPr="004A6819">
        <w:rPr>
          <w:rFonts w:hint="cs"/>
          <w:rtl/>
        </w:rPr>
        <w:t>על</w:t>
      </w:r>
      <w:r w:rsidRPr="004A6819">
        <w:rPr>
          <w:rtl/>
        </w:rPr>
        <w:t xml:space="preserve"> פי המתווה שאישרה </w:t>
      </w:r>
      <w:r w:rsidRPr="004A6819">
        <w:rPr>
          <w:rFonts w:hint="cs"/>
          <w:rtl/>
        </w:rPr>
        <w:t>הממשלה,</w:t>
      </w:r>
      <w:r w:rsidRPr="004A6819">
        <w:rPr>
          <w:rtl/>
        </w:rPr>
        <w:t xml:space="preserve"> </w:t>
      </w:r>
      <w:r w:rsidRPr="004A6819">
        <w:rPr>
          <w:rFonts w:hint="cs"/>
          <w:rtl/>
        </w:rPr>
        <w:t>כ</w:t>
      </w:r>
      <w:r w:rsidRPr="004A6819">
        <w:rPr>
          <w:rtl/>
        </w:rPr>
        <w:t xml:space="preserve">-632 </w:t>
      </w:r>
      <w:r w:rsidRPr="004A6819">
        <w:rPr>
          <w:rFonts w:hint="cs"/>
          <w:rtl/>
        </w:rPr>
        <w:t>מיליון</w:t>
      </w:r>
      <w:r w:rsidRPr="004A6819">
        <w:rPr>
          <w:rtl/>
        </w:rPr>
        <w:t xml:space="preserve"> </w:t>
      </w:r>
      <w:r w:rsidRPr="004A6819">
        <w:rPr>
          <w:rFonts w:hint="cs"/>
          <w:rtl/>
        </w:rPr>
        <w:t>ש</w:t>
      </w:r>
      <w:r w:rsidRPr="004A6819">
        <w:rPr>
          <w:rtl/>
        </w:rPr>
        <w:t>"ח</w:t>
      </w:r>
      <w:r>
        <w:rPr>
          <w:vertAlign w:val="superscript"/>
          <w:rtl/>
        </w:rPr>
        <w:footnoteReference w:id="26"/>
      </w:r>
      <w:r w:rsidRPr="004A6819">
        <w:rPr>
          <w:rFonts w:hint="cs"/>
          <w:rtl/>
        </w:rPr>
        <w:t>.</w:t>
      </w:r>
      <w:r w:rsidRPr="004A6819">
        <w:rPr>
          <w:rtl/>
        </w:rPr>
        <w:t xml:space="preserve"> חלקה של המדינה במימון הפרויקט על פי מתווה זה היה </w:t>
      </w:r>
      <w:r w:rsidRPr="004A6819">
        <w:rPr>
          <w:rFonts w:hint="cs"/>
          <w:rtl/>
        </w:rPr>
        <w:t xml:space="preserve">אפוא </w:t>
      </w:r>
      <w:r w:rsidRPr="004A6819">
        <w:rPr>
          <w:rtl/>
        </w:rPr>
        <w:t xml:space="preserve">אמור להסתכם בכ-1.932 מיליארד ש"ח. </w:t>
      </w:r>
    </w:p>
    <w:p w:rsidR="00F678F3" w:rsidRPr="004A6819" w:rsidP="006E3E01">
      <w:pPr>
        <w:pStyle w:val="RESHET"/>
        <w:keepLines/>
        <w:ind w:left="907"/>
        <w:rPr>
          <w:rtl/>
        </w:rPr>
      </w:pPr>
      <w:r w:rsidRPr="004A6819">
        <w:rPr>
          <w:rFonts w:hint="cs"/>
          <w:rtl/>
        </w:rPr>
        <w:t>יתר</w:t>
      </w:r>
      <w:r w:rsidRPr="004A6819">
        <w:rPr>
          <w:rtl/>
        </w:rPr>
        <w:t xml:space="preserve"> </w:t>
      </w:r>
      <w:r w:rsidRPr="004A6819">
        <w:rPr>
          <w:rFonts w:hint="cs"/>
          <w:rtl/>
        </w:rPr>
        <w:t>על</w:t>
      </w:r>
      <w:r w:rsidRPr="004A6819">
        <w:rPr>
          <w:rtl/>
        </w:rPr>
        <w:t xml:space="preserve"> </w:t>
      </w:r>
      <w:r w:rsidRPr="004A6819">
        <w:rPr>
          <w:rFonts w:hint="cs"/>
          <w:rtl/>
        </w:rPr>
        <w:t>כן</w:t>
      </w:r>
      <w:r w:rsidRPr="004A6819">
        <w:rPr>
          <w:rtl/>
        </w:rPr>
        <w:t xml:space="preserve">, </w:t>
      </w: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מעיר</w:t>
      </w:r>
      <w:r w:rsidRPr="004A6819">
        <w:rPr>
          <w:rtl/>
        </w:rPr>
        <w:t xml:space="preserve"> </w:t>
      </w:r>
      <w:r w:rsidRPr="004A6819">
        <w:rPr>
          <w:rFonts w:hint="cs"/>
          <w:rtl/>
        </w:rPr>
        <w:t>כי</w:t>
      </w:r>
      <w:r w:rsidRPr="004A6819">
        <w:rPr>
          <w:rtl/>
        </w:rPr>
        <w:t xml:space="preserve"> </w:t>
      </w:r>
      <w:r w:rsidRPr="004A6819">
        <w:rPr>
          <w:rFonts w:hint="cs"/>
          <w:rtl/>
        </w:rPr>
        <w:t>מאחר</w:t>
      </w:r>
      <w:r w:rsidRPr="004A6819">
        <w:rPr>
          <w:rtl/>
        </w:rPr>
        <w:t xml:space="preserve"> </w:t>
      </w:r>
      <w:r w:rsidRPr="004A6819">
        <w:rPr>
          <w:rFonts w:hint="cs"/>
          <w:rtl/>
        </w:rPr>
        <w:t>שעל</w:t>
      </w:r>
      <w:r w:rsidRPr="004A6819">
        <w:rPr>
          <w:rtl/>
        </w:rPr>
        <w:t xml:space="preserve"> </w:t>
      </w:r>
      <w:r w:rsidRPr="004A6819">
        <w:rPr>
          <w:rFonts w:hint="cs"/>
          <w:rtl/>
        </w:rPr>
        <w:t>פי</w:t>
      </w:r>
      <w:r w:rsidRPr="004A6819">
        <w:rPr>
          <w:rtl/>
        </w:rPr>
        <w:t xml:space="preserve"> </w:t>
      </w:r>
      <w:r w:rsidRPr="004A6819">
        <w:rPr>
          <w:rFonts w:hint="cs"/>
          <w:rtl/>
        </w:rPr>
        <w:t>המתווה</w:t>
      </w:r>
      <w:r w:rsidRPr="004A6819">
        <w:rPr>
          <w:rtl/>
        </w:rPr>
        <w:t xml:space="preserve"> </w:t>
      </w:r>
      <w:r w:rsidRPr="004A6819">
        <w:rPr>
          <w:rFonts w:hint="cs"/>
          <w:rtl/>
        </w:rPr>
        <w:t>החדש</w:t>
      </w:r>
      <w:r w:rsidRPr="004A6819">
        <w:rPr>
          <w:rtl/>
        </w:rPr>
        <w:t xml:space="preserve"> </w:t>
      </w:r>
      <w:r w:rsidRPr="004A6819">
        <w:rPr>
          <w:rFonts w:hint="cs"/>
          <w:rtl/>
        </w:rPr>
        <w:t>של</w:t>
      </w:r>
      <w:r w:rsidRPr="004A6819">
        <w:rPr>
          <w:rtl/>
        </w:rPr>
        <w:t xml:space="preserve"> </w:t>
      </w:r>
      <w:r w:rsidRPr="004A6819">
        <w:rPr>
          <w:rFonts w:hint="cs"/>
          <w:rtl/>
        </w:rPr>
        <w:t>הפרויקט</w:t>
      </w:r>
      <w:r w:rsidRPr="004A6819">
        <w:rPr>
          <w:rtl/>
        </w:rPr>
        <w:t xml:space="preserve"> יידחו ההשקעות בגינו בשנים רבות, יצברו הנכסים הקבועים שיירכשו לשם כך פחת מועט עד תום תקופת הזיכיון; עקב כך תחויב המדינה לשלם </w:t>
      </w:r>
      <w:r w:rsidRPr="004A6819">
        <w:rPr>
          <w:rFonts w:hint="cs"/>
          <w:rtl/>
        </w:rPr>
        <w:t>למי</w:t>
      </w:r>
      <w:r w:rsidRPr="004A6819">
        <w:rPr>
          <w:rtl/>
        </w:rPr>
        <w:t xml:space="preserve">"ה, </w:t>
      </w:r>
      <w:r w:rsidRPr="004A6819">
        <w:rPr>
          <w:rFonts w:hint="cs"/>
          <w:rtl/>
        </w:rPr>
        <w:t>על</w:t>
      </w:r>
      <w:r w:rsidRPr="004A6819">
        <w:rPr>
          <w:rtl/>
        </w:rPr>
        <w:t xml:space="preserve"> </w:t>
      </w:r>
      <w:r w:rsidRPr="004A6819">
        <w:rPr>
          <w:rFonts w:hint="cs"/>
          <w:rtl/>
        </w:rPr>
        <w:t>פי</w:t>
      </w:r>
      <w:r w:rsidRPr="004A6819">
        <w:rPr>
          <w:rtl/>
        </w:rPr>
        <w:t xml:space="preserve"> </w:t>
      </w:r>
      <w:r w:rsidRPr="004A6819">
        <w:rPr>
          <w:rFonts w:hint="cs"/>
          <w:rtl/>
        </w:rPr>
        <w:t>שטר</w:t>
      </w:r>
      <w:r w:rsidRPr="004A6819">
        <w:rPr>
          <w:rtl/>
        </w:rPr>
        <w:t xml:space="preserve"> </w:t>
      </w:r>
      <w:r w:rsidRPr="004A6819">
        <w:rPr>
          <w:rFonts w:hint="cs"/>
          <w:rtl/>
        </w:rPr>
        <w:t>הזיכיון</w:t>
      </w:r>
      <w:r w:rsidRPr="004A6819">
        <w:rPr>
          <w:rtl/>
        </w:rPr>
        <w:t xml:space="preserve"> </w:t>
      </w:r>
      <w:r w:rsidRPr="004A6819">
        <w:rPr>
          <w:rFonts w:hint="cs"/>
          <w:rtl/>
        </w:rPr>
        <w:t>וההסכם</w:t>
      </w:r>
      <w:r w:rsidRPr="004A6819">
        <w:rPr>
          <w:rtl/>
        </w:rPr>
        <w:t xml:space="preserve">, </w:t>
      </w:r>
      <w:r w:rsidRPr="004A6819">
        <w:rPr>
          <w:rFonts w:hint="cs"/>
          <w:rtl/>
        </w:rPr>
        <w:t>סכומים</w:t>
      </w:r>
      <w:r w:rsidRPr="004A6819">
        <w:rPr>
          <w:rtl/>
        </w:rPr>
        <w:t xml:space="preserve"> </w:t>
      </w:r>
      <w:r w:rsidRPr="004A6819">
        <w:rPr>
          <w:rFonts w:hint="cs"/>
          <w:rtl/>
        </w:rPr>
        <w:t>הגבוהים</w:t>
      </w:r>
      <w:r w:rsidRPr="004A6819">
        <w:rPr>
          <w:rtl/>
        </w:rPr>
        <w:t xml:space="preserve"> </w:t>
      </w:r>
      <w:r w:rsidRPr="004A6819">
        <w:rPr>
          <w:rFonts w:hint="cs"/>
          <w:rtl/>
        </w:rPr>
        <w:t>בהרבה</w:t>
      </w:r>
      <w:r w:rsidRPr="004A6819">
        <w:rPr>
          <w:rtl/>
        </w:rPr>
        <w:t xml:space="preserve"> </w:t>
      </w:r>
      <w:r w:rsidRPr="004A6819">
        <w:rPr>
          <w:rFonts w:hint="cs"/>
          <w:rtl/>
        </w:rPr>
        <w:t>מהסכומים</w:t>
      </w:r>
      <w:r w:rsidRPr="004A6819">
        <w:rPr>
          <w:rtl/>
        </w:rPr>
        <w:t xml:space="preserve"> </w:t>
      </w:r>
      <w:r w:rsidRPr="004A6819">
        <w:rPr>
          <w:rFonts w:hint="cs"/>
          <w:rtl/>
        </w:rPr>
        <w:t>שהייתה</w:t>
      </w:r>
      <w:r w:rsidRPr="004A6819">
        <w:rPr>
          <w:rtl/>
        </w:rPr>
        <w:t xml:space="preserve"> </w:t>
      </w:r>
      <w:r w:rsidRPr="004A6819">
        <w:rPr>
          <w:rFonts w:hint="cs"/>
          <w:rtl/>
        </w:rPr>
        <w:t>אמורה</w:t>
      </w:r>
      <w:r w:rsidRPr="004A6819">
        <w:rPr>
          <w:rtl/>
        </w:rPr>
        <w:t xml:space="preserve"> </w:t>
      </w:r>
      <w:r w:rsidRPr="004A6819">
        <w:rPr>
          <w:rFonts w:hint="cs"/>
          <w:rtl/>
        </w:rPr>
        <w:t>לשלם</w:t>
      </w:r>
      <w:r w:rsidRPr="004A6819">
        <w:rPr>
          <w:rtl/>
        </w:rPr>
        <w:t xml:space="preserve"> </w:t>
      </w:r>
      <w:r w:rsidRPr="004A6819">
        <w:rPr>
          <w:rFonts w:hint="cs"/>
          <w:rtl/>
        </w:rPr>
        <w:t>לה</w:t>
      </w:r>
      <w:r w:rsidRPr="004A6819">
        <w:rPr>
          <w:rtl/>
        </w:rPr>
        <w:t xml:space="preserve"> </w:t>
      </w:r>
      <w:r w:rsidRPr="004A6819">
        <w:rPr>
          <w:rFonts w:hint="cs"/>
          <w:rtl/>
        </w:rPr>
        <w:t>לפי</w:t>
      </w:r>
      <w:r w:rsidRPr="004A6819">
        <w:rPr>
          <w:rtl/>
        </w:rPr>
        <w:t xml:space="preserve"> </w:t>
      </w:r>
      <w:r w:rsidRPr="004A6819">
        <w:rPr>
          <w:rFonts w:hint="cs"/>
          <w:rtl/>
        </w:rPr>
        <w:t>המתווה</w:t>
      </w:r>
      <w:r w:rsidRPr="004A6819">
        <w:rPr>
          <w:rtl/>
        </w:rPr>
        <w:t xml:space="preserve"> </w:t>
      </w:r>
      <w:r w:rsidRPr="004A6819">
        <w:rPr>
          <w:rFonts w:hint="cs"/>
          <w:rtl/>
        </w:rPr>
        <w:t>שאישרה</w:t>
      </w:r>
      <w:r w:rsidRPr="004A6819">
        <w:rPr>
          <w:rtl/>
        </w:rPr>
        <w:t xml:space="preserve"> </w:t>
      </w:r>
      <w:r w:rsidRPr="004A6819">
        <w:rPr>
          <w:rFonts w:hint="cs"/>
          <w:rtl/>
        </w:rPr>
        <w:t>הממשלה</w:t>
      </w:r>
      <w:r w:rsidRPr="004A6819">
        <w:rPr>
          <w:rtl/>
        </w:rPr>
        <w:t xml:space="preserve">. בהקשר </w:t>
      </w:r>
      <w:r w:rsidRPr="004A6819">
        <w:rPr>
          <w:rFonts w:hint="cs"/>
          <w:rtl/>
        </w:rPr>
        <w:t>זה</w:t>
      </w:r>
      <w:r w:rsidRPr="004A6819">
        <w:rPr>
          <w:rtl/>
        </w:rPr>
        <w:t xml:space="preserve"> </w:t>
      </w:r>
      <w:r w:rsidRPr="004A6819">
        <w:rPr>
          <w:rFonts w:hint="cs"/>
          <w:rtl/>
        </w:rPr>
        <w:t>יש</w:t>
      </w:r>
      <w:r w:rsidRPr="004A6819">
        <w:rPr>
          <w:rtl/>
        </w:rPr>
        <w:t xml:space="preserve"> לתת את הדעת גם </w:t>
      </w:r>
      <w:r w:rsidRPr="004A6819">
        <w:rPr>
          <w:rFonts w:hint="cs"/>
          <w:rtl/>
        </w:rPr>
        <w:t>על ההשפעות</w:t>
      </w:r>
      <w:r w:rsidRPr="004A6819">
        <w:rPr>
          <w:rtl/>
        </w:rPr>
        <w:t xml:space="preserve"> </w:t>
      </w:r>
      <w:r w:rsidRPr="004A6819">
        <w:rPr>
          <w:rFonts w:hint="cs"/>
          <w:rtl/>
        </w:rPr>
        <w:t>שיש</w:t>
      </w:r>
      <w:r w:rsidRPr="004A6819">
        <w:rPr>
          <w:rtl/>
        </w:rPr>
        <w:t xml:space="preserve"> </w:t>
      </w:r>
      <w:r w:rsidRPr="004A6819">
        <w:rPr>
          <w:rFonts w:hint="cs"/>
          <w:rtl/>
        </w:rPr>
        <w:t>לעניין זה</w:t>
      </w:r>
      <w:r w:rsidRPr="004A6819">
        <w:rPr>
          <w:rtl/>
        </w:rPr>
        <w:t xml:space="preserve"> </w:t>
      </w:r>
      <w:r w:rsidRPr="004A6819">
        <w:rPr>
          <w:rFonts w:hint="cs"/>
          <w:rtl/>
        </w:rPr>
        <w:t>על התשלום</w:t>
      </w:r>
      <w:r w:rsidRPr="004A6819">
        <w:rPr>
          <w:rtl/>
        </w:rPr>
        <w:t xml:space="preserve"> שיידרשו </w:t>
      </w:r>
      <w:r w:rsidRPr="004A6819">
        <w:rPr>
          <w:rFonts w:hint="cs"/>
          <w:rtl/>
        </w:rPr>
        <w:t>לשאת בו</w:t>
      </w:r>
      <w:r w:rsidRPr="004A6819">
        <w:rPr>
          <w:rtl/>
        </w:rPr>
        <w:t xml:space="preserve"> </w:t>
      </w:r>
      <w:r w:rsidRPr="004A6819">
        <w:rPr>
          <w:rFonts w:hint="cs"/>
          <w:rtl/>
        </w:rPr>
        <w:t>מי שיבקשו לקבל את</w:t>
      </w:r>
      <w:r w:rsidRPr="004A6819">
        <w:rPr>
          <w:rtl/>
        </w:rPr>
        <w:t xml:space="preserve"> </w:t>
      </w:r>
      <w:r w:rsidRPr="004A6819">
        <w:rPr>
          <w:rFonts w:hint="cs"/>
          <w:rtl/>
        </w:rPr>
        <w:t>הזיכיון</w:t>
      </w:r>
      <w:r w:rsidRPr="004A6819">
        <w:rPr>
          <w:rtl/>
        </w:rPr>
        <w:t xml:space="preserve"> הבא, בשנת 2030. </w:t>
      </w:r>
    </w:p>
    <w:p w:rsidR="00F678F3" w:rsidRPr="004A6819" w:rsidP="006E3E01">
      <w:pPr>
        <w:spacing w:before="180" w:after="240" w:line="230" w:lineRule="exact"/>
        <w:ind w:left="709"/>
        <w:jc w:val="both"/>
        <w:rPr>
          <w:rFonts w:cs="FrankRuehl"/>
          <w:sz w:val="20"/>
          <w:szCs w:val="22"/>
          <w:rtl/>
        </w:rPr>
      </w:pPr>
      <w:r w:rsidRPr="004A6819">
        <w:rPr>
          <w:rFonts w:cs="FrankRuehl" w:hint="cs"/>
          <w:sz w:val="20"/>
          <w:szCs w:val="22"/>
          <w:rtl/>
        </w:rPr>
        <w:t>בתשובתו</w:t>
      </w:r>
      <w:r w:rsidRPr="004A6819">
        <w:rPr>
          <w:rFonts w:cs="FrankRuehl"/>
          <w:sz w:val="20"/>
          <w:szCs w:val="22"/>
          <w:rtl/>
        </w:rPr>
        <w:t xml:space="preserve"> למשרד מבקר המדינה מסר </w:t>
      </w:r>
      <w:r w:rsidRPr="004A6819">
        <w:rPr>
          <w:rFonts w:cs="FrankRuehl" w:hint="cs"/>
          <w:sz w:val="20"/>
          <w:szCs w:val="22"/>
          <w:rtl/>
        </w:rPr>
        <w:t>החשכ</w:t>
      </w:r>
      <w:r w:rsidRPr="004A6819">
        <w:rPr>
          <w:rFonts w:cs="FrankRuehl"/>
          <w:sz w:val="20"/>
          <w:szCs w:val="22"/>
          <w:rtl/>
        </w:rPr>
        <w:t>"ל כי "שר האוצר מינה צוות לגיבוש המלצות בעניין פעולות הממשלה לקראת תום תקופת הזיכיון שצפוי להתייח</w:t>
      </w:r>
      <w:r w:rsidRPr="004A6819">
        <w:rPr>
          <w:rFonts w:cs="FrankRuehl" w:hint="cs"/>
          <w:sz w:val="20"/>
          <w:szCs w:val="22"/>
          <w:rtl/>
        </w:rPr>
        <w:t>ס</w:t>
      </w:r>
      <w:r w:rsidRPr="004A6819">
        <w:rPr>
          <w:rFonts w:cs="FrankRuehl"/>
          <w:sz w:val="20"/>
          <w:szCs w:val="22"/>
          <w:rtl/>
        </w:rPr>
        <w:t xml:space="preserve"> לסוגיית תנאי הקצאת הזיכיון והבטחת תנאי תחרות הוגנת... [ו]כי השפעת מועד ביצוע הפרויקט והפחת בגינו על היקף הסכומים אותו יידרש לשלם בעל הזיכיון החדש </w:t>
      </w:r>
      <w:r w:rsidRPr="004A6819">
        <w:rPr>
          <w:rFonts w:cs="FrankRuehl" w:hint="cs"/>
          <w:sz w:val="20"/>
          <w:szCs w:val="22"/>
          <w:rtl/>
        </w:rPr>
        <w:t>ה</w:t>
      </w:r>
      <w:r w:rsidRPr="004A6819">
        <w:rPr>
          <w:rFonts w:cs="FrankRuehl"/>
          <w:sz w:val="20"/>
          <w:szCs w:val="22"/>
          <w:rtl/>
        </w:rPr>
        <w:t xml:space="preserve">ינם זניחים ביחס לסך התשלומים במסגרת הקצאת הזיכיון העתידי". </w:t>
      </w:r>
      <w:r w:rsidRPr="004A6819">
        <w:rPr>
          <w:rFonts w:cs="FrankRuehl" w:hint="cs"/>
          <w:sz w:val="20"/>
          <w:szCs w:val="22"/>
          <w:rtl/>
        </w:rPr>
        <w:t>בתשובתה</w:t>
      </w:r>
      <w:r w:rsidRPr="004A6819">
        <w:rPr>
          <w:rFonts w:cs="FrankRuehl"/>
          <w:sz w:val="20"/>
          <w:szCs w:val="22"/>
          <w:rtl/>
        </w:rPr>
        <w:t xml:space="preserve"> למשרד מבקר המדינה </w:t>
      </w:r>
      <w:r w:rsidRPr="004A6819">
        <w:rPr>
          <w:rFonts w:cs="FrankRuehl" w:hint="cs"/>
          <w:sz w:val="20"/>
          <w:szCs w:val="22"/>
          <w:rtl/>
        </w:rPr>
        <w:t>ציינה מי"ה לגבי דחיית ההשקעה בנכסים</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"מבלי להיכנס לשאלת זכותה של מי"</w:t>
      </w:r>
      <w:r w:rsidRPr="004A6819">
        <w:rPr>
          <w:rFonts w:cs="FrankRuehl" w:hint="cs"/>
          <w:sz w:val="20"/>
          <w:szCs w:val="22"/>
          <w:rtl/>
        </w:rPr>
        <w:t>ה</w:t>
      </w:r>
      <w:r w:rsidRPr="004A6819">
        <w:rPr>
          <w:rFonts w:cs="FrankRuehl"/>
          <w:sz w:val="20"/>
          <w:szCs w:val="22"/>
          <w:rtl/>
        </w:rPr>
        <w:t xml:space="preserve"> להמשיך בז</w:t>
      </w:r>
      <w:r w:rsidRPr="004A6819">
        <w:rPr>
          <w:rFonts w:cs="FrankRuehl" w:hint="cs"/>
          <w:sz w:val="20"/>
          <w:szCs w:val="22"/>
          <w:rtl/>
        </w:rPr>
        <w:t>י</w:t>
      </w:r>
      <w:r w:rsidRPr="004A6819">
        <w:rPr>
          <w:rFonts w:cs="FrankRuehl"/>
          <w:sz w:val="20"/>
          <w:szCs w:val="22"/>
          <w:rtl/>
        </w:rPr>
        <w:t>כיון לאחר תום תוקפו הנוכחי... מדובר [בנכס] שהוא חדש יותר ובמצב טוב יותר וגם אם משולם בגינו מחיר גבוה יותר הרי שהדבר חוסך הוצאה עתידית לתיקונו או החלפתו... עלות ציוד גבוהה יותר בתום תקופת הז</w:t>
      </w:r>
      <w:r w:rsidRPr="004A6819">
        <w:rPr>
          <w:rFonts w:cs="FrankRuehl" w:hint="cs"/>
          <w:sz w:val="20"/>
          <w:szCs w:val="22"/>
          <w:rtl/>
        </w:rPr>
        <w:t>י</w:t>
      </w:r>
      <w:r w:rsidRPr="004A6819">
        <w:rPr>
          <w:rFonts w:cs="FrankRuehl"/>
          <w:sz w:val="20"/>
          <w:szCs w:val="22"/>
          <w:rtl/>
        </w:rPr>
        <w:t>כיון אינה מיטיבה עם מי״ה 'בתחרות' על הז</w:t>
      </w:r>
      <w:r w:rsidRPr="004A6819">
        <w:rPr>
          <w:rFonts w:cs="FrankRuehl" w:hint="cs"/>
          <w:sz w:val="20"/>
          <w:szCs w:val="22"/>
          <w:rtl/>
        </w:rPr>
        <w:t>י</w:t>
      </w:r>
      <w:r w:rsidRPr="004A6819">
        <w:rPr>
          <w:rFonts w:cs="FrankRuehl"/>
          <w:sz w:val="20"/>
          <w:szCs w:val="22"/>
          <w:rtl/>
        </w:rPr>
        <w:t>כיון הבא (מבלי להיכנס לשאלת קיום התחרות). הרי לפי 'הגישה התחרותית' מי״ה תצטרך להתמודד עם כל מתחרה אחר ותצטרך לשלם את אותו מחיר שיציע המתחרה האחר".</w:t>
      </w:r>
    </w:p>
    <w:p w:rsidR="00F678F3" w:rsidRPr="004A6819" w:rsidP="006E3E01">
      <w:pPr>
        <w:pStyle w:val="RESHET"/>
        <w:keepLines/>
        <w:ind w:left="907"/>
        <w:rPr>
          <w:rtl/>
        </w:rPr>
      </w:pPr>
      <w:r w:rsidRPr="004A6819">
        <w:rPr>
          <w:rFonts w:hint="cs"/>
          <w:rtl/>
        </w:rPr>
        <w:t>לדעת</w:t>
      </w:r>
      <w:r w:rsidRPr="004A6819">
        <w:rPr>
          <w:rtl/>
        </w:rPr>
        <w:t xml:space="preserve"> </w:t>
      </w: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במסגרת</w:t>
      </w:r>
      <w:r w:rsidRPr="004A6819">
        <w:rPr>
          <w:rtl/>
        </w:rPr>
        <w:t xml:space="preserve"> </w:t>
      </w:r>
      <w:r w:rsidRPr="004A6819">
        <w:rPr>
          <w:rFonts w:hint="cs"/>
          <w:rtl/>
        </w:rPr>
        <w:t>עבודת</w:t>
      </w:r>
      <w:r w:rsidRPr="004A6819">
        <w:rPr>
          <w:rtl/>
        </w:rPr>
        <w:t xml:space="preserve"> </w:t>
      </w:r>
      <w:r w:rsidRPr="004A6819">
        <w:rPr>
          <w:rFonts w:hint="cs"/>
          <w:rtl/>
        </w:rPr>
        <w:t>המטה</w:t>
      </w:r>
      <w:r w:rsidRPr="004A6819">
        <w:rPr>
          <w:rtl/>
        </w:rPr>
        <w:t xml:space="preserve"> </w:t>
      </w:r>
      <w:r w:rsidRPr="004A6819">
        <w:rPr>
          <w:rFonts w:hint="cs"/>
          <w:rtl/>
        </w:rPr>
        <w:t>שתיעשה</w:t>
      </w:r>
      <w:r w:rsidRPr="004A6819">
        <w:rPr>
          <w:rtl/>
        </w:rPr>
        <w:t xml:space="preserve"> לקראת קביעת בעל הזיכיון החדש, בין </w:t>
      </w:r>
      <w:r w:rsidRPr="004A6819">
        <w:rPr>
          <w:rFonts w:hint="cs"/>
          <w:rtl/>
        </w:rPr>
        <w:t>על</w:t>
      </w:r>
      <w:r w:rsidRPr="004A6819">
        <w:rPr>
          <w:rtl/>
        </w:rPr>
        <w:t xml:space="preserve"> ידי הצוות האמור שמינה שר האוצר ובין </w:t>
      </w:r>
      <w:r w:rsidRPr="004A6819">
        <w:rPr>
          <w:rFonts w:hint="cs"/>
          <w:rtl/>
        </w:rPr>
        <w:t>על</w:t>
      </w:r>
      <w:r w:rsidRPr="004A6819">
        <w:rPr>
          <w:rtl/>
        </w:rPr>
        <w:t xml:space="preserve"> ידי גורם אחר, יש לתת את הדעת </w:t>
      </w:r>
      <w:r w:rsidRPr="004A6819">
        <w:rPr>
          <w:rFonts w:hint="cs"/>
          <w:rtl/>
        </w:rPr>
        <w:t>על הצורך</w:t>
      </w:r>
      <w:r w:rsidRPr="004A6819">
        <w:rPr>
          <w:rtl/>
        </w:rPr>
        <w:t xml:space="preserve"> לוודא </w:t>
      </w:r>
      <w:r w:rsidRPr="004A6819">
        <w:rPr>
          <w:rFonts w:hint="cs"/>
          <w:rtl/>
        </w:rPr>
        <w:t>קיום</w:t>
      </w:r>
      <w:r w:rsidRPr="004A6819">
        <w:rPr>
          <w:rtl/>
        </w:rPr>
        <w:t xml:space="preserve"> תנאים שווים </w:t>
      </w:r>
      <w:r w:rsidRPr="004A6819">
        <w:rPr>
          <w:rFonts w:hint="cs"/>
          <w:rtl/>
        </w:rPr>
        <w:t>לכל</w:t>
      </w:r>
      <w:r w:rsidRPr="004A6819">
        <w:rPr>
          <w:rtl/>
        </w:rPr>
        <w:t xml:space="preserve"> המבקשים לקבל את הזיכיון, על מנת להבטיח תחרות הוגנת. </w:t>
      </w:r>
    </w:p>
    <w:p w:rsidR="00F678F3" w:rsidRPr="004A6819" w:rsidP="006E3E01">
      <w:pPr>
        <w:numPr>
          <w:ilvl w:val="1"/>
          <w:numId w:val="40"/>
        </w:numPr>
        <w:spacing w:after="120" w:line="230" w:lineRule="exact"/>
        <w:ind w:left="680"/>
        <w:jc w:val="both"/>
        <w:rPr>
          <w:rFonts w:cs="FrankRuehl"/>
          <w:sz w:val="20"/>
          <w:szCs w:val="22"/>
          <w:rtl/>
        </w:rPr>
      </w:pPr>
      <w:r w:rsidRPr="004A6819">
        <w:rPr>
          <w:rFonts w:cs="FrankRuehl" w:hint="cs"/>
          <w:sz w:val="20"/>
          <w:szCs w:val="22"/>
          <w:rtl/>
        </w:rPr>
        <w:t>במסגרת</w:t>
      </w:r>
      <w:r w:rsidRPr="004A6819">
        <w:rPr>
          <w:rFonts w:cs="FrankRuehl"/>
          <w:sz w:val="20"/>
          <w:szCs w:val="22"/>
          <w:rtl/>
        </w:rPr>
        <w:t xml:space="preserve"> </w:t>
      </w:r>
      <w:r w:rsidRPr="004A6819">
        <w:rPr>
          <w:rFonts w:cs="FrankRuehl" w:hint="cs"/>
          <w:sz w:val="20"/>
          <w:szCs w:val="22"/>
          <w:rtl/>
        </w:rPr>
        <w:t>יישום</w:t>
      </w:r>
      <w:r w:rsidRPr="004A6819">
        <w:rPr>
          <w:rFonts w:cs="FrankRuehl"/>
          <w:sz w:val="20"/>
          <w:szCs w:val="22"/>
          <w:rtl/>
        </w:rPr>
        <w:t xml:space="preserve"> </w:t>
      </w:r>
      <w:r w:rsidRPr="004A6819">
        <w:rPr>
          <w:rFonts w:cs="FrankRuehl" w:hint="cs"/>
          <w:sz w:val="20"/>
          <w:szCs w:val="22"/>
          <w:rtl/>
        </w:rPr>
        <w:t>המלצותיה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הוועדה</w:t>
      </w:r>
      <w:r w:rsidRPr="004A6819">
        <w:rPr>
          <w:rFonts w:cs="FrankRuehl"/>
          <w:sz w:val="20"/>
          <w:szCs w:val="22"/>
          <w:rtl/>
        </w:rPr>
        <w:t xml:space="preserve"> </w:t>
      </w:r>
      <w:r w:rsidRPr="004A6819">
        <w:rPr>
          <w:rFonts w:cs="FrankRuehl" w:hint="cs"/>
          <w:sz w:val="20"/>
          <w:szCs w:val="22"/>
          <w:rtl/>
        </w:rPr>
        <w:t>לבחינת</w:t>
      </w:r>
      <w:r w:rsidRPr="004A6819">
        <w:rPr>
          <w:rFonts w:cs="FrankRuehl"/>
          <w:sz w:val="20"/>
          <w:szCs w:val="22"/>
          <w:rtl/>
        </w:rPr>
        <w:t xml:space="preserve"> </w:t>
      </w:r>
      <w:r w:rsidRPr="004A6819">
        <w:rPr>
          <w:rFonts w:cs="FrankRuehl" w:hint="cs"/>
          <w:sz w:val="20"/>
          <w:szCs w:val="22"/>
          <w:rtl/>
        </w:rPr>
        <w:t>המדיניות</w:t>
      </w:r>
      <w:r w:rsidRPr="004A6819">
        <w:rPr>
          <w:rFonts w:cs="FrankRuehl"/>
          <w:sz w:val="20"/>
          <w:szCs w:val="22"/>
          <w:rtl/>
        </w:rPr>
        <w:t xml:space="preserve"> </w:t>
      </w:r>
      <w:r w:rsidRPr="004A6819">
        <w:rPr>
          <w:rFonts w:cs="FrankRuehl" w:hint="cs"/>
          <w:sz w:val="20"/>
          <w:szCs w:val="22"/>
          <w:rtl/>
        </w:rPr>
        <w:t>הפיסקלית</w:t>
      </w:r>
      <w:r w:rsidRPr="004A6819">
        <w:rPr>
          <w:rFonts w:cs="FrankRuehl"/>
          <w:sz w:val="20"/>
          <w:szCs w:val="22"/>
          <w:rtl/>
        </w:rPr>
        <w:t xml:space="preserve"> </w:t>
      </w:r>
      <w:r w:rsidRPr="004A6819">
        <w:rPr>
          <w:rFonts w:cs="FrankRuehl" w:hint="cs"/>
          <w:sz w:val="20"/>
          <w:szCs w:val="22"/>
          <w:rtl/>
        </w:rPr>
        <w:t>בנושא</w:t>
      </w:r>
      <w:r w:rsidRPr="004A6819">
        <w:rPr>
          <w:rFonts w:cs="FrankRuehl"/>
          <w:sz w:val="20"/>
          <w:szCs w:val="22"/>
          <w:rtl/>
        </w:rPr>
        <w:t xml:space="preserve"> </w:t>
      </w:r>
      <w:r w:rsidRPr="004A6819">
        <w:rPr>
          <w:rFonts w:cs="FrankRuehl" w:hint="cs"/>
          <w:sz w:val="20"/>
          <w:szCs w:val="22"/>
          <w:rtl/>
        </w:rPr>
        <w:t>משאבי</w:t>
      </w:r>
      <w:r w:rsidRPr="004A6819">
        <w:rPr>
          <w:rFonts w:cs="FrankRuehl"/>
          <w:sz w:val="20"/>
          <w:szCs w:val="22"/>
          <w:rtl/>
        </w:rPr>
        <w:t xml:space="preserve"> </w:t>
      </w:r>
      <w:r w:rsidRPr="004A6819">
        <w:rPr>
          <w:rFonts w:cs="FrankRuehl" w:hint="cs"/>
          <w:sz w:val="20"/>
          <w:szCs w:val="22"/>
          <w:rtl/>
        </w:rPr>
        <w:t>נפט</w:t>
      </w:r>
      <w:r w:rsidRPr="004A6819">
        <w:rPr>
          <w:rFonts w:cs="FrankRuehl"/>
          <w:sz w:val="20"/>
          <w:szCs w:val="22"/>
          <w:rtl/>
        </w:rPr>
        <w:t xml:space="preserve"> </w:t>
      </w:r>
      <w:r w:rsidRPr="004A6819">
        <w:rPr>
          <w:rFonts w:cs="FrankRuehl" w:hint="cs"/>
          <w:sz w:val="20"/>
          <w:szCs w:val="22"/>
          <w:rtl/>
        </w:rPr>
        <w:t>וגז</w:t>
      </w:r>
      <w:r w:rsidRPr="004A6819">
        <w:rPr>
          <w:rFonts w:cs="FrankRuehl"/>
          <w:sz w:val="20"/>
          <w:szCs w:val="22"/>
          <w:rtl/>
        </w:rPr>
        <w:t xml:space="preserve"> </w:t>
      </w:r>
      <w:r w:rsidRPr="004A6819">
        <w:rPr>
          <w:rFonts w:cs="FrankRuehl" w:hint="cs"/>
          <w:sz w:val="20"/>
          <w:szCs w:val="22"/>
          <w:rtl/>
        </w:rPr>
        <w:t>בישראל (ועדת ששינסקי 1)</w:t>
      </w:r>
      <w:r w:rsidRPr="004A6819">
        <w:rPr>
          <w:rFonts w:cs="FrankRuehl"/>
          <w:sz w:val="20"/>
          <w:szCs w:val="22"/>
          <w:rtl/>
        </w:rPr>
        <w:t xml:space="preserve">, מינה שר האוצר </w:t>
      </w:r>
      <w:r w:rsidRPr="004A6819">
        <w:rPr>
          <w:rFonts w:cs="FrankRuehl" w:hint="cs"/>
          <w:sz w:val="20"/>
          <w:szCs w:val="22"/>
          <w:rtl/>
        </w:rPr>
        <w:t>ביוני 2013 ועדה</w:t>
      </w:r>
      <w:r w:rsidRPr="004A6819">
        <w:rPr>
          <w:rFonts w:cs="FrankRuehl"/>
          <w:sz w:val="20"/>
          <w:szCs w:val="22"/>
          <w:rtl/>
        </w:rPr>
        <w:t xml:space="preserve"> </w:t>
      </w:r>
      <w:r w:rsidRPr="004A6819">
        <w:rPr>
          <w:rFonts w:cs="FrankRuehl" w:hint="cs"/>
          <w:sz w:val="20"/>
          <w:szCs w:val="22"/>
          <w:rtl/>
        </w:rPr>
        <w:t>לבחינת</w:t>
      </w:r>
      <w:r w:rsidRPr="004A6819">
        <w:rPr>
          <w:rFonts w:cs="FrankRuehl"/>
          <w:sz w:val="20"/>
          <w:szCs w:val="22"/>
          <w:rtl/>
        </w:rPr>
        <w:t xml:space="preserve"> המדיניות </w:t>
      </w:r>
      <w:r w:rsidRPr="004A6819">
        <w:rPr>
          <w:rFonts w:cs="FrankRuehl" w:hint="cs"/>
          <w:sz w:val="20"/>
          <w:szCs w:val="22"/>
          <w:rtl/>
        </w:rPr>
        <w:t>לגבי</w:t>
      </w:r>
      <w:r w:rsidRPr="004A6819">
        <w:rPr>
          <w:rFonts w:cs="FrankRuehl"/>
          <w:sz w:val="20"/>
          <w:szCs w:val="22"/>
          <w:rtl/>
        </w:rPr>
        <w:t xml:space="preserve"> חלק המדינה המתקבל בעד השימוש של גורמים פרטיים במשאבי טבע לאומיים (להלן - ועדת </w:t>
      </w:r>
      <w:r w:rsidRPr="004A6819">
        <w:rPr>
          <w:rFonts w:cs="FrankRuehl" w:hint="cs"/>
          <w:sz w:val="20"/>
          <w:szCs w:val="22"/>
          <w:rtl/>
        </w:rPr>
        <w:t>ששינסקי 2</w:t>
      </w:r>
      <w:r w:rsidRPr="004A6819">
        <w:rPr>
          <w:rFonts w:cs="FrankRuehl"/>
          <w:sz w:val="20"/>
          <w:szCs w:val="22"/>
          <w:rtl/>
        </w:rPr>
        <w:t>). ועד</w:t>
      </w:r>
      <w:r w:rsidRPr="004A6819">
        <w:rPr>
          <w:rFonts w:cs="FrankRuehl" w:hint="cs"/>
          <w:sz w:val="20"/>
          <w:szCs w:val="22"/>
          <w:rtl/>
        </w:rPr>
        <w:t>ת</w:t>
      </w:r>
      <w:r w:rsidRPr="004A6819">
        <w:rPr>
          <w:rFonts w:cs="FrankRuehl"/>
          <w:sz w:val="20"/>
          <w:szCs w:val="22"/>
          <w:rtl/>
        </w:rPr>
        <w:t xml:space="preserve"> </w:t>
      </w:r>
      <w:r w:rsidRPr="004A6819">
        <w:rPr>
          <w:rFonts w:cs="FrankRuehl" w:hint="cs"/>
          <w:sz w:val="20"/>
          <w:szCs w:val="22"/>
          <w:rtl/>
        </w:rPr>
        <w:t xml:space="preserve">ששינסקי 2 </w:t>
      </w:r>
      <w:r w:rsidRPr="004A6819">
        <w:rPr>
          <w:rFonts w:cs="FrankRuehl"/>
          <w:sz w:val="20"/>
          <w:szCs w:val="22"/>
          <w:rtl/>
        </w:rPr>
        <w:t xml:space="preserve">הגישה את </w:t>
      </w:r>
      <w:r w:rsidRPr="004A6819">
        <w:rPr>
          <w:rFonts w:cs="FrankRuehl" w:hint="cs"/>
          <w:sz w:val="20"/>
          <w:szCs w:val="22"/>
          <w:rtl/>
        </w:rPr>
        <w:t>המלצותיה</w:t>
      </w:r>
      <w:r w:rsidRPr="004A6819">
        <w:rPr>
          <w:rFonts w:cs="FrankRuehl"/>
          <w:sz w:val="20"/>
          <w:szCs w:val="22"/>
          <w:rtl/>
        </w:rPr>
        <w:t xml:space="preserve"> </w:t>
      </w:r>
      <w:r w:rsidRPr="004A6819">
        <w:rPr>
          <w:rFonts w:cs="FrankRuehl" w:hint="cs"/>
          <w:sz w:val="20"/>
          <w:szCs w:val="22"/>
          <w:rtl/>
        </w:rPr>
        <w:t>באוקטובר</w:t>
      </w:r>
      <w:r w:rsidRPr="004A6819">
        <w:rPr>
          <w:rFonts w:cs="FrankRuehl"/>
          <w:sz w:val="20"/>
          <w:szCs w:val="22"/>
          <w:rtl/>
        </w:rPr>
        <w:t xml:space="preserve"> 2014, והממשלה אימצה את ההמלצות בהחלטה 2219 מנובמבר </w:t>
      </w:r>
      <w:r w:rsidRPr="004A6819">
        <w:rPr>
          <w:rFonts w:cs="FrankRuehl" w:hint="cs"/>
          <w:sz w:val="20"/>
          <w:szCs w:val="22"/>
          <w:rtl/>
        </w:rPr>
        <w:t>אותה שנה</w:t>
      </w:r>
      <w:r w:rsidRPr="004A6819">
        <w:rPr>
          <w:rFonts w:cs="FrankRuehl"/>
          <w:sz w:val="20"/>
          <w:szCs w:val="22"/>
          <w:rtl/>
        </w:rPr>
        <w:t>.</w:t>
      </w:r>
    </w:p>
    <w:p w:rsidR="00F678F3" w:rsidRPr="004A6819" w:rsidP="006E3E01">
      <w:pPr>
        <w:spacing w:after="240" w:line="230" w:lineRule="exact"/>
        <w:ind w:left="709"/>
        <w:jc w:val="both"/>
        <w:rPr>
          <w:rFonts w:cs="FrankRuehl"/>
          <w:sz w:val="20"/>
          <w:szCs w:val="22"/>
          <w:rtl/>
        </w:rPr>
      </w:pPr>
      <w:r w:rsidRPr="004A6819">
        <w:rPr>
          <w:rFonts w:cs="FrankRuehl" w:hint="cs"/>
          <w:sz w:val="20"/>
          <w:szCs w:val="22"/>
          <w:rtl/>
        </w:rPr>
        <w:t>ועדת</w:t>
      </w:r>
      <w:r w:rsidRPr="004A6819">
        <w:rPr>
          <w:rFonts w:cs="FrankRuehl"/>
          <w:sz w:val="20"/>
          <w:szCs w:val="22"/>
          <w:rtl/>
        </w:rPr>
        <w:t xml:space="preserve"> </w:t>
      </w:r>
      <w:r w:rsidRPr="004A6819">
        <w:rPr>
          <w:rFonts w:cs="FrankRuehl" w:hint="cs"/>
          <w:sz w:val="20"/>
          <w:szCs w:val="22"/>
          <w:rtl/>
        </w:rPr>
        <w:t>ששינסקי</w:t>
      </w:r>
      <w:r w:rsidRPr="004A6819">
        <w:rPr>
          <w:rFonts w:cs="FrankRuehl"/>
          <w:sz w:val="20"/>
          <w:szCs w:val="22"/>
          <w:rtl/>
        </w:rPr>
        <w:t xml:space="preserve"> </w:t>
      </w:r>
      <w:r w:rsidRPr="004A6819">
        <w:rPr>
          <w:rFonts w:cs="FrankRuehl" w:hint="cs"/>
          <w:sz w:val="20"/>
          <w:szCs w:val="22"/>
          <w:rtl/>
        </w:rPr>
        <w:t>2 התייחסה</w:t>
      </w:r>
      <w:r w:rsidRPr="004A6819">
        <w:rPr>
          <w:rFonts w:cs="FrankRuehl"/>
          <w:sz w:val="20"/>
          <w:szCs w:val="22"/>
          <w:rtl/>
        </w:rPr>
        <w:t xml:space="preserve"> לאמור בסעיף 24 בשטר הזיכיון והמליצה על הקמת צוות ייעודי שתמנה </w:t>
      </w:r>
      <w:r w:rsidRPr="004A6819">
        <w:rPr>
          <w:rFonts w:cs="FrankRuehl" w:hint="cs"/>
          <w:sz w:val="20"/>
          <w:szCs w:val="22"/>
          <w:rtl/>
        </w:rPr>
        <w:t>החשכ</w:t>
      </w:r>
      <w:r w:rsidRPr="004A6819">
        <w:rPr>
          <w:rFonts w:cs="FrankRuehl"/>
          <w:sz w:val="20"/>
          <w:szCs w:val="22"/>
          <w:rtl/>
        </w:rPr>
        <w:t xml:space="preserve">"לית, </w:t>
      </w:r>
      <w:r w:rsidRPr="004A6819">
        <w:rPr>
          <w:rFonts w:cs="FrankRuehl" w:hint="cs"/>
          <w:sz w:val="20"/>
          <w:szCs w:val="22"/>
          <w:rtl/>
        </w:rPr>
        <w:t>שתפקידו יהיה לתת</w:t>
      </w:r>
      <w:r w:rsidRPr="004A6819">
        <w:rPr>
          <w:rFonts w:cs="FrankRuehl"/>
          <w:sz w:val="20"/>
          <w:szCs w:val="22"/>
          <w:rtl/>
        </w:rPr>
        <w:t xml:space="preserve"> פרשנות ברורה לאמור בסעיף זה לגבי חישוב ערך הנכסים עם תום תקופת הזיכיון. </w:t>
      </w:r>
      <w:r w:rsidRPr="004A6819">
        <w:rPr>
          <w:rFonts w:cs="FrankRuehl" w:hint="cs"/>
          <w:sz w:val="20"/>
          <w:szCs w:val="22"/>
          <w:rtl/>
        </w:rPr>
        <w:t xml:space="preserve">לדברי הוועדה, הדבר נחוץ </w:t>
      </w:r>
      <w:r w:rsidRPr="004A6819">
        <w:rPr>
          <w:rFonts w:cs="FrankRuehl"/>
          <w:sz w:val="20"/>
          <w:szCs w:val="22"/>
          <w:rtl/>
        </w:rPr>
        <w:t>"</w:t>
      </w:r>
      <w:r w:rsidRPr="004A6819">
        <w:rPr>
          <w:rFonts w:cs="FrankRuehl" w:hint="cs"/>
          <w:sz w:val="20"/>
          <w:szCs w:val="22"/>
          <w:rtl/>
        </w:rPr>
        <w:t>על</w:t>
      </w:r>
      <w:r w:rsidRPr="004A6819">
        <w:rPr>
          <w:rFonts w:cs="FrankRuehl"/>
          <w:sz w:val="20"/>
          <w:szCs w:val="22"/>
          <w:rtl/>
        </w:rPr>
        <w:t xml:space="preserve"> מנת למנוע פגיעה באינטרס הציבור ממשיכת ההכרעה לשלבים מאוחרים של חיי הזיכיון ועל מנת להגדיל את הוודאות של </w:t>
      </w:r>
      <w:r w:rsidRPr="004A6819">
        <w:rPr>
          <w:rFonts w:cs="FrankRuehl" w:hint="cs"/>
          <w:sz w:val="20"/>
          <w:szCs w:val="22"/>
          <w:rtl/>
        </w:rPr>
        <w:t>מי</w:t>
      </w:r>
      <w:r w:rsidRPr="004A6819">
        <w:rPr>
          <w:rFonts w:cs="FrankRuehl"/>
          <w:sz w:val="20"/>
          <w:szCs w:val="22"/>
          <w:rtl/>
        </w:rPr>
        <w:t xml:space="preserve">"ה באשר להחזר על ההשקעות שהיא תבצע, כך שסוגיה זו תשפיע במידה מועטה ככל האפשר על התמריץ של </w:t>
      </w:r>
      <w:r w:rsidRPr="004A6819">
        <w:rPr>
          <w:rFonts w:cs="FrankRuehl" w:hint="cs"/>
          <w:sz w:val="20"/>
          <w:szCs w:val="22"/>
          <w:rtl/>
        </w:rPr>
        <w:t>מי</w:t>
      </w:r>
      <w:r w:rsidRPr="004A6819">
        <w:rPr>
          <w:rFonts w:cs="FrankRuehl"/>
          <w:sz w:val="20"/>
          <w:szCs w:val="22"/>
          <w:rtl/>
        </w:rPr>
        <w:t xml:space="preserve">"ה לבצע השקעות". הוועדה </w:t>
      </w:r>
      <w:r w:rsidRPr="004A6819">
        <w:rPr>
          <w:rFonts w:cs="FrankRuehl" w:hint="cs"/>
          <w:sz w:val="20"/>
          <w:szCs w:val="22"/>
          <w:rtl/>
        </w:rPr>
        <w:t>המליצה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הצוות</w:t>
      </w:r>
      <w:r w:rsidRPr="004A6819">
        <w:rPr>
          <w:rFonts w:cs="FrankRuehl"/>
          <w:sz w:val="20"/>
          <w:szCs w:val="22"/>
          <w:rtl/>
        </w:rPr>
        <w:t xml:space="preserve"> </w:t>
      </w:r>
      <w:r w:rsidRPr="004A6819">
        <w:rPr>
          <w:rFonts w:cs="FrankRuehl" w:hint="cs"/>
          <w:sz w:val="20"/>
          <w:szCs w:val="22"/>
          <w:rtl/>
        </w:rPr>
        <w:t>האמור</w:t>
      </w:r>
      <w:r w:rsidRPr="004A6819">
        <w:rPr>
          <w:rFonts w:cs="FrankRuehl"/>
          <w:sz w:val="20"/>
          <w:szCs w:val="22"/>
          <w:rtl/>
        </w:rPr>
        <w:t xml:space="preserve"> </w:t>
      </w:r>
      <w:r w:rsidRPr="004A6819">
        <w:rPr>
          <w:rFonts w:cs="FrankRuehl" w:hint="cs"/>
          <w:sz w:val="20"/>
          <w:szCs w:val="22"/>
          <w:rtl/>
        </w:rPr>
        <w:t>יגבש</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המלצותיו</w:t>
      </w:r>
      <w:r w:rsidRPr="004A6819">
        <w:rPr>
          <w:rFonts w:cs="FrankRuehl"/>
          <w:sz w:val="20"/>
          <w:szCs w:val="22"/>
          <w:rtl/>
        </w:rPr>
        <w:t xml:space="preserve"> </w:t>
      </w:r>
      <w:r w:rsidRPr="004A6819">
        <w:rPr>
          <w:rFonts w:cs="FrankRuehl" w:hint="cs"/>
          <w:sz w:val="20"/>
          <w:szCs w:val="22"/>
          <w:rtl/>
        </w:rPr>
        <w:t>עד</w:t>
      </w:r>
      <w:r w:rsidRPr="004A6819">
        <w:rPr>
          <w:rFonts w:cs="FrankRuehl"/>
          <w:sz w:val="20"/>
          <w:szCs w:val="22"/>
          <w:rtl/>
        </w:rPr>
        <w:t xml:space="preserve"> </w:t>
      </w:r>
      <w:r w:rsidRPr="004A6819">
        <w:rPr>
          <w:rFonts w:cs="FrankRuehl" w:hint="cs"/>
          <w:sz w:val="20"/>
          <w:szCs w:val="22"/>
          <w:rtl/>
        </w:rPr>
        <w:t>לסוף</w:t>
      </w:r>
      <w:r w:rsidRPr="004A6819">
        <w:rPr>
          <w:rFonts w:cs="FrankRuehl"/>
          <w:sz w:val="20"/>
          <w:szCs w:val="22"/>
          <w:rtl/>
        </w:rPr>
        <w:t xml:space="preserve"> </w:t>
      </w:r>
      <w:r w:rsidRPr="004A6819">
        <w:rPr>
          <w:rFonts w:cs="FrankRuehl" w:hint="cs"/>
          <w:sz w:val="20"/>
          <w:szCs w:val="22"/>
          <w:rtl/>
        </w:rPr>
        <w:t>הרבעון</w:t>
      </w:r>
      <w:r w:rsidRPr="004A6819">
        <w:rPr>
          <w:rFonts w:cs="FrankRuehl"/>
          <w:sz w:val="20"/>
          <w:szCs w:val="22"/>
          <w:rtl/>
        </w:rPr>
        <w:t xml:space="preserve"> </w:t>
      </w:r>
      <w:r w:rsidRPr="004A6819">
        <w:rPr>
          <w:rFonts w:cs="FrankRuehl" w:hint="cs"/>
          <w:sz w:val="20"/>
          <w:szCs w:val="22"/>
          <w:rtl/>
        </w:rPr>
        <w:t>הראשון</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שנת</w:t>
      </w:r>
      <w:r w:rsidRPr="004A6819">
        <w:rPr>
          <w:rFonts w:cs="FrankRuehl"/>
          <w:sz w:val="20"/>
          <w:szCs w:val="22"/>
          <w:rtl/>
        </w:rPr>
        <w:t xml:space="preserve"> 2015. </w:t>
      </w:r>
    </w:p>
    <w:p w:rsidR="00F678F3" w:rsidRPr="004A6819" w:rsidP="006E3E01">
      <w:pPr>
        <w:pStyle w:val="RESHET"/>
        <w:keepLines/>
        <w:ind w:left="907"/>
        <w:rPr>
          <w:rtl/>
        </w:rPr>
      </w:pPr>
      <w:r w:rsidRPr="004A6819">
        <w:rPr>
          <w:rFonts w:hint="cs"/>
          <w:rtl/>
        </w:rPr>
        <w:t>מהמסקנות</w:t>
      </w:r>
      <w:r w:rsidRPr="004A6819">
        <w:rPr>
          <w:rtl/>
        </w:rPr>
        <w:t xml:space="preserve"> של ועדת </w:t>
      </w:r>
      <w:r w:rsidRPr="004A6819">
        <w:rPr>
          <w:rFonts w:hint="cs"/>
          <w:rtl/>
        </w:rPr>
        <w:t>ששינסקי</w:t>
      </w:r>
      <w:r w:rsidRPr="004A6819">
        <w:rPr>
          <w:rtl/>
        </w:rPr>
        <w:t xml:space="preserve"> </w:t>
      </w:r>
      <w:r w:rsidRPr="004A6819">
        <w:rPr>
          <w:rFonts w:hint="cs"/>
          <w:rtl/>
        </w:rPr>
        <w:t>2 עולה</w:t>
      </w:r>
      <w:r w:rsidRPr="004A6819">
        <w:rPr>
          <w:rtl/>
        </w:rPr>
        <w:t xml:space="preserve"> כי היא סברה שהנושא של חישוב ערך הנכסים עם תום תקופת הזיכיון עשוי להשפיע על החלטותיה של </w:t>
      </w:r>
      <w:r w:rsidRPr="004A6819">
        <w:rPr>
          <w:rFonts w:hint="cs"/>
          <w:rtl/>
        </w:rPr>
        <w:t>מי</w:t>
      </w:r>
      <w:r w:rsidRPr="004A6819">
        <w:rPr>
          <w:rtl/>
        </w:rPr>
        <w:t xml:space="preserve">"ה לגבי </w:t>
      </w:r>
      <w:r w:rsidRPr="004A6819">
        <w:rPr>
          <w:rFonts w:hint="cs"/>
          <w:rtl/>
        </w:rPr>
        <w:t>ה</w:t>
      </w:r>
      <w:r w:rsidRPr="004A6819">
        <w:rPr>
          <w:rtl/>
        </w:rPr>
        <w:t xml:space="preserve">השקעות בנכסים. הביקורת העלתה כי </w:t>
      </w:r>
      <w:r w:rsidRPr="004A6819">
        <w:rPr>
          <w:rFonts w:hint="cs"/>
          <w:rtl/>
        </w:rPr>
        <w:t>החשכ</w:t>
      </w:r>
      <w:r w:rsidRPr="004A6819">
        <w:rPr>
          <w:rtl/>
        </w:rPr>
        <w:t xml:space="preserve">"לית אמנם מינתה צוות ייעודי כאמור, אך עד </w:t>
      </w:r>
      <w:r w:rsidRPr="004A6819">
        <w:rPr>
          <w:rFonts w:hint="cs"/>
          <w:rtl/>
        </w:rPr>
        <w:t xml:space="preserve">אמצע ינואר </w:t>
      </w:r>
      <w:r w:rsidRPr="004A6819">
        <w:rPr>
          <w:rtl/>
        </w:rPr>
        <w:t>201</w:t>
      </w:r>
      <w:r w:rsidRPr="004A6819">
        <w:rPr>
          <w:rFonts w:hint="cs"/>
          <w:rtl/>
        </w:rPr>
        <w:t xml:space="preserve">6 </w:t>
      </w:r>
      <w:r w:rsidRPr="004A6819">
        <w:rPr>
          <w:rtl/>
        </w:rPr>
        <w:t>טרם גיבש</w:t>
      </w:r>
      <w:r w:rsidRPr="004A6819">
        <w:rPr>
          <w:rFonts w:hint="cs"/>
          <w:rtl/>
        </w:rPr>
        <w:t xml:space="preserve"> הצוות</w:t>
      </w:r>
      <w:r w:rsidRPr="004A6819">
        <w:rPr>
          <w:rtl/>
        </w:rPr>
        <w:t xml:space="preserve"> את המלצותיו. </w:t>
      </w:r>
    </w:p>
    <w:p w:rsidR="00F678F3" w:rsidRPr="004A6819" w:rsidP="006E3E01">
      <w:pPr>
        <w:spacing w:before="180" w:after="120" w:line="230" w:lineRule="exact"/>
        <w:ind w:left="709"/>
        <w:jc w:val="both"/>
        <w:rPr>
          <w:rFonts w:cs="FrankRuehl"/>
          <w:sz w:val="20"/>
          <w:szCs w:val="22"/>
          <w:rtl/>
        </w:rPr>
      </w:pPr>
      <w:r w:rsidRPr="004A6819">
        <w:rPr>
          <w:rFonts w:cs="FrankRuehl" w:hint="cs"/>
          <w:sz w:val="20"/>
          <w:szCs w:val="22"/>
          <w:rtl/>
        </w:rPr>
        <w:t>משרד</w:t>
      </w:r>
      <w:r w:rsidRPr="004A6819">
        <w:rPr>
          <w:rFonts w:cs="FrankRuehl"/>
          <w:sz w:val="20"/>
          <w:szCs w:val="22"/>
          <w:rtl/>
        </w:rPr>
        <w:t xml:space="preserve"> </w:t>
      </w:r>
      <w:r w:rsidRPr="004A6819">
        <w:rPr>
          <w:rFonts w:cs="FrankRuehl" w:hint="cs"/>
          <w:sz w:val="20"/>
          <w:szCs w:val="22"/>
          <w:rtl/>
        </w:rPr>
        <w:t>האוצר</w:t>
      </w:r>
      <w:r w:rsidRPr="004A6819">
        <w:rPr>
          <w:rFonts w:cs="FrankRuehl"/>
          <w:sz w:val="20"/>
          <w:szCs w:val="22"/>
          <w:rtl/>
        </w:rPr>
        <w:t xml:space="preserve"> </w:t>
      </w:r>
      <w:r w:rsidRPr="004A6819">
        <w:rPr>
          <w:rFonts w:cs="FrankRuehl" w:hint="cs"/>
          <w:sz w:val="20"/>
          <w:szCs w:val="22"/>
          <w:rtl/>
        </w:rPr>
        <w:t>הסביר</w:t>
      </w:r>
      <w:r w:rsidRPr="004A6819">
        <w:rPr>
          <w:rFonts w:cs="FrankRuehl"/>
          <w:sz w:val="20"/>
          <w:szCs w:val="22"/>
          <w:rtl/>
        </w:rPr>
        <w:t xml:space="preserve"> </w:t>
      </w:r>
      <w:r w:rsidRPr="004A6819">
        <w:rPr>
          <w:rFonts w:cs="FrankRuehl" w:hint="cs"/>
          <w:sz w:val="20"/>
          <w:szCs w:val="22"/>
          <w:rtl/>
        </w:rPr>
        <w:t>למשרד</w:t>
      </w:r>
      <w:r w:rsidRPr="004A6819">
        <w:rPr>
          <w:rFonts w:cs="FrankRuehl"/>
          <w:sz w:val="20"/>
          <w:szCs w:val="22"/>
          <w:rtl/>
        </w:rPr>
        <w:t xml:space="preserve"> </w:t>
      </w:r>
      <w:r w:rsidRPr="004A6819">
        <w:rPr>
          <w:rFonts w:cs="FrankRuehl" w:hint="cs"/>
          <w:sz w:val="20"/>
          <w:szCs w:val="22"/>
          <w:rtl/>
        </w:rPr>
        <w:t>מבקר</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עבודת</w:t>
      </w:r>
      <w:r w:rsidRPr="004A6819">
        <w:rPr>
          <w:rFonts w:cs="FrankRuehl"/>
          <w:sz w:val="20"/>
          <w:szCs w:val="22"/>
          <w:rtl/>
        </w:rPr>
        <w:t xml:space="preserve"> </w:t>
      </w:r>
      <w:r w:rsidRPr="004A6819">
        <w:rPr>
          <w:rFonts w:cs="FrankRuehl" w:hint="cs"/>
          <w:sz w:val="20"/>
          <w:szCs w:val="22"/>
          <w:rtl/>
        </w:rPr>
        <w:t>הצוות</w:t>
      </w:r>
      <w:r w:rsidRPr="004A6819">
        <w:rPr>
          <w:rFonts w:cs="FrankRuehl"/>
          <w:sz w:val="20"/>
          <w:szCs w:val="22"/>
          <w:rtl/>
        </w:rPr>
        <w:t xml:space="preserve"> </w:t>
      </w:r>
      <w:r w:rsidRPr="004A6819">
        <w:rPr>
          <w:rFonts w:cs="FrankRuehl" w:hint="cs"/>
          <w:sz w:val="20"/>
          <w:szCs w:val="22"/>
          <w:rtl/>
        </w:rPr>
        <w:t>התארכה,</w:t>
      </w:r>
      <w:r w:rsidRPr="004A6819">
        <w:rPr>
          <w:rFonts w:cs="FrankRuehl"/>
          <w:sz w:val="20"/>
          <w:szCs w:val="22"/>
          <w:rtl/>
        </w:rPr>
        <w:t xml:space="preserve"> בשל הזמן הרב שעבר עד שהתקבלו </w:t>
      </w:r>
      <w:r w:rsidRPr="004A6819">
        <w:rPr>
          <w:rFonts w:cs="FrankRuehl" w:hint="cs"/>
          <w:sz w:val="20"/>
          <w:szCs w:val="22"/>
          <w:rtl/>
        </w:rPr>
        <w:t>מכי</w:t>
      </w:r>
      <w:r w:rsidRPr="004A6819">
        <w:rPr>
          <w:rFonts w:cs="FrankRuehl"/>
          <w:sz w:val="20"/>
          <w:szCs w:val="22"/>
          <w:rtl/>
        </w:rPr>
        <w:t>"ל כל הנתונים הדרושים ו</w:t>
      </w:r>
      <w:r w:rsidRPr="004A6819">
        <w:rPr>
          <w:rFonts w:cs="FrankRuehl" w:hint="cs"/>
          <w:sz w:val="20"/>
          <w:szCs w:val="22"/>
          <w:rtl/>
        </w:rPr>
        <w:t>כן בשל</w:t>
      </w:r>
      <w:r w:rsidRPr="004A6819">
        <w:rPr>
          <w:rFonts w:cs="FrankRuehl"/>
          <w:sz w:val="20"/>
          <w:szCs w:val="22"/>
          <w:rtl/>
        </w:rPr>
        <w:t xml:space="preserve"> מורכבות </w:t>
      </w:r>
      <w:r w:rsidRPr="004A6819">
        <w:rPr>
          <w:rFonts w:cs="FrankRuehl" w:hint="cs"/>
          <w:sz w:val="20"/>
          <w:szCs w:val="22"/>
          <w:rtl/>
        </w:rPr>
        <w:t>המשימה</w:t>
      </w:r>
      <w:r w:rsidRPr="004A6819">
        <w:rPr>
          <w:rFonts w:cs="FrankRuehl"/>
          <w:sz w:val="20"/>
          <w:szCs w:val="22"/>
          <w:rtl/>
        </w:rPr>
        <w:t xml:space="preserve"> </w:t>
      </w:r>
      <w:r w:rsidRPr="004A6819">
        <w:rPr>
          <w:rFonts w:cs="FrankRuehl" w:hint="cs"/>
          <w:sz w:val="20"/>
          <w:szCs w:val="22"/>
          <w:rtl/>
        </w:rPr>
        <w:t>שהוטלה על</w:t>
      </w:r>
      <w:r w:rsidRPr="004A6819">
        <w:rPr>
          <w:rFonts w:cs="FrankRuehl"/>
          <w:sz w:val="20"/>
          <w:szCs w:val="22"/>
          <w:rtl/>
        </w:rPr>
        <w:t xml:space="preserve"> </w:t>
      </w:r>
      <w:r w:rsidRPr="004A6819">
        <w:rPr>
          <w:rFonts w:cs="FrankRuehl" w:hint="cs"/>
          <w:sz w:val="20"/>
          <w:szCs w:val="22"/>
          <w:rtl/>
        </w:rPr>
        <w:t>הצוות</w:t>
      </w:r>
      <w:r w:rsidRPr="004A6819">
        <w:rPr>
          <w:rFonts w:cs="FrankRuehl"/>
          <w:sz w:val="20"/>
          <w:szCs w:val="22"/>
          <w:rtl/>
        </w:rPr>
        <w:t xml:space="preserve">, </w:t>
      </w:r>
      <w:r w:rsidRPr="004A6819">
        <w:rPr>
          <w:rFonts w:cs="FrankRuehl" w:hint="cs"/>
          <w:sz w:val="20"/>
          <w:szCs w:val="22"/>
          <w:rtl/>
        </w:rPr>
        <w:t>אשר</w:t>
      </w:r>
      <w:r w:rsidRPr="004A6819">
        <w:rPr>
          <w:rFonts w:cs="FrankRuehl"/>
          <w:sz w:val="20"/>
          <w:szCs w:val="22"/>
          <w:rtl/>
        </w:rPr>
        <w:t xml:space="preserve"> "יש </w:t>
      </w:r>
      <w:r w:rsidRPr="004A6819">
        <w:rPr>
          <w:rFonts w:cs="FrankRuehl" w:hint="cs"/>
          <w:sz w:val="20"/>
          <w:szCs w:val="22"/>
          <w:rtl/>
        </w:rPr>
        <w:t>לה</w:t>
      </w:r>
      <w:r w:rsidRPr="004A6819">
        <w:rPr>
          <w:rFonts w:cs="FrankRuehl"/>
          <w:sz w:val="20"/>
          <w:szCs w:val="22"/>
          <w:rtl/>
        </w:rPr>
        <w:t xml:space="preserve"> </w:t>
      </w:r>
      <w:r w:rsidRPr="004A6819">
        <w:rPr>
          <w:rFonts w:cs="FrankRuehl" w:hint="cs"/>
          <w:sz w:val="20"/>
          <w:szCs w:val="22"/>
          <w:rtl/>
        </w:rPr>
        <w:t>השלכות</w:t>
      </w:r>
      <w:r w:rsidRPr="004A6819">
        <w:rPr>
          <w:rFonts w:cs="FrankRuehl"/>
          <w:sz w:val="20"/>
          <w:szCs w:val="22"/>
          <w:rtl/>
        </w:rPr>
        <w:t xml:space="preserve"> </w:t>
      </w:r>
      <w:r w:rsidRPr="004A6819">
        <w:rPr>
          <w:rFonts w:cs="FrankRuehl" w:hint="cs"/>
          <w:sz w:val="20"/>
          <w:szCs w:val="22"/>
          <w:rtl/>
        </w:rPr>
        <w:t>משמעותיות</w:t>
      </w:r>
      <w:r w:rsidRPr="004A6819">
        <w:rPr>
          <w:rFonts w:cs="FrankRuehl"/>
          <w:sz w:val="20"/>
          <w:szCs w:val="22"/>
          <w:rtl/>
        </w:rPr>
        <w:t xml:space="preserve"> </w:t>
      </w:r>
      <w:r w:rsidRPr="004A6819">
        <w:rPr>
          <w:rFonts w:cs="FrankRuehl" w:hint="cs"/>
          <w:sz w:val="20"/>
          <w:szCs w:val="22"/>
          <w:rtl/>
        </w:rPr>
        <w:t>בהיבט</w:t>
      </w:r>
      <w:r w:rsidRPr="004A6819">
        <w:rPr>
          <w:rFonts w:cs="FrankRuehl"/>
          <w:sz w:val="20"/>
          <w:szCs w:val="22"/>
          <w:rtl/>
        </w:rPr>
        <w:t xml:space="preserve"> </w:t>
      </w:r>
      <w:r w:rsidRPr="004A6819">
        <w:rPr>
          <w:rFonts w:cs="FrankRuehl" w:hint="cs"/>
          <w:sz w:val="20"/>
          <w:szCs w:val="22"/>
          <w:rtl/>
        </w:rPr>
        <w:t>הכספי</w:t>
      </w:r>
      <w:r w:rsidRPr="004A6819">
        <w:rPr>
          <w:rFonts w:cs="FrankRuehl"/>
          <w:sz w:val="20"/>
          <w:szCs w:val="22"/>
          <w:rtl/>
        </w:rPr>
        <w:t xml:space="preserve"> </w:t>
      </w:r>
      <w:r w:rsidRPr="004A6819">
        <w:rPr>
          <w:rFonts w:cs="FrankRuehl" w:hint="cs"/>
          <w:sz w:val="20"/>
          <w:szCs w:val="22"/>
          <w:rtl/>
        </w:rPr>
        <w:t>בהיקף</w:t>
      </w:r>
      <w:r w:rsidRPr="004A6819">
        <w:rPr>
          <w:rFonts w:cs="FrankRuehl"/>
          <w:sz w:val="20"/>
          <w:szCs w:val="22"/>
          <w:rtl/>
        </w:rPr>
        <w:t xml:space="preserve"> </w:t>
      </w:r>
      <w:r w:rsidRPr="004A6819">
        <w:rPr>
          <w:rFonts w:cs="FrankRuehl" w:hint="cs"/>
          <w:sz w:val="20"/>
          <w:szCs w:val="22"/>
          <w:rtl/>
        </w:rPr>
        <w:t>רב</w:t>
      </w:r>
      <w:r w:rsidRPr="004A6819">
        <w:rPr>
          <w:rFonts w:cs="FrankRuehl"/>
          <w:sz w:val="20"/>
          <w:szCs w:val="22"/>
          <w:rtl/>
        </w:rPr>
        <w:t>"</w:t>
      </w:r>
      <w:r w:rsidRPr="004A6819">
        <w:rPr>
          <w:rFonts w:cs="FrankRuehl" w:hint="cs"/>
          <w:sz w:val="20"/>
          <w:szCs w:val="22"/>
          <w:rtl/>
        </w:rPr>
        <w:t>.</w:t>
      </w:r>
      <w:r w:rsidRPr="004A6819">
        <w:rPr>
          <w:rFonts w:cs="FrankRuehl"/>
          <w:sz w:val="20"/>
          <w:szCs w:val="22"/>
          <w:rtl/>
        </w:rPr>
        <w:t xml:space="preserve"> </w:t>
      </w:r>
      <w:r w:rsidRPr="004A6819">
        <w:rPr>
          <w:rFonts w:cs="FrankRuehl" w:hint="cs"/>
          <w:sz w:val="20"/>
          <w:szCs w:val="22"/>
          <w:rtl/>
        </w:rPr>
        <w:t>משרד האוצר הוסיף כי</w:t>
      </w:r>
      <w:r w:rsidRPr="004A6819">
        <w:rPr>
          <w:rFonts w:cs="FrankRuehl"/>
          <w:sz w:val="20"/>
          <w:szCs w:val="22"/>
          <w:rtl/>
        </w:rPr>
        <w:t xml:space="preserve"> עמדת </w:t>
      </w:r>
      <w:r w:rsidRPr="004A6819">
        <w:rPr>
          <w:rFonts w:cs="FrankRuehl" w:hint="cs"/>
          <w:sz w:val="20"/>
          <w:szCs w:val="22"/>
          <w:rtl/>
        </w:rPr>
        <w:t>החשכ</w:t>
      </w:r>
      <w:r w:rsidRPr="004A6819">
        <w:rPr>
          <w:rFonts w:cs="FrankRuehl"/>
          <w:sz w:val="20"/>
          <w:szCs w:val="22"/>
          <w:rtl/>
        </w:rPr>
        <w:t>"ל בנושא תפורסם בקרוב.</w:t>
      </w:r>
    </w:p>
    <w:p w:rsidR="00F678F3" w:rsidRPr="004A6819" w:rsidP="004A6819">
      <w:pPr>
        <w:numPr>
          <w:ilvl w:val="0"/>
          <w:numId w:val="46"/>
        </w:numPr>
        <w:spacing w:after="120" w:line="230" w:lineRule="exact"/>
        <w:jc w:val="both"/>
        <w:rPr>
          <w:rFonts w:cs="FrankRuehl"/>
          <w:sz w:val="20"/>
          <w:szCs w:val="22"/>
        </w:rPr>
      </w:pPr>
      <w:r w:rsidRPr="004A6819">
        <w:rPr>
          <w:rFonts w:cs="FrankRuehl" w:hint="cs"/>
          <w:sz w:val="20"/>
          <w:szCs w:val="22"/>
          <w:rtl/>
        </w:rPr>
        <w:t>בהחלטת</w:t>
      </w:r>
      <w:r w:rsidRPr="004A6819">
        <w:rPr>
          <w:rFonts w:cs="FrankRuehl"/>
          <w:sz w:val="20"/>
          <w:szCs w:val="22"/>
          <w:rtl/>
        </w:rPr>
        <w:t xml:space="preserve"> הממשלה מינואר 2012 </w:t>
      </w:r>
      <w:r w:rsidRPr="004A6819">
        <w:rPr>
          <w:rFonts w:cs="FrankRuehl" w:hint="cs"/>
          <w:sz w:val="20"/>
          <w:szCs w:val="22"/>
          <w:rtl/>
        </w:rPr>
        <w:t>נקבע כי</w:t>
      </w:r>
      <w:r w:rsidRPr="004A6819">
        <w:rPr>
          <w:rFonts w:cs="FrankRuehl"/>
          <w:sz w:val="20"/>
          <w:szCs w:val="22"/>
          <w:rtl/>
        </w:rPr>
        <w:t xml:space="preserve"> הממשלה לא </w:t>
      </w:r>
      <w:r w:rsidRPr="004A6819">
        <w:rPr>
          <w:rFonts w:cs="FrankRuehl" w:hint="cs"/>
          <w:sz w:val="20"/>
          <w:szCs w:val="22"/>
          <w:rtl/>
        </w:rPr>
        <w:t>ת</w:t>
      </w:r>
      <w:r w:rsidRPr="004A6819">
        <w:rPr>
          <w:rFonts w:cs="FrankRuehl"/>
          <w:sz w:val="20"/>
          <w:szCs w:val="22"/>
          <w:rtl/>
        </w:rPr>
        <w:t xml:space="preserve">יזום "שינויים נוספים במדיניותה הפיסקאלית הספציפית בקשר עם כריית המחצבים בים המלח לרבות ניצולם המסחרי". יצוין כי במסמכים שמסרה </w:t>
      </w:r>
      <w:r w:rsidRPr="004A6819">
        <w:rPr>
          <w:rFonts w:cs="FrankRuehl" w:hint="cs"/>
          <w:sz w:val="20"/>
          <w:szCs w:val="22"/>
          <w:rtl/>
        </w:rPr>
        <w:t>כי</w:t>
      </w:r>
      <w:r w:rsidRPr="004A6819">
        <w:rPr>
          <w:rFonts w:cs="FrankRuehl"/>
          <w:sz w:val="20"/>
          <w:szCs w:val="22"/>
          <w:rtl/>
        </w:rPr>
        <w:t>"ל למשרד האוצר ביולי ובאוגוסט 2014 צוין כי</w:t>
      </w:r>
      <w:r w:rsidRPr="004A6819">
        <w:rPr>
          <w:rFonts w:cs="FrankRuehl"/>
          <w:b/>
          <w:bCs/>
          <w:sz w:val="20"/>
          <w:szCs w:val="22"/>
          <w:rtl/>
        </w:rPr>
        <w:t xml:space="preserve"> </w:t>
      </w:r>
      <w:r w:rsidRPr="004A6819">
        <w:rPr>
          <w:rFonts w:cs="FrankRuehl" w:hint="cs"/>
          <w:sz w:val="20"/>
          <w:szCs w:val="22"/>
          <w:rtl/>
        </w:rPr>
        <w:t>המלצות</w:t>
      </w:r>
      <w:r w:rsidRPr="004A6819">
        <w:rPr>
          <w:rFonts w:cs="FrankRuehl"/>
          <w:sz w:val="20"/>
          <w:szCs w:val="22"/>
          <w:rtl/>
        </w:rPr>
        <w:t xml:space="preserve"> </w:t>
      </w:r>
      <w:r w:rsidRPr="004A6819">
        <w:rPr>
          <w:rFonts w:cs="FrankRuehl" w:hint="cs"/>
          <w:sz w:val="20"/>
          <w:szCs w:val="22"/>
          <w:rtl/>
        </w:rPr>
        <w:t>ועדת ששניסקי 2</w:t>
      </w:r>
      <w:r w:rsidRPr="004A6819">
        <w:rPr>
          <w:rFonts w:cs="FrankRuehl"/>
          <w:sz w:val="20"/>
          <w:szCs w:val="22"/>
          <w:rtl/>
        </w:rPr>
        <w:t xml:space="preserve"> "ליזום </w:t>
      </w:r>
      <w:r w:rsidRPr="004A6819">
        <w:rPr>
          <w:rFonts w:cs="FrankRuehl" w:hint="cs"/>
          <w:sz w:val="20"/>
          <w:szCs w:val="22"/>
          <w:rtl/>
        </w:rPr>
        <w:t>כבר</w:t>
      </w:r>
      <w:r w:rsidRPr="004A6819">
        <w:rPr>
          <w:rFonts w:cs="FrankRuehl"/>
          <w:sz w:val="20"/>
          <w:szCs w:val="22"/>
          <w:rtl/>
        </w:rPr>
        <w:t xml:space="preserve"> </w:t>
      </w:r>
      <w:r w:rsidRPr="004A6819">
        <w:rPr>
          <w:rFonts w:cs="FrankRuehl" w:hint="cs"/>
          <w:sz w:val="20"/>
          <w:szCs w:val="22"/>
          <w:rtl/>
        </w:rPr>
        <w:t>עתה</w:t>
      </w:r>
      <w:r w:rsidRPr="004A6819">
        <w:rPr>
          <w:rFonts w:cs="FrankRuehl"/>
          <w:sz w:val="20"/>
          <w:szCs w:val="22"/>
          <w:rtl/>
        </w:rPr>
        <w:t xml:space="preserve"> </w:t>
      </w:r>
      <w:r w:rsidRPr="004A6819">
        <w:rPr>
          <w:rFonts w:cs="FrankRuehl" w:hint="cs"/>
          <w:sz w:val="20"/>
          <w:szCs w:val="22"/>
          <w:rtl/>
        </w:rPr>
        <w:t>הצעת</w:t>
      </w:r>
      <w:r w:rsidRPr="004A6819">
        <w:rPr>
          <w:rFonts w:cs="FrankRuehl"/>
          <w:sz w:val="20"/>
          <w:szCs w:val="22"/>
          <w:rtl/>
        </w:rPr>
        <w:t xml:space="preserve"> </w:t>
      </w:r>
      <w:r w:rsidRPr="004A6819">
        <w:rPr>
          <w:rFonts w:cs="FrankRuehl" w:hint="cs"/>
          <w:sz w:val="20"/>
          <w:szCs w:val="22"/>
          <w:rtl/>
        </w:rPr>
        <w:t>חוק</w:t>
      </w:r>
      <w:r w:rsidRPr="004A6819">
        <w:rPr>
          <w:rFonts w:cs="FrankRuehl"/>
          <w:sz w:val="20"/>
          <w:szCs w:val="22"/>
          <w:rtl/>
        </w:rPr>
        <w:t xml:space="preserve"> </w:t>
      </w:r>
      <w:r w:rsidRPr="004A6819">
        <w:rPr>
          <w:rFonts w:cs="FrankRuehl" w:hint="cs"/>
          <w:sz w:val="20"/>
          <w:szCs w:val="22"/>
          <w:rtl/>
        </w:rPr>
        <w:t>שעניינה</w:t>
      </w:r>
      <w:r w:rsidRPr="004A6819">
        <w:rPr>
          <w:rFonts w:cs="FrankRuehl"/>
          <w:sz w:val="20"/>
          <w:szCs w:val="22"/>
          <w:rtl/>
        </w:rPr>
        <w:t xml:space="preserve"> </w:t>
      </w:r>
      <w:r w:rsidRPr="004A6819">
        <w:rPr>
          <w:rFonts w:cs="FrankRuehl" w:hint="cs"/>
          <w:sz w:val="20"/>
          <w:szCs w:val="22"/>
          <w:rtl/>
        </w:rPr>
        <w:t>שינוי</w:t>
      </w:r>
      <w:r w:rsidRPr="004A6819">
        <w:rPr>
          <w:rFonts w:cs="FrankRuehl"/>
          <w:sz w:val="20"/>
          <w:szCs w:val="22"/>
          <w:rtl/>
        </w:rPr>
        <w:t xml:space="preserve"> </w:t>
      </w:r>
      <w:r w:rsidRPr="004A6819">
        <w:rPr>
          <w:rFonts w:cs="FrankRuehl" w:hint="cs"/>
          <w:sz w:val="20"/>
          <w:szCs w:val="22"/>
          <w:rtl/>
        </w:rPr>
        <w:t>ההסדר</w:t>
      </w:r>
      <w:r w:rsidRPr="004A6819">
        <w:rPr>
          <w:rFonts w:cs="FrankRuehl"/>
          <w:sz w:val="20"/>
          <w:szCs w:val="22"/>
          <w:rtl/>
        </w:rPr>
        <w:t xml:space="preserve"> </w:t>
      </w:r>
      <w:r w:rsidRPr="004A6819">
        <w:rPr>
          <w:rFonts w:cs="FrankRuehl" w:hint="cs"/>
          <w:sz w:val="20"/>
          <w:szCs w:val="22"/>
          <w:rtl/>
        </w:rPr>
        <w:t>הפיסקאלי</w:t>
      </w:r>
      <w:r w:rsidRPr="004A6819">
        <w:rPr>
          <w:rFonts w:cs="FrankRuehl"/>
          <w:sz w:val="20"/>
          <w:szCs w:val="22"/>
          <w:rtl/>
        </w:rPr>
        <w:t xml:space="preserve"> </w:t>
      </w:r>
      <w:r w:rsidRPr="004A6819">
        <w:rPr>
          <w:rFonts w:cs="FrankRuehl" w:hint="cs"/>
          <w:sz w:val="20"/>
          <w:szCs w:val="22"/>
          <w:rtl/>
        </w:rPr>
        <w:t>החל</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מחצבי</w:t>
      </w:r>
      <w:r w:rsidRPr="004A6819">
        <w:rPr>
          <w:rFonts w:cs="FrankRuehl"/>
          <w:sz w:val="20"/>
          <w:szCs w:val="22"/>
          <w:rtl/>
        </w:rPr>
        <w:t xml:space="preserve"> </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משמעותן</w:t>
      </w:r>
      <w:r w:rsidRPr="004A6819">
        <w:rPr>
          <w:rFonts w:cs="FrankRuehl"/>
          <w:sz w:val="20"/>
          <w:szCs w:val="22"/>
          <w:rtl/>
        </w:rPr>
        <w:t xml:space="preserve"> </w:t>
      </w:r>
      <w:r w:rsidRPr="004A6819">
        <w:rPr>
          <w:rFonts w:cs="FrankRuehl" w:hint="cs"/>
          <w:sz w:val="20"/>
          <w:szCs w:val="22"/>
          <w:rtl/>
        </w:rPr>
        <w:t>הפרת</w:t>
      </w:r>
      <w:r w:rsidRPr="004A6819">
        <w:rPr>
          <w:rFonts w:cs="FrankRuehl"/>
          <w:sz w:val="20"/>
          <w:szCs w:val="22"/>
          <w:rtl/>
        </w:rPr>
        <w:t xml:space="preserve"> </w:t>
      </w:r>
      <w:r w:rsidRPr="004A6819">
        <w:rPr>
          <w:rFonts w:cs="FrankRuehl" w:hint="cs"/>
          <w:sz w:val="20"/>
          <w:szCs w:val="22"/>
          <w:rtl/>
        </w:rPr>
        <w:t>הסכם</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xml:space="preserve">. </w:t>
      </w:r>
      <w:r w:rsidRPr="004A6819">
        <w:rPr>
          <w:rFonts w:cs="FrankRuehl" w:hint="cs"/>
          <w:sz w:val="20"/>
          <w:szCs w:val="22"/>
          <w:rtl/>
        </w:rPr>
        <w:t>עוד</w:t>
      </w:r>
      <w:r w:rsidRPr="004A6819">
        <w:rPr>
          <w:rFonts w:cs="FrankRuehl"/>
          <w:sz w:val="20"/>
          <w:szCs w:val="22"/>
          <w:rtl/>
        </w:rPr>
        <w:t xml:space="preserve"> </w:t>
      </w:r>
      <w:r w:rsidRPr="004A6819">
        <w:rPr>
          <w:rFonts w:cs="FrankRuehl" w:hint="cs"/>
          <w:sz w:val="20"/>
          <w:szCs w:val="22"/>
          <w:rtl/>
        </w:rPr>
        <w:t>צוין</w:t>
      </w:r>
      <w:r w:rsidRPr="004A6819">
        <w:rPr>
          <w:rFonts w:cs="FrankRuehl"/>
          <w:sz w:val="20"/>
          <w:szCs w:val="22"/>
          <w:rtl/>
        </w:rPr>
        <w:t xml:space="preserve"> </w:t>
      </w:r>
      <w:r w:rsidRPr="004A6819">
        <w:rPr>
          <w:rFonts w:cs="FrankRuehl" w:hint="cs"/>
          <w:sz w:val="20"/>
          <w:szCs w:val="22"/>
          <w:rtl/>
        </w:rPr>
        <w:t>במסמכים</w:t>
      </w:r>
      <w:r w:rsidRPr="004A6819">
        <w:rPr>
          <w:rFonts w:cs="FrankRuehl"/>
          <w:sz w:val="20"/>
          <w:szCs w:val="22"/>
          <w:rtl/>
        </w:rPr>
        <w:t xml:space="preserve"> </w:t>
      </w:r>
      <w:r w:rsidRPr="004A6819">
        <w:rPr>
          <w:rFonts w:cs="FrankRuehl" w:hint="cs"/>
          <w:sz w:val="20"/>
          <w:szCs w:val="22"/>
          <w:rtl/>
        </w:rPr>
        <w:t>אלה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"הסכם </w:t>
      </w:r>
      <w:r w:rsidRPr="004A6819">
        <w:rPr>
          <w:rFonts w:cs="FrankRuehl" w:hint="cs"/>
          <w:sz w:val="20"/>
          <w:szCs w:val="22"/>
          <w:rtl/>
        </w:rPr>
        <w:t>זה</w:t>
      </w:r>
      <w:r w:rsidRPr="004A6819">
        <w:rPr>
          <w:rFonts w:cs="FrankRuehl"/>
          <w:sz w:val="20"/>
          <w:szCs w:val="22"/>
          <w:rtl/>
        </w:rPr>
        <w:t xml:space="preserve"> </w:t>
      </w:r>
      <w:r w:rsidRPr="004A6819">
        <w:rPr>
          <w:rFonts w:cs="FrankRuehl" w:hint="cs"/>
          <w:sz w:val="20"/>
          <w:szCs w:val="22"/>
          <w:rtl/>
        </w:rPr>
        <w:t>נחתם</w:t>
      </w:r>
      <w:r w:rsidRPr="004A6819">
        <w:rPr>
          <w:rFonts w:cs="FrankRuehl"/>
          <w:sz w:val="20"/>
          <w:szCs w:val="22"/>
          <w:rtl/>
        </w:rPr>
        <w:t xml:space="preserve"> </w:t>
      </w:r>
      <w:r w:rsidRPr="004A6819">
        <w:rPr>
          <w:rFonts w:cs="FrankRuehl" w:hint="cs"/>
          <w:sz w:val="20"/>
          <w:szCs w:val="22"/>
          <w:rtl/>
        </w:rPr>
        <w:t>רק</w:t>
      </w:r>
      <w:r w:rsidRPr="004A6819">
        <w:rPr>
          <w:rFonts w:cs="FrankRuehl"/>
          <w:sz w:val="20"/>
          <w:szCs w:val="22"/>
          <w:rtl/>
        </w:rPr>
        <w:t xml:space="preserve"> </w:t>
      </w:r>
      <w:r w:rsidRPr="004A6819">
        <w:rPr>
          <w:rFonts w:cs="FrankRuehl" w:hint="cs"/>
          <w:sz w:val="20"/>
          <w:szCs w:val="22"/>
          <w:rtl/>
        </w:rPr>
        <w:t>כשנה</w:t>
      </w:r>
      <w:r w:rsidRPr="004A6819">
        <w:rPr>
          <w:rFonts w:cs="FrankRuehl"/>
          <w:sz w:val="20"/>
          <w:szCs w:val="22"/>
          <w:rtl/>
        </w:rPr>
        <w:t xml:space="preserve"> </w:t>
      </w:r>
      <w:r w:rsidRPr="004A6819">
        <w:rPr>
          <w:rFonts w:cs="FrankRuehl" w:hint="cs"/>
          <w:sz w:val="20"/>
          <w:szCs w:val="22"/>
          <w:rtl/>
        </w:rPr>
        <w:t>טרם</w:t>
      </w:r>
      <w:r w:rsidRPr="004A6819">
        <w:rPr>
          <w:rFonts w:cs="FrankRuehl"/>
          <w:sz w:val="20"/>
          <w:szCs w:val="22"/>
          <w:rtl/>
        </w:rPr>
        <w:t xml:space="preserve"> </w:t>
      </w:r>
      <w:r w:rsidRPr="004A6819">
        <w:rPr>
          <w:rFonts w:cs="FrankRuehl" w:hint="cs"/>
          <w:sz w:val="20"/>
          <w:szCs w:val="22"/>
          <w:rtl/>
        </w:rPr>
        <w:t>הקמת</w:t>
      </w:r>
      <w:r w:rsidRPr="004A6819">
        <w:rPr>
          <w:rFonts w:cs="FrankRuehl"/>
          <w:sz w:val="20"/>
          <w:szCs w:val="22"/>
          <w:rtl/>
        </w:rPr>
        <w:t xml:space="preserve"> </w:t>
      </w:r>
      <w:r w:rsidRPr="004A6819">
        <w:rPr>
          <w:rFonts w:cs="FrankRuehl" w:hint="cs"/>
          <w:sz w:val="20"/>
          <w:szCs w:val="22"/>
          <w:rtl/>
        </w:rPr>
        <w:t>הוועדה</w:t>
      </w:r>
      <w:r w:rsidRPr="004A6819">
        <w:rPr>
          <w:rFonts w:cs="FrankRuehl"/>
          <w:sz w:val="20"/>
          <w:szCs w:val="22"/>
          <w:rtl/>
        </w:rPr>
        <w:t xml:space="preserve">, </w:t>
      </w:r>
      <w:r w:rsidRPr="004A6819">
        <w:rPr>
          <w:rFonts w:cs="FrankRuehl" w:hint="cs"/>
          <w:sz w:val="20"/>
          <w:szCs w:val="22"/>
          <w:rtl/>
        </w:rPr>
        <w:t>ביוזמת</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באישור</w:t>
      </w:r>
      <w:r w:rsidRPr="004A6819">
        <w:rPr>
          <w:rFonts w:cs="FrankRuehl"/>
          <w:sz w:val="20"/>
          <w:szCs w:val="22"/>
          <w:rtl/>
        </w:rPr>
        <w:t xml:space="preserve"> </w:t>
      </w:r>
      <w:r w:rsidRPr="004A6819">
        <w:rPr>
          <w:rFonts w:cs="FrankRuehl" w:hint="cs"/>
          <w:sz w:val="20"/>
          <w:szCs w:val="22"/>
          <w:rtl/>
        </w:rPr>
        <w:t>בית</w:t>
      </w:r>
      <w:r w:rsidRPr="004A6819">
        <w:rPr>
          <w:rFonts w:cs="FrankRuehl"/>
          <w:sz w:val="20"/>
          <w:szCs w:val="22"/>
          <w:rtl/>
        </w:rPr>
        <w:t xml:space="preserve"> </w:t>
      </w:r>
      <w:r w:rsidRPr="004A6819">
        <w:rPr>
          <w:rFonts w:cs="FrankRuehl" w:hint="cs"/>
          <w:sz w:val="20"/>
          <w:szCs w:val="22"/>
          <w:rtl/>
        </w:rPr>
        <w:t>המשפט</w:t>
      </w:r>
      <w:r w:rsidRPr="004A6819">
        <w:rPr>
          <w:rFonts w:cs="FrankRuehl"/>
          <w:sz w:val="20"/>
          <w:szCs w:val="22"/>
          <w:rtl/>
        </w:rPr>
        <w:t xml:space="preserve"> </w:t>
      </w:r>
      <w:r w:rsidRPr="004A6819">
        <w:rPr>
          <w:rFonts w:cs="FrankRuehl" w:hint="cs"/>
          <w:sz w:val="20"/>
          <w:szCs w:val="22"/>
          <w:rtl/>
        </w:rPr>
        <w:t>העליון</w:t>
      </w:r>
      <w:r w:rsidRPr="004A6819">
        <w:rPr>
          <w:rFonts w:cs="FrankRuehl"/>
          <w:sz w:val="20"/>
          <w:szCs w:val="22"/>
          <w:rtl/>
        </w:rPr>
        <w:t xml:space="preserve">, </w:t>
      </w:r>
      <w:r w:rsidRPr="004A6819">
        <w:rPr>
          <w:rFonts w:cs="FrankRuehl" w:hint="cs"/>
          <w:sz w:val="20"/>
          <w:szCs w:val="22"/>
          <w:rtl/>
        </w:rPr>
        <w:t>וכנגד</w:t>
      </w:r>
      <w:r w:rsidRPr="004A6819">
        <w:rPr>
          <w:rFonts w:cs="FrankRuehl"/>
          <w:sz w:val="20"/>
          <w:szCs w:val="22"/>
          <w:rtl/>
        </w:rPr>
        <w:t xml:space="preserve"> </w:t>
      </w:r>
      <w:r w:rsidRPr="004A6819">
        <w:rPr>
          <w:rFonts w:cs="FrankRuehl" w:hint="cs"/>
          <w:sz w:val="20"/>
          <w:szCs w:val="22"/>
          <w:rtl/>
        </w:rPr>
        <w:t>התחייבויות</w:t>
      </w:r>
      <w:r w:rsidRPr="004A6819">
        <w:rPr>
          <w:rFonts w:cs="FrankRuehl"/>
          <w:sz w:val="20"/>
          <w:szCs w:val="22"/>
          <w:rtl/>
        </w:rPr>
        <w:t xml:space="preserve"> </w:t>
      </w:r>
      <w:r w:rsidRPr="004A6819">
        <w:rPr>
          <w:rFonts w:cs="FrankRuehl" w:hint="cs"/>
          <w:sz w:val="20"/>
          <w:szCs w:val="22"/>
          <w:rtl/>
        </w:rPr>
        <w:t>כספיות</w:t>
      </w:r>
      <w:r w:rsidRPr="004A6819">
        <w:rPr>
          <w:rFonts w:cs="FrankRuehl"/>
          <w:sz w:val="20"/>
          <w:szCs w:val="22"/>
          <w:rtl/>
        </w:rPr>
        <w:t xml:space="preserve"> </w:t>
      </w:r>
      <w:r w:rsidRPr="004A6819">
        <w:rPr>
          <w:rFonts w:cs="FrankRuehl" w:hint="cs"/>
          <w:sz w:val="20"/>
          <w:szCs w:val="22"/>
          <w:rtl/>
        </w:rPr>
        <w:t>מצד</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"ל] </w:t>
      </w:r>
      <w:r w:rsidRPr="004A6819">
        <w:rPr>
          <w:rFonts w:cs="FrankRuehl" w:hint="cs"/>
          <w:sz w:val="20"/>
          <w:szCs w:val="22"/>
          <w:rtl/>
        </w:rPr>
        <w:t>שנאמדו</w:t>
      </w:r>
      <w:r w:rsidRPr="004A6819">
        <w:rPr>
          <w:rFonts w:cs="FrankRuehl"/>
          <w:sz w:val="20"/>
          <w:szCs w:val="22"/>
          <w:rtl/>
        </w:rPr>
        <w:t xml:space="preserve"> </w:t>
      </w:r>
      <w:r w:rsidRPr="004A6819">
        <w:rPr>
          <w:rFonts w:cs="FrankRuehl" w:hint="cs"/>
          <w:sz w:val="20"/>
          <w:szCs w:val="22"/>
          <w:rtl/>
        </w:rPr>
        <w:t>בידי</w:t>
      </w:r>
      <w:r w:rsidRPr="004A6819">
        <w:rPr>
          <w:rFonts w:cs="FrankRuehl"/>
          <w:sz w:val="20"/>
          <w:szCs w:val="22"/>
          <w:rtl/>
        </w:rPr>
        <w:t xml:space="preserve"> [</w:t>
      </w:r>
      <w:r w:rsidRPr="004A6819">
        <w:rPr>
          <w:rFonts w:cs="FrankRuehl" w:hint="cs"/>
          <w:sz w:val="20"/>
          <w:szCs w:val="22"/>
          <w:rtl/>
        </w:rPr>
        <w:t>חל</w:t>
      </w:r>
      <w:r w:rsidRPr="004A6819">
        <w:rPr>
          <w:rFonts w:cs="FrankRuehl"/>
          <w:sz w:val="20"/>
          <w:szCs w:val="22"/>
          <w:rtl/>
        </w:rPr>
        <w:t>"י]</w:t>
      </w:r>
      <w:r w:rsidRPr="004A6819">
        <w:rPr>
          <w:rFonts w:cs="FrankRuehl"/>
          <w:b/>
          <w:bCs/>
          <w:sz w:val="20"/>
          <w:szCs w:val="22"/>
          <w:rtl/>
        </w:rPr>
        <w:t xml:space="preserve"> </w:t>
      </w:r>
      <w:r w:rsidRPr="004A6819">
        <w:rPr>
          <w:rFonts w:cs="FrankRuehl" w:hint="cs"/>
          <w:sz w:val="20"/>
          <w:szCs w:val="22"/>
          <w:rtl/>
        </w:rPr>
        <w:t>בכ</w:t>
      </w:r>
      <w:r w:rsidRPr="004A6819">
        <w:rPr>
          <w:rFonts w:cs="FrankRuehl"/>
          <w:sz w:val="20"/>
          <w:szCs w:val="22"/>
          <w:rtl/>
        </w:rPr>
        <w:t xml:space="preserve">-7 </w:t>
      </w:r>
      <w:r w:rsidRPr="004A6819">
        <w:rPr>
          <w:rFonts w:cs="FrankRuehl" w:hint="cs"/>
          <w:sz w:val="20"/>
          <w:szCs w:val="22"/>
          <w:rtl/>
        </w:rPr>
        <w:t>מיליארד</w:t>
      </w:r>
      <w:r w:rsidRPr="004A6819">
        <w:rPr>
          <w:rFonts w:cs="FrankRuehl"/>
          <w:sz w:val="20"/>
          <w:szCs w:val="22"/>
          <w:rtl/>
        </w:rPr>
        <w:t xml:space="preserve"> </w:t>
      </w:r>
      <w:r w:rsidRPr="004A6819">
        <w:rPr>
          <w:rFonts w:cs="FrankRuehl" w:hint="cs"/>
          <w:sz w:val="20"/>
          <w:szCs w:val="22"/>
          <w:rtl/>
        </w:rPr>
        <w:t>שקלים</w:t>
      </w:r>
      <w:r w:rsidRPr="004A6819">
        <w:rPr>
          <w:rFonts w:cs="FrankRuehl"/>
          <w:sz w:val="20"/>
          <w:szCs w:val="22"/>
          <w:rtl/>
        </w:rPr>
        <w:t>".</w:t>
      </w:r>
    </w:p>
    <w:p w:rsidR="00F678F3" w:rsidRPr="004A6819" w:rsidP="006E3E01">
      <w:pPr>
        <w:spacing w:after="240" w:line="230" w:lineRule="exact"/>
        <w:ind w:left="340"/>
        <w:jc w:val="both"/>
        <w:rPr>
          <w:rFonts w:cs="FrankRuehl"/>
          <w:sz w:val="20"/>
          <w:szCs w:val="22"/>
          <w:rtl/>
        </w:rPr>
      </w:pPr>
      <w:r w:rsidRPr="004A6819">
        <w:rPr>
          <w:rFonts w:cs="FrankRuehl" w:hint="cs"/>
          <w:sz w:val="20"/>
          <w:szCs w:val="22"/>
          <w:rtl/>
        </w:rPr>
        <w:t>בתשובתו</w:t>
      </w:r>
      <w:r w:rsidRPr="004A6819">
        <w:rPr>
          <w:rFonts w:cs="FrankRuehl"/>
          <w:sz w:val="20"/>
          <w:szCs w:val="22"/>
          <w:rtl/>
        </w:rPr>
        <w:t xml:space="preserve"> של </w:t>
      </w:r>
      <w:r w:rsidRPr="004A6819">
        <w:rPr>
          <w:rFonts w:cs="FrankRuehl" w:hint="cs"/>
          <w:sz w:val="20"/>
          <w:szCs w:val="22"/>
          <w:rtl/>
        </w:rPr>
        <w:t>אג</w:t>
      </w:r>
      <w:r w:rsidRPr="004A6819">
        <w:rPr>
          <w:rFonts w:cs="FrankRuehl"/>
          <w:sz w:val="20"/>
          <w:szCs w:val="22"/>
          <w:rtl/>
        </w:rPr>
        <w:t xml:space="preserve">"ת למשרד מבקר המדינה </w:t>
      </w:r>
      <w:r w:rsidRPr="004A6819">
        <w:rPr>
          <w:rFonts w:cs="FrankRuehl" w:hint="cs"/>
          <w:sz w:val="20"/>
          <w:szCs w:val="22"/>
          <w:rtl/>
        </w:rPr>
        <w:t>צוין</w:t>
      </w:r>
      <w:r w:rsidRPr="004A6819">
        <w:rPr>
          <w:rFonts w:cs="FrankRuehl"/>
          <w:sz w:val="20"/>
          <w:szCs w:val="22"/>
          <w:rtl/>
        </w:rPr>
        <w:t xml:space="preserve"> כי לא "קיים חשש כי מחלוקות לעניין התמלוגים בין </w:t>
      </w:r>
      <w:r w:rsidRPr="004A6819">
        <w:rPr>
          <w:rFonts w:cs="FrankRuehl" w:hint="cs"/>
          <w:sz w:val="20"/>
          <w:szCs w:val="22"/>
          <w:rtl/>
        </w:rPr>
        <w:t>כי</w:t>
      </w:r>
      <w:r w:rsidRPr="004A6819">
        <w:rPr>
          <w:rFonts w:cs="FrankRuehl"/>
          <w:sz w:val="20"/>
          <w:szCs w:val="22"/>
          <w:rtl/>
        </w:rPr>
        <w:t xml:space="preserve">"ל למדינה ישפיעו על הסכם הקציר", שכן סעיף 7.2 </w:t>
      </w:r>
      <w:r w:rsidRPr="004A6819">
        <w:rPr>
          <w:rFonts w:cs="FrankRuehl" w:hint="cs"/>
          <w:sz w:val="20"/>
          <w:szCs w:val="22"/>
          <w:rtl/>
        </w:rPr>
        <w:t>להסכם</w:t>
      </w:r>
      <w:r w:rsidRPr="004A6819">
        <w:rPr>
          <w:rFonts w:cs="FrankRuehl"/>
          <w:sz w:val="20"/>
          <w:szCs w:val="22"/>
          <w:rtl/>
        </w:rPr>
        <w:t xml:space="preserve"> </w:t>
      </w:r>
      <w:r w:rsidRPr="004A6819">
        <w:rPr>
          <w:rFonts w:cs="FrankRuehl" w:hint="cs"/>
          <w:sz w:val="20"/>
          <w:szCs w:val="22"/>
          <w:rtl/>
        </w:rPr>
        <w:t>מאפשר</w:t>
      </w:r>
      <w:r w:rsidRPr="004A6819">
        <w:rPr>
          <w:rFonts w:cs="FrankRuehl"/>
          <w:sz w:val="20"/>
          <w:szCs w:val="22"/>
          <w:rtl/>
        </w:rPr>
        <w:t xml:space="preserve"> </w:t>
      </w:r>
      <w:r w:rsidRPr="004A6819">
        <w:rPr>
          <w:rFonts w:cs="FrankRuehl" w:hint="cs"/>
          <w:sz w:val="20"/>
          <w:szCs w:val="22"/>
          <w:rtl/>
        </w:rPr>
        <w:t>למי</w:t>
      </w:r>
      <w:r w:rsidRPr="004A6819">
        <w:rPr>
          <w:rFonts w:cs="FrankRuehl"/>
          <w:sz w:val="20"/>
          <w:szCs w:val="22"/>
          <w:rtl/>
        </w:rPr>
        <w:t xml:space="preserve">"ה לחזור בה מהסכמותיה רק </w:t>
      </w:r>
      <w:r w:rsidRPr="004A6819">
        <w:rPr>
          <w:rFonts w:cs="FrankRuehl" w:hint="cs"/>
          <w:sz w:val="20"/>
          <w:szCs w:val="22"/>
          <w:rtl/>
        </w:rPr>
        <w:t>בנוגע</w:t>
      </w:r>
      <w:r w:rsidRPr="004A6819">
        <w:rPr>
          <w:rFonts w:cs="FrankRuehl"/>
          <w:sz w:val="20"/>
          <w:szCs w:val="22"/>
          <w:rtl/>
        </w:rPr>
        <w:t xml:space="preserve"> </w:t>
      </w:r>
      <w:r w:rsidRPr="004A6819">
        <w:rPr>
          <w:rFonts w:cs="FrankRuehl" w:hint="cs"/>
          <w:sz w:val="20"/>
          <w:szCs w:val="22"/>
          <w:rtl/>
        </w:rPr>
        <w:t>לשיעור</w:t>
      </w:r>
      <w:r w:rsidRPr="004A6819">
        <w:rPr>
          <w:rFonts w:cs="FrankRuehl"/>
          <w:sz w:val="20"/>
          <w:szCs w:val="22"/>
          <w:rtl/>
        </w:rPr>
        <w:t xml:space="preserve"> התמלוגים. </w:t>
      </w:r>
      <w:r w:rsidRPr="004A6819">
        <w:rPr>
          <w:rFonts w:cs="FrankRuehl" w:hint="cs"/>
          <w:sz w:val="20"/>
          <w:szCs w:val="22"/>
          <w:rtl/>
        </w:rPr>
        <w:t>החשכ</w:t>
      </w:r>
      <w:r w:rsidRPr="004A6819">
        <w:rPr>
          <w:rFonts w:cs="FrankRuehl"/>
          <w:sz w:val="20"/>
          <w:szCs w:val="22"/>
          <w:rtl/>
        </w:rPr>
        <w:t xml:space="preserve">"ל מסר בתשובתו כי "בניגוד לעמדתה של </w:t>
      </w:r>
      <w:r w:rsidRPr="004A6819">
        <w:rPr>
          <w:rFonts w:cs="FrankRuehl" w:hint="cs"/>
          <w:sz w:val="20"/>
          <w:szCs w:val="22"/>
          <w:rtl/>
        </w:rPr>
        <w:t>כי</w:t>
      </w:r>
      <w:r w:rsidRPr="004A6819">
        <w:rPr>
          <w:rFonts w:cs="FrankRuehl"/>
          <w:sz w:val="20"/>
          <w:szCs w:val="22"/>
          <w:rtl/>
        </w:rPr>
        <w:t xml:space="preserve">"ל, שינוי במדיניות הפיסקלית בקשר למשטר התמלוגים </w:t>
      </w:r>
      <w:r w:rsidRPr="004A6819">
        <w:rPr>
          <w:rFonts w:cs="FrankRuehl" w:hint="cs"/>
          <w:b/>
          <w:bCs/>
          <w:sz w:val="20"/>
          <w:szCs w:val="22"/>
          <w:rtl/>
        </w:rPr>
        <w:t>לא</w:t>
      </w:r>
      <w:r w:rsidRPr="004A6819">
        <w:rPr>
          <w:rFonts w:cs="FrankRuehl"/>
          <w:b/>
          <w:bCs/>
          <w:sz w:val="20"/>
          <w:szCs w:val="22"/>
          <w:rtl/>
        </w:rPr>
        <w:t xml:space="preserve"> גוררת </w:t>
      </w:r>
      <w:r w:rsidRPr="004A6819">
        <w:rPr>
          <w:rFonts w:cs="FrankRuehl" w:hint="cs"/>
          <w:b/>
          <w:bCs/>
          <w:sz w:val="20"/>
          <w:szCs w:val="22"/>
          <w:rtl/>
        </w:rPr>
        <w:t>עמה</w:t>
      </w:r>
      <w:r w:rsidRPr="004A6819">
        <w:rPr>
          <w:rFonts w:cs="FrankRuehl"/>
          <w:b/>
          <w:bCs/>
          <w:sz w:val="20"/>
          <w:szCs w:val="22"/>
          <w:rtl/>
        </w:rPr>
        <w:t xml:space="preserve"> </w:t>
      </w:r>
      <w:r w:rsidRPr="004A6819">
        <w:rPr>
          <w:rFonts w:cs="FrankRuehl" w:hint="cs"/>
          <w:b/>
          <w:bCs/>
          <w:sz w:val="20"/>
          <w:szCs w:val="22"/>
          <w:rtl/>
        </w:rPr>
        <w:t>הפרה</w:t>
      </w:r>
      <w:r w:rsidRPr="004A6819">
        <w:rPr>
          <w:rFonts w:cs="FrankRuehl"/>
          <w:b/>
          <w:bCs/>
          <w:sz w:val="20"/>
          <w:szCs w:val="22"/>
          <w:rtl/>
        </w:rPr>
        <w:t xml:space="preserve"> </w:t>
      </w:r>
      <w:r w:rsidRPr="004A6819">
        <w:rPr>
          <w:rFonts w:cs="FrankRuehl" w:hint="cs"/>
          <w:b/>
          <w:bCs/>
          <w:sz w:val="20"/>
          <w:szCs w:val="22"/>
          <w:rtl/>
        </w:rPr>
        <w:t>של</w:t>
      </w:r>
      <w:r w:rsidRPr="004A6819">
        <w:rPr>
          <w:rFonts w:cs="FrankRuehl"/>
          <w:b/>
          <w:bCs/>
          <w:sz w:val="20"/>
          <w:szCs w:val="22"/>
          <w:rtl/>
        </w:rPr>
        <w:t xml:space="preserve"> </w:t>
      </w:r>
      <w:r w:rsidRPr="004A6819">
        <w:rPr>
          <w:rFonts w:cs="FrankRuehl" w:hint="cs"/>
          <w:b/>
          <w:bCs/>
          <w:sz w:val="20"/>
          <w:szCs w:val="22"/>
          <w:rtl/>
        </w:rPr>
        <w:t>ההסכם</w:t>
      </w:r>
      <w:r w:rsidRPr="004A6819">
        <w:rPr>
          <w:rFonts w:cs="FrankRuehl"/>
          <w:sz w:val="20"/>
          <w:szCs w:val="22"/>
          <w:rtl/>
        </w:rPr>
        <w:t xml:space="preserve">, אלא חזרה מהסכמת החברה על העלאת שיעור התמלוגים מעל היקף ייצור </w:t>
      </w:r>
      <w:r w:rsidRPr="004A6819">
        <w:rPr>
          <w:rFonts w:cs="FrankRuehl" w:hint="cs"/>
          <w:sz w:val="20"/>
          <w:szCs w:val="22"/>
          <w:rtl/>
        </w:rPr>
        <w:t>מסויים</w:t>
      </w:r>
      <w:r w:rsidRPr="004A6819">
        <w:rPr>
          <w:rFonts w:cs="FrankRuehl"/>
          <w:sz w:val="20"/>
          <w:szCs w:val="22"/>
          <w:rtl/>
        </w:rPr>
        <w:t xml:space="preserve"> ל-10%" </w:t>
      </w:r>
      <w:r w:rsidRPr="004A6819">
        <w:rPr>
          <w:rFonts w:cs="FrankRuehl" w:hint="cs"/>
          <w:sz w:val="20"/>
          <w:szCs w:val="22"/>
          <w:rtl/>
        </w:rPr>
        <w:t>(ההדגשה</w:t>
      </w:r>
      <w:r w:rsidRPr="004A6819">
        <w:rPr>
          <w:rFonts w:cs="FrankRuehl"/>
          <w:sz w:val="20"/>
          <w:szCs w:val="22"/>
          <w:rtl/>
        </w:rPr>
        <w:t xml:space="preserve"> </w:t>
      </w:r>
      <w:r w:rsidRPr="004A6819">
        <w:rPr>
          <w:rFonts w:cs="FrankRuehl" w:hint="cs"/>
          <w:sz w:val="20"/>
          <w:szCs w:val="22"/>
          <w:rtl/>
        </w:rPr>
        <w:t>במקור)</w:t>
      </w:r>
      <w:r w:rsidRPr="004A6819">
        <w:rPr>
          <w:rFonts w:cs="FrankRuehl"/>
          <w:sz w:val="20"/>
          <w:szCs w:val="22"/>
          <w:rtl/>
        </w:rPr>
        <w:t>.</w:t>
      </w:r>
    </w:p>
    <w:p w:rsidR="00F678F3" w:rsidRPr="004A6819" w:rsidP="006E3E01">
      <w:pPr>
        <w:pStyle w:val="RESHET"/>
        <w:keepLines/>
        <w:ind w:left="567"/>
        <w:rPr>
          <w:rtl/>
        </w:rPr>
      </w:pPr>
      <w:r w:rsidRPr="004A6819">
        <w:rPr>
          <w:rtl/>
        </w:rPr>
        <w:t xml:space="preserve">משרד מבקר המדינה </w:t>
      </w:r>
      <w:r w:rsidRPr="004A6819">
        <w:rPr>
          <w:rFonts w:hint="cs"/>
          <w:rtl/>
        </w:rPr>
        <w:t>מעיר</w:t>
      </w:r>
      <w:r w:rsidRPr="004A6819">
        <w:rPr>
          <w:rtl/>
        </w:rPr>
        <w:t xml:space="preserve"> כי </w:t>
      </w:r>
      <w:r w:rsidRPr="004A6819">
        <w:rPr>
          <w:rFonts w:hint="cs"/>
          <w:rtl/>
        </w:rPr>
        <w:t>אף שהוא</w:t>
      </w:r>
      <w:r w:rsidRPr="004A6819">
        <w:rPr>
          <w:rtl/>
        </w:rPr>
        <w:t xml:space="preserve"> </w:t>
      </w:r>
      <w:r w:rsidRPr="004A6819">
        <w:rPr>
          <w:rFonts w:hint="cs"/>
          <w:rtl/>
        </w:rPr>
        <w:t>אינו נוקט</w:t>
      </w:r>
      <w:r w:rsidRPr="004A6819">
        <w:rPr>
          <w:rtl/>
        </w:rPr>
        <w:t xml:space="preserve"> </w:t>
      </w:r>
      <w:r w:rsidRPr="004A6819">
        <w:rPr>
          <w:rFonts w:hint="cs"/>
          <w:rtl/>
        </w:rPr>
        <w:t>עמדה</w:t>
      </w:r>
      <w:r w:rsidRPr="004A6819">
        <w:rPr>
          <w:rtl/>
        </w:rPr>
        <w:t xml:space="preserve"> </w:t>
      </w:r>
      <w:r w:rsidRPr="004A6819">
        <w:rPr>
          <w:rFonts w:hint="cs"/>
          <w:rtl/>
        </w:rPr>
        <w:t>המצדדת</w:t>
      </w:r>
      <w:r w:rsidRPr="004A6819">
        <w:rPr>
          <w:rtl/>
        </w:rPr>
        <w:t xml:space="preserve"> בטענות </w:t>
      </w:r>
      <w:r w:rsidRPr="004A6819">
        <w:rPr>
          <w:rFonts w:hint="cs"/>
          <w:rtl/>
        </w:rPr>
        <w:t>כי</w:t>
      </w:r>
      <w:r w:rsidRPr="004A6819">
        <w:rPr>
          <w:rtl/>
        </w:rPr>
        <w:t xml:space="preserve">"ל, </w:t>
      </w:r>
      <w:r w:rsidRPr="004A6819">
        <w:rPr>
          <w:rFonts w:hint="cs"/>
          <w:rtl/>
        </w:rPr>
        <w:t>יש</w:t>
      </w:r>
      <w:r w:rsidRPr="004A6819">
        <w:rPr>
          <w:rtl/>
        </w:rPr>
        <w:t xml:space="preserve"> </w:t>
      </w:r>
      <w:r w:rsidRPr="004A6819">
        <w:rPr>
          <w:rFonts w:hint="cs"/>
          <w:rtl/>
        </w:rPr>
        <w:t>להיערך</w:t>
      </w:r>
      <w:r w:rsidRPr="004A6819">
        <w:rPr>
          <w:rtl/>
        </w:rPr>
        <w:t xml:space="preserve"> </w:t>
      </w:r>
      <w:r w:rsidRPr="004A6819">
        <w:rPr>
          <w:rFonts w:hint="cs"/>
          <w:rtl/>
        </w:rPr>
        <w:t>בעוד</w:t>
      </w:r>
      <w:r w:rsidRPr="004A6819">
        <w:rPr>
          <w:rtl/>
        </w:rPr>
        <w:t xml:space="preserve"> מועד </w:t>
      </w:r>
      <w:r w:rsidRPr="004A6819">
        <w:rPr>
          <w:rFonts w:hint="cs"/>
          <w:rtl/>
        </w:rPr>
        <w:t>להשפעות</w:t>
      </w:r>
      <w:r w:rsidRPr="004A6819">
        <w:rPr>
          <w:rtl/>
        </w:rPr>
        <w:t xml:space="preserve"> </w:t>
      </w:r>
      <w:r w:rsidRPr="004A6819">
        <w:rPr>
          <w:rFonts w:hint="cs"/>
          <w:rtl/>
        </w:rPr>
        <w:t>אפשריות של המצוין בטענות אלה,</w:t>
      </w:r>
      <w:r w:rsidRPr="004A6819">
        <w:rPr>
          <w:rtl/>
        </w:rPr>
        <w:t xml:space="preserve"> </w:t>
      </w:r>
      <w:r w:rsidRPr="004A6819">
        <w:rPr>
          <w:rFonts w:hint="cs"/>
          <w:rtl/>
        </w:rPr>
        <w:t>בין</w:t>
      </w:r>
      <w:r w:rsidRPr="004A6819">
        <w:rPr>
          <w:rtl/>
        </w:rPr>
        <w:t xml:space="preserve"> היתר על </w:t>
      </w:r>
      <w:r w:rsidRPr="004A6819">
        <w:rPr>
          <w:rFonts w:hint="cs"/>
          <w:rtl/>
        </w:rPr>
        <w:t>הפרויקט.</w:t>
      </w:r>
      <w:r w:rsidRPr="004A6819">
        <w:rPr>
          <w:rFonts w:hint="cs"/>
          <w:rtl/>
        </w:rPr>
        <w:t xml:space="preserve"> </w:t>
      </w:r>
      <w:r w:rsidRPr="004A6819">
        <w:rPr>
          <w:rFonts w:hint="cs"/>
          <w:rtl/>
        </w:rPr>
        <w:t>על</w:t>
      </w:r>
      <w:r w:rsidRPr="004A6819">
        <w:rPr>
          <w:rtl/>
        </w:rPr>
        <w:t xml:space="preserve"> הגורמים הממשלתיים המעורבים בפרויקט - משרד האוצר, משרד התיירות </w:t>
      </w:r>
      <w:r w:rsidRPr="004A6819">
        <w:rPr>
          <w:rFonts w:hint="cs"/>
          <w:rtl/>
        </w:rPr>
        <w:t>וחל</w:t>
      </w:r>
      <w:r w:rsidRPr="004A6819">
        <w:rPr>
          <w:rtl/>
        </w:rPr>
        <w:t xml:space="preserve">"י - לבחון </w:t>
      </w:r>
      <w:r w:rsidRPr="004A6819">
        <w:rPr>
          <w:rFonts w:hint="cs"/>
          <w:rtl/>
        </w:rPr>
        <w:t>בהקדם</w:t>
      </w:r>
      <w:r w:rsidRPr="004A6819">
        <w:rPr>
          <w:rtl/>
        </w:rPr>
        <w:t xml:space="preserve"> </w:t>
      </w:r>
      <w:r w:rsidRPr="004A6819">
        <w:rPr>
          <w:rFonts w:hint="cs"/>
          <w:rtl/>
        </w:rPr>
        <w:t>את</w:t>
      </w:r>
      <w:r w:rsidRPr="004A6819">
        <w:rPr>
          <w:rtl/>
        </w:rPr>
        <w:t xml:space="preserve"> </w:t>
      </w:r>
      <w:r w:rsidRPr="004A6819">
        <w:rPr>
          <w:rFonts w:hint="cs"/>
          <w:rtl/>
        </w:rPr>
        <w:t>הנושא</w:t>
      </w:r>
      <w:r w:rsidRPr="004A6819">
        <w:rPr>
          <w:rtl/>
        </w:rPr>
        <w:t xml:space="preserve"> </w:t>
      </w:r>
      <w:r w:rsidRPr="004A6819">
        <w:rPr>
          <w:rFonts w:hint="cs"/>
          <w:rtl/>
        </w:rPr>
        <w:t>ואת</w:t>
      </w:r>
      <w:r w:rsidRPr="004A6819">
        <w:rPr>
          <w:rtl/>
        </w:rPr>
        <w:t xml:space="preserve"> </w:t>
      </w:r>
      <w:r w:rsidRPr="004A6819">
        <w:rPr>
          <w:rFonts w:hint="cs"/>
          <w:rtl/>
        </w:rPr>
        <w:t>המתחייב</w:t>
      </w:r>
      <w:r w:rsidRPr="004A6819">
        <w:rPr>
          <w:rtl/>
        </w:rPr>
        <w:t xml:space="preserve"> </w:t>
      </w:r>
      <w:r w:rsidRPr="004A6819">
        <w:rPr>
          <w:rFonts w:hint="cs"/>
          <w:rtl/>
        </w:rPr>
        <w:t>ממנו</w:t>
      </w:r>
      <w:r w:rsidRPr="004A6819">
        <w:rPr>
          <w:rtl/>
        </w:rPr>
        <w:t>.</w:t>
      </w:r>
    </w:p>
    <w:p w:rsidR="00593E0E" w:rsidP="00593E0E">
      <w:pPr>
        <w:spacing w:after="120" w:line="230" w:lineRule="exact"/>
        <w:jc w:val="both"/>
        <w:rPr>
          <w:rFonts w:cs="FrankRuehl"/>
          <w:sz w:val="22"/>
          <w:szCs w:val="22"/>
          <w:rtl/>
        </w:rPr>
      </w:pPr>
    </w:p>
    <w:p w:rsidR="00593E0E" w:rsidP="00593E0E">
      <w:pPr>
        <w:pStyle w:val="KOT2"/>
        <w:keepNext w:val="0"/>
        <w:spacing w:before="240" w:after="240" w:line="240" w:lineRule="atLeast"/>
        <w:rPr>
          <w:sz w:val="28"/>
          <w:szCs w:val="28"/>
          <w:rtl/>
          <w:lang w:eastAsia="en-US"/>
        </w:rPr>
      </w:pPr>
      <w:r>
        <w:rPr>
          <w:rFonts w:ascii="Wingdings 2" w:hAnsi="Wingdings 2"/>
          <w:sz w:val="28"/>
          <w:szCs w:val="28"/>
          <w:lang w:eastAsia="en-US"/>
        </w:rPr>
        <w:sym w:font="Wingdings 2" w:char="F0F3"/>
      </w:r>
    </w:p>
    <w:p w:rsidR="00593E0E" w:rsidP="00593E0E">
      <w:pPr>
        <w:spacing w:after="120" w:line="230" w:lineRule="exact"/>
        <w:jc w:val="both"/>
        <w:rPr>
          <w:rFonts w:cs="FrankRuehl"/>
          <w:sz w:val="22"/>
          <w:szCs w:val="22"/>
          <w:rtl/>
        </w:rPr>
      </w:pPr>
    </w:p>
    <w:p w:rsidR="00F678F3" w:rsidRPr="004A6819" w:rsidP="00593E0E">
      <w:pPr>
        <w:pStyle w:val="RESHET"/>
        <w:keepLines/>
        <w:rPr>
          <w:rtl/>
        </w:rPr>
      </w:pPr>
      <w:r w:rsidRPr="004A6819">
        <w:rPr>
          <w:rFonts w:hint="cs"/>
          <w:rtl/>
        </w:rPr>
        <w:t>החלטת</w:t>
      </w:r>
      <w:r w:rsidRPr="004A6819">
        <w:rPr>
          <w:rtl/>
        </w:rPr>
        <w:t xml:space="preserve"> הממשלה מינואר 2012 קובעת הסדר כולל בין המדינה לבין </w:t>
      </w:r>
      <w:r w:rsidRPr="004A6819">
        <w:rPr>
          <w:rFonts w:hint="cs"/>
          <w:rtl/>
        </w:rPr>
        <w:t>מי</w:t>
      </w:r>
      <w:r w:rsidRPr="004A6819">
        <w:rPr>
          <w:rtl/>
        </w:rPr>
        <w:t xml:space="preserve">"ה. להסדר זה יש משמעויות כספיות ניכרות בנוגע לשני רכיבים עיקריים </w:t>
      </w:r>
      <w:r w:rsidRPr="004A6819">
        <w:rPr>
          <w:rFonts w:hint="cs"/>
          <w:rtl/>
        </w:rPr>
        <w:t xml:space="preserve">- המימון והביצוע של הפרויקט </w:t>
      </w:r>
      <w:r w:rsidRPr="004A6819">
        <w:rPr>
          <w:rtl/>
        </w:rPr>
        <w:t xml:space="preserve">ושיעור התמלוגים שמשלמת </w:t>
      </w:r>
      <w:r w:rsidRPr="004A6819">
        <w:rPr>
          <w:rFonts w:hint="cs"/>
          <w:rtl/>
        </w:rPr>
        <w:t>מי</w:t>
      </w:r>
      <w:r w:rsidRPr="004A6819">
        <w:rPr>
          <w:rtl/>
        </w:rPr>
        <w:t xml:space="preserve">"ה למדינה </w:t>
      </w:r>
      <w:r w:rsidRPr="004A6819">
        <w:rPr>
          <w:rFonts w:hint="cs"/>
          <w:rtl/>
        </w:rPr>
        <w:t>ממכירות</w:t>
      </w:r>
      <w:r w:rsidRPr="004A6819">
        <w:rPr>
          <w:rtl/>
        </w:rPr>
        <w:t xml:space="preserve"> </w:t>
      </w:r>
      <w:r w:rsidRPr="004A6819">
        <w:rPr>
          <w:rFonts w:hint="cs"/>
          <w:rtl/>
        </w:rPr>
        <w:t>האשלג</w:t>
      </w:r>
      <w:r w:rsidRPr="004A6819">
        <w:rPr>
          <w:rtl/>
        </w:rPr>
        <w:t xml:space="preserve"> </w:t>
      </w:r>
      <w:r w:rsidRPr="004A6819">
        <w:rPr>
          <w:rFonts w:hint="cs"/>
          <w:rtl/>
        </w:rPr>
        <w:t>שהיא</w:t>
      </w:r>
      <w:r w:rsidRPr="004A6819">
        <w:rPr>
          <w:rtl/>
        </w:rPr>
        <w:t xml:space="preserve"> </w:t>
      </w:r>
      <w:r w:rsidRPr="004A6819">
        <w:rPr>
          <w:rFonts w:hint="cs"/>
          <w:rtl/>
        </w:rPr>
        <w:t>מפיקה</w:t>
      </w:r>
      <w:r w:rsidRPr="004A6819">
        <w:rPr>
          <w:rtl/>
        </w:rPr>
        <w:t xml:space="preserve"> </w:t>
      </w:r>
      <w:r w:rsidRPr="004A6819">
        <w:rPr>
          <w:rFonts w:hint="cs"/>
          <w:rtl/>
        </w:rPr>
        <w:t>מים</w:t>
      </w:r>
      <w:r w:rsidRPr="004A6819">
        <w:rPr>
          <w:rtl/>
        </w:rPr>
        <w:t xml:space="preserve"> </w:t>
      </w:r>
      <w:r w:rsidRPr="004A6819">
        <w:rPr>
          <w:rFonts w:hint="cs"/>
          <w:rtl/>
        </w:rPr>
        <w:t>המלח</w:t>
      </w:r>
      <w:r w:rsidRPr="004A6819">
        <w:rPr>
          <w:rtl/>
        </w:rPr>
        <w:t xml:space="preserve">. </w:t>
      </w:r>
      <w:r w:rsidRPr="004A6819">
        <w:rPr>
          <w:rFonts w:hint="cs"/>
          <w:rtl/>
        </w:rPr>
        <w:t>הממשלה</w:t>
      </w:r>
      <w:r w:rsidRPr="004A6819">
        <w:rPr>
          <w:rtl/>
        </w:rPr>
        <w:t xml:space="preserve"> הוציאה אל הפועל בהחלטתה זו את כוונתה להגדיל את חלקה של המדינה ברווחי </w:t>
      </w:r>
      <w:r w:rsidRPr="004A6819">
        <w:rPr>
          <w:rFonts w:hint="cs"/>
          <w:rtl/>
        </w:rPr>
        <w:t>כי</w:t>
      </w:r>
      <w:r w:rsidRPr="004A6819">
        <w:rPr>
          <w:rtl/>
        </w:rPr>
        <w:t xml:space="preserve">"ל </w:t>
      </w:r>
      <w:r w:rsidRPr="004A6819">
        <w:rPr>
          <w:rFonts w:hint="cs"/>
          <w:rtl/>
        </w:rPr>
        <w:t>ומי</w:t>
      </w:r>
      <w:r w:rsidRPr="004A6819">
        <w:rPr>
          <w:rtl/>
        </w:rPr>
        <w:t xml:space="preserve">"ה. ואולם בפועל מקודמת </w:t>
      </w:r>
      <w:r w:rsidRPr="004A6819">
        <w:rPr>
          <w:rFonts w:hint="cs"/>
          <w:rtl/>
        </w:rPr>
        <w:t>בוות</w:t>
      </w:r>
      <w:r w:rsidRPr="004A6819">
        <w:rPr>
          <w:rtl/>
        </w:rPr>
        <w:t xml:space="preserve">"ל תכנית מעודכנת לביצוע </w:t>
      </w:r>
      <w:r w:rsidRPr="004A6819">
        <w:rPr>
          <w:rFonts w:hint="cs"/>
          <w:rtl/>
        </w:rPr>
        <w:t>הפרויקט</w:t>
      </w:r>
      <w:r w:rsidRPr="004A6819">
        <w:rPr>
          <w:rtl/>
        </w:rPr>
        <w:t xml:space="preserve"> </w:t>
      </w:r>
      <w:r w:rsidRPr="004A6819">
        <w:rPr>
          <w:rFonts w:hint="cs"/>
          <w:rtl/>
        </w:rPr>
        <w:t>השונה</w:t>
      </w:r>
      <w:r w:rsidRPr="004A6819">
        <w:rPr>
          <w:rtl/>
        </w:rPr>
        <w:t xml:space="preserve"> </w:t>
      </w:r>
      <w:r w:rsidRPr="004A6819">
        <w:rPr>
          <w:rFonts w:hint="cs"/>
          <w:rtl/>
        </w:rPr>
        <w:t>במידה ניכרת מהמתווה</w:t>
      </w:r>
      <w:r w:rsidRPr="004A6819">
        <w:rPr>
          <w:rtl/>
        </w:rPr>
        <w:t xml:space="preserve"> שעליו החליטה הממשלה. </w:t>
      </w:r>
      <w:r w:rsidRPr="004A6819">
        <w:rPr>
          <w:rFonts w:hint="cs"/>
          <w:rtl/>
        </w:rPr>
        <w:t>התועלת</w:t>
      </w:r>
      <w:r w:rsidRPr="004A6819">
        <w:rPr>
          <w:rtl/>
        </w:rPr>
        <w:t xml:space="preserve"> שתפיק </w:t>
      </w:r>
      <w:r w:rsidRPr="004A6819">
        <w:rPr>
          <w:rFonts w:hint="cs"/>
          <w:rtl/>
        </w:rPr>
        <w:t>מי</w:t>
      </w:r>
      <w:r w:rsidRPr="004A6819">
        <w:rPr>
          <w:rtl/>
        </w:rPr>
        <w:t>"ה</w:t>
      </w:r>
      <w:r w:rsidRPr="004A6819">
        <w:rPr>
          <w:rFonts w:hint="cs"/>
          <w:rtl/>
        </w:rPr>
        <w:t xml:space="preserve"> משינוי המתווה </w:t>
      </w:r>
      <w:r w:rsidRPr="004A6819">
        <w:rPr>
          <w:rtl/>
        </w:rPr>
        <w:t xml:space="preserve">גדולה בהרבה מהתועלת שתפיק </w:t>
      </w:r>
      <w:r w:rsidRPr="004A6819">
        <w:rPr>
          <w:rFonts w:hint="cs"/>
          <w:rtl/>
        </w:rPr>
        <w:t>ממנו</w:t>
      </w:r>
      <w:r w:rsidRPr="004A6819">
        <w:rPr>
          <w:rtl/>
        </w:rPr>
        <w:t xml:space="preserve"> </w:t>
      </w:r>
      <w:r w:rsidRPr="004A6819">
        <w:rPr>
          <w:rFonts w:hint="cs"/>
          <w:rtl/>
        </w:rPr>
        <w:t>המדינה - דבר שיש</w:t>
      </w:r>
      <w:r w:rsidRPr="004A6819">
        <w:rPr>
          <w:rtl/>
        </w:rPr>
        <w:t xml:space="preserve"> </w:t>
      </w:r>
      <w:r w:rsidRPr="004A6819">
        <w:rPr>
          <w:rFonts w:hint="cs"/>
          <w:rtl/>
        </w:rPr>
        <w:t>לו</w:t>
      </w:r>
      <w:r w:rsidRPr="004A6819">
        <w:rPr>
          <w:rtl/>
        </w:rPr>
        <w:t xml:space="preserve"> מבחינת המדינה </w:t>
      </w:r>
      <w:r w:rsidRPr="004A6819">
        <w:rPr>
          <w:rFonts w:hint="cs"/>
          <w:rtl/>
        </w:rPr>
        <w:t>ומי</w:t>
      </w:r>
      <w:r w:rsidRPr="004A6819">
        <w:rPr>
          <w:rtl/>
        </w:rPr>
        <w:t xml:space="preserve">"ה </w:t>
      </w:r>
      <w:r w:rsidRPr="004A6819">
        <w:rPr>
          <w:rFonts w:hint="cs"/>
          <w:rtl/>
        </w:rPr>
        <w:t>משמעות</w:t>
      </w:r>
      <w:r w:rsidRPr="004A6819">
        <w:rPr>
          <w:rtl/>
        </w:rPr>
        <w:t xml:space="preserve"> כספית של מאות מיליוני ש"ח. </w:t>
      </w:r>
      <w:r w:rsidRPr="004A6819">
        <w:rPr>
          <w:rFonts w:hint="cs"/>
          <w:rtl/>
        </w:rPr>
        <w:t>יצוין</w:t>
      </w:r>
      <w:r w:rsidRPr="004A6819">
        <w:rPr>
          <w:rtl/>
        </w:rPr>
        <w:t xml:space="preserve"> כי </w:t>
      </w:r>
      <w:r w:rsidRPr="004A6819">
        <w:rPr>
          <w:rFonts w:hint="cs"/>
          <w:rtl/>
        </w:rPr>
        <w:t>אם לא</w:t>
      </w:r>
      <w:r w:rsidRPr="004A6819">
        <w:rPr>
          <w:rtl/>
        </w:rPr>
        <w:t xml:space="preserve"> תושלם </w:t>
      </w:r>
      <w:r w:rsidRPr="004A6819">
        <w:rPr>
          <w:rFonts w:hint="cs"/>
          <w:rtl/>
        </w:rPr>
        <w:t>התכנית עד</w:t>
      </w:r>
      <w:r w:rsidRPr="004A6819">
        <w:rPr>
          <w:rtl/>
        </w:rPr>
        <w:t xml:space="preserve"> </w:t>
      </w:r>
      <w:r w:rsidRPr="004A6819">
        <w:rPr>
          <w:rFonts w:hint="cs"/>
          <w:rtl/>
        </w:rPr>
        <w:t>תום</w:t>
      </w:r>
      <w:r w:rsidRPr="004A6819">
        <w:rPr>
          <w:rtl/>
        </w:rPr>
        <w:t xml:space="preserve"> </w:t>
      </w:r>
      <w:r w:rsidRPr="004A6819">
        <w:rPr>
          <w:rFonts w:hint="cs"/>
          <w:rtl/>
        </w:rPr>
        <w:t>תקופת</w:t>
      </w:r>
      <w:r w:rsidRPr="004A6819">
        <w:rPr>
          <w:rtl/>
        </w:rPr>
        <w:t xml:space="preserve"> </w:t>
      </w:r>
      <w:r w:rsidRPr="004A6819">
        <w:rPr>
          <w:rFonts w:hint="cs"/>
          <w:rtl/>
        </w:rPr>
        <w:t>הזיכיון,</w:t>
      </w:r>
      <w:r w:rsidRPr="004A6819">
        <w:rPr>
          <w:rtl/>
        </w:rPr>
        <w:t xml:space="preserve"> </w:t>
      </w:r>
      <w:r w:rsidRPr="004A6819">
        <w:rPr>
          <w:rFonts w:hint="cs"/>
          <w:rtl/>
        </w:rPr>
        <w:t>שנת</w:t>
      </w:r>
      <w:r w:rsidRPr="004A6819">
        <w:rPr>
          <w:rtl/>
        </w:rPr>
        <w:t xml:space="preserve"> 2030, </w:t>
      </w:r>
      <w:r w:rsidRPr="004A6819">
        <w:rPr>
          <w:rFonts w:hint="cs"/>
          <w:rtl/>
        </w:rPr>
        <w:t>תהיה בכך</w:t>
      </w:r>
      <w:r w:rsidRPr="004A6819">
        <w:rPr>
          <w:rtl/>
        </w:rPr>
        <w:t xml:space="preserve"> </w:t>
      </w:r>
      <w:r w:rsidRPr="004A6819">
        <w:rPr>
          <w:rFonts w:hint="cs"/>
          <w:rtl/>
        </w:rPr>
        <w:t>פגיעה</w:t>
      </w:r>
      <w:r w:rsidRPr="004A6819">
        <w:rPr>
          <w:rtl/>
        </w:rPr>
        <w:t xml:space="preserve"> בע</w:t>
      </w:r>
      <w:r w:rsidRPr="004A6819">
        <w:rPr>
          <w:rFonts w:hint="cs"/>
          <w:rtl/>
        </w:rPr>
        <w:t>יקרון</w:t>
      </w:r>
      <w:r w:rsidRPr="004A6819">
        <w:rPr>
          <w:rtl/>
        </w:rPr>
        <w:t xml:space="preserve"> </w:t>
      </w:r>
      <w:r w:rsidRPr="004A6819">
        <w:rPr>
          <w:rFonts w:hint="cs"/>
          <w:rtl/>
        </w:rPr>
        <w:t>ולפיו</w:t>
      </w:r>
      <w:r w:rsidRPr="004A6819">
        <w:rPr>
          <w:rtl/>
        </w:rPr>
        <w:t xml:space="preserve"> </w:t>
      </w:r>
      <w:r w:rsidRPr="004A6819">
        <w:rPr>
          <w:rFonts w:hint="cs"/>
          <w:rtl/>
        </w:rPr>
        <w:t>המזהם</w:t>
      </w:r>
      <w:r w:rsidRPr="004A6819">
        <w:rPr>
          <w:rtl/>
        </w:rPr>
        <w:t xml:space="preserve"> </w:t>
      </w:r>
      <w:r w:rsidRPr="004A6819">
        <w:rPr>
          <w:rFonts w:hint="cs"/>
          <w:rtl/>
        </w:rPr>
        <w:t>הוא</w:t>
      </w:r>
      <w:r w:rsidRPr="004A6819">
        <w:rPr>
          <w:rtl/>
        </w:rPr>
        <w:t xml:space="preserve"> </w:t>
      </w:r>
      <w:r w:rsidRPr="004A6819">
        <w:rPr>
          <w:rFonts w:hint="cs"/>
          <w:rtl/>
        </w:rPr>
        <w:t>שאמור</w:t>
      </w:r>
      <w:r w:rsidRPr="004A6819">
        <w:rPr>
          <w:rtl/>
        </w:rPr>
        <w:t xml:space="preserve"> לשאת בעלות </w:t>
      </w:r>
      <w:r w:rsidRPr="004A6819">
        <w:rPr>
          <w:rFonts w:hint="cs"/>
          <w:rtl/>
        </w:rPr>
        <w:t>השיקום</w:t>
      </w:r>
      <w:r w:rsidRPr="004A6819">
        <w:rPr>
          <w:rtl/>
        </w:rPr>
        <w:t xml:space="preserve">. </w:t>
      </w:r>
    </w:p>
    <w:p w:rsidR="00F678F3" w:rsidRPr="004A6819" w:rsidP="00593E0E">
      <w:pPr>
        <w:pStyle w:val="RESHET"/>
        <w:keepLines/>
        <w:rPr>
          <w:rtl/>
        </w:rPr>
      </w:pPr>
      <w:r w:rsidRPr="004A6819">
        <w:rPr>
          <w:rFonts w:hint="cs"/>
          <w:rtl/>
        </w:rPr>
        <w:t>לדעת</w:t>
      </w:r>
      <w:r w:rsidRPr="004A6819">
        <w:rPr>
          <w:rtl/>
        </w:rPr>
        <w:t xml:space="preserve"> </w:t>
      </w: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על</w:t>
      </w:r>
      <w:r w:rsidRPr="004A6819">
        <w:rPr>
          <w:rtl/>
        </w:rPr>
        <w:t xml:space="preserve"> </w:t>
      </w:r>
      <w:r w:rsidRPr="004A6819">
        <w:rPr>
          <w:rFonts w:hint="cs"/>
          <w:rtl/>
        </w:rPr>
        <w:t>הגורמים</w:t>
      </w:r>
      <w:r w:rsidRPr="004A6819">
        <w:rPr>
          <w:rtl/>
        </w:rPr>
        <w:t xml:space="preserve"> </w:t>
      </w:r>
      <w:r w:rsidRPr="004A6819">
        <w:rPr>
          <w:rFonts w:hint="cs"/>
          <w:rtl/>
        </w:rPr>
        <w:t>הממשלתיים</w:t>
      </w:r>
      <w:r w:rsidRPr="004A6819">
        <w:rPr>
          <w:rtl/>
        </w:rPr>
        <w:t xml:space="preserve"> </w:t>
      </w:r>
      <w:r w:rsidRPr="004A6819">
        <w:rPr>
          <w:rFonts w:hint="cs"/>
          <w:rtl/>
        </w:rPr>
        <w:t>המעורבים</w:t>
      </w:r>
      <w:r w:rsidRPr="004A6819">
        <w:rPr>
          <w:rtl/>
        </w:rPr>
        <w:t xml:space="preserve"> </w:t>
      </w:r>
      <w:r w:rsidRPr="004A6819">
        <w:rPr>
          <w:rFonts w:hint="cs"/>
          <w:rtl/>
        </w:rPr>
        <w:t>בביצוע הפרויקט</w:t>
      </w:r>
      <w:r w:rsidRPr="004A6819">
        <w:rPr>
          <w:rtl/>
        </w:rPr>
        <w:t xml:space="preserve"> - משרד האוצר, משרד התיירות </w:t>
      </w:r>
      <w:r w:rsidRPr="004A6819">
        <w:rPr>
          <w:rFonts w:hint="cs"/>
          <w:rtl/>
        </w:rPr>
        <w:t>וחל</w:t>
      </w:r>
      <w:r w:rsidRPr="004A6819">
        <w:rPr>
          <w:rtl/>
        </w:rPr>
        <w:t xml:space="preserve">"י - להציג בהקדם לפני הממשלה נייר מטה מקיף שיכלול את כל המידע הרלוונטי </w:t>
      </w:r>
      <w:r w:rsidRPr="004A6819">
        <w:rPr>
          <w:rFonts w:hint="cs"/>
          <w:rtl/>
        </w:rPr>
        <w:t>לגבי הפרויקט</w:t>
      </w:r>
      <w:r w:rsidRPr="004A6819">
        <w:rPr>
          <w:rtl/>
        </w:rPr>
        <w:t xml:space="preserve">, לרבות השינויים </w:t>
      </w:r>
      <w:r w:rsidRPr="004A6819">
        <w:rPr>
          <w:rFonts w:hint="cs"/>
          <w:rtl/>
        </w:rPr>
        <w:t>הניכרים</w:t>
      </w:r>
      <w:r w:rsidRPr="004A6819">
        <w:rPr>
          <w:rtl/>
        </w:rPr>
        <w:t xml:space="preserve"> במתווה </w:t>
      </w:r>
      <w:r w:rsidRPr="004A6819">
        <w:rPr>
          <w:rFonts w:hint="cs"/>
          <w:rtl/>
        </w:rPr>
        <w:t>שלו</w:t>
      </w:r>
      <w:r w:rsidRPr="004A6819">
        <w:rPr>
          <w:rtl/>
        </w:rPr>
        <w:t xml:space="preserve">, השפעותיהם על האזור מבחינה </w:t>
      </w:r>
      <w:r w:rsidRPr="004A6819">
        <w:rPr>
          <w:rFonts w:hint="cs"/>
          <w:rtl/>
        </w:rPr>
        <w:t>גאולוגית</w:t>
      </w:r>
      <w:r w:rsidRPr="004A6819">
        <w:rPr>
          <w:rtl/>
        </w:rPr>
        <w:t xml:space="preserve">, </w:t>
      </w:r>
      <w:r w:rsidRPr="004A6819">
        <w:rPr>
          <w:rFonts w:hint="cs"/>
          <w:rtl/>
        </w:rPr>
        <w:t>סביבתית</w:t>
      </w:r>
      <w:r w:rsidRPr="004A6819">
        <w:rPr>
          <w:rtl/>
        </w:rPr>
        <w:t xml:space="preserve"> </w:t>
      </w:r>
      <w:r w:rsidRPr="004A6819">
        <w:rPr>
          <w:rFonts w:hint="cs"/>
          <w:rtl/>
        </w:rPr>
        <w:t>ותיירותית</w:t>
      </w:r>
      <w:r w:rsidRPr="004A6819">
        <w:rPr>
          <w:rtl/>
        </w:rPr>
        <w:t xml:space="preserve"> </w:t>
      </w:r>
      <w:r w:rsidRPr="004A6819">
        <w:rPr>
          <w:rFonts w:hint="cs"/>
          <w:rtl/>
        </w:rPr>
        <w:t>וההשפעות</w:t>
      </w:r>
      <w:r w:rsidRPr="004A6819">
        <w:rPr>
          <w:rtl/>
        </w:rPr>
        <w:t xml:space="preserve"> </w:t>
      </w:r>
      <w:r w:rsidRPr="004A6819">
        <w:rPr>
          <w:rFonts w:hint="cs"/>
          <w:rtl/>
        </w:rPr>
        <w:t>הכספיות</w:t>
      </w:r>
      <w:r w:rsidRPr="004A6819">
        <w:rPr>
          <w:rtl/>
        </w:rPr>
        <w:t xml:space="preserve"> </w:t>
      </w:r>
      <w:r w:rsidRPr="004A6819">
        <w:rPr>
          <w:rFonts w:hint="cs"/>
          <w:rtl/>
        </w:rPr>
        <w:t>שיהיו להם על</w:t>
      </w:r>
      <w:r w:rsidRPr="004A6819">
        <w:rPr>
          <w:rtl/>
        </w:rPr>
        <w:t xml:space="preserve"> מכלול היחסים בין </w:t>
      </w:r>
      <w:r w:rsidRPr="004A6819">
        <w:rPr>
          <w:rFonts w:hint="cs"/>
          <w:rtl/>
        </w:rPr>
        <w:t>כי</w:t>
      </w:r>
      <w:r w:rsidRPr="004A6819">
        <w:rPr>
          <w:rtl/>
        </w:rPr>
        <w:t xml:space="preserve">"ל </w:t>
      </w:r>
      <w:r w:rsidRPr="004A6819">
        <w:rPr>
          <w:rFonts w:hint="cs"/>
          <w:rtl/>
        </w:rPr>
        <w:t>ומי</w:t>
      </w:r>
      <w:r w:rsidRPr="004A6819">
        <w:rPr>
          <w:rtl/>
        </w:rPr>
        <w:t>"ה לבין המדינה</w:t>
      </w:r>
      <w:r w:rsidRPr="004A6819">
        <w:rPr>
          <w:rFonts w:hint="cs"/>
          <w:rtl/>
        </w:rPr>
        <w:t>.</w:t>
      </w:r>
      <w:r w:rsidRPr="004A6819">
        <w:rPr>
          <w:rtl/>
        </w:rPr>
        <w:t xml:space="preserve"> </w:t>
      </w:r>
      <w:r w:rsidRPr="004A6819">
        <w:rPr>
          <w:rFonts w:hint="cs"/>
          <w:rtl/>
        </w:rPr>
        <w:t>זאת</w:t>
      </w:r>
      <w:r w:rsidRPr="004A6819">
        <w:rPr>
          <w:rtl/>
        </w:rPr>
        <w:t xml:space="preserve"> על מנת </w:t>
      </w:r>
      <w:r w:rsidRPr="004A6819">
        <w:rPr>
          <w:rFonts w:hint="cs"/>
          <w:rtl/>
        </w:rPr>
        <w:t>לאפשר לממשלה לקבל</w:t>
      </w:r>
      <w:r w:rsidRPr="004A6819">
        <w:rPr>
          <w:rtl/>
        </w:rPr>
        <w:t xml:space="preserve"> החלטה מעודכנת </w:t>
      </w:r>
      <w:r w:rsidRPr="004A6819">
        <w:rPr>
          <w:rFonts w:hint="cs"/>
          <w:rtl/>
        </w:rPr>
        <w:t>לגבי מתווה</w:t>
      </w:r>
      <w:r w:rsidRPr="004A6819">
        <w:rPr>
          <w:rtl/>
        </w:rPr>
        <w:t xml:space="preserve"> </w:t>
      </w:r>
      <w:r w:rsidRPr="004A6819">
        <w:rPr>
          <w:rFonts w:hint="cs"/>
          <w:rtl/>
        </w:rPr>
        <w:t>הפרויקט</w:t>
      </w:r>
      <w:r w:rsidRPr="004A6819">
        <w:rPr>
          <w:rtl/>
        </w:rPr>
        <w:t xml:space="preserve">. </w:t>
      </w:r>
    </w:p>
    <w:p w:rsidR="00F678F3" w:rsidRPr="00593E0E" w:rsidP="00593E0E">
      <w:pPr>
        <w:spacing w:after="120" w:line="230" w:lineRule="exact"/>
        <w:jc w:val="both"/>
        <w:rPr>
          <w:rFonts w:cs="FrankRuehl"/>
          <w:sz w:val="20"/>
          <w:szCs w:val="22"/>
          <w:rtl/>
        </w:rPr>
      </w:pPr>
    </w:p>
    <w:p w:rsidR="00F678F3" w:rsidRPr="00593E0E" w:rsidP="00593E0E">
      <w:pPr>
        <w:spacing w:after="120" w:line="230" w:lineRule="exact"/>
        <w:jc w:val="both"/>
        <w:rPr>
          <w:rFonts w:cs="FrankRuehl"/>
          <w:sz w:val="20"/>
          <w:szCs w:val="22"/>
          <w:rtl/>
        </w:rPr>
      </w:pPr>
    </w:p>
    <w:p w:rsidR="00F678F3" w:rsidRPr="00895083" w:rsidP="004A6819">
      <w:pPr>
        <w:pStyle w:val="KOT4"/>
        <w:rPr>
          <w:rtl/>
        </w:rPr>
      </w:pPr>
      <w:r>
        <w:rPr>
          <w:rFonts w:hint="cs"/>
          <w:rtl/>
        </w:rPr>
        <w:t xml:space="preserve">הקמת </w:t>
      </w:r>
      <w:r w:rsidRPr="00895083">
        <w:rPr>
          <w:rFonts w:hint="eastAsia"/>
          <w:rtl/>
        </w:rPr>
        <w:t>תחנת</w:t>
      </w:r>
      <w:r w:rsidRPr="00895083">
        <w:rPr>
          <w:rtl/>
        </w:rPr>
        <w:t xml:space="preserve"> </w:t>
      </w:r>
      <w:r w:rsidRPr="00895083">
        <w:rPr>
          <w:rFonts w:hint="eastAsia"/>
          <w:rtl/>
        </w:rPr>
        <w:t>השאיבה</w:t>
      </w:r>
      <w:r>
        <w:rPr>
          <w:rFonts w:hint="cs"/>
          <w:rtl/>
        </w:rPr>
        <w:t xml:space="preserve"> החדשה </w:t>
      </w:r>
      <w:r w:rsidRPr="00895083">
        <w:rPr>
          <w:rFonts w:hint="eastAsia"/>
          <w:rtl/>
        </w:rPr>
        <w:t>של</w:t>
      </w:r>
      <w:r w:rsidRPr="00895083">
        <w:rPr>
          <w:rtl/>
        </w:rPr>
        <w:t xml:space="preserve"> </w:t>
      </w:r>
      <w:r w:rsidRPr="00895083">
        <w:rPr>
          <w:rFonts w:hint="eastAsia"/>
          <w:rtl/>
        </w:rPr>
        <w:t>מי</w:t>
      </w:r>
      <w:r w:rsidRPr="00895083">
        <w:rPr>
          <w:rtl/>
        </w:rPr>
        <w:t>"ה</w:t>
      </w:r>
      <w:r>
        <w:rPr>
          <w:rFonts w:hint="cs"/>
          <w:rtl/>
        </w:rPr>
        <w:t xml:space="preserve"> - פעילות הוות"ל</w:t>
      </w:r>
    </w:p>
    <w:p w:rsidR="00F678F3" w:rsidRPr="004A6819" w:rsidP="004A6819">
      <w:pPr>
        <w:numPr>
          <w:ilvl w:val="0"/>
          <w:numId w:val="31"/>
        </w:numPr>
        <w:spacing w:after="120" w:line="230" w:lineRule="exact"/>
        <w:jc w:val="both"/>
        <w:rPr>
          <w:rFonts w:cs="FrankRuehl"/>
          <w:sz w:val="20"/>
          <w:szCs w:val="22"/>
        </w:rPr>
      </w:pPr>
      <w:r w:rsidRPr="004A6819">
        <w:rPr>
          <w:rFonts w:cs="FrankRuehl" w:hint="cs"/>
          <w:sz w:val="20"/>
          <w:szCs w:val="22"/>
          <w:rtl/>
        </w:rPr>
        <w:t>כאמור</w:t>
      </w:r>
      <w:r w:rsidRPr="004A6819">
        <w:rPr>
          <w:rFonts w:cs="FrankRuehl"/>
          <w:sz w:val="20"/>
          <w:szCs w:val="22"/>
          <w:rtl/>
        </w:rPr>
        <w:t xml:space="preserve">, </w:t>
      </w:r>
      <w:r w:rsidRPr="004A6819">
        <w:rPr>
          <w:rFonts w:cs="FrankRuehl" w:hint="cs"/>
          <w:sz w:val="20"/>
          <w:szCs w:val="22"/>
          <w:rtl/>
        </w:rPr>
        <w:t>בְּרֵכה</w:t>
      </w:r>
      <w:r w:rsidRPr="004A6819">
        <w:rPr>
          <w:rFonts w:cs="FrankRuehl"/>
          <w:sz w:val="20"/>
          <w:szCs w:val="22"/>
          <w:rtl/>
        </w:rPr>
        <w:t xml:space="preserve"> 5 </w:t>
      </w:r>
      <w:r w:rsidRPr="004A6819">
        <w:rPr>
          <w:rFonts w:cs="FrankRuehl" w:hint="cs"/>
          <w:sz w:val="20"/>
          <w:szCs w:val="22"/>
          <w:rtl/>
        </w:rPr>
        <w:t>נמצאת</w:t>
      </w:r>
      <w:r w:rsidRPr="004A6819">
        <w:rPr>
          <w:rFonts w:cs="FrankRuehl"/>
          <w:sz w:val="20"/>
          <w:szCs w:val="22"/>
          <w:rtl/>
        </w:rPr>
        <w:t xml:space="preserve"> </w:t>
      </w:r>
      <w:r w:rsidRPr="004A6819">
        <w:rPr>
          <w:rFonts w:cs="FrankRuehl" w:hint="cs"/>
          <w:sz w:val="20"/>
          <w:szCs w:val="22"/>
          <w:rtl/>
        </w:rPr>
        <w:t>באגן</w:t>
      </w:r>
      <w:r w:rsidRPr="004A6819">
        <w:rPr>
          <w:rFonts w:cs="FrankRuehl"/>
          <w:sz w:val="20"/>
          <w:szCs w:val="22"/>
          <w:rtl/>
        </w:rPr>
        <w:t xml:space="preserve"> הדרומי המיובש של ים המלח </w:t>
      </w:r>
      <w:r w:rsidRPr="004A6819">
        <w:rPr>
          <w:rFonts w:cs="FrankRuehl" w:hint="cs"/>
          <w:sz w:val="20"/>
          <w:szCs w:val="22"/>
          <w:rtl/>
        </w:rPr>
        <w:t>ומקבלת</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מימיה</w:t>
      </w:r>
      <w:r w:rsidRPr="004A6819">
        <w:rPr>
          <w:rFonts w:cs="FrankRuehl"/>
          <w:sz w:val="20"/>
          <w:szCs w:val="22"/>
          <w:rtl/>
        </w:rPr>
        <w:t xml:space="preserve"> מים המלח עצמו, באמצעות </w:t>
      </w:r>
      <w:r w:rsidRPr="004A6819">
        <w:rPr>
          <w:rFonts w:cs="FrankRuehl" w:hint="cs"/>
          <w:sz w:val="20"/>
          <w:szCs w:val="22"/>
          <w:rtl/>
        </w:rPr>
        <w:t>תחנת</w:t>
      </w:r>
      <w:r w:rsidRPr="004A6819">
        <w:rPr>
          <w:rFonts w:cs="FrankRuehl"/>
          <w:sz w:val="20"/>
          <w:szCs w:val="22"/>
          <w:rtl/>
        </w:rPr>
        <w:t xml:space="preserve"> שאיבה גדולה </w:t>
      </w:r>
      <w:r w:rsidRPr="004A6819">
        <w:rPr>
          <w:rFonts w:cs="FrankRuehl" w:hint="cs"/>
          <w:sz w:val="20"/>
          <w:szCs w:val="22"/>
          <w:rtl/>
        </w:rPr>
        <w:t>של</w:t>
      </w:r>
      <w:r w:rsidRPr="004A6819">
        <w:rPr>
          <w:rFonts w:cs="FrankRuehl"/>
          <w:sz w:val="20"/>
          <w:szCs w:val="22"/>
          <w:rtl/>
        </w:rPr>
        <w:t xml:space="preserve"> מי"ה </w:t>
      </w:r>
      <w:r w:rsidRPr="004A6819">
        <w:rPr>
          <w:rFonts w:cs="FrankRuehl" w:hint="cs"/>
          <w:sz w:val="20"/>
          <w:szCs w:val="22"/>
          <w:rtl/>
        </w:rPr>
        <w:t>ותעלת</w:t>
      </w:r>
      <w:r w:rsidRPr="004A6819">
        <w:rPr>
          <w:rFonts w:cs="FrankRuehl"/>
          <w:sz w:val="20"/>
          <w:szCs w:val="22"/>
          <w:rtl/>
        </w:rPr>
        <w:t xml:space="preserve"> הזנה. </w:t>
      </w:r>
      <w:r w:rsidRPr="004A6819">
        <w:rPr>
          <w:rFonts w:cs="FrankRuehl" w:hint="cs"/>
          <w:sz w:val="20"/>
          <w:szCs w:val="22"/>
          <w:rtl/>
        </w:rPr>
        <w:t>המים</w:t>
      </w:r>
      <w:r w:rsidRPr="004A6819">
        <w:rPr>
          <w:rFonts w:cs="FrankRuehl"/>
          <w:sz w:val="20"/>
          <w:szCs w:val="22"/>
          <w:rtl/>
        </w:rPr>
        <w:t xml:space="preserve"> הנשאבים מים המלח באמצעות תחנת השאיבה חיוניים להפקת האשלג מ</w:t>
      </w:r>
      <w:r w:rsidRPr="004A6819">
        <w:rPr>
          <w:rFonts w:cs="FrankRuehl" w:hint="cs"/>
          <w:sz w:val="20"/>
          <w:szCs w:val="22"/>
          <w:rtl/>
        </w:rPr>
        <w:t>בְּרֵכה</w:t>
      </w:r>
      <w:r w:rsidRPr="004A6819">
        <w:rPr>
          <w:rFonts w:cs="FrankRuehl"/>
          <w:sz w:val="20"/>
          <w:szCs w:val="22"/>
          <w:rtl/>
        </w:rPr>
        <w:t xml:space="preserve"> 5. </w:t>
      </w:r>
      <w:r w:rsidRPr="004A6819">
        <w:rPr>
          <w:rFonts w:cs="FrankRuehl" w:hint="cs"/>
          <w:sz w:val="20"/>
          <w:szCs w:val="22"/>
          <w:rtl/>
        </w:rPr>
        <w:t>נוכח</w:t>
      </w:r>
      <w:r w:rsidRPr="004A6819">
        <w:rPr>
          <w:rFonts w:cs="FrankRuehl"/>
          <w:sz w:val="20"/>
          <w:szCs w:val="22"/>
          <w:rtl/>
        </w:rPr>
        <w:t xml:space="preserve"> ירידת המפלס של ים המלח התעורר </w:t>
      </w:r>
      <w:r w:rsidRPr="004A6819">
        <w:rPr>
          <w:rFonts w:cs="FrankRuehl" w:hint="cs"/>
          <w:sz w:val="20"/>
          <w:szCs w:val="22"/>
          <w:rtl/>
        </w:rPr>
        <w:t>הצורך</w:t>
      </w:r>
      <w:r w:rsidRPr="004A6819">
        <w:rPr>
          <w:rFonts w:cs="FrankRuehl"/>
          <w:sz w:val="20"/>
          <w:szCs w:val="22"/>
          <w:rtl/>
        </w:rPr>
        <w:t xml:space="preserve"> </w:t>
      </w:r>
      <w:r w:rsidRPr="004A6819">
        <w:rPr>
          <w:rFonts w:cs="FrankRuehl" w:hint="cs"/>
          <w:sz w:val="20"/>
          <w:szCs w:val="22"/>
          <w:rtl/>
        </w:rPr>
        <w:t>בשינוי</w:t>
      </w:r>
      <w:r w:rsidRPr="004A6819">
        <w:rPr>
          <w:rFonts w:cs="FrankRuehl"/>
          <w:sz w:val="20"/>
          <w:szCs w:val="22"/>
          <w:rtl/>
        </w:rPr>
        <w:t xml:space="preserve"> </w:t>
      </w:r>
      <w:r w:rsidRPr="004A6819">
        <w:rPr>
          <w:rFonts w:cs="FrankRuehl" w:hint="cs"/>
          <w:sz w:val="20"/>
          <w:szCs w:val="22"/>
          <w:rtl/>
        </w:rPr>
        <w:t>מקומה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תחנת</w:t>
      </w:r>
      <w:r w:rsidRPr="004A6819">
        <w:rPr>
          <w:rFonts w:cs="FrankRuehl"/>
          <w:sz w:val="20"/>
          <w:szCs w:val="22"/>
          <w:rtl/>
        </w:rPr>
        <w:t xml:space="preserve"> </w:t>
      </w:r>
      <w:r w:rsidRPr="004A6819">
        <w:rPr>
          <w:rFonts w:cs="FrankRuehl" w:hint="cs"/>
          <w:sz w:val="20"/>
          <w:szCs w:val="22"/>
          <w:rtl/>
        </w:rPr>
        <w:t>השאיבה</w:t>
      </w:r>
      <w:r w:rsidRPr="004A6819">
        <w:rPr>
          <w:rFonts w:cs="FrankRuehl"/>
          <w:sz w:val="20"/>
          <w:szCs w:val="22"/>
          <w:rtl/>
        </w:rPr>
        <w:t xml:space="preserve">, על מנת </w:t>
      </w:r>
      <w:r w:rsidRPr="004A6819">
        <w:rPr>
          <w:rFonts w:cs="FrankRuehl" w:hint="cs"/>
          <w:sz w:val="20"/>
          <w:szCs w:val="22"/>
          <w:rtl/>
        </w:rPr>
        <w:t>שיהיה</w:t>
      </w:r>
      <w:r w:rsidRPr="004A6819">
        <w:rPr>
          <w:rFonts w:cs="FrankRuehl"/>
          <w:sz w:val="20"/>
          <w:szCs w:val="22"/>
          <w:rtl/>
        </w:rPr>
        <w:t xml:space="preserve"> אפשר </w:t>
      </w:r>
      <w:r w:rsidRPr="004A6819">
        <w:rPr>
          <w:rFonts w:cs="FrankRuehl" w:hint="cs"/>
          <w:sz w:val="20"/>
          <w:szCs w:val="22"/>
          <w:rtl/>
        </w:rPr>
        <w:t>להמשיך</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שאיבת</w:t>
      </w:r>
      <w:r w:rsidRPr="004A6819">
        <w:rPr>
          <w:rFonts w:cs="FrankRuehl"/>
          <w:sz w:val="20"/>
          <w:szCs w:val="22"/>
          <w:rtl/>
        </w:rPr>
        <w:t xml:space="preserve"> </w:t>
      </w:r>
      <w:r w:rsidRPr="004A6819">
        <w:rPr>
          <w:rFonts w:cs="FrankRuehl" w:hint="cs"/>
          <w:sz w:val="20"/>
          <w:szCs w:val="22"/>
          <w:rtl/>
        </w:rPr>
        <w:t>המים</w:t>
      </w:r>
      <w:r w:rsidRPr="004A6819">
        <w:rPr>
          <w:rFonts w:cs="FrankRuehl"/>
          <w:sz w:val="20"/>
          <w:szCs w:val="22"/>
          <w:rtl/>
        </w:rPr>
        <w:t xml:space="preserve"> </w:t>
      </w:r>
      <w:r w:rsidRPr="004A6819">
        <w:rPr>
          <w:rFonts w:cs="FrankRuehl" w:hint="cs"/>
          <w:sz w:val="20"/>
          <w:szCs w:val="22"/>
          <w:rtl/>
        </w:rPr>
        <w:t>ואת</w:t>
      </w:r>
      <w:r w:rsidRPr="004A6819">
        <w:rPr>
          <w:rFonts w:cs="FrankRuehl"/>
          <w:sz w:val="20"/>
          <w:szCs w:val="22"/>
          <w:rtl/>
        </w:rPr>
        <w:t xml:space="preserve"> </w:t>
      </w:r>
      <w:r w:rsidRPr="004A6819">
        <w:rPr>
          <w:rFonts w:cs="FrankRuehl" w:hint="cs"/>
          <w:sz w:val="20"/>
          <w:szCs w:val="22"/>
          <w:rtl/>
        </w:rPr>
        <w:t>הזרמתם</w:t>
      </w:r>
      <w:r w:rsidRPr="004A6819">
        <w:rPr>
          <w:rFonts w:cs="FrankRuehl"/>
          <w:sz w:val="20"/>
          <w:szCs w:val="22"/>
          <w:rtl/>
        </w:rPr>
        <w:t xml:space="preserve"> </w:t>
      </w:r>
      <w:r w:rsidRPr="004A6819">
        <w:rPr>
          <w:rFonts w:cs="FrankRuehl" w:hint="cs"/>
          <w:sz w:val="20"/>
          <w:szCs w:val="22"/>
          <w:rtl/>
        </w:rPr>
        <w:t>לבְּרֵכה</w:t>
      </w:r>
      <w:r w:rsidRPr="004A6819">
        <w:rPr>
          <w:rFonts w:cs="FrankRuehl"/>
          <w:sz w:val="20"/>
          <w:szCs w:val="22"/>
          <w:rtl/>
        </w:rPr>
        <w:t xml:space="preserve">. על מנת </w:t>
      </w:r>
      <w:r w:rsidRPr="004A6819">
        <w:rPr>
          <w:rFonts w:cs="FrankRuehl" w:hint="cs"/>
          <w:sz w:val="20"/>
          <w:szCs w:val="22"/>
          <w:rtl/>
        </w:rPr>
        <w:t>לצמצם</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הפגיעה</w:t>
      </w:r>
      <w:r w:rsidRPr="004A6819">
        <w:rPr>
          <w:rFonts w:cs="FrankRuehl"/>
          <w:sz w:val="20"/>
          <w:szCs w:val="22"/>
          <w:rtl/>
        </w:rPr>
        <w:t xml:space="preserve"> </w:t>
      </w:r>
      <w:r w:rsidRPr="004A6819">
        <w:rPr>
          <w:rFonts w:cs="FrankRuehl" w:hint="cs"/>
          <w:sz w:val="20"/>
          <w:szCs w:val="22"/>
          <w:rtl/>
        </w:rPr>
        <w:t>בסביבה</w:t>
      </w:r>
      <w:r w:rsidRPr="004A6819">
        <w:rPr>
          <w:rFonts w:cs="FrankRuehl"/>
          <w:sz w:val="20"/>
          <w:szCs w:val="22"/>
          <w:rtl/>
        </w:rPr>
        <w:t xml:space="preserve">, </w:t>
      </w:r>
      <w:r w:rsidRPr="004A6819">
        <w:rPr>
          <w:rFonts w:cs="FrankRuehl" w:hint="cs"/>
          <w:sz w:val="20"/>
          <w:szCs w:val="22"/>
          <w:rtl/>
        </w:rPr>
        <w:t>ניתן</w:t>
      </w:r>
      <w:r w:rsidRPr="004A6819">
        <w:rPr>
          <w:rFonts w:cs="FrankRuehl"/>
          <w:sz w:val="20"/>
          <w:szCs w:val="22"/>
          <w:rtl/>
        </w:rPr>
        <w:t xml:space="preserve"> </w:t>
      </w:r>
      <w:r w:rsidRPr="004A6819">
        <w:rPr>
          <w:rFonts w:cs="FrankRuehl" w:hint="cs"/>
          <w:sz w:val="20"/>
          <w:szCs w:val="22"/>
          <w:rtl/>
        </w:rPr>
        <w:t>להקים</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המסוע</w:t>
      </w:r>
      <w:r w:rsidRPr="004A6819">
        <w:rPr>
          <w:rFonts w:cs="FrankRuehl"/>
          <w:sz w:val="20"/>
          <w:szCs w:val="22"/>
          <w:rtl/>
        </w:rPr>
        <w:t xml:space="preserve"> </w:t>
      </w:r>
      <w:r w:rsidRPr="004A6819">
        <w:rPr>
          <w:rFonts w:cs="FrankRuehl" w:hint="cs"/>
          <w:sz w:val="20"/>
          <w:szCs w:val="22"/>
          <w:rtl/>
        </w:rPr>
        <w:t>שישמש</w:t>
      </w:r>
      <w:r w:rsidRPr="004A6819">
        <w:rPr>
          <w:rFonts w:cs="FrankRuehl"/>
          <w:sz w:val="20"/>
          <w:szCs w:val="22"/>
          <w:rtl/>
        </w:rPr>
        <w:t xml:space="preserve"> </w:t>
      </w:r>
      <w:r w:rsidRPr="004A6819">
        <w:rPr>
          <w:rFonts w:cs="FrankRuehl" w:hint="cs"/>
          <w:sz w:val="20"/>
          <w:szCs w:val="22"/>
          <w:rtl/>
        </w:rPr>
        <w:t>להובלת</w:t>
      </w:r>
      <w:r w:rsidRPr="004A6819">
        <w:rPr>
          <w:rFonts w:cs="FrankRuehl"/>
          <w:sz w:val="20"/>
          <w:szCs w:val="22"/>
          <w:rtl/>
        </w:rPr>
        <w:t xml:space="preserve"> המלח שייקצר </w:t>
      </w:r>
      <w:r w:rsidRPr="004A6819">
        <w:rPr>
          <w:rFonts w:cs="FrankRuehl" w:hint="cs"/>
          <w:sz w:val="20"/>
          <w:szCs w:val="22"/>
          <w:rtl/>
        </w:rPr>
        <w:t>בבְּרֵכה</w:t>
      </w:r>
      <w:r w:rsidRPr="004A6819">
        <w:rPr>
          <w:rFonts w:cs="FrankRuehl"/>
          <w:sz w:val="20"/>
          <w:szCs w:val="22"/>
          <w:rtl/>
        </w:rPr>
        <w:t xml:space="preserve"> </w:t>
      </w:r>
      <w:r w:rsidRPr="004A6819">
        <w:rPr>
          <w:rFonts w:cs="FrankRuehl" w:hint="cs"/>
          <w:sz w:val="20"/>
          <w:szCs w:val="22"/>
          <w:rtl/>
        </w:rPr>
        <w:t>אל</w:t>
      </w:r>
      <w:r w:rsidRPr="004A6819">
        <w:rPr>
          <w:rFonts w:cs="FrankRuehl"/>
          <w:sz w:val="20"/>
          <w:szCs w:val="22"/>
          <w:rtl/>
        </w:rPr>
        <w:t xml:space="preserve"> הים </w:t>
      </w:r>
      <w:r w:rsidRPr="004A6819">
        <w:rPr>
          <w:rFonts w:cs="FrankRuehl" w:hint="cs"/>
          <w:sz w:val="20"/>
          <w:szCs w:val="22"/>
          <w:rtl/>
        </w:rPr>
        <w:t>לשם</w:t>
      </w:r>
      <w:r w:rsidRPr="004A6819">
        <w:rPr>
          <w:rFonts w:cs="FrankRuehl"/>
          <w:sz w:val="20"/>
          <w:szCs w:val="22"/>
          <w:rtl/>
        </w:rPr>
        <w:t xml:space="preserve"> </w:t>
      </w:r>
      <w:r w:rsidRPr="004A6819">
        <w:rPr>
          <w:rFonts w:cs="FrankRuehl" w:hint="cs"/>
          <w:sz w:val="20"/>
          <w:szCs w:val="22"/>
          <w:rtl/>
        </w:rPr>
        <w:t>שיקועו</w:t>
      </w:r>
      <w:r w:rsidRPr="004A6819">
        <w:rPr>
          <w:rFonts w:cs="FrankRuehl"/>
          <w:sz w:val="20"/>
          <w:szCs w:val="22"/>
          <w:rtl/>
        </w:rPr>
        <w:t xml:space="preserve"> </w:t>
      </w:r>
      <w:r w:rsidRPr="004A6819">
        <w:rPr>
          <w:rFonts w:cs="FrankRuehl" w:hint="cs"/>
          <w:sz w:val="20"/>
          <w:szCs w:val="22"/>
          <w:rtl/>
        </w:rPr>
        <w:t>בסמוך</w:t>
      </w:r>
      <w:r w:rsidRPr="004A6819">
        <w:rPr>
          <w:rFonts w:cs="FrankRuehl"/>
          <w:sz w:val="20"/>
          <w:szCs w:val="22"/>
          <w:rtl/>
        </w:rPr>
        <w:t xml:space="preserve"> </w:t>
      </w:r>
      <w:r w:rsidRPr="004A6819">
        <w:rPr>
          <w:rFonts w:cs="FrankRuehl" w:hint="cs"/>
          <w:sz w:val="20"/>
          <w:szCs w:val="22"/>
          <w:rtl/>
        </w:rPr>
        <w:t>לתוואי</w:t>
      </w:r>
      <w:r w:rsidRPr="004A6819">
        <w:rPr>
          <w:rFonts w:cs="FrankRuehl"/>
          <w:sz w:val="20"/>
          <w:szCs w:val="22"/>
          <w:rtl/>
        </w:rPr>
        <w:t xml:space="preserve"> </w:t>
      </w:r>
      <w:r w:rsidRPr="004A6819">
        <w:rPr>
          <w:rFonts w:cs="FrankRuehl" w:hint="cs"/>
          <w:sz w:val="20"/>
          <w:szCs w:val="22"/>
          <w:rtl/>
        </w:rPr>
        <w:t>תעלת</w:t>
      </w:r>
      <w:r w:rsidRPr="004A6819">
        <w:rPr>
          <w:rFonts w:cs="FrankRuehl"/>
          <w:sz w:val="20"/>
          <w:szCs w:val="22"/>
          <w:rtl/>
        </w:rPr>
        <w:t xml:space="preserve"> </w:t>
      </w:r>
      <w:r w:rsidRPr="004A6819">
        <w:rPr>
          <w:rFonts w:cs="FrankRuehl" w:hint="cs"/>
          <w:sz w:val="20"/>
          <w:szCs w:val="22"/>
          <w:rtl/>
        </w:rPr>
        <w:t>ההזנה</w:t>
      </w:r>
      <w:r w:rsidRPr="004A6819">
        <w:rPr>
          <w:rFonts w:cs="FrankRuehl"/>
          <w:sz w:val="20"/>
          <w:szCs w:val="22"/>
          <w:rtl/>
        </w:rPr>
        <w:t xml:space="preserve">, </w:t>
      </w:r>
      <w:r w:rsidRPr="004A6819">
        <w:rPr>
          <w:rFonts w:cs="FrankRuehl" w:hint="cs"/>
          <w:sz w:val="20"/>
          <w:szCs w:val="22"/>
          <w:rtl/>
        </w:rPr>
        <w:t>שבאמצעותה</w:t>
      </w:r>
      <w:r w:rsidRPr="004A6819">
        <w:rPr>
          <w:rFonts w:cs="FrankRuehl"/>
          <w:sz w:val="20"/>
          <w:szCs w:val="22"/>
          <w:rtl/>
        </w:rPr>
        <w:t xml:space="preserve"> אמורים </w:t>
      </w:r>
      <w:r w:rsidRPr="004A6819">
        <w:rPr>
          <w:rFonts w:cs="FrankRuehl" w:hint="cs"/>
          <w:sz w:val="20"/>
          <w:szCs w:val="22"/>
          <w:rtl/>
        </w:rPr>
        <w:t>לזרום</w:t>
      </w:r>
      <w:r w:rsidRPr="004A6819">
        <w:rPr>
          <w:rFonts w:cs="FrankRuehl"/>
          <w:sz w:val="20"/>
          <w:szCs w:val="22"/>
          <w:rtl/>
        </w:rPr>
        <w:t xml:space="preserve"> מי הים מהמקום </w:t>
      </w:r>
      <w:r w:rsidRPr="004A6819">
        <w:rPr>
          <w:rFonts w:cs="FrankRuehl" w:hint="cs"/>
          <w:sz w:val="20"/>
          <w:szCs w:val="22"/>
          <w:rtl/>
        </w:rPr>
        <w:t>החדש</w:t>
      </w:r>
      <w:r w:rsidRPr="004A6819">
        <w:rPr>
          <w:rFonts w:cs="FrankRuehl"/>
          <w:sz w:val="20"/>
          <w:szCs w:val="22"/>
          <w:rtl/>
        </w:rPr>
        <w:t xml:space="preserve"> </w:t>
      </w:r>
      <w:r w:rsidRPr="004A6819">
        <w:rPr>
          <w:rFonts w:cs="FrankRuehl" w:hint="cs"/>
          <w:sz w:val="20"/>
          <w:szCs w:val="22"/>
          <w:rtl/>
        </w:rPr>
        <w:t>שבו</w:t>
      </w:r>
      <w:r w:rsidRPr="004A6819">
        <w:rPr>
          <w:rFonts w:cs="FrankRuehl"/>
          <w:sz w:val="20"/>
          <w:szCs w:val="22"/>
          <w:rtl/>
        </w:rPr>
        <w:t xml:space="preserve"> תוצב </w:t>
      </w:r>
      <w:r w:rsidRPr="004A6819">
        <w:rPr>
          <w:rFonts w:cs="FrankRuehl" w:hint="cs"/>
          <w:sz w:val="20"/>
          <w:szCs w:val="22"/>
          <w:rtl/>
        </w:rPr>
        <w:t>תחנת</w:t>
      </w:r>
      <w:r w:rsidRPr="004A6819">
        <w:rPr>
          <w:rFonts w:cs="FrankRuehl"/>
          <w:sz w:val="20"/>
          <w:szCs w:val="22"/>
          <w:rtl/>
        </w:rPr>
        <w:t xml:space="preserve"> </w:t>
      </w:r>
      <w:r w:rsidRPr="004A6819">
        <w:rPr>
          <w:rFonts w:cs="FrankRuehl" w:hint="cs"/>
          <w:sz w:val="20"/>
          <w:szCs w:val="22"/>
          <w:rtl/>
        </w:rPr>
        <w:t>השאיבה</w:t>
      </w:r>
      <w:r w:rsidRPr="004A6819">
        <w:rPr>
          <w:rFonts w:cs="FrankRuehl"/>
          <w:sz w:val="20"/>
          <w:szCs w:val="22"/>
          <w:rtl/>
        </w:rPr>
        <w:t xml:space="preserve"> </w:t>
      </w:r>
      <w:r w:rsidRPr="004A6819">
        <w:rPr>
          <w:rFonts w:cs="FrankRuehl" w:hint="cs"/>
          <w:sz w:val="20"/>
          <w:szCs w:val="22"/>
          <w:rtl/>
        </w:rPr>
        <w:t>לבְּרֵכה</w:t>
      </w:r>
      <w:r w:rsidRPr="004A6819">
        <w:rPr>
          <w:rFonts w:cs="FrankRuehl"/>
          <w:sz w:val="20"/>
          <w:szCs w:val="22"/>
          <w:rtl/>
        </w:rPr>
        <w:t xml:space="preserve">. </w:t>
      </w:r>
    </w:p>
    <w:p w:rsidR="00F678F3" w:rsidRPr="004A6819" w:rsidP="004A6819">
      <w:pPr>
        <w:spacing w:after="120" w:line="230" w:lineRule="exact"/>
        <w:ind w:left="340"/>
        <w:jc w:val="both"/>
        <w:rPr>
          <w:rFonts w:cs="FrankRuehl"/>
          <w:sz w:val="20"/>
          <w:szCs w:val="22"/>
        </w:rPr>
      </w:pPr>
      <w:r w:rsidRPr="004A6819">
        <w:rPr>
          <w:rFonts w:cs="FrankRuehl" w:hint="cs"/>
          <w:sz w:val="20"/>
          <w:szCs w:val="22"/>
          <w:rtl/>
        </w:rPr>
        <w:t>בשנת</w:t>
      </w:r>
      <w:r w:rsidRPr="004A6819">
        <w:rPr>
          <w:rFonts w:cs="FrankRuehl"/>
          <w:sz w:val="20"/>
          <w:szCs w:val="22"/>
          <w:rtl/>
        </w:rPr>
        <w:t xml:space="preserve"> 2010 הגישה מי"ה לאישור הוועדה המחוזית לתכנון ולבנייה שבמחוז דרום </w:t>
      </w:r>
      <w:r w:rsidRPr="004A6819">
        <w:rPr>
          <w:rFonts w:cs="FrankRuehl" w:hint="cs"/>
          <w:sz w:val="20"/>
          <w:szCs w:val="22"/>
          <w:rtl/>
        </w:rPr>
        <w:t>תכנית</w:t>
      </w:r>
      <w:r w:rsidRPr="004A6819">
        <w:rPr>
          <w:rFonts w:cs="FrankRuehl"/>
          <w:sz w:val="20"/>
          <w:szCs w:val="22"/>
          <w:rtl/>
        </w:rPr>
        <w:t xml:space="preserve"> </w:t>
      </w:r>
      <w:r w:rsidRPr="004A6819">
        <w:rPr>
          <w:rFonts w:cs="FrankRuehl" w:hint="cs"/>
          <w:sz w:val="20"/>
          <w:szCs w:val="22"/>
          <w:rtl/>
        </w:rPr>
        <w:t>להעברת</w:t>
      </w:r>
      <w:r w:rsidRPr="004A6819">
        <w:rPr>
          <w:rFonts w:cs="FrankRuehl"/>
          <w:sz w:val="20"/>
          <w:szCs w:val="22"/>
          <w:rtl/>
        </w:rPr>
        <w:t xml:space="preserve"> תחנת השאיבה המשמשת </w:t>
      </w:r>
      <w:r w:rsidRPr="004A6819">
        <w:rPr>
          <w:rFonts w:cs="FrankRuehl" w:hint="cs"/>
          <w:sz w:val="20"/>
          <w:szCs w:val="22"/>
          <w:rtl/>
        </w:rPr>
        <w:t>את</w:t>
      </w:r>
      <w:r w:rsidRPr="004A6819">
        <w:rPr>
          <w:rFonts w:cs="FrankRuehl"/>
          <w:sz w:val="20"/>
          <w:szCs w:val="22"/>
          <w:rtl/>
        </w:rPr>
        <w:t xml:space="preserve"> המפעלים </w:t>
      </w:r>
      <w:r w:rsidRPr="004A6819">
        <w:rPr>
          <w:rFonts w:cs="FrankRuehl" w:hint="cs"/>
          <w:sz w:val="20"/>
          <w:szCs w:val="22"/>
          <w:rtl/>
        </w:rPr>
        <w:t>למקום</w:t>
      </w:r>
      <w:r w:rsidRPr="004A6819">
        <w:rPr>
          <w:rFonts w:cs="FrankRuehl"/>
          <w:sz w:val="20"/>
          <w:szCs w:val="22"/>
          <w:rtl/>
        </w:rPr>
        <w:t xml:space="preserve"> </w:t>
      </w:r>
      <w:r w:rsidRPr="004A6819">
        <w:rPr>
          <w:rFonts w:cs="FrankRuehl" w:hint="cs"/>
          <w:sz w:val="20"/>
          <w:szCs w:val="22"/>
          <w:rtl/>
        </w:rPr>
        <w:t>שבו</w:t>
      </w:r>
      <w:r w:rsidRPr="004A6819">
        <w:rPr>
          <w:rFonts w:cs="FrankRuehl"/>
          <w:sz w:val="20"/>
          <w:szCs w:val="22"/>
          <w:rtl/>
        </w:rPr>
        <w:t xml:space="preserve"> </w:t>
      </w:r>
      <w:r w:rsidRPr="004A6819">
        <w:rPr>
          <w:rFonts w:cs="FrankRuehl" w:hint="cs"/>
          <w:sz w:val="20"/>
          <w:szCs w:val="22"/>
          <w:rtl/>
        </w:rPr>
        <w:t>המים</w:t>
      </w:r>
      <w:r w:rsidRPr="004A6819">
        <w:rPr>
          <w:rFonts w:cs="FrankRuehl"/>
          <w:sz w:val="20"/>
          <w:szCs w:val="22"/>
          <w:rtl/>
        </w:rPr>
        <w:t xml:space="preserve"> </w:t>
      </w:r>
      <w:r w:rsidRPr="004A6819">
        <w:rPr>
          <w:rFonts w:cs="FrankRuehl" w:hint="cs"/>
          <w:sz w:val="20"/>
          <w:szCs w:val="22"/>
          <w:rtl/>
        </w:rPr>
        <w:t>עמוקים</w:t>
      </w:r>
      <w:r w:rsidRPr="004A6819">
        <w:rPr>
          <w:rFonts w:cs="FrankRuehl"/>
          <w:sz w:val="20"/>
          <w:szCs w:val="22"/>
          <w:rtl/>
        </w:rPr>
        <w:t xml:space="preserve"> </w:t>
      </w:r>
      <w:r w:rsidRPr="004A6819">
        <w:rPr>
          <w:rFonts w:cs="FrankRuehl" w:hint="cs"/>
          <w:sz w:val="20"/>
          <w:szCs w:val="22"/>
          <w:rtl/>
        </w:rPr>
        <w:t>דיים</w:t>
      </w:r>
      <w:r w:rsidRPr="004A6819">
        <w:rPr>
          <w:rFonts w:cs="FrankRuehl"/>
          <w:sz w:val="20"/>
          <w:szCs w:val="22"/>
          <w:rtl/>
        </w:rPr>
        <w:t xml:space="preserve">, הנמצא צפונית למקום הנוכחי של תחנת שאיבה זו. עד ספטמבר 2011 קודמה התכנית </w:t>
      </w:r>
      <w:r w:rsidRPr="004A6819">
        <w:rPr>
          <w:rFonts w:cs="FrankRuehl" w:hint="cs"/>
          <w:sz w:val="20"/>
          <w:szCs w:val="22"/>
          <w:rtl/>
        </w:rPr>
        <w:t>כמקובל</w:t>
      </w:r>
      <w:r w:rsidRPr="004A6819">
        <w:rPr>
          <w:rFonts w:cs="FrankRuehl"/>
          <w:sz w:val="20"/>
          <w:szCs w:val="22"/>
          <w:rtl/>
        </w:rPr>
        <w:t xml:space="preserve"> </w:t>
      </w:r>
      <w:r w:rsidRPr="004A6819">
        <w:rPr>
          <w:rFonts w:cs="FrankRuehl" w:hint="cs"/>
          <w:sz w:val="20"/>
          <w:szCs w:val="22"/>
          <w:rtl/>
        </w:rPr>
        <w:t>בוועדה</w:t>
      </w:r>
      <w:r w:rsidRPr="004A6819">
        <w:rPr>
          <w:rFonts w:cs="FrankRuehl"/>
          <w:sz w:val="20"/>
          <w:szCs w:val="22"/>
          <w:rtl/>
        </w:rPr>
        <w:t xml:space="preserve"> </w:t>
      </w:r>
      <w:r w:rsidRPr="004A6819">
        <w:rPr>
          <w:rFonts w:cs="FrankRuehl" w:hint="cs"/>
          <w:sz w:val="20"/>
          <w:szCs w:val="22"/>
          <w:rtl/>
        </w:rPr>
        <w:t>המחוזית</w:t>
      </w:r>
      <w:r w:rsidRPr="004A6819">
        <w:rPr>
          <w:rFonts w:cs="FrankRuehl"/>
          <w:sz w:val="20"/>
          <w:szCs w:val="22"/>
          <w:rtl/>
        </w:rPr>
        <w:t xml:space="preserve"> האמורה, ובאותו חודש אף </w:t>
      </w:r>
      <w:r w:rsidRPr="004A6819">
        <w:rPr>
          <w:rFonts w:cs="FrankRuehl" w:hint="cs"/>
          <w:sz w:val="20"/>
          <w:szCs w:val="22"/>
          <w:rtl/>
        </w:rPr>
        <w:t>הכין</w:t>
      </w:r>
      <w:r w:rsidRPr="004A6819">
        <w:rPr>
          <w:rFonts w:cs="FrankRuehl"/>
          <w:sz w:val="20"/>
          <w:szCs w:val="22"/>
          <w:rtl/>
        </w:rPr>
        <w:t xml:space="preserve"> </w:t>
      </w:r>
      <w:r w:rsidRPr="004A6819">
        <w:rPr>
          <w:rFonts w:cs="FrankRuehl" w:hint="cs"/>
          <w:sz w:val="20"/>
          <w:szCs w:val="22"/>
          <w:rtl/>
        </w:rPr>
        <w:t>המשרד</w:t>
      </w:r>
      <w:r w:rsidRPr="004A6819">
        <w:rPr>
          <w:rFonts w:cs="FrankRuehl"/>
          <w:sz w:val="20"/>
          <w:szCs w:val="22"/>
          <w:rtl/>
        </w:rPr>
        <w:t xml:space="preserve"> </w:t>
      </w:r>
      <w:r w:rsidRPr="004A6819">
        <w:rPr>
          <w:rFonts w:cs="FrankRuehl" w:hint="cs"/>
          <w:sz w:val="20"/>
          <w:szCs w:val="22"/>
          <w:rtl/>
        </w:rPr>
        <w:t>להגנת</w:t>
      </w:r>
      <w:r w:rsidRPr="004A6819">
        <w:rPr>
          <w:rFonts w:cs="FrankRuehl"/>
          <w:sz w:val="20"/>
          <w:szCs w:val="22"/>
          <w:rtl/>
        </w:rPr>
        <w:t xml:space="preserve"> </w:t>
      </w:r>
      <w:r w:rsidRPr="004A6819">
        <w:rPr>
          <w:rFonts w:cs="FrankRuehl" w:hint="cs"/>
          <w:sz w:val="20"/>
          <w:szCs w:val="22"/>
          <w:rtl/>
        </w:rPr>
        <w:t>הסביבה</w:t>
      </w:r>
      <w:r w:rsidRPr="004A6819">
        <w:rPr>
          <w:rFonts w:cs="FrankRuehl"/>
          <w:sz w:val="20"/>
          <w:szCs w:val="22"/>
          <w:rtl/>
        </w:rPr>
        <w:t xml:space="preserve">, לבקשת </w:t>
      </w:r>
      <w:r w:rsidRPr="004A6819">
        <w:rPr>
          <w:rFonts w:cs="FrankRuehl" w:hint="cs"/>
          <w:sz w:val="20"/>
          <w:szCs w:val="22"/>
          <w:rtl/>
        </w:rPr>
        <w:t>ועדה</w:t>
      </w:r>
      <w:r w:rsidRPr="004A6819">
        <w:rPr>
          <w:rFonts w:cs="FrankRuehl"/>
          <w:sz w:val="20"/>
          <w:szCs w:val="22"/>
          <w:rtl/>
        </w:rPr>
        <w:t xml:space="preserve"> </w:t>
      </w:r>
      <w:r w:rsidRPr="004A6819">
        <w:rPr>
          <w:rFonts w:cs="FrankRuehl" w:hint="cs"/>
          <w:sz w:val="20"/>
          <w:szCs w:val="22"/>
          <w:rtl/>
        </w:rPr>
        <w:t>זו</w:t>
      </w:r>
      <w:r w:rsidRPr="004A6819">
        <w:rPr>
          <w:rFonts w:cs="FrankRuehl"/>
          <w:sz w:val="20"/>
          <w:szCs w:val="22"/>
          <w:rtl/>
        </w:rPr>
        <w:t xml:space="preserve">, </w:t>
      </w:r>
      <w:r w:rsidRPr="004A6819">
        <w:rPr>
          <w:rFonts w:cs="FrankRuehl" w:hint="cs"/>
          <w:sz w:val="20"/>
          <w:szCs w:val="22"/>
          <w:rtl/>
        </w:rPr>
        <w:t>טיוטה</w:t>
      </w:r>
      <w:r w:rsidRPr="004A6819">
        <w:rPr>
          <w:rFonts w:cs="FrankRuehl"/>
          <w:sz w:val="20"/>
          <w:szCs w:val="22"/>
          <w:rtl/>
        </w:rPr>
        <w:t xml:space="preserve"> ראשונה של הנחיות לתסקיר </w:t>
      </w:r>
      <w:r w:rsidRPr="004A6819">
        <w:rPr>
          <w:rFonts w:cs="FrankRuehl" w:hint="cs"/>
          <w:sz w:val="20"/>
          <w:szCs w:val="22"/>
          <w:rtl/>
        </w:rPr>
        <w:t>לגבי</w:t>
      </w:r>
      <w:r w:rsidRPr="004A6819">
        <w:rPr>
          <w:rFonts w:cs="FrankRuehl"/>
          <w:sz w:val="20"/>
          <w:szCs w:val="22"/>
          <w:rtl/>
        </w:rPr>
        <w:t xml:space="preserve"> השפעתה של התכנית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הסביבה</w:t>
      </w:r>
      <w:r w:rsidRPr="004A6819">
        <w:rPr>
          <w:rFonts w:cs="FrankRuehl"/>
          <w:sz w:val="20"/>
          <w:szCs w:val="22"/>
          <w:rtl/>
        </w:rPr>
        <w:t>.</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ככלל, הקמתו</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מתקן</w:t>
      </w:r>
      <w:r w:rsidRPr="004A6819">
        <w:rPr>
          <w:rFonts w:cs="FrankRuehl"/>
          <w:sz w:val="20"/>
          <w:szCs w:val="22"/>
          <w:rtl/>
        </w:rPr>
        <w:t xml:space="preserve"> </w:t>
      </w:r>
      <w:r w:rsidRPr="004A6819">
        <w:rPr>
          <w:rFonts w:cs="FrankRuehl" w:hint="cs"/>
          <w:sz w:val="20"/>
          <w:szCs w:val="22"/>
          <w:rtl/>
        </w:rPr>
        <w:t>שאיבת</w:t>
      </w:r>
      <w:r w:rsidRPr="004A6819">
        <w:rPr>
          <w:rFonts w:cs="FrankRuehl"/>
          <w:sz w:val="20"/>
          <w:szCs w:val="22"/>
          <w:rtl/>
        </w:rPr>
        <w:t xml:space="preserve"> </w:t>
      </w:r>
      <w:r w:rsidRPr="004A6819">
        <w:rPr>
          <w:rFonts w:cs="FrankRuehl" w:hint="cs"/>
          <w:sz w:val="20"/>
          <w:szCs w:val="22"/>
          <w:rtl/>
        </w:rPr>
        <w:t>מים</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מפעל</w:t>
      </w:r>
      <w:r w:rsidRPr="004A6819">
        <w:rPr>
          <w:rFonts w:cs="FrankRuehl"/>
          <w:sz w:val="20"/>
          <w:szCs w:val="22"/>
          <w:rtl/>
        </w:rPr>
        <w:t xml:space="preserve"> </w:t>
      </w:r>
      <w:r w:rsidRPr="004A6819">
        <w:rPr>
          <w:rFonts w:cs="FrankRuehl" w:hint="cs"/>
          <w:sz w:val="20"/>
          <w:szCs w:val="22"/>
          <w:rtl/>
        </w:rPr>
        <w:t>תעשייתי</w:t>
      </w:r>
      <w:r w:rsidRPr="004A6819">
        <w:rPr>
          <w:rFonts w:cs="FrankRuehl"/>
          <w:sz w:val="20"/>
          <w:szCs w:val="22"/>
          <w:rtl/>
        </w:rPr>
        <w:t xml:space="preserve">, </w:t>
      </w:r>
      <w:r w:rsidRPr="004A6819">
        <w:rPr>
          <w:rFonts w:cs="FrankRuehl" w:hint="cs"/>
          <w:sz w:val="20"/>
          <w:szCs w:val="22"/>
          <w:rtl/>
        </w:rPr>
        <w:t>חשוב</w:t>
      </w:r>
      <w:r w:rsidRPr="004A6819">
        <w:rPr>
          <w:rFonts w:cs="FrankRuehl"/>
          <w:sz w:val="20"/>
          <w:szCs w:val="22"/>
          <w:rtl/>
        </w:rPr>
        <w:t xml:space="preserve"> </w:t>
      </w:r>
      <w:r w:rsidRPr="004A6819">
        <w:rPr>
          <w:rFonts w:cs="FrankRuehl" w:hint="cs"/>
          <w:sz w:val="20"/>
          <w:szCs w:val="22"/>
          <w:rtl/>
        </w:rPr>
        <w:t>ככל</w:t>
      </w:r>
      <w:r w:rsidRPr="004A6819">
        <w:rPr>
          <w:rFonts w:cs="FrankRuehl"/>
          <w:sz w:val="20"/>
          <w:szCs w:val="22"/>
          <w:rtl/>
        </w:rPr>
        <w:t xml:space="preserve"> </w:t>
      </w:r>
      <w:r w:rsidRPr="004A6819">
        <w:rPr>
          <w:rFonts w:cs="FrankRuehl" w:hint="cs"/>
          <w:sz w:val="20"/>
          <w:szCs w:val="22"/>
          <w:rtl/>
        </w:rPr>
        <w:t>שיהיה</w:t>
      </w:r>
      <w:r w:rsidRPr="004A6819">
        <w:rPr>
          <w:rFonts w:cs="FrankRuehl"/>
          <w:sz w:val="20"/>
          <w:szCs w:val="22"/>
          <w:rtl/>
        </w:rPr>
        <w:t xml:space="preserve">, </w:t>
      </w:r>
      <w:r w:rsidRPr="004A6819">
        <w:rPr>
          <w:rFonts w:cs="FrankRuehl" w:hint="cs"/>
          <w:sz w:val="20"/>
          <w:szCs w:val="22"/>
          <w:rtl/>
        </w:rPr>
        <w:t>אינה</w:t>
      </w:r>
      <w:r w:rsidRPr="004A6819">
        <w:rPr>
          <w:rFonts w:cs="FrankRuehl"/>
          <w:sz w:val="20"/>
          <w:szCs w:val="22"/>
          <w:rtl/>
        </w:rPr>
        <w:t xml:space="preserve"> </w:t>
      </w:r>
      <w:r w:rsidRPr="004A6819">
        <w:rPr>
          <w:rFonts w:cs="FrankRuehl" w:hint="cs"/>
          <w:sz w:val="20"/>
          <w:szCs w:val="22"/>
          <w:rtl/>
        </w:rPr>
        <w:t>אמורה</w:t>
      </w:r>
      <w:r w:rsidRPr="004A6819">
        <w:rPr>
          <w:rFonts w:cs="FrankRuehl"/>
          <w:sz w:val="20"/>
          <w:szCs w:val="22"/>
          <w:rtl/>
        </w:rPr>
        <w:t xml:space="preserve"> </w:t>
      </w:r>
      <w:r w:rsidRPr="004A6819">
        <w:rPr>
          <w:rFonts w:cs="FrankRuehl" w:hint="cs"/>
          <w:sz w:val="20"/>
          <w:szCs w:val="22"/>
          <w:rtl/>
        </w:rPr>
        <w:t>להיות</w:t>
      </w:r>
      <w:r w:rsidRPr="004A6819">
        <w:rPr>
          <w:rFonts w:cs="FrankRuehl"/>
          <w:sz w:val="20"/>
          <w:szCs w:val="22"/>
          <w:rtl/>
        </w:rPr>
        <w:t xml:space="preserve"> </w:t>
      </w:r>
      <w:r w:rsidRPr="004A6819">
        <w:rPr>
          <w:rFonts w:cs="FrankRuehl" w:hint="cs"/>
          <w:sz w:val="20"/>
          <w:szCs w:val="22"/>
          <w:rtl/>
        </w:rPr>
        <w:t>מקודמת</w:t>
      </w:r>
      <w:r w:rsidRPr="004A6819">
        <w:rPr>
          <w:rFonts w:cs="FrankRuehl"/>
          <w:sz w:val="20"/>
          <w:szCs w:val="22"/>
          <w:rtl/>
        </w:rPr>
        <w:t xml:space="preserve"> </w:t>
      </w:r>
      <w:r w:rsidRPr="004A6819">
        <w:rPr>
          <w:rFonts w:cs="FrankRuehl" w:hint="cs"/>
          <w:sz w:val="20"/>
          <w:szCs w:val="22"/>
          <w:rtl/>
        </w:rPr>
        <w:t>בוות</w:t>
      </w:r>
      <w:r w:rsidRPr="004A6819">
        <w:rPr>
          <w:rFonts w:cs="FrankRuehl"/>
          <w:sz w:val="20"/>
          <w:szCs w:val="22"/>
          <w:rtl/>
        </w:rPr>
        <w:t xml:space="preserve">"ל. </w:t>
      </w:r>
      <w:r w:rsidRPr="004A6819">
        <w:rPr>
          <w:rFonts w:cs="FrankRuehl" w:hint="cs"/>
          <w:sz w:val="20"/>
          <w:szCs w:val="22"/>
          <w:rtl/>
        </w:rPr>
        <w:t>אף שאין מתחייב קשר בין הקמת מתקן השאיבה לפרויקט קציר המלח המלא,</w:t>
      </w:r>
      <w:r w:rsidRPr="004A6819">
        <w:rPr>
          <w:rFonts w:cs="FrankRuehl"/>
          <w:sz w:val="20"/>
          <w:szCs w:val="22"/>
          <w:rtl/>
        </w:rPr>
        <w:t xml:space="preserve"> </w:t>
      </w:r>
      <w:r w:rsidRPr="004A6819">
        <w:rPr>
          <w:rFonts w:cs="FrankRuehl" w:hint="cs"/>
          <w:sz w:val="20"/>
          <w:szCs w:val="22"/>
          <w:rtl/>
        </w:rPr>
        <w:t>השתמשה</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בסמכויות</w:t>
      </w:r>
      <w:r w:rsidRPr="004A6819">
        <w:rPr>
          <w:rFonts w:cs="FrankRuehl"/>
          <w:sz w:val="20"/>
          <w:szCs w:val="22"/>
          <w:rtl/>
        </w:rPr>
        <w:t xml:space="preserve"> </w:t>
      </w:r>
      <w:r w:rsidRPr="004A6819">
        <w:rPr>
          <w:rFonts w:cs="FrankRuehl" w:hint="cs"/>
          <w:sz w:val="20"/>
          <w:szCs w:val="22"/>
          <w:rtl/>
        </w:rPr>
        <w:t>שהוקנו</w:t>
      </w:r>
      <w:r w:rsidRPr="004A6819">
        <w:rPr>
          <w:rFonts w:cs="FrankRuehl"/>
          <w:sz w:val="20"/>
          <w:szCs w:val="22"/>
          <w:rtl/>
        </w:rPr>
        <w:t xml:space="preserve"> </w:t>
      </w:r>
      <w:r w:rsidRPr="004A6819">
        <w:rPr>
          <w:rFonts w:cs="FrankRuehl" w:hint="cs"/>
          <w:sz w:val="20"/>
          <w:szCs w:val="22"/>
          <w:rtl/>
        </w:rPr>
        <w:t>לה</w:t>
      </w:r>
      <w:r w:rsidRPr="004A6819">
        <w:rPr>
          <w:rFonts w:cs="FrankRuehl"/>
          <w:sz w:val="20"/>
          <w:szCs w:val="22"/>
          <w:rtl/>
        </w:rPr>
        <w:t xml:space="preserve"> </w:t>
      </w:r>
      <w:r w:rsidRPr="004A6819">
        <w:rPr>
          <w:rFonts w:cs="FrankRuehl" w:hint="cs"/>
          <w:sz w:val="20"/>
          <w:szCs w:val="22"/>
          <w:rtl/>
        </w:rPr>
        <w:t>בעניין</w:t>
      </w:r>
      <w:r w:rsidRPr="004A6819">
        <w:rPr>
          <w:rFonts w:cs="FrankRuehl"/>
          <w:sz w:val="20"/>
          <w:szCs w:val="22"/>
          <w:rtl/>
        </w:rPr>
        <w:t xml:space="preserve"> </w:t>
      </w:r>
      <w:r w:rsidRPr="004A6819">
        <w:rPr>
          <w:rFonts w:cs="FrankRuehl" w:hint="cs"/>
          <w:sz w:val="20"/>
          <w:szCs w:val="22"/>
          <w:rtl/>
        </w:rPr>
        <w:t>זה</w:t>
      </w:r>
      <w:r w:rsidRPr="004A6819">
        <w:rPr>
          <w:rFonts w:cs="FrankRuehl"/>
          <w:sz w:val="20"/>
          <w:szCs w:val="22"/>
          <w:rtl/>
        </w:rPr>
        <w:t xml:space="preserve"> </w:t>
      </w:r>
      <w:r w:rsidRPr="004A6819">
        <w:rPr>
          <w:rFonts w:cs="FrankRuehl" w:hint="cs"/>
          <w:sz w:val="20"/>
          <w:szCs w:val="22"/>
          <w:rtl/>
        </w:rPr>
        <w:t>בחוק</w:t>
      </w:r>
      <w:r w:rsidRPr="004A6819">
        <w:rPr>
          <w:rFonts w:cs="FrankRuehl"/>
          <w:sz w:val="20"/>
          <w:szCs w:val="22"/>
          <w:rtl/>
        </w:rPr>
        <w:t xml:space="preserve"> </w:t>
      </w:r>
      <w:r w:rsidRPr="004A6819">
        <w:rPr>
          <w:rFonts w:cs="FrankRuehl" w:hint="cs"/>
          <w:sz w:val="20"/>
          <w:szCs w:val="22"/>
          <w:rtl/>
        </w:rPr>
        <w:t>התכנון</w:t>
      </w:r>
      <w:r w:rsidRPr="004A6819">
        <w:rPr>
          <w:rFonts w:cs="FrankRuehl"/>
          <w:sz w:val="20"/>
          <w:szCs w:val="22"/>
          <w:rtl/>
        </w:rPr>
        <w:t xml:space="preserve"> </w:t>
      </w:r>
      <w:r w:rsidRPr="004A6819">
        <w:rPr>
          <w:rFonts w:cs="FrankRuehl" w:hint="cs"/>
          <w:sz w:val="20"/>
          <w:szCs w:val="22"/>
          <w:rtl/>
        </w:rPr>
        <w:t>והבנייה</w:t>
      </w:r>
      <w:r w:rsidRPr="004A6819">
        <w:rPr>
          <w:rFonts w:cs="FrankRuehl"/>
          <w:sz w:val="20"/>
          <w:szCs w:val="22"/>
          <w:rtl/>
        </w:rPr>
        <w:t xml:space="preserve"> </w:t>
      </w:r>
      <w:r w:rsidRPr="004A6819">
        <w:rPr>
          <w:rFonts w:cs="FrankRuehl" w:hint="cs"/>
          <w:sz w:val="20"/>
          <w:szCs w:val="22"/>
          <w:rtl/>
        </w:rPr>
        <w:t>והחליטה</w:t>
      </w:r>
      <w:r w:rsidRPr="004A6819">
        <w:rPr>
          <w:rFonts w:cs="FrankRuehl"/>
          <w:sz w:val="20"/>
          <w:szCs w:val="22"/>
          <w:rtl/>
        </w:rPr>
        <w:t xml:space="preserve"> בינואר 2012, </w:t>
      </w:r>
      <w:r w:rsidRPr="004A6819">
        <w:rPr>
          <w:rFonts w:cs="FrankRuehl" w:hint="cs"/>
          <w:sz w:val="20"/>
          <w:szCs w:val="22"/>
          <w:rtl/>
        </w:rPr>
        <w:t>במסגרת</w:t>
      </w:r>
      <w:r w:rsidRPr="004A6819">
        <w:rPr>
          <w:rFonts w:cs="FrankRuehl"/>
          <w:sz w:val="20"/>
          <w:szCs w:val="22"/>
          <w:rtl/>
        </w:rPr>
        <w:t xml:space="preserve"> </w:t>
      </w:r>
      <w:r w:rsidRPr="004A6819">
        <w:rPr>
          <w:rFonts w:cs="FrankRuehl" w:hint="cs"/>
          <w:sz w:val="20"/>
          <w:szCs w:val="22"/>
          <w:rtl/>
        </w:rPr>
        <w:t>ההסדר</w:t>
      </w:r>
      <w:r w:rsidRPr="004A6819">
        <w:rPr>
          <w:rFonts w:cs="FrankRuehl"/>
          <w:sz w:val="20"/>
          <w:szCs w:val="22"/>
          <w:rtl/>
        </w:rPr>
        <w:t xml:space="preserve"> </w:t>
      </w:r>
      <w:r w:rsidRPr="004A6819">
        <w:rPr>
          <w:rFonts w:cs="FrankRuehl" w:hint="cs"/>
          <w:sz w:val="20"/>
          <w:szCs w:val="22"/>
          <w:rtl/>
        </w:rPr>
        <w:t>שגובש</w:t>
      </w:r>
      <w:r w:rsidRPr="004A6819">
        <w:rPr>
          <w:rFonts w:cs="FrankRuehl"/>
          <w:sz w:val="20"/>
          <w:szCs w:val="22"/>
          <w:rtl/>
        </w:rPr>
        <w:t xml:space="preserve"> </w:t>
      </w:r>
      <w:r w:rsidRPr="004A6819">
        <w:rPr>
          <w:rFonts w:cs="FrankRuehl" w:hint="cs"/>
          <w:sz w:val="20"/>
          <w:szCs w:val="22"/>
          <w:rtl/>
        </w:rPr>
        <w:t>בינה</w:t>
      </w:r>
      <w:r w:rsidRPr="004A6819">
        <w:rPr>
          <w:rFonts w:cs="FrankRuehl"/>
          <w:sz w:val="20"/>
          <w:szCs w:val="22"/>
          <w:rtl/>
        </w:rPr>
        <w:t xml:space="preserve"> </w:t>
      </w:r>
      <w:r w:rsidRPr="004A6819">
        <w:rPr>
          <w:rFonts w:cs="FrankRuehl" w:hint="cs"/>
          <w:sz w:val="20"/>
          <w:szCs w:val="22"/>
          <w:rtl/>
        </w:rPr>
        <w:t>לבין</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כי גם </w:t>
      </w:r>
      <w:r w:rsidRPr="004A6819">
        <w:rPr>
          <w:rFonts w:cs="FrankRuehl" w:hint="cs"/>
          <w:sz w:val="20"/>
          <w:szCs w:val="22"/>
          <w:rtl/>
        </w:rPr>
        <w:t>הקמת</w:t>
      </w:r>
      <w:r w:rsidRPr="004A6819">
        <w:rPr>
          <w:rFonts w:cs="FrankRuehl"/>
          <w:sz w:val="20"/>
          <w:szCs w:val="22"/>
          <w:rtl/>
        </w:rPr>
        <w:t xml:space="preserve"> </w:t>
      </w:r>
      <w:r w:rsidRPr="004A6819">
        <w:rPr>
          <w:rFonts w:cs="FrankRuehl" w:hint="cs"/>
          <w:sz w:val="20"/>
          <w:szCs w:val="22"/>
          <w:rtl/>
        </w:rPr>
        <w:t>תחנת</w:t>
      </w:r>
      <w:r w:rsidRPr="004A6819">
        <w:rPr>
          <w:rFonts w:cs="FrankRuehl"/>
          <w:sz w:val="20"/>
          <w:szCs w:val="22"/>
          <w:rtl/>
        </w:rPr>
        <w:t xml:space="preserve"> </w:t>
      </w:r>
      <w:r w:rsidRPr="004A6819">
        <w:rPr>
          <w:rFonts w:cs="FrankRuehl" w:hint="cs"/>
          <w:sz w:val="20"/>
          <w:szCs w:val="22"/>
          <w:rtl/>
        </w:rPr>
        <w:t>השאיבה</w:t>
      </w:r>
      <w:r w:rsidRPr="004A6819">
        <w:rPr>
          <w:rFonts w:cs="FrankRuehl"/>
          <w:sz w:val="20"/>
          <w:szCs w:val="22"/>
          <w:rtl/>
        </w:rPr>
        <w:t xml:space="preserve"> </w:t>
      </w:r>
      <w:r w:rsidRPr="004A6819">
        <w:rPr>
          <w:rFonts w:cs="FrankRuehl" w:hint="cs"/>
          <w:sz w:val="20"/>
          <w:szCs w:val="22"/>
          <w:rtl/>
        </w:rPr>
        <w:t>החדשה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פרויקט</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תשתית</w:t>
      </w:r>
      <w:r w:rsidRPr="004A6819">
        <w:rPr>
          <w:rFonts w:cs="FrankRuehl"/>
          <w:sz w:val="20"/>
          <w:szCs w:val="22"/>
          <w:rtl/>
        </w:rPr>
        <w:t xml:space="preserve"> </w:t>
      </w:r>
      <w:r w:rsidRPr="004A6819">
        <w:rPr>
          <w:rFonts w:cs="FrankRuehl" w:hint="cs"/>
          <w:sz w:val="20"/>
          <w:szCs w:val="22"/>
          <w:rtl/>
        </w:rPr>
        <w:t>לאומית</w:t>
      </w:r>
      <w:r w:rsidRPr="004A6819">
        <w:rPr>
          <w:rFonts w:cs="FrankRuehl"/>
          <w:sz w:val="20"/>
          <w:szCs w:val="22"/>
          <w:rtl/>
        </w:rPr>
        <w:t xml:space="preserve">, ולכן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תקודם</w:t>
      </w:r>
      <w:r w:rsidRPr="004A6819">
        <w:rPr>
          <w:rFonts w:cs="FrankRuehl"/>
          <w:sz w:val="20"/>
          <w:szCs w:val="22"/>
          <w:rtl/>
        </w:rPr>
        <w:t xml:space="preserve"> בוות"ל. </w:t>
      </w:r>
    </w:p>
    <w:p w:rsidR="00F678F3" w:rsidRPr="004A6819" w:rsidP="004A6819">
      <w:pPr>
        <w:numPr>
          <w:ilvl w:val="0"/>
          <w:numId w:val="31"/>
        </w:numPr>
        <w:spacing w:after="120" w:line="230" w:lineRule="exact"/>
        <w:jc w:val="both"/>
        <w:rPr>
          <w:rFonts w:cs="FrankRuehl"/>
          <w:sz w:val="20"/>
          <w:szCs w:val="22"/>
        </w:rPr>
      </w:pPr>
      <w:r w:rsidRPr="004A6819">
        <w:rPr>
          <w:rFonts w:cs="FrankRuehl" w:hint="cs"/>
          <w:sz w:val="20"/>
          <w:szCs w:val="22"/>
          <w:rtl/>
        </w:rPr>
        <w:t>הדיון</w:t>
      </w:r>
      <w:r w:rsidRPr="004A6819">
        <w:rPr>
          <w:rFonts w:cs="FrankRuehl"/>
          <w:sz w:val="20"/>
          <w:szCs w:val="22"/>
          <w:rtl/>
        </w:rPr>
        <w:t xml:space="preserve"> </w:t>
      </w:r>
      <w:r w:rsidRPr="004A6819">
        <w:rPr>
          <w:rFonts w:cs="FrankRuehl" w:hint="cs"/>
          <w:sz w:val="20"/>
          <w:szCs w:val="22"/>
          <w:rtl/>
        </w:rPr>
        <w:t>הראשון</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מליאת</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בנושא</w:t>
      </w:r>
      <w:r w:rsidRPr="004A6819">
        <w:rPr>
          <w:rFonts w:cs="FrankRuehl"/>
          <w:sz w:val="20"/>
          <w:szCs w:val="22"/>
          <w:rtl/>
        </w:rPr>
        <w:t xml:space="preserve"> </w:t>
      </w:r>
      <w:r w:rsidRPr="004A6819">
        <w:rPr>
          <w:rFonts w:cs="FrankRuehl" w:hint="cs"/>
          <w:sz w:val="20"/>
          <w:szCs w:val="22"/>
          <w:rtl/>
        </w:rPr>
        <w:t>תחנת</w:t>
      </w:r>
      <w:r w:rsidRPr="004A6819">
        <w:rPr>
          <w:rFonts w:cs="FrankRuehl"/>
          <w:sz w:val="20"/>
          <w:szCs w:val="22"/>
          <w:rtl/>
        </w:rPr>
        <w:t xml:space="preserve"> </w:t>
      </w:r>
      <w:r w:rsidRPr="004A6819">
        <w:rPr>
          <w:rFonts w:cs="FrankRuehl" w:hint="cs"/>
          <w:sz w:val="20"/>
          <w:szCs w:val="22"/>
          <w:rtl/>
        </w:rPr>
        <w:t>השאיבה</w:t>
      </w:r>
      <w:r w:rsidRPr="004A6819">
        <w:rPr>
          <w:rFonts w:cs="FrankRuehl"/>
          <w:sz w:val="20"/>
          <w:szCs w:val="22"/>
          <w:rtl/>
        </w:rPr>
        <w:t xml:space="preserve"> </w:t>
      </w:r>
      <w:r w:rsidRPr="004A6819">
        <w:rPr>
          <w:rFonts w:cs="FrankRuehl" w:hint="cs"/>
          <w:sz w:val="20"/>
          <w:szCs w:val="22"/>
          <w:rtl/>
        </w:rPr>
        <w:t>התקיים</w:t>
      </w:r>
      <w:r w:rsidRPr="004A6819">
        <w:rPr>
          <w:rFonts w:cs="FrankRuehl"/>
          <w:sz w:val="20"/>
          <w:szCs w:val="22"/>
          <w:rtl/>
        </w:rPr>
        <w:t xml:space="preserve"> </w:t>
      </w:r>
      <w:r w:rsidRPr="004A6819">
        <w:rPr>
          <w:rFonts w:cs="FrankRuehl" w:hint="cs"/>
          <w:sz w:val="20"/>
          <w:szCs w:val="22"/>
          <w:rtl/>
        </w:rPr>
        <w:t>באוקטובר</w:t>
      </w:r>
      <w:r w:rsidRPr="004A6819">
        <w:rPr>
          <w:rFonts w:cs="FrankRuehl"/>
          <w:sz w:val="20"/>
          <w:szCs w:val="22"/>
          <w:rtl/>
        </w:rPr>
        <w:t xml:space="preserve"> 2012. </w:t>
      </w:r>
      <w:r w:rsidRPr="004A6819">
        <w:rPr>
          <w:rFonts w:cs="FrankRuehl" w:hint="cs"/>
          <w:sz w:val="20"/>
          <w:szCs w:val="22"/>
          <w:rtl/>
        </w:rPr>
        <w:t>בחלק</w:t>
      </w:r>
      <w:r w:rsidRPr="004A6819">
        <w:rPr>
          <w:rFonts w:cs="FrankRuehl"/>
          <w:sz w:val="20"/>
          <w:szCs w:val="22"/>
          <w:rtl/>
        </w:rPr>
        <w:t xml:space="preserve"> </w:t>
      </w:r>
      <w:r w:rsidRPr="004A6819">
        <w:rPr>
          <w:rFonts w:cs="FrankRuehl" w:hint="cs"/>
          <w:sz w:val="20"/>
          <w:szCs w:val="22"/>
          <w:rtl/>
        </w:rPr>
        <w:t>הראשון</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הדיון</w:t>
      </w:r>
      <w:r w:rsidRPr="004A6819">
        <w:rPr>
          <w:rFonts w:cs="FrankRuehl"/>
          <w:sz w:val="20"/>
          <w:szCs w:val="22"/>
          <w:rtl/>
        </w:rPr>
        <w:t xml:space="preserve">, </w:t>
      </w:r>
      <w:r w:rsidRPr="004A6819">
        <w:rPr>
          <w:rFonts w:cs="FrankRuehl" w:hint="cs"/>
          <w:sz w:val="20"/>
          <w:szCs w:val="22"/>
          <w:rtl/>
        </w:rPr>
        <w:t>שהיה</w:t>
      </w:r>
      <w:r w:rsidRPr="004A6819">
        <w:rPr>
          <w:rFonts w:cs="FrankRuehl"/>
          <w:sz w:val="20"/>
          <w:szCs w:val="22"/>
          <w:rtl/>
        </w:rPr>
        <w:t xml:space="preserve"> </w:t>
      </w:r>
      <w:r w:rsidRPr="004A6819">
        <w:rPr>
          <w:rFonts w:cs="FrankRuehl" w:hint="cs"/>
          <w:sz w:val="20"/>
          <w:szCs w:val="22"/>
          <w:rtl/>
        </w:rPr>
        <w:t>פתוח</w:t>
      </w:r>
      <w:r w:rsidRPr="004A6819">
        <w:rPr>
          <w:rFonts w:cs="FrankRuehl"/>
          <w:sz w:val="20"/>
          <w:szCs w:val="22"/>
          <w:rtl/>
        </w:rPr>
        <w:t xml:space="preserve"> </w:t>
      </w:r>
      <w:r w:rsidRPr="004A6819">
        <w:rPr>
          <w:rFonts w:cs="FrankRuehl" w:hint="cs"/>
          <w:sz w:val="20"/>
          <w:szCs w:val="22"/>
          <w:rtl/>
        </w:rPr>
        <w:t>לציבור</w:t>
      </w:r>
      <w:r w:rsidRPr="004A6819">
        <w:rPr>
          <w:rFonts w:cs="FrankRuehl"/>
          <w:sz w:val="20"/>
          <w:szCs w:val="22"/>
          <w:rtl/>
        </w:rPr>
        <w:t xml:space="preserve"> </w:t>
      </w:r>
      <w:r w:rsidRPr="004A6819">
        <w:rPr>
          <w:rFonts w:cs="FrankRuehl" w:hint="cs"/>
          <w:sz w:val="20"/>
          <w:szCs w:val="22"/>
          <w:rtl/>
        </w:rPr>
        <w:t>הרחב</w:t>
      </w:r>
      <w:r w:rsidRPr="004A6819">
        <w:rPr>
          <w:rFonts w:cs="FrankRuehl"/>
          <w:sz w:val="20"/>
          <w:szCs w:val="22"/>
          <w:rtl/>
        </w:rPr>
        <w:t xml:space="preserve">, </w:t>
      </w:r>
      <w:r w:rsidRPr="004A6819">
        <w:rPr>
          <w:rFonts w:cs="FrankRuehl" w:hint="cs"/>
          <w:sz w:val="20"/>
          <w:szCs w:val="22"/>
          <w:rtl/>
        </w:rPr>
        <w:t>הציג</w:t>
      </w:r>
      <w:r w:rsidRPr="004A6819">
        <w:rPr>
          <w:rFonts w:cs="FrankRuehl"/>
          <w:sz w:val="20"/>
          <w:szCs w:val="22"/>
          <w:rtl/>
        </w:rPr>
        <w:t xml:space="preserve"> </w:t>
      </w:r>
      <w:r w:rsidRPr="004A6819">
        <w:rPr>
          <w:rFonts w:cs="FrankRuehl" w:hint="cs"/>
          <w:sz w:val="20"/>
          <w:szCs w:val="22"/>
          <w:rtl/>
        </w:rPr>
        <w:t>נציג</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כנדרש</w:t>
      </w:r>
      <w:r w:rsidRPr="004A6819">
        <w:rPr>
          <w:rFonts w:cs="FrankRuehl"/>
          <w:sz w:val="20"/>
          <w:szCs w:val="22"/>
          <w:rtl/>
        </w:rPr>
        <w:t xml:space="preserve"> שתי חלופות ל</w:t>
      </w:r>
      <w:r w:rsidRPr="004A6819">
        <w:rPr>
          <w:rFonts w:cs="FrankRuehl" w:hint="cs"/>
          <w:sz w:val="20"/>
          <w:szCs w:val="22"/>
          <w:rtl/>
        </w:rPr>
        <w:t>גבי</w:t>
      </w:r>
      <w:r w:rsidRPr="004A6819">
        <w:rPr>
          <w:rFonts w:cs="FrankRuehl"/>
          <w:sz w:val="20"/>
          <w:szCs w:val="22"/>
          <w:rtl/>
        </w:rPr>
        <w:t xml:space="preserve"> </w:t>
      </w:r>
      <w:r w:rsidRPr="004A6819">
        <w:rPr>
          <w:rFonts w:cs="FrankRuehl" w:hint="cs"/>
          <w:sz w:val="20"/>
          <w:szCs w:val="22"/>
          <w:rtl/>
        </w:rPr>
        <w:t>מיקום</w:t>
      </w:r>
      <w:r w:rsidRPr="004A6819">
        <w:rPr>
          <w:rFonts w:cs="FrankRuehl"/>
          <w:sz w:val="20"/>
          <w:szCs w:val="22"/>
          <w:rtl/>
        </w:rPr>
        <w:t xml:space="preserve"> התחנה - חלופה 10</w:t>
      </w:r>
      <w:r w:rsidRPr="004A6819">
        <w:rPr>
          <w:rFonts w:cs="FrankRuehl"/>
          <w:sz w:val="20"/>
          <w:szCs w:val="22"/>
        </w:rPr>
        <w:t>A</w:t>
      </w:r>
      <w:r w:rsidRPr="004A6819">
        <w:rPr>
          <w:rFonts w:cs="FrankRuehl"/>
          <w:sz w:val="20"/>
          <w:szCs w:val="22"/>
          <w:rtl/>
        </w:rPr>
        <w:t xml:space="preserve">, </w:t>
      </w:r>
      <w:r w:rsidRPr="004A6819">
        <w:rPr>
          <w:rFonts w:cs="FrankRuehl" w:hint="cs"/>
          <w:sz w:val="20"/>
          <w:szCs w:val="22"/>
          <w:rtl/>
        </w:rPr>
        <w:t>שלפיה</w:t>
      </w:r>
      <w:r w:rsidRPr="004A6819">
        <w:rPr>
          <w:rFonts w:cs="FrankRuehl"/>
          <w:sz w:val="20"/>
          <w:szCs w:val="22"/>
          <w:rtl/>
        </w:rPr>
        <w:t xml:space="preserve"> תמוקם התחנה בנקודה </w:t>
      </w:r>
      <w:r w:rsidRPr="004A6819">
        <w:rPr>
          <w:rFonts w:cs="FrankRuehl" w:hint="cs"/>
          <w:sz w:val="20"/>
          <w:szCs w:val="22"/>
          <w:rtl/>
        </w:rPr>
        <w:t>מצפון</w:t>
      </w:r>
      <w:r w:rsidRPr="004A6819">
        <w:rPr>
          <w:rFonts w:cs="FrankRuehl"/>
          <w:sz w:val="20"/>
          <w:szCs w:val="22"/>
          <w:rtl/>
        </w:rPr>
        <w:t xml:space="preserve"> </w:t>
      </w:r>
      <w:r w:rsidRPr="004A6819">
        <w:rPr>
          <w:rFonts w:cs="FrankRuehl" w:hint="cs"/>
          <w:sz w:val="20"/>
          <w:szCs w:val="22"/>
          <w:rtl/>
        </w:rPr>
        <w:t>לערוצים</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נחל</w:t>
      </w:r>
      <w:r w:rsidRPr="004A6819">
        <w:rPr>
          <w:rFonts w:cs="FrankRuehl"/>
          <w:sz w:val="20"/>
          <w:szCs w:val="22"/>
          <w:rtl/>
        </w:rPr>
        <w:t xml:space="preserve"> </w:t>
      </w:r>
      <w:r w:rsidRPr="004A6819">
        <w:rPr>
          <w:rFonts w:cs="FrankRuehl" w:hint="cs"/>
          <w:sz w:val="20"/>
          <w:szCs w:val="22"/>
          <w:rtl/>
        </w:rPr>
        <w:t>צאלים</w:t>
      </w:r>
      <w:r w:rsidRPr="004A6819">
        <w:rPr>
          <w:rFonts w:cs="FrankRuehl"/>
          <w:sz w:val="20"/>
          <w:szCs w:val="22"/>
          <w:rtl/>
        </w:rPr>
        <w:t>; וחלופה 11</w:t>
      </w:r>
      <w:r w:rsidRPr="004A6819">
        <w:rPr>
          <w:rFonts w:cs="FrankRuehl"/>
          <w:sz w:val="20"/>
          <w:szCs w:val="22"/>
        </w:rPr>
        <w:t>C</w:t>
      </w:r>
      <w:r w:rsidRPr="004A6819">
        <w:rPr>
          <w:rFonts w:cs="FrankRuehl"/>
          <w:sz w:val="20"/>
          <w:szCs w:val="22"/>
          <w:rtl/>
        </w:rPr>
        <w:t xml:space="preserve">, </w:t>
      </w:r>
      <w:r w:rsidRPr="004A6819">
        <w:rPr>
          <w:rFonts w:cs="FrankRuehl" w:hint="cs"/>
          <w:sz w:val="20"/>
          <w:szCs w:val="22"/>
          <w:rtl/>
        </w:rPr>
        <w:t>שלפיה</w:t>
      </w:r>
      <w:r w:rsidRPr="004A6819">
        <w:rPr>
          <w:rFonts w:cs="FrankRuehl"/>
          <w:sz w:val="20"/>
          <w:szCs w:val="22"/>
          <w:rtl/>
        </w:rPr>
        <w:t xml:space="preserve"> </w:t>
      </w:r>
      <w:r w:rsidRPr="004A6819">
        <w:rPr>
          <w:rFonts w:cs="FrankRuehl" w:hint="cs"/>
          <w:sz w:val="20"/>
          <w:szCs w:val="22"/>
          <w:rtl/>
        </w:rPr>
        <w:t>תמוקם</w:t>
      </w:r>
      <w:r w:rsidRPr="004A6819">
        <w:rPr>
          <w:rFonts w:cs="FrankRuehl"/>
          <w:sz w:val="20"/>
          <w:szCs w:val="22"/>
          <w:rtl/>
        </w:rPr>
        <w:t xml:space="preserve"> </w:t>
      </w:r>
      <w:r w:rsidRPr="004A6819">
        <w:rPr>
          <w:rFonts w:cs="FrankRuehl" w:hint="cs"/>
          <w:sz w:val="20"/>
          <w:szCs w:val="22"/>
          <w:rtl/>
        </w:rPr>
        <w:t>התחנה</w:t>
      </w:r>
      <w:r w:rsidRPr="004A6819">
        <w:rPr>
          <w:rFonts w:cs="FrankRuehl"/>
          <w:sz w:val="20"/>
          <w:szCs w:val="22"/>
          <w:rtl/>
        </w:rPr>
        <w:t xml:space="preserve"> </w:t>
      </w:r>
      <w:r w:rsidRPr="004A6819">
        <w:rPr>
          <w:rFonts w:cs="FrankRuehl" w:hint="cs"/>
          <w:sz w:val="20"/>
          <w:szCs w:val="22"/>
          <w:rtl/>
        </w:rPr>
        <w:t>בנקודה</w:t>
      </w:r>
      <w:r w:rsidRPr="004A6819">
        <w:rPr>
          <w:rFonts w:cs="FrankRuehl"/>
          <w:sz w:val="20"/>
          <w:szCs w:val="22"/>
          <w:rtl/>
        </w:rPr>
        <w:t xml:space="preserve"> </w:t>
      </w:r>
      <w:r w:rsidRPr="004A6819">
        <w:rPr>
          <w:rFonts w:cs="FrankRuehl" w:hint="cs"/>
          <w:sz w:val="20"/>
          <w:szCs w:val="22"/>
          <w:rtl/>
        </w:rPr>
        <w:t>דרומית</w:t>
      </w:r>
      <w:r w:rsidRPr="004A6819">
        <w:rPr>
          <w:rFonts w:cs="FrankRuehl"/>
          <w:sz w:val="20"/>
          <w:szCs w:val="22"/>
          <w:rtl/>
        </w:rPr>
        <w:t xml:space="preserve"> </w:t>
      </w:r>
      <w:r w:rsidRPr="004A6819">
        <w:rPr>
          <w:rFonts w:cs="FrankRuehl" w:hint="cs"/>
          <w:sz w:val="20"/>
          <w:szCs w:val="22"/>
          <w:rtl/>
        </w:rPr>
        <w:t>יותר</w:t>
      </w:r>
      <w:r w:rsidRPr="004A6819">
        <w:rPr>
          <w:rFonts w:cs="FrankRuehl"/>
          <w:sz w:val="20"/>
          <w:szCs w:val="22"/>
          <w:rtl/>
        </w:rPr>
        <w:t xml:space="preserve">, במרכז מניפת נחל צאלים. </w:t>
      </w:r>
      <w:r w:rsidRPr="004A6819">
        <w:rPr>
          <w:rFonts w:cs="FrankRuehl" w:hint="cs"/>
          <w:sz w:val="20"/>
          <w:szCs w:val="22"/>
          <w:rtl/>
        </w:rPr>
        <w:t>הנציג</w:t>
      </w:r>
      <w:r w:rsidRPr="004A6819">
        <w:rPr>
          <w:rFonts w:cs="FrankRuehl"/>
          <w:sz w:val="20"/>
          <w:szCs w:val="22"/>
          <w:rtl/>
        </w:rPr>
        <w:t xml:space="preserve"> </w:t>
      </w:r>
      <w:r w:rsidRPr="004A6819">
        <w:rPr>
          <w:rFonts w:cs="FrankRuehl" w:hint="cs"/>
          <w:sz w:val="20"/>
          <w:szCs w:val="22"/>
          <w:rtl/>
        </w:rPr>
        <w:t>ציין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חלופה</w:t>
      </w:r>
      <w:r w:rsidRPr="004A6819">
        <w:rPr>
          <w:rFonts w:cs="FrankRuehl"/>
          <w:sz w:val="20"/>
          <w:szCs w:val="22"/>
          <w:rtl/>
        </w:rPr>
        <w:t xml:space="preserve"> 10</w:t>
      </w:r>
      <w:r w:rsidRPr="004A6819">
        <w:rPr>
          <w:rFonts w:cs="FrankRuehl"/>
          <w:sz w:val="20"/>
          <w:szCs w:val="22"/>
        </w:rPr>
        <w:t>A</w:t>
      </w:r>
      <w:r w:rsidRPr="004A6819">
        <w:rPr>
          <w:rFonts w:cs="FrankRuehl"/>
          <w:sz w:val="20"/>
          <w:szCs w:val="22"/>
          <w:rtl/>
        </w:rPr>
        <w:t xml:space="preserve"> </w:t>
      </w:r>
      <w:r w:rsidRPr="004A6819">
        <w:rPr>
          <w:rFonts w:cs="FrankRuehl" w:hint="cs"/>
          <w:sz w:val="20"/>
          <w:szCs w:val="22"/>
          <w:rtl/>
        </w:rPr>
        <w:t>היא</w:t>
      </w:r>
      <w:r w:rsidRPr="004A6819">
        <w:rPr>
          <w:rFonts w:cs="FrankRuehl"/>
          <w:sz w:val="20"/>
          <w:szCs w:val="22"/>
          <w:rtl/>
        </w:rPr>
        <w:t xml:space="preserve"> החלופה המועדפת על </w:t>
      </w:r>
      <w:r w:rsidRPr="004A6819">
        <w:rPr>
          <w:rFonts w:cs="FrankRuehl" w:hint="cs"/>
          <w:sz w:val="20"/>
          <w:szCs w:val="22"/>
          <w:rtl/>
        </w:rPr>
        <w:t>מי</w:t>
      </w:r>
      <w:r w:rsidRPr="004A6819">
        <w:rPr>
          <w:rFonts w:cs="FrankRuehl"/>
          <w:sz w:val="20"/>
          <w:szCs w:val="22"/>
          <w:rtl/>
        </w:rPr>
        <w:t>"ה, ורוב הדוברים צידדו גם הם בחלופה ז</w:t>
      </w:r>
      <w:r w:rsidRPr="004A6819">
        <w:rPr>
          <w:rFonts w:cs="FrankRuehl" w:hint="cs"/>
          <w:sz w:val="20"/>
          <w:szCs w:val="22"/>
          <w:rtl/>
        </w:rPr>
        <w:t>ו</w:t>
      </w:r>
      <w:r w:rsidRPr="004A6819">
        <w:rPr>
          <w:rFonts w:cs="FrankRuehl"/>
          <w:sz w:val="20"/>
          <w:szCs w:val="22"/>
          <w:rtl/>
        </w:rPr>
        <w:t xml:space="preserve">. </w:t>
      </w:r>
      <w:r w:rsidRPr="004A6819">
        <w:rPr>
          <w:rFonts w:cs="FrankRuehl" w:hint="cs"/>
          <w:sz w:val="20"/>
          <w:szCs w:val="22"/>
          <w:rtl/>
        </w:rPr>
        <w:t>נציג</w:t>
      </w:r>
      <w:r w:rsidRPr="004A6819">
        <w:rPr>
          <w:rFonts w:cs="FrankRuehl"/>
          <w:sz w:val="20"/>
          <w:szCs w:val="22"/>
          <w:rtl/>
        </w:rPr>
        <w:t xml:space="preserve"> </w:t>
      </w:r>
      <w:r w:rsidRPr="004A6819">
        <w:rPr>
          <w:rFonts w:cs="FrankRuehl" w:hint="cs"/>
          <w:sz w:val="20"/>
          <w:szCs w:val="22"/>
          <w:rtl/>
        </w:rPr>
        <w:t>המכון</w:t>
      </w:r>
      <w:r w:rsidRPr="004A6819">
        <w:rPr>
          <w:rFonts w:cs="FrankRuehl"/>
          <w:sz w:val="20"/>
          <w:szCs w:val="22"/>
          <w:rtl/>
        </w:rPr>
        <w:t xml:space="preserve"> </w:t>
      </w:r>
      <w:r w:rsidRPr="004A6819">
        <w:rPr>
          <w:rFonts w:cs="FrankRuehl" w:hint="cs"/>
          <w:sz w:val="20"/>
          <w:szCs w:val="22"/>
          <w:rtl/>
        </w:rPr>
        <w:t>הגאולוגי</w:t>
      </w:r>
      <w:r>
        <w:rPr>
          <w:rFonts w:cs="FrankRuehl"/>
          <w:sz w:val="20"/>
          <w:szCs w:val="22"/>
          <w:vertAlign w:val="superscript"/>
          <w:rtl/>
        </w:rPr>
        <w:footnoteReference w:id="27"/>
      </w:r>
      <w:r w:rsidRPr="004A6819">
        <w:rPr>
          <w:rFonts w:cs="FrankRuehl"/>
          <w:sz w:val="20"/>
          <w:szCs w:val="22"/>
          <w:rtl/>
        </w:rPr>
        <w:t xml:space="preserve"> שהשתתף בדיון </w:t>
      </w:r>
      <w:r w:rsidRPr="004A6819">
        <w:rPr>
          <w:rFonts w:cs="FrankRuehl" w:hint="cs"/>
          <w:sz w:val="20"/>
          <w:szCs w:val="22"/>
          <w:rtl/>
        </w:rPr>
        <w:t>ציין</w:t>
      </w:r>
      <w:r w:rsidRPr="004A6819">
        <w:rPr>
          <w:rFonts w:cs="FrankRuehl"/>
          <w:sz w:val="20"/>
          <w:szCs w:val="22"/>
          <w:rtl/>
        </w:rPr>
        <w:t xml:space="preserve"> </w:t>
      </w:r>
      <w:r w:rsidRPr="004A6819">
        <w:rPr>
          <w:rFonts w:cs="FrankRuehl" w:hint="cs"/>
          <w:sz w:val="20"/>
          <w:szCs w:val="22"/>
          <w:rtl/>
        </w:rPr>
        <w:t>שהמכון</w:t>
      </w:r>
      <w:r w:rsidRPr="004A6819">
        <w:rPr>
          <w:rFonts w:cs="FrankRuehl"/>
          <w:sz w:val="20"/>
          <w:szCs w:val="22"/>
          <w:rtl/>
        </w:rPr>
        <w:t xml:space="preserve"> </w:t>
      </w:r>
      <w:r w:rsidRPr="004A6819">
        <w:rPr>
          <w:rFonts w:cs="FrankRuehl" w:hint="cs"/>
          <w:sz w:val="20"/>
          <w:szCs w:val="22"/>
          <w:rtl/>
        </w:rPr>
        <w:t>אינו</w:t>
      </w:r>
      <w:r w:rsidRPr="004A6819">
        <w:rPr>
          <w:rFonts w:cs="FrankRuehl"/>
          <w:sz w:val="20"/>
          <w:szCs w:val="22"/>
          <w:rtl/>
        </w:rPr>
        <w:t xml:space="preserve"> </w:t>
      </w:r>
      <w:r w:rsidRPr="004A6819">
        <w:rPr>
          <w:rFonts w:cs="FrankRuehl" w:hint="cs"/>
          <w:sz w:val="20"/>
          <w:szCs w:val="22"/>
          <w:rtl/>
        </w:rPr>
        <w:t>ממליץ</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חלופה</w:t>
      </w:r>
      <w:r w:rsidRPr="004A6819">
        <w:rPr>
          <w:rFonts w:cs="FrankRuehl"/>
          <w:sz w:val="20"/>
          <w:szCs w:val="22"/>
          <w:rtl/>
        </w:rPr>
        <w:t xml:space="preserve"> </w:t>
      </w:r>
      <w:r w:rsidRPr="004A6819">
        <w:rPr>
          <w:rFonts w:cs="FrankRuehl" w:hint="cs"/>
          <w:sz w:val="20"/>
          <w:szCs w:val="22"/>
          <w:rtl/>
        </w:rPr>
        <w:t>מסוימת</w:t>
      </w:r>
      <w:r w:rsidRPr="004A6819">
        <w:rPr>
          <w:rFonts w:cs="FrankRuehl"/>
          <w:sz w:val="20"/>
          <w:szCs w:val="22"/>
          <w:rtl/>
        </w:rPr>
        <w:t>.</w:t>
      </w:r>
    </w:p>
    <w:p w:rsidR="00F678F3" w:rsidRPr="004A6819" w:rsidP="00593E0E">
      <w:pPr>
        <w:spacing w:after="240" w:line="230" w:lineRule="exact"/>
        <w:ind w:left="340"/>
        <w:jc w:val="both"/>
        <w:rPr>
          <w:rFonts w:cs="FrankRuehl"/>
          <w:sz w:val="20"/>
          <w:szCs w:val="22"/>
          <w:rtl/>
        </w:rPr>
      </w:pPr>
      <w:r w:rsidRPr="004A6819">
        <w:rPr>
          <w:rFonts w:cs="FrankRuehl" w:hint="cs"/>
          <w:sz w:val="20"/>
          <w:szCs w:val="22"/>
          <w:rtl/>
        </w:rPr>
        <w:t>בחלק</w:t>
      </w:r>
      <w:r w:rsidRPr="004A6819">
        <w:rPr>
          <w:rFonts w:cs="FrankRuehl"/>
          <w:sz w:val="20"/>
          <w:szCs w:val="22"/>
          <w:rtl/>
        </w:rPr>
        <w:t xml:space="preserve"> </w:t>
      </w:r>
      <w:r w:rsidRPr="004A6819">
        <w:rPr>
          <w:rFonts w:cs="FrankRuehl" w:hint="cs"/>
          <w:sz w:val="20"/>
          <w:szCs w:val="22"/>
          <w:rtl/>
        </w:rPr>
        <w:t>השני</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הדיון</w:t>
      </w:r>
      <w:r w:rsidRPr="004A6819">
        <w:rPr>
          <w:rFonts w:cs="FrankRuehl"/>
          <w:sz w:val="20"/>
          <w:szCs w:val="22"/>
          <w:rtl/>
        </w:rPr>
        <w:t xml:space="preserve">, </w:t>
      </w:r>
      <w:r w:rsidRPr="004A6819">
        <w:rPr>
          <w:rFonts w:cs="FrankRuehl" w:hint="cs"/>
          <w:sz w:val="20"/>
          <w:szCs w:val="22"/>
          <w:rtl/>
        </w:rPr>
        <w:t>שבו</w:t>
      </w:r>
      <w:r w:rsidRPr="004A6819">
        <w:rPr>
          <w:rFonts w:cs="FrankRuehl"/>
          <w:sz w:val="20"/>
          <w:szCs w:val="22"/>
          <w:rtl/>
        </w:rPr>
        <w:t xml:space="preserve"> </w:t>
      </w:r>
      <w:r w:rsidRPr="004A6819">
        <w:rPr>
          <w:rFonts w:cs="FrankRuehl" w:hint="cs"/>
          <w:sz w:val="20"/>
          <w:szCs w:val="22"/>
          <w:rtl/>
        </w:rPr>
        <w:t>השתתפו</w:t>
      </w:r>
      <w:r w:rsidRPr="004A6819">
        <w:rPr>
          <w:rFonts w:cs="FrankRuehl"/>
          <w:sz w:val="20"/>
          <w:szCs w:val="22"/>
          <w:rtl/>
        </w:rPr>
        <w:t xml:space="preserve"> </w:t>
      </w:r>
      <w:r w:rsidRPr="004A6819">
        <w:rPr>
          <w:rFonts w:cs="FrankRuehl" w:hint="cs"/>
          <w:sz w:val="20"/>
          <w:szCs w:val="22"/>
          <w:rtl/>
        </w:rPr>
        <w:t>כמקובל</w:t>
      </w:r>
      <w:r w:rsidRPr="004A6819">
        <w:rPr>
          <w:rFonts w:cs="FrankRuehl"/>
          <w:sz w:val="20"/>
          <w:szCs w:val="22"/>
          <w:rtl/>
        </w:rPr>
        <w:t xml:space="preserve"> </w:t>
      </w:r>
      <w:r w:rsidRPr="004A6819">
        <w:rPr>
          <w:rFonts w:cs="FrankRuehl" w:hint="cs"/>
          <w:sz w:val="20"/>
          <w:szCs w:val="22"/>
          <w:rtl/>
        </w:rPr>
        <w:t>רק</w:t>
      </w:r>
      <w:r w:rsidRPr="004A6819">
        <w:rPr>
          <w:rFonts w:cs="FrankRuehl"/>
          <w:sz w:val="20"/>
          <w:szCs w:val="22"/>
          <w:rtl/>
        </w:rPr>
        <w:t xml:space="preserve"> </w:t>
      </w:r>
      <w:r w:rsidRPr="004A6819">
        <w:rPr>
          <w:rFonts w:cs="FrankRuehl" w:hint="cs"/>
          <w:sz w:val="20"/>
          <w:szCs w:val="22"/>
          <w:rtl/>
        </w:rPr>
        <w:t>חברי</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ויועציה</w:t>
      </w:r>
      <w:r w:rsidRPr="004A6819">
        <w:rPr>
          <w:rFonts w:cs="FrankRuehl"/>
          <w:sz w:val="20"/>
          <w:szCs w:val="22"/>
          <w:rtl/>
        </w:rPr>
        <w:t xml:space="preserve">, </w:t>
      </w:r>
      <w:r w:rsidRPr="004A6819">
        <w:rPr>
          <w:rFonts w:cs="FrankRuehl" w:hint="cs"/>
          <w:sz w:val="20"/>
          <w:szCs w:val="22"/>
          <w:rtl/>
        </w:rPr>
        <w:t>צידד</w:t>
      </w:r>
      <w:r w:rsidRPr="004A6819">
        <w:rPr>
          <w:rFonts w:cs="FrankRuehl"/>
          <w:sz w:val="20"/>
          <w:szCs w:val="22"/>
          <w:rtl/>
        </w:rPr>
        <w:t xml:space="preserve"> </w:t>
      </w:r>
      <w:r w:rsidRPr="004A6819">
        <w:rPr>
          <w:rFonts w:cs="FrankRuehl" w:hint="cs"/>
          <w:sz w:val="20"/>
          <w:szCs w:val="22"/>
          <w:rtl/>
        </w:rPr>
        <w:t>היועץ</w:t>
      </w:r>
      <w:r w:rsidRPr="004A6819">
        <w:rPr>
          <w:rFonts w:cs="FrankRuehl"/>
          <w:sz w:val="20"/>
          <w:szCs w:val="22"/>
          <w:rtl/>
        </w:rPr>
        <w:t xml:space="preserve"> </w:t>
      </w:r>
      <w:r w:rsidRPr="004A6819">
        <w:rPr>
          <w:rFonts w:cs="FrankRuehl" w:hint="cs"/>
          <w:sz w:val="20"/>
          <w:szCs w:val="22"/>
          <w:rtl/>
        </w:rPr>
        <w:t>הגאולוגי</w:t>
      </w:r>
      <w:r w:rsidRPr="004A6819">
        <w:rPr>
          <w:rFonts w:cs="FrankRuehl"/>
          <w:sz w:val="20"/>
          <w:szCs w:val="22"/>
          <w:rtl/>
        </w:rPr>
        <w:t xml:space="preserve"> של הוות"ל בחלופה 11</w:t>
      </w:r>
      <w:r w:rsidRPr="004A6819">
        <w:rPr>
          <w:rFonts w:cs="FrankRuehl"/>
          <w:sz w:val="20"/>
          <w:szCs w:val="22"/>
        </w:rPr>
        <w:t>C</w:t>
      </w:r>
      <w:r w:rsidRPr="004A6819">
        <w:rPr>
          <w:rFonts w:cs="FrankRuehl"/>
          <w:sz w:val="20"/>
          <w:szCs w:val="22"/>
          <w:rtl/>
        </w:rPr>
        <w:t xml:space="preserve"> וציין כי "אומנם יש כיום ריבוי בולענים באזור חלופה 11 [11</w:t>
      </w:r>
      <w:r w:rsidRPr="004A6819">
        <w:rPr>
          <w:rFonts w:cs="FrankRuehl"/>
          <w:sz w:val="20"/>
          <w:szCs w:val="22"/>
        </w:rPr>
        <w:t>C</w:t>
      </w:r>
      <w:r w:rsidRPr="004A6819">
        <w:rPr>
          <w:rFonts w:cs="FrankRuehl"/>
          <w:sz w:val="20"/>
          <w:szCs w:val="22"/>
          <w:rtl/>
        </w:rPr>
        <w:t xml:space="preserve">] </w:t>
      </w:r>
      <w:r w:rsidRPr="004A6819">
        <w:rPr>
          <w:rFonts w:cs="FrankRuehl" w:hint="cs"/>
          <w:sz w:val="20"/>
          <w:szCs w:val="22"/>
          <w:rtl/>
        </w:rPr>
        <w:t>אבל</w:t>
      </w:r>
      <w:r w:rsidRPr="004A6819">
        <w:rPr>
          <w:rFonts w:cs="FrankRuehl"/>
          <w:sz w:val="20"/>
          <w:szCs w:val="22"/>
          <w:rtl/>
        </w:rPr>
        <w:t xml:space="preserve"> מי"ה ציינו בדיונים פנימיים כי יוכלו להתמודד עם התופעה".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החליטה</w:t>
      </w:r>
      <w:r w:rsidRPr="004A6819">
        <w:rPr>
          <w:rFonts w:cs="FrankRuehl"/>
          <w:sz w:val="20"/>
          <w:szCs w:val="22"/>
          <w:rtl/>
        </w:rPr>
        <w:t xml:space="preserve"> </w:t>
      </w:r>
      <w:r w:rsidRPr="004A6819">
        <w:rPr>
          <w:rFonts w:cs="FrankRuehl" w:hint="cs"/>
          <w:sz w:val="20"/>
          <w:szCs w:val="22"/>
          <w:rtl/>
        </w:rPr>
        <w:t>לקבל</w:t>
      </w:r>
      <w:r w:rsidRPr="004A6819">
        <w:rPr>
          <w:rFonts w:cs="FrankRuehl"/>
          <w:sz w:val="20"/>
          <w:szCs w:val="22"/>
          <w:rtl/>
        </w:rPr>
        <w:t xml:space="preserve"> את חלופה 11</w:t>
      </w:r>
      <w:r w:rsidRPr="004A6819">
        <w:rPr>
          <w:rFonts w:cs="FrankRuehl"/>
          <w:sz w:val="20"/>
          <w:szCs w:val="22"/>
        </w:rPr>
        <w:t>C</w:t>
      </w:r>
      <w:r w:rsidRPr="004A6819">
        <w:rPr>
          <w:rFonts w:cs="FrankRuehl"/>
          <w:sz w:val="20"/>
          <w:szCs w:val="22"/>
          <w:rtl/>
        </w:rPr>
        <w:t xml:space="preserve">, משום </w:t>
      </w:r>
      <w:r w:rsidRPr="004A6819">
        <w:rPr>
          <w:rFonts w:cs="FrankRuehl" w:hint="cs"/>
          <w:sz w:val="20"/>
          <w:szCs w:val="22"/>
          <w:rtl/>
        </w:rPr>
        <w:t>שסברה</w:t>
      </w:r>
      <w:r w:rsidRPr="004A6819">
        <w:rPr>
          <w:rFonts w:cs="FrankRuehl"/>
          <w:sz w:val="20"/>
          <w:szCs w:val="22"/>
          <w:rtl/>
        </w:rPr>
        <w:t xml:space="preserve"> שיש "חשיבות רבה לתחום את התעשייה [בים המלח] בנקודה הדרומית ביותר האפשרית שסומנה על ידי היזם [מי"ה], וכי שיקול תכנוני זה גובר על יתר השיקולים. לפיכך, במצב בו שתי החלופות בנות ביצוע, קובעת הוועדה כי יש לתת משקל מכריע לפרמטר של יצירת תחום מצומצם להתפשטות התעשייה באזור רגיש מבחינה לאומית ועולמית". </w:t>
      </w:r>
    </w:p>
    <w:p w:rsidR="00F678F3" w:rsidRPr="004A6819" w:rsidP="00593E0E">
      <w:pPr>
        <w:pStyle w:val="RESHET"/>
        <w:keepLines/>
        <w:ind w:left="567"/>
        <w:rPr>
          <w:rtl/>
        </w:rPr>
      </w:pPr>
      <w:r w:rsidRPr="004A6819">
        <w:rPr>
          <w:rFonts w:hint="cs"/>
          <w:rtl/>
        </w:rPr>
        <w:t>הועלה</w:t>
      </w:r>
      <w:r w:rsidRPr="004A6819">
        <w:rPr>
          <w:rtl/>
        </w:rPr>
        <w:t xml:space="preserve"> כי </w:t>
      </w:r>
      <w:r w:rsidRPr="004A6819">
        <w:rPr>
          <w:rFonts w:hint="cs"/>
          <w:rtl/>
        </w:rPr>
        <w:t>לאחר</w:t>
      </w:r>
      <w:r w:rsidRPr="004A6819">
        <w:rPr>
          <w:rtl/>
        </w:rPr>
        <w:t xml:space="preserve"> </w:t>
      </w:r>
      <w:r w:rsidRPr="004A6819">
        <w:rPr>
          <w:rFonts w:hint="cs"/>
          <w:rtl/>
        </w:rPr>
        <w:t>קבלת</w:t>
      </w:r>
      <w:r w:rsidRPr="004A6819">
        <w:rPr>
          <w:rtl/>
        </w:rPr>
        <w:t xml:space="preserve"> </w:t>
      </w:r>
      <w:r w:rsidRPr="004A6819">
        <w:rPr>
          <w:rFonts w:hint="cs"/>
          <w:rtl/>
        </w:rPr>
        <w:t>ההחלטה</w:t>
      </w:r>
      <w:r w:rsidRPr="004A6819">
        <w:rPr>
          <w:rtl/>
        </w:rPr>
        <w:t xml:space="preserve"> האמורה </w:t>
      </w:r>
      <w:r w:rsidRPr="004A6819">
        <w:rPr>
          <w:rFonts w:hint="cs"/>
          <w:rtl/>
        </w:rPr>
        <w:t>קיימה</w:t>
      </w:r>
      <w:r w:rsidRPr="004A6819">
        <w:rPr>
          <w:rtl/>
        </w:rPr>
        <w:t xml:space="preserve"> </w:t>
      </w:r>
      <w:r w:rsidRPr="004A6819">
        <w:rPr>
          <w:rFonts w:hint="cs"/>
          <w:rtl/>
        </w:rPr>
        <w:t>הוות</w:t>
      </w:r>
      <w:r w:rsidRPr="004A6819">
        <w:rPr>
          <w:rtl/>
        </w:rPr>
        <w:t xml:space="preserve">"ל </w:t>
      </w:r>
      <w:r w:rsidRPr="004A6819">
        <w:rPr>
          <w:rFonts w:hint="cs"/>
          <w:rtl/>
        </w:rPr>
        <w:t>עוד</w:t>
      </w:r>
      <w:r w:rsidRPr="004A6819">
        <w:rPr>
          <w:rtl/>
        </w:rPr>
        <w:t xml:space="preserve"> </w:t>
      </w:r>
      <w:r w:rsidRPr="004A6819">
        <w:rPr>
          <w:rFonts w:hint="cs"/>
          <w:rtl/>
        </w:rPr>
        <w:t>דיונים</w:t>
      </w:r>
      <w:r w:rsidRPr="004A6819">
        <w:rPr>
          <w:rtl/>
        </w:rPr>
        <w:t xml:space="preserve"> </w:t>
      </w:r>
      <w:r w:rsidRPr="004A6819">
        <w:rPr>
          <w:rFonts w:hint="cs"/>
          <w:rtl/>
        </w:rPr>
        <w:t>בנושא</w:t>
      </w:r>
      <w:r w:rsidRPr="004A6819">
        <w:rPr>
          <w:rtl/>
        </w:rPr>
        <w:t xml:space="preserve">. רק </w:t>
      </w:r>
      <w:r w:rsidRPr="004A6819">
        <w:rPr>
          <w:rFonts w:hint="cs"/>
          <w:rtl/>
        </w:rPr>
        <w:t>בספטמבר</w:t>
      </w:r>
      <w:r w:rsidRPr="004A6819">
        <w:rPr>
          <w:rtl/>
        </w:rPr>
        <w:t xml:space="preserve"> 2014, </w:t>
      </w:r>
      <w:r w:rsidRPr="004A6819">
        <w:rPr>
          <w:rFonts w:hint="cs"/>
          <w:rtl/>
        </w:rPr>
        <w:t>כשנתיים</w:t>
      </w:r>
      <w:r w:rsidRPr="004A6819">
        <w:rPr>
          <w:rtl/>
        </w:rPr>
        <w:t xml:space="preserve"> </w:t>
      </w:r>
      <w:r w:rsidRPr="004A6819">
        <w:rPr>
          <w:rFonts w:hint="cs"/>
          <w:rtl/>
        </w:rPr>
        <w:t>לאחר</w:t>
      </w:r>
      <w:r w:rsidRPr="004A6819">
        <w:rPr>
          <w:rtl/>
        </w:rPr>
        <w:t xml:space="preserve"> </w:t>
      </w:r>
      <w:r w:rsidRPr="004A6819">
        <w:rPr>
          <w:rFonts w:hint="cs"/>
          <w:rtl/>
        </w:rPr>
        <w:t>הדיון</w:t>
      </w:r>
      <w:r w:rsidRPr="004A6819">
        <w:rPr>
          <w:rtl/>
        </w:rPr>
        <w:t xml:space="preserve"> הראשון </w:t>
      </w:r>
      <w:r w:rsidRPr="004A6819">
        <w:rPr>
          <w:rFonts w:hint="cs"/>
          <w:rtl/>
        </w:rPr>
        <w:t>בנוגע</w:t>
      </w:r>
      <w:r w:rsidRPr="004A6819">
        <w:rPr>
          <w:rtl/>
        </w:rPr>
        <w:t xml:space="preserve"> </w:t>
      </w:r>
      <w:r w:rsidRPr="004A6819">
        <w:rPr>
          <w:rFonts w:hint="cs"/>
          <w:rtl/>
        </w:rPr>
        <w:t>למיקום</w:t>
      </w:r>
      <w:r w:rsidRPr="004A6819">
        <w:rPr>
          <w:rtl/>
        </w:rPr>
        <w:t xml:space="preserve"> </w:t>
      </w:r>
      <w:r w:rsidRPr="004A6819">
        <w:rPr>
          <w:rFonts w:hint="cs"/>
          <w:rtl/>
        </w:rPr>
        <w:t>תחנת</w:t>
      </w:r>
      <w:r w:rsidRPr="004A6819">
        <w:rPr>
          <w:rtl/>
        </w:rPr>
        <w:t xml:space="preserve"> </w:t>
      </w:r>
      <w:r w:rsidRPr="004A6819">
        <w:rPr>
          <w:rFonts w:hint="cs"/>
          <w:rtl/>
        </w:rPr>
        <w:t>השאיבה</w:t>
      </w:r>
      <w:r w:rsidRPr="004A6819">
        <w:rPr>
          <w:rtl/>
        </w:rPr>
        <w:t xml:space="preserve">, </w:t>
      </w:r>
      <w:r w:rsidRPr="004A6819">
        <w:rPr>
          <w:rFonts w:hint="cs"/>
          <w:rtl/>
        </w:rPr>
        <w:t>החליטה</w:t>
      </w:r>
      <w:r w:rsidRPr="004A6819">
        <w:rPr>
          <w:rtl/>
        </w:rPr>
        <w:t xml:space="preserve"> הוות"ל </w:t>
      </w:r>
      <w:r w:rsidRPr="004A6819">
        <w:rPr>
          <w:rFonts w:hint="cs"/>
          <w:rtl/>
        </w:rPr>
        <w:t>לבחור</w:t>
      </w:r>
      <w:r w:rsidRPr="004A6819">
        <w:rPr>
          <w:rtl/>
        </w:rPr>
        <w:t xml:space="preserve"> </w:t>
      </w:r>
      <w:r w:rsidRPr="004A6819">
        <w:rPr>
          <w:rFonts w:hint="cs"/>
          <w:rtl/>
        </w:rPr>
        <w:t>בחלופה</w:t>
      </w:r>
      <w:r w:rsidRPr="004A6819">
        <w:rPr>
          <w:rtl/>
        </w:rPr>
        <w:t xml:space="preserve"> חדשה - 20</w:t>
      </w:r>
      <w:r w:rsidRPr="004A6819">
        <w:t>A</w:t>
      </w:r>
      <w:r w:rsidRPr="004A6819">
        <w:rPr>
          <w:rtl/>
        </w:rPr>
        <w:t xml:space="preserve">. </w:t>
      </w:r>
      <w:r w:rsidRPr="004A6819">
        <w:rPr>
          <w:rFonts w:hint="cs"/>
          <w:rtl/>
        </w:rPr>
        <w:t>לפי</w:t>
      </w:r>
      <w:r w:rsidRPr="004A6819">
        <w:rPr>
          <w:rtl/>
        </w:rPr>
        <w:t xml:space="preserve"> </w:t>
      </w:r>
      <w:r w:rsidRPr="004A6819">
        <w:rPr>
          <w:rFonts w:hint="cs"/>
          <w:rtl/>
        </w:rPr>
        <w:t>חלופה</w:t>
      </w:r>
      <w:r w:rsidRPr="004A6819">
        <w:rPr>
          <w:rtl/>
        </w:rPr>
        <w:t xml:space="preserve"> זו, </w:t>
      </w:r>
      <w:r w:rsidRPr="004A6819">
        <w:rPr>
          <w:rFonts w:hint="cs"/>
          <w:rtl/>
        </w:rPr>
        <w:t>תוקם</w:t>
      </w:r>
      <w:r w:rsidRPr="004A6819">
        <w:rPr>
          <w:rtl/>
        </w:rPr>
        <w:t xml:space="preserve"> תחנת השאיבה </w:t>
      </w:r>
      <w:r w:rsidRPr="004A6819">
        <w:rPr>
          <w:rFonts w:hint="cs"/>
          <w:rtl/>
        </w:rPr>
        <w:t>בסמוך</w:t>
      </w:r>
      <w:r w:rsidRPr="004A6819">
        <w:rPr>
          <w:rtl/>
        </w:rPr>
        <w:t xml:space="preserve"> </w:t>
      </w:r>
      <w:r w:rsidRPr="004A6819">
        <w:rPr>
          <w:rFonts w:hint="cs"/>
          <w:rtl/>
        </w:rPr>
        <w:t>למקום</w:t>
      </w:r>
      <w:r w:rsidRPr="004A6819">
        <w:rPr>
          <w:rtl/>
        </w:rPr>
        <w:t xml:space="preserve"> המיועד </w:t>
      </w:r>
      <w:r w:rsidRPr="004A6819">
        <w:rPr>
          <w:rFonts w:hint="cs"/>
          <w:rtl/>
        </w:rPr>
        <w:t>לכך</w:t>
      </w:r>
      <w:r w:rsidRPr="004A6819">
        <w:rPr>
          <w:rtl/>
        </w:rPr>
        <w:t xml:space="preserve"> </w:t>
      </w:r>
      <w:r w:rsidRPr="004A6819">
        <w:rPr>
          <w:rFonts w:hint="cs"/>
          <w:rtl/>
        </w:rPr>
        <w:t>על</w:t>
      </w:r>
      <w:r w:rsidRPr="004A6819">
        <w:rPr>
          <w:rtl/>
        </w:rPr>
        <w:t xml:space="preserve"> פי חלופה 10</w:t>
      </w:r>
      <w:r w:rsidRPr="004A6819">
        <w:t>A</w:t>
      </w:r>
      <w:r w:rsidRPr="004A6819">
        <w:rPr>
          <w:rtl/>
        </w:rPr>
        <w:t xml:space="preserve">, </w:t>
      </w:r>
      <w:r w:rsidRPr="004A6819">
        <w:rPr>
          <w:rFonts w:hint="cs"/>
          <w:rtl/>
        </w:rPr>
        <w:t>שהייתה</w:t>
      </w:r>
      <w:r w:rsidRPr="004A6819">
        <w:rPr>
          <w:rtl/>
        </w:rPr>
        <w:t xml:space="preserve"> מועד</w:t>
      </w:r>
      <w:r w:rsidRPr="004A6819">
        <w:rPr>
          <w:rFonts w:hint="cs"/>
          <w:rtl/>
        </w:rPr>
        <w:t>פת</w:t>
      </w:r>
      <w:r w:rsidRPr="004A6819">
        <w:rPr>
          <w:rtl/>
        </w:rPr>
        <w:t xml:space="preserve"> על מי"ה </w:t>
      </w:r>
      <w:r w:rsidRPr="004A6819">
        <w:rPr>
          <w:rFonts w:hint="cs"/>
          <w:rtl/>
        </w:rPr>
        <w:t>מלכתחילה</w:t>
      </w:r>
      <w:r w:rsidRPr="004A6819">
        <w:rPr>
          <w:rtl/>
        </w:rPr>
        <w:t xml:space="preserve">. </w:t>
      </w:r>
      <w:r w:rsidRPr="004A6819">
        <w:rPr>
          <w:rFonts w:hint="cs"/>
          <w:rtl/>
        </w:rPr>
        <w:t>לדברי</w:t>
      </w:r>
      <w:r w:rsidRPr="004A6819">
        <w:rPr>
          <w:rtl/>
        </w:rPr>
        <w:t xml:space="preserve"> </w:t>
      </w:r>
      <w:r w:rsidRPr="004A6819">
        <w:rPr>
          <w:rFonts w:hint="cs"/>
          <w:rtl/>
        </w:rPr>
        <w:t>הוות</w:t>
      </w:r>
      <w:r w:rsidRPr="004A6819">
        <w:rPr>
          <w:rtl/>
        </w:rPr>
        <w:t xml:space="preserve">"ל, היה מדובר ב"הצעה </w:t>
      </w:r>
      <w:r w:rsidRPr="004A6819">
        <w:rPr>
          <w:rFonts w:hint="cs"/>
          <w:u w:val="single"/>
          <w:rtl/>
        </w:rPr>
        <w:t>חדשה</w:t>
      </w:r>
      <w:r w:rsidRPr="004A6819">
        <w:rPr>
          <w:u w:val="single"/>
          <w:rtl/>
        </w:rPr>
        <w:t xml:space="preserve"> </w:t>
      </w:r>
      <w:r w:rsidRPr="004A6819">
        <w:rPr>
          <w:rFonts w:hint="cs"/>
          <w:u w:val="single"/>
          <w:rtl/>
        </w:rPr>
        <w:t>ושונה</w:t>
      </w:r>
      <w:r w:rsidRPr="004A6819">
        <w:rPr>
          <w:u w:val="single"/>
          <w:rtl/>
        </w:rPr>
        <w:t xml:space="preserve"> </w:t>
      </w:r>
      <w:r w:rsidRPr="004A6819">
        <w:rPr>
          <w:rFonts w:hint="cs"/>
          <w:u w:val="single"/>
          <w:rtl/>
        </w:rPr>
        <w:t>לחלוטין</w:t>
      </w:r>
      <w:r w:rsidRPr="004A6819">
        <w:rPr>
          <w:rtl/>
        </w:rPr>
        <w:t xml:space="preserve"> של מי"ה" (ההדגשה במקור), </w:t>
      </w:r>
      <w:r w:rsidRPr="004A6819">
        <w:rPr>
          <w:rFonts w:hint="cs"/>
          <w:rtl/>
        </w:rPr>
        <w:t>שבה</w:t>
      </w:r>
      <w:r w:rsidRPr="004A6819">
        <w:rPr>
          <w:rtl/>
        </w:rPr>
        <w:t xml:space="preserve"> צוין כי </w:t>
      </w:r>
      <w:r w:rsidRPr="004A6819">
        <w:rPr>
          <w:rFonts w:hint="cs"/>
          <w:rtl/>
        </w:rPr>
        <w:t>האופן</w:t>
      </w:r>
      <w:r w:rsidRPr="004A6819">
        <w:rPr>
          <w:rtl/>
        </w:rPr>
        <w:t xml:space="preserve"> </w:t>
      </w:r>
      <w:r w:rsidRPr="004A6819">
        <w:rPr>
          <w:rFonts w:hint="cs"/>
          <w:rtl/>
        </w:rPr>
        <w:t>שבו</w:t>
      </w:r>
      <w:r w:rsidRPr="004A6819">
        <w:rPr>
          <w:rtl/>
        </w:rPr>
        <w:t xml:space="preserve"> </w:t>
      </w:r>
      <w:r w:rsidRPr="004A6819">
        <w:rPr>
          <w:rFonts w:hint="cs"/>
          <w:rtl/>
        </w:rPr>
        <w:t>תחצה</w:t>
      </w:r>
      <w:r w:rsidRPr="004A6819">
        <w:rPr>
          <w:rtl/>
        </w:rPr>
        <w:t xml:space="preserve"> </w:t>
      </w:r>
      <w:r w:rsidRPr="004A6819">
        <w:rPr>
          <w:rFonts w:hint="cs"/>
          <w:rtl/>
        </w:rPr>
        <w:t>תעלת</w:t>
      </w:r>
      <w:r w:rsidRPr="004A6819">
        <w:rPr>
          <w:rtl/>
        </w:rPr>
        <w:t xml:space="preserve"> </w:t>
      </w:r>
      <w:r w:rsidRPr="004A6819">
        <w:rPr>
          <w:rFonts w:hint="cs"/>
          <w:rtl/>
        </w:rPr>
        <w:t>ההזנה</w:t>
      </w:r>
      <w:r w:rsidRPr="004A6819">
        <w:rPr>
          <w:rtl/>
        </w:rPr>
        <w:t xml:space="preserve"> </w:t>
      </w:r>
      <w:r w:rsidRPr="004A6819">
        <w:rPr>
          <w:rFonts w:hint="cs"/>
          <w:rtl/>
        </w:rPr>
        <w:t>את</w:t>
      </w:r>
      <w:r w:rsidRPr="004A6819">
        <w:rPr>
          <w:rtl/>
        </w:rPr>
        <w:t xml:space="preserve"> </w:t>
      </w:r>
      <w:r w:rsidRPr="004A6819">
        <w:rPr>
          <w:rFonts w:hint="cs"/>
          <w:rtl/>
        </w:rPr>
        <w:t>מניפת</w:t>
      </w:r>
      <w:r w:rsidRPr="004A6819">
        <w:rPr>
          <w:rtl/>
        </w:rPr>
        <w:t xml:space="preserve"> </w:t>
      </w:r>
      <w:r w:rsidRPr="004A6819">
        <w:rPr>
          <w:rFonts w:hint="cs"/>
          <w:rtl/>
        </w:rPr>
        <w:t>נחל</w:t>
      </w:r>
      <w:r w:rsidRPr="004A6819">
        <w:rPr>
          <w:rtl/>
        </w:rPr>
        <w:t xml:space="preserve"> </w:t>
      </w:r>
      <w:r w:rsidRPr="004A6819">
        <w:rPr>
          <w:rFonts w:hint="cs"/>
          <w:rtl/>
        </w:rPr>
        <w:t>צאלים</w:t>
      </w:r>
      <w:r w:rsidRPr="004A6819">
        <w:rPr>
          <w:rtl/>
        </w:rPr>
        <w:t xml:space="preserve"> </w:t>
      </w:r>
      <w:r w:rsidRPr="004A6819">
        <w:rPr>
          <w:rFonts w:hint="cs"/>
          <w:rtl/>
        </w:rPr>
        <w:t>וכן</w:t>
      </w:r>
      <w:r w:rsidRPr="004A6819">
        <w:rPr>
          <w:rtl/>
        </w:rPr>
        <w:t xml:space="preserve"> </w:t>
      </w:r>
      <w:r w:rsidRPr="004A6819">
        <w:rPr>
          <w:rFonts w:hint="cs"/>
          <w:rtl/>
        </w:rPr>
        <w:t>המקום</w:t>
      </w:r>
      <w:r w:rsidRPr="004A6819">
        <w:rPr>
          <w:rtl/>
        </w:rPr>
        <w:t xml:space="preserve"> </w:t>
      </w:r>
      <w:r w:rsidRPr="004A6819">
        <w:rPr>
          <w:rFonts w:hint="cs"/>
          <w:rtl/>
        </w:rPr>
        <w:t>של</w:t>
      </w:r>
      <w:r w:rsidRPr="004A6819">
        <w:rPr>
          <w:rtl/>
        </w:rPr>
        <w:t xml:space="preserve"> </w:t>
      </w:r>
      <w:r w:rsidRPr="004A6819">
        <w:rPr>
          <w:rFonts w:hint="cs"/>
          <w:rtl/>
        </w:rPr>
        <w:t>התעלה</w:t>
      </w:r>
      <w:r w:rsidRPr="004A6819">
        <w:rPr>
          <w:rtl/>
        </w:rPr>
        <w:t xml:space="preserve"> יהיו שונים </w:t>
      </w:r>
      <w:r w:rsidRPr="004A6819">
        <w:rPr>
          <w:rFonts w:hint="cs"/>
          <w:rtl/>
        </w:rPr>
        <w:t>מהמצוין</w:t>
      </w:r>
      <w:r w:rsidRPr="004A6819">
        <w:rPr>
          <w:rtl/>
        </w:rPr>
        <w:t xml:space="preserve"> </w:t>
      </w:r>
      <w:r w:rsidRPr="004A6819">
        <w:rPr>
          <w:rFonts w:hint="cs"/>
          <w:rtl/>
        </w:rPr>
        <w:t>בחלופה</w:t>
      </w:r>
      <w:r w:rsidRPr="004A6819">
        <w:rPr>
          <w:rtl/>
        </w:rPr>
        <w:t xml:space="preserve"> 10</w:t>
      </w:r>
      <w:r w:rsidRPr="004A6819">
        <w:t>A</w:t>
      </w:r>
      <w:r w:rsidRPr="004A6819">
        <w:rPr>
          <w:rtl/>
        </w:rPr>
        <w:t>.</w:t>
      </w:r>
      <w:r w:rsidRPr="004A6819">
        <w:rPr>
          <w:rFonts w:hint="cs"/>
          <w:rtl/>
        </w:rPr>
        <w:t xml:space="preserve"> להלן מפה 1 שבה מסומנים המקומות של </w:t>
      </w:r>
      <w:r w:rsidR="00185FDA">
        <w:rPr>
          <w:rFonts w:hint="cs"/>
          <w:rtl/>
        </w:rPr>
        <w:t>בְּרֵכה</w:t>
      </w:r>
      <w:r w:rsidRPr="004A6819">
        <w:rPr>
          <w:rFonts w:hint="cs"/>
          <w:rtl/>
        </w:rPr>
        <w:t xml:space="preserve"> 5, של בתי המלון, של תחנת השאיבה הנוכחית (88</w:t>
      </w:r>
      <w:r w:rsidRPr="004A6819">
        <w:t>P</w:t>
      </w:r>
      <w:r w:rsidRPr="004A6819">
        <w:rPr>
          <w:rFonts w:hint="cs"/>
          <w:rtl/>
        </w:rPr>
        <w:t>) ושל תחנת השאיבה העתידית (9</w:t>
      </w:r>
      <w:r w:rsidRPr="004A6819">
        <w:t>P</w:t>
      </w:r>
      <w:r w:rsidRPr="004A6819">
        <w:rPr>
          <w:rFonts w:hint="cs"/>
          <w:rtl/>
        </w:rPr>
        <w:t xml:space="preserve">), ומפה 2 שבה מסומנים המקומות של תחנת השאיבה העתידית לפי החלופות השונות: </w:t>
      </w:r>
    </w:p>
    <w:p w:rsidR="00F678F3" w:rsidRPr="004A6819" w:rsidP="00593E0E">
      <w:pPr>
        <w:pStyle w:val="tab-name"/>
        <w:rPr>
          <w:rtl/>
        </w:rPr>
      </w:pPr>
      <w:r w:rsidRPr="00593E0E">
        <w:rPr>
          <w:b w:val="0"/>
          <w:bCs w:val="0"/>
          <w:sz w:val="20"/>
          <w:szCs w:val="20"/>
          <w:rtl/>
        </w:rPr>
        <w:t>מפ</w:t>
      </w:r>
      <w:r w:rsidRPr="00593E0E">
        <w:rPr>
          <w:rFonts w:hint="cs"/>
          <w:b w:val="0"/>
          <w:bCs w:val="0"/>
          <w:sz w:val="20"/>
          <w:szCs w:val="20"/>
          <w:rtl/>
        </w:rPr>
        <w:t>ה 1</w:t>
      </w:r>
      <w:r w:rsidR="00593E0E">
        <w:rPr>
          <w:b w:val="0"/>
          <w:bCs w:val="0"/>
          <w:sz w:val="20"/>
          <w:szCs w:val="20"/>
        </w:rPr>
        <w:br/>
      </w:r>
      <w:r w:rsidRPr="004A6819">
        <w:rPr>
          <w:rFonts w:hint="cs"/>
          <w:rtl/>
        </w:rPr>
        <w:t>ה</w:t>
      </w:r>
      <w:r w:rsidRPr="004A6819">
        <w:rPr>
          <w:rtl/>
        </w:rPr>
        <w:t>חלק הדרומי של ים המלח</w:t>
      </w:r>
      <w:r w:rsidRPr="004A6819">
        <w:rPr>
          <w:rFonts w:hint="cs"/>
          <w:rtl/>
        </w:rPr>
        <w:t xml:space="preserve"> ובְּרֵכה 5</w:t>
      </w:r>
    </w:p>
    <w:p w:rsidR="00F678F3" w:rsidRPr="004A6819" w:rsidP="00593E0E">
      <w:pPr>
        <w:spacing w:line="240" w:lineRule="atLeast"/>
        <w:jc w:val="center"/>
        <w:rPr>
          <w:rFonts w:cs="FrankRuehl"/>
          <w:sz w:val="20"/>
          <w:szCs w:val="22"/>
          <w:rtl/>
        </w:rPr>
      </w:pPr>
      <w:r>
        <w:rPr>
          <w:rFonts w:cs="FrankRuehl"/>
          <w:noProof/>
          <w:sz w:val="20"/>
          <w:szCs w:val="22"/>
          <w:rtl/>
        </w:rPr>
        <w:pict>
          <v:shape id="תיבת טקסט 2" o:spid="_x0000_s1031" type="#_x0000_t202" style="width:60pt;height:23.7pt;margin-top:321.6pt;margin-left:21.1pt;flip:x;mso-height-relative:margin;mso-width-relative:margin;position:absolute;visibility:visible;z-index:251668480">
            <v:textbox>
              <w:txbxContent>
                <w:p w:rsidR="006F2FE1" w:rsidRPr="00F01916" w:rsidP="00F678F3">
                  <w:pPr>
                    <w:rPr>
                      <w:sz w:val="22"/>
                      <w:szCs w:val="22"/>
                      <w:rtl/>
                      <w:cs/>
                    </w:rPr>
                  </w:pPr>
                  <w:r w:rsidRPr="00F01916">
                    <w:rPr>
                      <w:rFonts w:hint="cs"/>
                      <w:sz w:val="22"/>
                      <w:szCs w:val="22"/>
                      <w:rtl/>
                    </w:rPr>
                    <w:t>בתי מלון</w:t>
                  </w:r>
                </w:p>
              </w:txbxContent>
            </v:textbox>
          </v:shape>
        </w:pict>
      </w:r>
      <w:r>
        <w:rPr>
          <w:rFonts w:cs="FrankRuehl"/>
          <w:noProof/>
          <w:sz w:val="20"/>
          <w:szCs w:val="22"/>
          <w:rtl/>
        </w:rPr>
        <w:pict>
          <v:shape id="תיבת טקסט 7" o:spid="_x0000_s1032" type="#_x0000_t202" style="width:92.8pt;height:32pt;margin-top:184.1pt;margin-left:-12.1pt;mso-height-relative:margin;mso-width-relative:margin;position:absolute;visibility:visible;z-index:251667456" fillcolor="window">
            <v:textbox>
              <w:txbxContent>
                <w:p w:rsidR="006F2FE1" w:rsidRPr="002C3FBF" w:rsidP="002C3FBF">
                  <w:pPr>
                    <w:jc w:val="center"/>
                    <w:rPr>
                      <w:sz w:val="20"/>
                      <w:szCs w:val="22"/>
                      <w:rtl/>
                    </w:rPr>
                  </w:pPr>
                  <w:r w:rsidRPr="002C3FBF">
                    <w:rPr>
                      <w:sz w:val="20"/>
                      <w:szCs w:val="22"/>
                    </w:rPr>
                    <w:t>P88</w:t>
                  </w:r>
                  <w:r w:rsidRPr="002C3FBF">
                    <w:rPr>
                      <w:rFonts w:hint="cs"/>
                      <w:sz w:val="20"/>
                      <w:szCs w:val="22"/>
                      <w:rtl/>
                    </w:rPr>
                    <w:t xml:space="preserve"> - מקום תחנת השאיבה הנוכחית</w:t>
                  </w:r>
                </w:p>
              </w:txbxContent>
            </v:textbox>
          </v:shape>
        </w:pict>
      </w:r>
      <w:r>
        <w:rPr>
          <w:rFonts w:cs="FrankRuehl"/>
          <w:noProof/>
          <w:sz w:val="20"/>
          <w:szCs w:val="22"/>
          <w:rtl/>
        </w:rPr>
        <w:pict>
          <v:shape id="תיבת טקסט 6" o:spid="_x0000_s1033" type="#_x0000_t202" style="width:92.8pt;height:34.8pt;margin-top:127.7pt;margin-left:-12.1pt;mso-height-relative:margin;position:absolute;visibility:visible;z-index:251666432" fillcolor="window">
            <v:textbox>
              <w:txbxContent>
                <w:p w:rsidR="006F2FE1" w:rsidRPr="002C3FBF" w:rsidP="002C3FBF">
                  <w:pPr>
                    <w:jc w:val="center"/>
                    <w:rPr>
                      <w:sz w:val="20"/>
                      <w:szCs w:val="22"/>
                      <w:rtl/>
                    </w:rPr>
                  </w:pPr>
                  <w:r w:rsidRPr="002C3FBF">
                    <w:rPr>
                      <w:sz w:val="20"/>
                      <w:szCs w:val="22"/>
                    </w:rPr>
                    <w:t>P9</w:t>
                  </w:r>
                  <w:r w:rsidRPr="002C3FBF">
                    <w:rPr>
                      <w:rFonts w:hint="cs"/>
                      <w:sz w:val="20"/>
                      <w:szCs w:val="22"/>
                      <w:rtl/>
                    </w:rPr>
                    <w:t xml:space="preserve"> - מקום תחנת השאיבה העתידית</w:t>
                  </w:r>
                </w:p>
              </w:txbxContent>
            </v:textbox>
          </v:shape>
        </w:pict>
      </w:r>
      <w:r>
        <w:rPr>
          <w:rFonts w:cs="FrankRuehl"/>
          <w:noProof/>
          <w:sz w:val="20"/>
          <w:szCs w:val="22"/>
          <w:rtl/>
        </w:rPr>
        <w:pict>
          <v:shape id="תיבת טקסט 10" o:spid="_x0000_s1034" type="#_x0000_t202" style="width:59.6pt;height:22.9pt;margin-top:349.1pt;margin-left:21.1pt;mso-height-relative:margin;mso-width-relative:margin;position:absolute;visibility:visible;z-index:251669504" fillcolor="window">
            <v:textbox>
              <w:txbxContent>
                <w:p w:rsidR="006F2FE1" w:rsidRPr="00F01916" w:rsidP="00F678F3">
                  <w:pPr>
                    <w:rPr>
                      <w:sz w:val="22"/>
                      <w:szCs w:val="22"/>
                    </w:rPr>
                  </w:pPr>
                  <w:r w:rsidRPr="00F01916">
                    <w:rPr>
                      <w:rFonts w:hint="cs"/>
                      <w:sz w:val="22"/>
                      <w:szCs w:val="22"/>
                      <w:rtl/>
                    </w:rPr>
                    <w:t>בתי מלון</w:t>
                  </w:r>
                </w:p>
              </w:txbxContent>
            </v:textbox>
          </v:shape>
        </w:pict>
      </w:r>
      <w:r>
        <w:rPr>
          <w:rFonts w:cs="FrankRuehl"/>
          <w:noProof/>
          <w:sz w:val="20"/>
          <w:szCs w:val="22"/>
          <w:rtl/>
        </w:rPr>
        <w:pict>
          <v:shapetype id="_x0000_t32" coordsize="21600,21600" o:spt="32" o:oned="t" path="m,l21600,21600e" filled="f">
            <v:path arrowok="t" fillok="f" o:connecttype="none"/>
            <o:lock v:ext="edit" shapetype="t"/>
          </v:shapetype>
          <v:shape id="מחבר חץ ישר 13" o:spid="_x0000_s1035" type="#_x0000_t32" style="width:65.15pt;height:4.05pt;margin-top:333.1pt;margin-left:58.8pt;position:absolute;visibility:visible;z-index:251660288" strokecolor="black">
            <v:stroke endarrow="open"/>
          </v:shape>
        </w:pict>
      </w:r>
      <w:r>
        <w:rPr>
          <w:rFonts w:cs="FrankRuehl"/>
          <w:noProof/>
          <w:sz w:val="20"/>
          <w:szCs w:val="22"/>
          <w:rtl/>
        </w:rPr>
        <w:pict>
          <v:shape id="מחבר חץ ישר 14" o:spid="_x0000_s1036" type="#_x0000_t32" style="width:79.25pt;height:11.45pt;margin-top:358pt;margin-left:44.7pt;position:absolute;visibility:visible;z-index:251661312" strokecolor="black">
            <v:stroke endarrow="open"/>
          </v:shape>
        </w:pict>
      </w:r>
      <w:r>
        <w:rPr>
          <w:rFonts w:cs="FrankRuehl"/>
          <w:noProof/>
          <w:sz w:val="20"/>
          <w:szCs w:val="22"/>
          <w:rtl/>
        </w:rPr>
        <w:pict>
          <v:shape id="מחבר חץ ישר 11" o:spid="_x0000_s1037" type="#_x0000_t32" style="width:140.4pt;height:4.05pt;margin-top:143.6pt;margin-left:35.3pt;position:absolute;visibility:visible;z-index:251658240">
            <v:stroke endarrow="open"/>
          </v:shape>
        </w:pict>
      </w:r>
      <w:r>
        <w:rPr>
          <w:rFonts w:cs="FrankRuehl"/>
          <w:noProof/>
          <w:sz w:val="20"/>
          <w:szCs w:val="22"/>
          <w:rtl/>
        </w:rPr>
        <w:pict>
          <v:shape id="מחבר חץ ישר 12" o:spid="_x0000_s1038" type="#_x0000_t32" style="width:124.35pt;height:26.15pt;margin-top:172.1pt;margin-left:35.3pt;flip:y;position:absolute;visibility:visible;z-index:251659264" strokecolor="black">
            <v:stroke endarrow="open"/>
          </v:shape>
        </w:pict>
      </w:r>
      <w:r>
        <w:rPr>
          <w:rFonts w:cs="FrankRuehl"/>
          <w:noProof/>
          <w:sz w:val="20"/>
          <w:szCs w:val="22"/>
        </w:rPr>
        <w:pict>
          <v:shape id="תמונה 9" o:spid="_x0000_i1039" type="#_x0000_t75" style="width:159.5pt;height:490pt;visibility:visible">
            <v:imagedata r:id="rId8" o:title=""/>
          </v:shape>
        </w:pict>
      </w:r>
    </w:p>
    <w:p w:rsidR="00F678F3" w:rsidRPr="00593E0E" w:rsidP="0040649D">
      <w:pPr>
        <w:spacing w:after="120" w:line="230" w:lineRule="exact"/>
        <w:ind w:left="1840"/>
        <w:jc w:val="both"/>
        <w:rPr>
          <w:rFonts w:cs="FrankRuehl"/>
          <w:sz w:val="18"/>
          <w:szCs w:val="20"/>
          <w:rtl/>
        </w:rPr>
      </w:pPr>
      <w:r w:rsidRPr="00593E0E">
        <w:rPr>
          <w:rFonts w:cs="FrankRuehl"/>
          <w:sz w:val="18"/>
          <w:szCs w:val="20"/>
          <w:rtl/>
        </w:rPr>
        <w:t>על פי נתוני הוות"ל</w:t>
      </w:r>
      <w:r w:rsidRPr="00593E0E">
        <w:rPr>
          <w:rFonts w:cs="FrankRuehl" w:hint="cs"/>
          <w:sz w:val="18"/>
          <w:szCs w:val="20"/>
          <w:rtl/>
        </w:rPr>
        <w:t xml:space="preserve"> בעיבוד</w:t>
      </w:r>
      <w:r w:rsidRPr="00593E0E">
        <w:rPr>
          <w:rFonts w:cs="FrankRuehl"/>
          <w:sz w:val="18"/>
          <w:szCs w:val="20"/>
          <w:rtl/>
        </w:rPr>
        <w:t xml:space="preserve"> </w:t>
      </w:r>
      <w:r w:rsidRPr="00593E0E">
        <w:rPr>
          <w:rFonts w:cs="FrankRuehl" w:hint="cs"/>
          <w:sz w:val="18"/>
          <w:szCs w:val="20"/>
          <w:rtl/>
        </w:rPr>
        <w:t>משרד</w:t>
      </w:r>
      <w:r w:rsidRPr="00593E0E">
        <w:rPr>
          <w:rFonts w:cs="FrankRuehl"/>
          <w:sz w:val="18"/>
          <w:szCs w:val="20"/>
          <w:rtl/>
        </w:rPr>
        <w:t xml:space="preserve"> </w:t>
      </w:r>
      <w:r w:rsidRPr="00593E0E">
        <w:rPr>
          <w:rFonts w:cs="FrankRuehl" w:hint="cs"/>
          <w:sz w:val="18"/>
          <w:szCs w:val="20"/>
          <w:rtl/>
        </w:rPr>
        <w:t>מבקר</w:t>
      </w:r>
      <w:r w:rsidRPr="00593E0E">
        <w:rPr>
          <w:rFonts w:cs="FrankRuehl"/>
          <w:sz w:val="18"/>
          <w:szCs w:val="20"/>
          <w:rtl/>
        </w:rPr>
        <w:t xml:space="preserve"> </w:t>
      </w:r>
      <w:r w:rsidRPr="00593E0E">
        <w:rPr>
          <w:rFonts w:cs="FrankRuehl" w:hint="cs"/>
          <w:sz w:val="18"/>
          <w:szCs w:val="20"/>
          <w:rtl/>
        </w:rPr>
        <w:t xml:space="preserve">המדינה </w:t>
      </w:r>
    </w:p>
    <w:p w:rsidR="00F678F3" w:rsidRPr="0040649D" w:rsidP="0040649D">
      <w:pPr>
        <w:pStyle w:val="tab-name"/>
        <w:rPr>
          <w:b w:val="0"/>
          <w:bCs w:val="0"/>
          <w:sz w:val="20"/>
          <w:szCs w:val="20"/>
          <w:rtl/>
        </w:rPr>
      </w:pPr>
      <w:r w:rsidRPr="0040649D">
        <w:rPr>
          <w:rFonts w:hint="cs"/>
          <w:b w:val="0"/>
          <w:bCs w:val="0"/>
          <w:sz w:val="20"/>
          <w:szCs w:val="20"/>
          <w:rtl/>
        </w:rPr>
        <w:t>מפה 2</w:t>
      </w:r>
    </w:p>
    <w:p w:rsidR="00F678F3" w:rsidRPr="004A6819" w:rsidP="0040649D">
      <w:pPr>
        <w:pStyle w:val="tab-name"/>
        <w:rPr>
          <w:rtl/>
        </w:rPr>
      </w:pPr>
      <w:r w:rsidRPr="004A6819">
        <w:rPr>
          <w:rFonts w:hint="cs"/>
          <w:rtl/>
        </w:rPr>
        <w:t>מקום תחנת השאיבה לפי חלופה 20</w:t>
      </w:r>
      <w:r w:rsidRPr="004A6819">
        <w:t>A</w:t>
      </w:r>
      <w:r w:rsidRPr="004A6819">
        <w:rPr>
          <w:rFonts w:hint="cs"/>
          <w:rtl/>
        </w:rPr>
        <w:t xml:space="preserve"> ו-11</w:t>
      </w:r>
      <w:r w:rsidRPr="004A6819">
        <w:t>C</w:t>
      </w:r>
    </w:p>
    <w:p w:rsidR="00F678F3" w:rsidRPr="004A6819" w:rsidP="0040649D">
      <w:pPr>
        <w:spacing w:after="120" w:line="240" w:lineRule="atLeast"/>
        <w:jc w:val="center"/>
        <w:rPr>
          <w:rFonts w:cs="FrankRuehl"/>
          <w:sz w:val="20"/>
          <w:szCs w:val="22"/>
          <w:rtl/>
        </w:rPr>
      </w:pPr>
      <w:r>
        <w:rPr>
          <w:rFonts w:cs="FrankRuehl"/>
          <w:noProof/>
          <w:sz w:val="20"/>
          <w:szCs w:val="22"/>
        </w:rPr>
        <w:pict>
          <v:shape id="תמונה 1" o:spid="_x0000_i1040" type="#_x0000_t75" style="width:335pt;height:266pt;visibility:visible">
            <v:imagedata r:id="rId9" o:title="חלופות שאיבה - 3"/>
          </v:shape>
        </w:pict>
      </w:r>
    </w:p>
    <w:p w:rsidR="00F678F3" w:rsidRPr="002C3FBF" w:rsidP="0040649D">
      <w:pPr>
        <w:spacing w:after="240" w:line="200" w:lineRule="exact"/>
        <w:jc w:val="both"/>
        <w:rPr>
          <w:rFonts w:cs="FrankRuehl"/>
          <w:sz w:val="18"/>
          <w:szCs w:val="20"/>
          <w:rtl/>
        </w:rPr>
      </w:pPr>
      <w:r w:rsidRPr="002C3FBF">
        <w:rPr>
          <w:rFonts w:cs="FrankRuehl"/>
          <w:sz w:val="18"/>
          <w:szCs w:val="20"/>
          <w:rtl/>
        </w:rPr>
        <w:t>על פי נתוני הוות"ל בעיבוד משרד מבקר המדינה</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להלן</w:t>
      </w:r>
      <w:r w:rsidRPr="004A6819">
        <w:rPr>
          <w:rFonts w:cs="FrankRuehl"/>
          <w:sz w:val="20"/>
          <w:szCs w:val="22"/>
          <w:rtl/>
        </w:rPr>
        <w:t xml:space="preserve"> </w:t>
      </w:r>
      <w:r w:rsidRPr="004A6819">
        <w:rPr>
          <w:rFonts w:cs="FrankRuehl" w:hint="cs"/>
          <w:sz w:val="20"/>
          <w:szCs w:val="22"/>
          <w:rtl/>
        </w:rPr>
        <w:t>פירוט לגבי הליך קבלת ההחלטה על החלופה שנבחרה</w:t>
      </w:r>
      <w:r w:rsidRPr="004A6819">
        <w:rPr>
          <w:rFonts w:cs="FrankRuehl"/>
          <w:sz w:val="20"/>
          <w:szCs w:val="22"/>
          <w:rtl/>
        </w:rPr>
        <w:t>:</w:t>
      </w:r>
      <w:r w:rsidRPr="004A6819">
        <w:rPr>
          <w:rFonts w:cs="FrankRuehl" w:hint="cs"/>
          <w:sz w:val="20"/>
          <w:szCs w:val="22"/>
          <w:rtl/>
        </w:rPr>
        <w:t xml:space="preserve"> </w:t>
      </w:r>
    </w:p>
    <w:p w:rsidR="00F678F3" w:rsidRPr="004A6819" w:rsidP="004A6819">
      <w:pPr>
        <w:numPr>
          <w:ilvl w:val="1"/>
          <w:numId w:val="31"/>
        </w:numPr>
        <w:spacing w:after="120" w:line="230" w:lineRule="exact"/>
        <w:jc w:val="both"/>
        <w:rPr>
          <w:rFonts w:cs="FrankRuehl"/>
          <w:sz w:val="20"/>
          <w:szCs w:val="22"/>
        </w:rPr>
      </w:pPr>
      <w:r w:rsidRPr="004A6819">
        <w:rPr>
          <w:rFonts w:cs="FrankRuehl" w:hint="cs"/>
          <w:sz w:val="20"/>
          <w:szCs w:val="22"/>
          <w:rtl/>
        </w:rPr>
        <w:t>כשבוע</w:t>
      </w:r>
      <w:r w:rsidRPr="004A6819">
        <w:rPr>
          <w:rFonts w:cs="FrankRuehl"/>
          <w:sz w:val="20"/>
          <w:szCs w:val="22"/>
          <w:rtl/>
        </w:rPr>
        <w:t xml:space="preserve"> </w:t>
      </w:r>
      <w:r w:rsidRPr="004A6819">
        <w:rPr>
          <w:rFonts w:cs="FrankRuehl" w:hint="cs"/>
          <w:sz w:val="20"/>
          <w:szCs w:val="22"/>
          <w:rtl/>
        </w:rPr>
        <w:t>לפני</w:t>
      </w:r>
      <w:r w:rsidRPr="004A6819">
        <w:rPr>
          <w:rFonts w:cs="FrankRuehl"/>
          <w:sz w:val="20"/>
          <w:szCs w:val="22"/>
          <w:rtl/>
        </w:rPr>
        <w:t xml:space="preserve"> </w:t>
      </w:r>
      <w:r w:rsidRPr="004A6819">
        <w:rPr>
          <w:rFonts w:cs="FrankRuehl" w:hint="cs"/>
          <w:sz w:val="20"/>
          <w:szCs w:val="22"/>
          <w:rtl/>
        </w:rPr>
        <w:t>הדיון</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מליאת הוות"ל </w:t>
      </w:r>
      <w:r w:rsidRPr="004A6819">
        <w:rPr>
          <w:rFonts w:cs="FrankRuehl" w:hint="cs"/>
          <w:sz w:val="20"/>
          <w:szCs w:val="22"/>
          <w:rtl/>
        </w:rPr>
        <w:t>מאוקטובר</w:t>
      </w:r>
      <w:r w:rsidRPr="004A6819">
        <w:rPr>
          <w:rFonts w:cs="FrankRuehl"/>
          <w:sz w:val="20"/>
          <w:szCs w:val="22"/>
          <w:rtl/>
        </w:rPr>
        <w:t xml:space="preserve"> 2012 </w:t>
      </w:r>
      <w:r w:rsidRPr="004A6819">
        <w:rPr>
          <w:rFonts w:cs="FrankRuehl" w:hint="cs"/>
          <w:sz w:val="20"/>
          <w:szCs w:val="22"/>
          <w:rtl/>
        </w:rPr>
        <w:t>התקיימה</w:t>
      </w:r>
      <w:r w:rsidRPr="004A6819">
        <w:rPr>
          <w:rFonts w:cs="FrankRuehl"/>
          <w:sz w:val="20"/>
          <w:szCs w:val="22"/>
          <w:rtl/>
        </w:rPr>
        <w:t xml:space="preserve"> </w:t>
      </w:r>
      <w:r w:rsidRPr="004A6819">
        <w:rPr>
          <w:rFonts w:cs="FrankRuehl" w:hint="cs"/>
          <w:sz w:val="20"/>
          <w:szCs w:val="22"/>
          <w:rtl/>
        </w:rPr>
        <w:t>במשרדי</w:t>
      </w:r>
      <w:r w:rsidRPr="004A6819">
        <w:rPr>
          <w:rFonts w:cs="FrankRuehl"/>
          <w:sz w:val="20"/>
          <w:szCs w:val="22"/>
          <w:rtl/>
        </w:rPr>
        <w:t xml:space="preserve"> </w:t>
      </w:r>
      <w:r w:rsidRPr="004A6819">
        <w:rPr>
          <w:rFonts w:cs="FrankRuehl" w:hint="cs"/>
          <w:sz w:val="20"/>
          <w:szCs w:val="22"/>
          <w:rtl/>
        </w:rPr>
        <w:t>המכון</w:t>
      </w:r>
      <w:r w:rsidRPr="004A6819">
        <w:rPr>
          <w:rFonts w:cs="FrankRuehl"/>
          <w:sz w:val="20"/>
          <w:szCs w:val="22"/>
          <w:rtl/>
        </w:rPr>
        <w:t xml:space="preserve"> </w:t>
      </w:r>
      <w:r w:rsidRPr="004A6819">
        <w:rPr>
          <w:rFonts w:cs="FrankRuehl" w:hint="cs"/>
          <w:sz w:val="20"/>
          <w:szCs w:val="22"/>
          <w:rtl/>
        </w:rPr>
        <w:t>הגאולוגי</w:t>
      </w:r>
      <w:r w:rsidRPr="004A6819">
        <w:rPr>
          <w:rFonts w:cs="FrankRuehl"/>
          <w:sz w:val="20"/>
          <w:szCs w:val="22"/>
          <w:rtl/>
        </w:rPr>
        <w:t xml:space="preserve"> פגישה בין נציגיו לבין נציגי הוות"ל.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פי</w:t>
      </w:r>
      <w:r w:rsidRPr="004A6819">
        <w:rPr>
          <w:rFonts w:cs="FrankRuehl"/>
          <w:sz w:val="20"/>
          <w:szCs w:val="22"/>
          <w:rtl/>
        </w:rPr>
        <w:t xml:space="preserve"> </w:t>
      </w:r>
      <w:r w:rsidRPr="004A6819">
        <w:rPr>
          <w:rFonts w:cs="FrankRuehl" w:hint="cs"/>
          <w:sz w:val="20"/>
          <w:szCs w:val="22"/>
          <w:rtl/>
        </w:rPr>
        <w:t>מצגת</w:t>
      </w:r>
      <w:r w:rsidRPr="004A6819">
        <w:rPr>
          <w:rFonts w:cs="FrankRuehl"/>
          <w:sz w:val="20"/>
          <w:szCs w:val="22"/>
          <w:rtl/>
        </w:rPr>
        <w:t xml:space="preserve"> </w:t>
      </w:r>
      <w:r w:rsidRPr="004A6819">
        <w:rPr>
          <w:rFonts w:cs="FrankRuehl" w:hint="cs"/>
          <w:sz w:val="20"/>
          <w:szCs w:val="22"/>
          <w:rtl/>
        </w:rPr>
        <w:t>שהכין</w:t>
      </w:r>
      <w:r w:rsidRPr="004A6819">
        <w:rPr>
          <w:rFonts w:cs="FrankRuehl"/>
          <w:sz w:val="20"/>
          <w:szCs w:val="22"/>
          <w:rtl/>
        </w:rPr>
        <w:t xml:space="preserve"> </w:t>
      </w:r>
      <w:r w:rsidRPr="004A6819">
        <w:rPr>
          <w:rFonts w:cs="FrankRuehl" w:hint="cs"/>
          <w:sz w:val="20"/>
          <w:szCs w:val="22"/>
          <w:rtl/>
        </w:rPr>
        <w:t>המכון</w:t>
      </w:r>
      <w:r w:rsidRPr="004A6819">
        <w:rPr>
          <w:rFonts w:cs="FrankRuehl"/>
          <w:sz w:val="20"/>
          <w:szCs w:val="22"/>
          <w:rtl/>
        </w:rPr>
        <w:t xml:space="preserve"> </w:t>
      </w:r>
      <w:r w:rsidRPr="004A6819">
        <w:rPr>
          <w:rFonts w:cs="FrankRuehl" w:hint="cs"/>
          <w:sz w:val="20"/>
          <w:szCs w:val="22"/>
          <w:rtl/>
        </w:rPr>
        <w:t>שנה</w:t>
      </w:r>
      <w:r w:rsidRPr="004A6819">
        <w:rPr>
          <w:rFonts w:cs="FrankRuehl"/>
          <w:sz w:val="20"/>
          <w:szCs w:val="22"/>
          <w:rtl/>
        </w:rPr>
        <w:t xml:space="preserve"> </w:t>
      </w:r>
      <w:r w:rsidRPr="004A6819">
        <w:rPr>
          <w:rFonts w:cs="FrankRuehl" w:hint="cs"/>
          <w:sz w:val="20"/>
          <w:szCs w:val="22"/>
          <w:rtl/>
        </w:rPr>
        <w:t>אחר</w:t>
      </w:r>
      <w:r w:rsidRPr="004A6819">
        <w:rPr>
          <w:rFonts w:cs="FrankRuehl"/>
          <w:sz w:val="20"/>
          <w:szCs w:val="22"/>
          <w:rtl/>
        </w:rPr>
        <w:t xml:space="preserve"> </w:t>
      </w:r>
      <w:r w:rsidRPr="004A6819">
        <w:rPr>
          <w:rFonts w:cs="FrankRuehl" w:hint="cs"/>
          <w:sz w:val="20"/>
          <w:szCs w:val="22"/>
          <w:rtl/>
        </w:rPr>
        <w:t>כך</w:t>
      </w:r>
      <w:r w:rsidRPr="004A6819">
        <w:rPr>
          <w:rFonts w:cs="FrankRuehl"/>
          <w:sz w:val="20"/>
          <w:szCs w:val="22"/>
          <w:rtl/>
        </w:rPr>
        <w:t xml:space="preserve">, </w:t>
      </w:r>
      <w:r w:rsidRPr="004A6819">
        <w:rPr>
          <w:rFonts w:cs="FrankRuehl" w:hint="cs"/>
          <w:sz w:val="20"/>
          <w:szCs w:val="22"/>
          <w:rtl/>
        </w:rPr>
        <w:t>הציגו</w:t>
      </w:r>
      <w:r w:rsidRPr="004A6819">
        <w:rPr>
          <w:rFonts w:cs="FrankRuehl"/>
          <w:sz w:val="20"/>
          <w:szCs w:val="22"/>
          <w:rtl/>
        </w:rPr>
        <w:t xml:space="preserve"> </w:t>
      </w:r>
      <w:r w:rsidRPr="004A6819">
        <w:rPr>
          <w:rFonts w:cs="FrankRuehl" w:hint="cs"/>
          <w:sz w:val="20"/>
          <w:szCs w:val="22"/>
          <w:rtl/>
        </w:rPr>
        <w:t>נציגיו</w:t>
      </w:r>
      <w:r w:rsidRPr="004A6819">
        <w:rPr>
          <w:rFonts w:cs="FrankRuehl"/>
          <w:sz w:val="20"/>
          <w:szCs w:val="22"/>
          <w:rtl/>
        </w:rPr>
        <w:t xml:space="preserve"> בפגישה זו </w:t>
      </w:r>
      <w:r w:rsidRPr="004A6819">
        <w:rPr>
          <w:rFonts w:cs="FrankRuehl" w:hint="cs"/>
          <w:sz w:val="20"/>
          <w:szCs w:val="22"/>
          <w:rtl/>
        </w:rPr>
        <w:t>תוצאות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מדידות</w:t>
      </w:r>
      <w:r w:rsidRPr="004A6819">
        <w:rPr>
          <w:rFonts w:cs="FrankRuehl"/>
          <w:sz w:val="20"/>
          <w:szCs w:val="22"/>
          <w:rtl/>
        </w:rPr>
        <w:t xml:space="preserve"> </w:t>
      </w:r>
      <w:r w:rsidRPr="004A6819">
        <w:rPr>
          <w:rFonts w:cs="FrankRuehl" w:hint="cs"/>
          <w:sz w:val="20"/>
          <w:szCs w:val="22"/>
          <w:rtl/>
        </w:rPr>
        <w:t>שנעשו</w:t>
      </w:r>
      <w:r w:rsidRPr="004A6819">
        <w:rPr>
          <w:rFonts w:cs="FrankRuehl"/>
          <w:sz w:val="20"/>
          <w:szCs w:val="22"/>
          <w:rtl/>
        </w:rPr>
        <w:t xml:space="preserve"> בעזרת </w:t>
      </w:r>
      <w:r w:rsidRPr="004A6819">
        <w:rPr>
          <w:rFonts w:cs="FrankRuehl" w:hint="cs"/>
          <w:sz w:val="20"/>
          <w:szCs w:val="22"/>
          <w:rtl/>
        </w:rPr>
        <w:t>לוויינים</w:t>
      </w:r>
      <w:r w:rsidRPr="004A6819">
        <w:rPr>
          <w:rFonts w:cs="FrankRuehl"/>
          <w:sz w:val="20"/>
          <w:szCs w:val="22"/>
          <w:rtl/>
        </w:rPr>
        <w:t xml:space="preserve"> </w:t>
      </w:r>
      <w:r w:rsidRPr="004A6819">
        <w:rPr>
          <w:rFonts w:cs="FrankRuehl" w:hint="cs"/>
          <w:sz w:val="20"/>
          <w:szCs w:val="22"/>
          <w:rtl/>
        </w:rPr>
        <w:t>וכן</w:t>
      </w:r>
      <w:r w:rsidRPr="004A6819">
        <w:rPr>
          <w:rFonts w:cs="FrankRuehl"/>
          <w:sz w:val="20"/>
          <w:szCs w:val="22"/>
          <w:rtl/>
        </w:rPr>
        <w:t xml:space="preserve"> תוצאות של </w:t>
      </w:r>
      <w:r w:rsidRPr="004A6819">
        <w:rPr>
          <w:rFonts w:cs="FrankRuehl" w:hint="cs"/>
          <w:sz w:val="20"/>
          <w:szCs w:val="22"/>
          <w:rtl/>
        </w:rPr>
        <w:t>עבודות</w:t>
      </w:r>
      <w:r w:rsidRPr="004A6819">
        <w:rPr>
          <w:rFonts w:cs="FrankRuehl"/>
          <w:sz w:val="20"/>
          <w:szCs w:val="22"/>
          <w:rtl/>
        </w:rPr>
        <w:t xml:space="preserve"> </w:t>
      </w:r>
      <w:r w:rsidRPr="004A6819">
        <w:rPr>
          <w:rFonts w:cs="FrankRuehl" w:hint="cs"/>
          <w:sz w:val="20"/>
          <w:szCs w:val="22"/>
          <w:rtl/>
        </w:rPr>
        <w:t>שדה</w:t>
      </w:r>
      <w:r w:rsidRPr="004A6819">
        <w:rPr>
          <w:rFonts w:cs="FrankRuehl"/>
          <w:sz w:val="20"/>
          <w:szCs w:val="22"/>
          <w:rtl/>
        </w:rPr>
        <w:t xml:space="preserve">. לפי תוצאות אלה, </w:t>
      </w:r>
      <w:r w:rsidRPr="004A6819">
        <w:rPr>
          <w:rFonts w:cs="FrankRuehl" w:hint="cs"/>
          <w:sz w:val="20"/>
          <w:szCs w:val="22"/>
          <w:rtl/>
        </w:rPr>
        <w:t>המקום</w:t>
      </w:r>
      <w:r w:rsidRPr="004A6819">
        <w:rPr>
          <w:rFonts w:cs="FrankRuehl"/>
          <w:sz w:val="20"/>
          <w:szCs w:val="22"/>
          <w:rtl/>
        </w:rPr>
        <w:t xml:space="preserve"> </w:t>
      </w:r>
      <w:r w:rsidRPr="004A6819">
        <w:rPr>
          <w:rFonts w:cs="FrankRuehl" w:hint="cs"/>
          <w:sz w:val="20"/>
          <w:szCs w:val="22"/>
          <w:rtl/>
        </w:rPr>
        <w:t>המוצע</w:t>
      </w:r>
      <w:r w:rsidRPr="004A6819">
        <w:rPr>
          <w:rFonts w:cs="FrankRuehl"/>
          <w:sz w:val="20"/>
          <w:szCs w:val="22"/>
          <w:rtl/>
        </w:rPr>
        <w:t xml:space="preserve"> </w:t>
      </w:r>
      <w:r w:rsidRPr="004A6819">
        <w:rPr>
          <w:rFonts w:cs="FrankRuehl" w:hint="cs"/>
          <w:sz w:val="20"/>
          <w:szCs w:val="22"/>
          <w:rtl/>
        </w:rPr>
        <w:t>בחלופה</w:t>
      </w:r>
      <w:r w:rsidRPr="004A6819">
        <w:rPr>
          <w:rFonts w:cs="FrankRuehl"/>
          <w:sz w:val="20"/>
          <w:szCs w:val="22"/>
          <w:rtl/>
        </w:rPr>
        <w:t xml:space="preserve"> 11</w:t>
      </w:r>
      <w:r w:rsidRPr="004A6819">
        <w:rPr>
          <w:rFonts w:cs="FrankRuehl"/>
          <w:sz w:val="20"/>
          <w:szCs w:val="22"/>
        </w:rPr>
        <w:t>C</w:t>
      </w:r>
      <w:r w:rsidRPr="004A6819">
        <w:rPr>
          <w:rFonts w:cs="FrankRuehl"/>
          <w:sz w:val="20"/>
          <w:szCs w:val="22"/>
          <w:rtl/>
        </w:rPr>
        <w:t xml:space="preserve"> הוא </w:t>
      </w:r>
      <w:r w:rsidRPr="004A6819">
        <w:rPr>
          <w:rFonts w:cs="FrankRuehl" w:hint="cs"/>
          <w:sz w:val="20"/>
          <w:szCs w:val="22"/>
          <w:rtl/>
        </w:rPr>
        <w:t>המקום</w:t>
      </w:r>
      <w:r w:rsidRPr="004A6819">
        <w:rPr>
          <w:rFonts w:cs="FrankRuehl"/>
          <w:sz w:val="20"/>
          <w:szCs w:val="22"/>
          <w:rtl/>
        </w:rPr>
        <w:t xml:space="preserve"> </w:t>
      </w:r>
      <w:r w:rsidRPr="004A6819">
        <w:rPr>
          <w:rFonts w:cs="FrankRuehl" w:hint="cs"/>
          <w:sz w:val="20"/>
          <w:szCs w:val="22"/>
          <w:rtl/>
        </w:rPr>
        <w:t>המוּעד</w:t>
      </w:r>
      <w:r w:rsidRPr="004A6819">
        <w:rPr>
          <w:rFonts w:cs="FrankRuehl"/>
          <w:sz w:val="20"/>
          <w:szCs w:val="22"/>
          <w:rtl/>
        </w:rPr>
        <w:t xml:space="preserve"> </w:t>
      </w:r>
      <w:r w:rsidRPr="004A6819">
        <w:rPr>
          <w:rFonts w:cs="FrankRuehl" w:hint="cs"/>
          <w:sz w:val="20"/>
          <w:szCs w:val="22"/>
          <w:rtl/>
        </w:rPr>
        <w:t>ביותר</w:t>
      </w:r>
      <w:r w:rsidRPr="004A6819">
        <w:rPr>
          <w:rFonts w:cs="FrankRuehl"/>
          <w:sz w:val="20"/>
          <w:szCs w:val="22"/>
          <w:rtl/>
        </w:rPr>
        <w:t xml:space="preserve"> באזור מניפת נחל צאלים </w:t>
      </w:r>
      <w:r w:rsidRPr="004A6819">
        <w:rPr>
          <w:rFonts w:cs="FrankRuehl" w:hint="cs"/>
          <w:sz w:val="20"/>
          <w:szCs w:val="22"/>
          <w:rtl/>
        </w:rPr>
        <w:t>לשקיעות</w:t>
      </w:r>
      <w:r w:rsidRPr="004A6819">
        <w:rPr>
          <w:rFonts w:cs="FrankRuehl"/>
          <w:sz w:val="20"/>
          <w:szCs w:val="22"/>
          <w:rtl/>
        </w:rPr>
        <w:t xml:space="preserve"> </w:t>
      </w:r>
      <w:r w:rsidRPr="004A6819">
        <w:rPr>
          <w:rFonts w:cs="FrankRuehl" w:hint="cs"/>
          <w:sz w:val="20"/>
          <w:szCs w:val="22"/>
          <w:rtl/>
        </w:rPr>
        <w:t>קרקע</w:t>
      </w:r>
      <w:r w:rsidRPr="004A6819">
        <w:rPr>
          <w:rFonts w:cs="FrankRuehl"/>
          <w:sz w:val="20"/>
          <w:szCs w:val="22"/>
          <w:rtl/>
        </w:rPr>
        <w:t xml:space="preserve"> </w:t>
      </w:r>
      <w:r w:rsidRPr="004A6819">
        <w:rPr>
          <w:rFonts w:cs="FrankRuehl" w:hint="cs"/>
          <w:sz w:val="20"/>
          <w:szCs w:val="22"/>
          <w:rtl/>
        </w:rPr>
        <w:t>ולהיווצרות</w:t>
      </w:r>
      <w:r w:rsidRPr="004A6819">
        <w:rPr>
          <w:rFonts w:cs="FrankRuehl"/>
          <w:sz w:val="20"/>
          <w:szCs w:val="22"/>
          <w:rtl/>
        </w:rPr>
        <w:t xml:space="preserve"> בולענים, ולא מן הנמנע שבחורפים </w:t>
      </w:r>
      <w:r w:rsidRPr="004A6819">
        <w:rPr>
          <w:rFonts w:cs="FrankRuehl" w:hint="cs"/>
          <w:sz w:val="20"/>
          <w:szCs w:val="22"/>
          <w:rtl/>
        </w:rPr>
        <w:t>הבאים</w:t>
      </w:r>
      <w:r w:rsidRPr="004A6819">
        <w:rPr>
          <w:rFonts w:cs="FrankRuehl"/>
          <w:sz w:val="20"/>
          <w:szCs w:val="22"/>
          <w:rtl/>
        </w:rPr>
        <w:t xml:space="preserve"> </w:t>
      </w:r>
      <w:r w:rsidRPr="004A6819">
        <w:rPr>
          <w:rFonts w:cs="FrankRuehl" w:hint="cs"/>
          <w:sz w:val="20"/>
          <w:szCs w:val="22"/>
          <w:rtl/>
        </w:rPr>
        <w:t>ייווצרו</w:t>
      </w:r>
      <w:r w:rsidRPr="004A6819">
        <w:rPr>
          <w:rFonts w:cs="FrankRuehl"/>
          <w:sz w:val="20"/>
          <w:szCs w:val="22"/>
          <w:rtl/>
        </w:rPr>
        <w:t xml:space="preserve"> </w:t>
      </w:r>
      <w:r w:rsidRPr="004A6819">
        <w:rPr>
          <w:rFonts w:cs="FrankRuehl" w:hint="cs"/>
          <w:sz w:val="20"/>
          <w:szCs w:val="22"/>
          <w:rtl/>
        </w:rPr>
        <w:t>בולענים</w:t>
      </w:r>
      <w:r w:rsidRPr="004A6819">
        <w:rPr>
          <w:rFonts w:cs="FrankRuehl"/>
          <w:sz w:val="20"/>
          <w:szCs w:val="22"/>
          <w:rtl/>
        </w:rPr>
        <w:t xml:space="preserve"> </w:t>
      </w:r>
      <w:r w:rsidRPr="004A6819">
        <w:rPr>
          <w:rFonts w:cs="FrankRuehl" w:hint="cs"/>
          <w:sz w:val="20"/>
          <w:szCs w:val="22"/>
          <w:rtl/>
        </w:rPr>
        <w:t>במקום</w:t>
      </w:r>
      <w:r w:rsidRPr="004A6819">
        <w:rPr>
          <w:rFonts w:cs="FrankRuehl"/>
          <w:sz w:val="20"/>
          <w:szCs w:val="22"/>
          <w:rtl/>
        </w:rPr>
        <w:t xml:space="preserve"> שבו מצויים </w:t>
      </w:r>
      <w:r w:rsidRPr="004A6819">
        <w:rPr>
          <w:rFonts w:cs="FrankRuehl" w:hint="cs"/>
          <w:sz w:val="20"/>
          <w:szCs w:val="22"/>
          <w:rtl/>
        </w:rPr>
        <w:t>מתקני</w:t>
      </w:r>
      <w:r w:rsidRPr="004A6819">
        <w:rPr>
          <w:rFonts w:cs="FrankRuehl"/>
          <w:sz w:val="20"/>
          <w:szCs w:val="22"/>
          <w:rtl/>
        </w:rPr>
        <w:t xml:space="preserve"> התשתית עצמם. </w:t>
      </w:r>
    </w:p>
    <w:p w:rsidR="00F678F3" w:rsidRPr="004A6819" w:rsidP="004A6819">
      <w:pPr>
        <w:numPr>
          <w:ilvl w:val="1"/>
          <w:numId w:val="31"/>
        </w:numPr>
        <w:spacing w:after="120" w:line="230" w:lineRule="exact"/>
        <w:jc w:val="both"/>
        <w:rPr>
          <w:rFonts w:cs="FrankRuehl"/>
          <w:sz w:val="20"/>
          <w:szCs w:val="22"/>
          <w:rtl/>
        </w:rPr>
      </w:pPr>
      <w:r w:rsidRPr="004A6819">
        <w:rPr>
          <w:rFonts w:cs="FrankRuehl" w:hint="cs"/>
          <w:sz w:val="20"/>
          <w:szCs w:val="22"/>
          <w:rtl/>
        </w:rPr>
        <w:t>בתשובתו</w:t>
      </w:r>
      <w:r w:rsidRPr="004A6819">
        <w:rPr>
          <w:rFonts w:cs="FrankRuehl"/>
          <w:sz w:val="20"/>
          <w:szCs w:val="22"/>
          <w:rtl/>
        </w:rPr>
        <w:t xml:space="preserve"> למשרד מבקר המדינה מנובמבר 2015 </w:t>
      </w:r>
      <w:r w:rsidRPr="004A6819">
        <w:rPr>
          <w:rFonts w:cs="FrankRuehl" w:hint="cs"/>
          <w:sz w:val="20"/>
          <w:szCs w:val="22"/>
          <w:rtl/>
        </w:rPr>
        <w:t>ציין</w:t>
      </w:r>
      <w:r w:rsidRPr="004A6819">
        <w:rPr>
          <w:rFonts w:cs="FrankRuehl"/>
          <w:sz w:val="20"/>
          <w:szCs w:val="22"/>
          <w:rtl/>
        </w:rPr>
        <w:t xml:space="preserve"> המכון </w:t>
      </w:r>
      <w:r w:rsidRPr="004A6819">
        <w:rPr>
          <w:rFonts w:cs="FrankRuehl" w:hint="cs"/>
          <w:sz w:val="20"/>
          <w:szCs w:val="22"/>
          <w:rtl/>
        </w:rPr>
        <w:t>הגאולוגי</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פי ה</w:t>
      </w:r>
      <w:r w:rsidRPr="004A6819">
        <w:rPr>
          <w:rFonts w:cs="FrankRuehl" w:hint="cs"/>
          <w:sz w:val="20"/>
          <w:szCs w:val="22"/>
          <w:rtl/>
        </w:rPr>
        <w:t>מדיניות</w:t>
      </w:r>
      <w:r w:rsidRPr="004A6819">
        <w:rPr>
          <w:rFonts w:cs="FrankRuehl"/>
          <w:sz w:val="20"/>
          <w:szCs w:val="22"/>
          <w:rtl/>
        </w:rPr>
        <w:t xml:space="preserve"> </w:t>
      </w:r>
      <w:r w:rsidRPr="004A6819">
        <w:rPr>
          <w:rFonts w:cs="FrankRuehl" w:hint="cs"/>
          <w:sz w:val="20"/>
          <w:szCs w:val="22"/>
          <w:rtl/>
        </w:rPr>
        <w:t>שהוא</w:t>
      </w:r>
      <w:r w:rsidRPr="004A6819">
        <w:rPr>
          <w:rFonts w:cs="FrankRuehl"/>
          <w:sz w:val="20"/>
          <w:szCs w:val="22"/>
          <w:rtl/>
        </w:rPr>
        <w:t xml:space="preserve"> </w:t>
      </w:r>
      <w:r w:rsidRPr="004A6819">
        <w:rPr>
          <w:rFonts w:cs="FrankRuehl" w:hint="cs"/>
          <w:sz w:val="20"/>
          <w:szCs w:val="22"/>
          <w:rtl/>
        </w:rPr>
        <w:t>נוקט</w:t>
      </w:r>
      <w:r w:rsidRPr="004A6819">
        <w:rPr>
          <w:rFonts w:cs="FrankRuehl"/>
          <w:sz w:val="20"/>
          <w:szCs w:val="22"/>
          <w:rtl/>
        </w:rPr>
        <w:t xml:space="preserve"> </w:t>
      </w:r>
      <w:r w:rsidRPr="004A6819">
        <w:rPr>
          <w:rFonts w:cs="FrankRuehl" w:hint="cs"/>
          <w:sz w:val="20"/>
          <w:szCs w:val="22"/>
          <w:rtl/>
        </w:rPr>
        <w:t>במגעיו</w:t>
      </w:r>
      <w:r w:rsidRPr="004A6819">
        <w:rPr>
          <w:rFonts w:cs="FrankRuehl"/>
          <w:sz w:val="20"/>
          <w:szCs w:val="22"/>
          <w:rtl/>
        </w:rPr>
        <w:t xml:space="preserve"> </w:t>
      </w:r>
      <w:r w:rsidRPr="004A6819">
        <w:rPr>
          <w:rFonts w:cs="FrankRuehl" w:hint="cs"/>
          <w:sz w:val="20"/>
          <w:szCs w:val="22"/>
          <w:rtl/>
        </w:rPr>
        <w:t>עם</w:t>
      </w:r>
      <w:r w:rsidRPr="004A6819">
        <w:rPr>
          <w:rFonts w:cs="FrankRuehl"/>
          <w:sz w:val="20"/>
          <w:szCs w:val="22"/>
          <w:rtl/>
        </w:rPr>
        <w:t xml:space="preserve"> </w:t>
      </w:r>
      <w:r w:rsidRPr="004A6819">
        <w:rPr>
          <w:rFonts w:cs="FrankRuehl" w:hint="cs"/>
          <w:sz w:val="20"/>
          <w:szCs w:val="22"/>
          <w:rtl/>
        </w:rPr>
        <w:t>גורמים</w:t>
      </w:r>
      <w:r w:rsidRPr="004A6819">
        <w:rPr>
          <w:rFonts w:cs="FrankRuehl"/>
          <w:sz w:val="20"/>
          <w:szCs w:val="22"/>
          <w:rtl/>
        </w:rPr>
        <w:t xml:space="preserve"> </w:t>
      </w:r>
      <w:r w:rsidRPr="004A6819">
        <w:rPr>
          <w:rFonts w:cs="FrankRuehl" w:hint="cs"/>
          <w:sz w:val="20"/>
          <w:szCs w:val="22"/>
          <w:rtl/>
        </w:rPr>
        <w:t>סטטטוריים</w:t>
      </w:r>
      <w:r w:rsidRPr="004A6819">
        <w:rPr>
          <w:rFonts w:cs="FrankRuehl"/>
          <w:sz w:val="20"/>
          <w:szCs w:val="22"/>
          <w:rtl/>
        </w:rPr>
        <w:t xml:space="preserve">, לא הביעו </w:t>
      </w:r>
      <w:r w:rsidRPr="004A6819">
        <w:rPr>
          <w:rFonts w:cs="FrankRuehl" w:hint="cs"/>
          <w:sz w:val="20"/>
          <w:szCs w:val="22"/>
          <w:rtl/>
        </w:rPr>
        <w:t>נציגיו</w:t>
      </w:r>
      <w:r w:rsidRPr="004A6819">
        <w:rPr>
          <w:rFonts w:cs="FrankRuehl"/>
          <w:sz w:val="20"/>
          <w:szCs w:val="22"/>
          <w:rtl/>
        </w:rPr>
        <w:t xml:space="preserve"> </w:t>
      </w:r>
      <w:r w:rsidRPr="004A6819">
        <w:rPr>
          <w:rFonts w:cs="FrankRuehl" w:hint="cs"/>
          <w:sz w:val="20"/>
          <w:szCs w:val="22"/>
          <w:rtl/>
        </w:rPr>
        <w:t>בפגישה</w:t>
      </w:r>
      <w:r w:rsidRPr="004A6819">
        <w:rPr>
          <w:rFonts w:cs="FrankRuehl"/>
          <w:sz w:val="20"/>
          <w:szCs w:val="22"/>
          <w:rtl/>
        </w:rPr>
        <w:t xml:space="preserve"> </w:t>
      </w:r>
      <w:r w:rsidRPr="004A6819">
        <w:rPr>
          <w:rFonts w:cs="FrankRuehl" w:hint="cs"/>
          <w:sz w:val="20"/>
          <w:szCs w:val="22"/>
          <w:rtl/>
        </w:rPr>
        <w:t>ובדיון</w:t>
      </w:r>
      <w:r w:rsidRPr="004A6819">
        <w:rPr>
          <w:rFonts w:cs="FrankRuehl"/>
          <w:sz w:val="20"/>
          <w:szCs w:val="22"/>
          <w:rtl/>
        </w:rPr>
        <w:t xml:space="preserve"> במליאת הוות"ל </w:t>
      </w:r>
      <w:r w:rsidRPr="004A6819">
        <w:rPr>
          <w:rFonts w:cs="FrankRuehl" w:hint="cs"/>
          <w:sz w:val="20"/>
          <w:szCs w:val="22"/>
          <w:rtl/>
        </w:rPr>
        <w:t>עמדה</w:t>
      </w:r>
      <w:r w:rsidRPr="004A6819">
        <w:rPr>
          <w:rFonts w:cs="FrankRuehl"/>
          <w:sz w:val="20"/>
          <w:szCs w:val="22"/>
          <w:rtl/>
        </w:rPr>
        <w:t xml:space="preserve"> </w:t>
      </w:r>
      <w:r w:rsidRPr="004A6819">
        <w:rPr>
          <w:rFonts w:cs="FrankRuehl" w:hint="cs"/>
          <w:sz w:val="20"/>
          <w:szCs w:val="22"/>
          <w:rtl/>
        </w:rPr>
        <w:t>חד</w:t>
      </w:r>
      <w:r w:rsidRPr="004A6819">
        <w:rPr>
          <w:rFonts w:cs="FrankRuehl"/>
          <w:sz w:val="20"/>
          <w:szCs w:val="22"/>
          <w:rtl/>
        </w:rPr>
        <w:t>-</w:t>
      </w:r>
      <w:r w:rsidRPr="004A6819">
        <w:rPr>
          <w:rFonts w:cs="FrankRuehl" w:hint="cs"/>
          <w:sz w:val="20"/>
          <w:szCs w:val="22"/>
          <w:rtl/>
        </w:rPr>
        <w:t>משמעית</w:t>
      </w:r>
      <w:r w:rsidRPr="004A6819">
        <w:rPr>
          <w:rFonts w:cs="FrankRuehl"/>
          <w:sz w:val="20"/>
          <w:szCs w:val="22"/>
          <w:rtl/>
        </w:rPr>
        <w:t xml:space="preserve"> </w:t>
      </w:r>
      <w:r w:rsidRPr="004A6819">
        <w:rPr>
          <w:rFonts w:cs="FrankRuehl" w:hint="cs"/>
          <w:sz w:val="20"/>
          <w:szCs w:val="22"/>
          <w:rtl/>
        </w:rPr>
        <w:t>בעד</w:t>
      </w:r>
      <w:r w:rsidRPr="004A6819">
        <w:rPr>
          <w:rFonts w:cs="FrankRuehl"/>
          <w:sz w:val="20"/>
          <w:szCs w:val="22"/>
          <w:rtl/>
        </w:rPr>
        <w:t xml:space="preserve"> </w:t>
      </w:r>
      <w:r w:rsidRPr="004A6819">
        <w:rPr>
          <w:rFonts w:cs="FrankRuehl" w:hint="cs"/>
          <w:sz w:val="20"/>
          <w:szCs w:val="22"/>
          <w:rtl/>
        </w:rPr>
        <w:t>או</w:t>
      </w:r>
      <w:r w:rsidRPr="004A6819">
        <w:rPr>
          <w:rFonts w:cs="FrankRuehl"/>
          <w:sz w:val="20"/>
          <w:szCs w:val="22"/>
          <w:rtl/>
        </w:rPr>
        <w:t xml:space="preserve"> </w:t>
      </w:r>
      <w:r w:rsidRPr="004A6819">
        <w:rPr>
          <w:rFonts w:cs="FrankRuehl" w:hint="cs"/>
          <w:sz w:val="20"/>
          <w:szCs w:val="22"/>
          <w:rtl/>
        </w:rPr>
        <w:t>נגד</w:t>
      </w:r>
      <w:r w:rsidRPr="004A6819">
        <w:rPr>
          <w:rFonts w:cs="FrankRuehl"/>
          <w:sz w:val="20"/>
          <w:szCs w:val="22"/>
          <w:rtl/>
        </w:rPr>
        <w:t xml:space="preserve"> </w:t>
      </w:r>
      <w:r w:rsidRPr="004A6819">
        <w:rPr>
          <w:rFonts w:cs="FrankRuehl" w:hint="cs"/>
          <w:sz w:val="20"/>
          <w:szCs w:val="22"/>
          <w:rtl/>
        </w:rPr>
        <w:t>חלופה</w:t>
      </w:r>
      <w:r w:rsidRPr="004A6819">
        <w:rPr>
          <w:rFonts w:cs="FrankRuehl"/>
          <w:sz w:val="20"/>
          <w:szCs w:val="22"/>
          <w:rtl/>
        </w:rPr>
        <w:t xml:space="preserve"> </w:t>
      </w:r>
      <w:r w:rsidRPr="004A6819">
        <w:rPr>
          <w:rFonts w:cs="FrankRuehl" w:hint="cs"/>
          <w:sz w:val="20"/>
          <w:szCs w:val="22"/>
          <w:rtl/>
        </w:rPr>
        <w:t>זו</w:t>
      </w:r>
      <w:r w:rsidRPr="004A6819">
        <w:rPr>
          <w:rFonts w:cs="FrankRuehl"/>
          <w:sz w:val="20"/>
          <w:szCs w:val="22"/>
          <w:rtl/>
        </w:rPr>
        <w:t xml:space="preserve"> </w:t>
      </w:r>
      <w:r w:rsidRPr="004A6819">
        <w:rPr>
          <w:rFonts w:cs="FrankRuehl" w:hint="cs"/>
          <w:sz w:val="20"/>
          <w:szCs w:val="22"/>
          <w:rtl/>
        </w:rPr>
        <w:t>או</w:t>
      </w:r>
      <w:r w:rsidRPr="004A6819">
        <w:rPr>
          <w:rFonts w:cs="FrankRuehl"/>
          <w:sz w:val="20"/>
          <w:szCs w:val="22"/>
          <w:rtl/>
        </w:rPr>
        <w:t xml:space="preserve"> </w:t>
      </w:r>
      <w:r w:rsidRPr="004A6819">
        <w:rPr>
          <w:rFonts w:cs="FrankRuehl" w:hint="cs"/>
          <w:sz w:val="20"/>
          <w:szCs w:val="22"/>
          <w:rtl/>
        </w:rPr>
        <w:t>אחרת</w:t>
      </w:r>
      <w:r w:rsidRPr="004A6819">
        <w:rPr>
          <w:rFonts w:cs="FrankRuehl"/>
          <w:sz w:val="20"/>
          <w:szCs w:val="22"/>
          <w:rtl/>
        </w:rPr>
        <w:t xml:space="preserve">, </w:t>
      </w:r>
      <w:r w:rsidRPr="004A6819">
        <w:rPr>
          <w:rFonts w:cs="FrankRuehl" w:hint="cs"/>
          <w:sz w:val="20"/>
          <w:szCs w:val="22"/>
          <w:rtl/>
        </w:rPr>
        <w:t>והוסיף</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נציגי</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שהשתתפו</w:t>
      </w:r>
      <w:r w:rsidRPr="004A6819">
        <w:rPr>
          <w:rFonts w:cs="FrankRuehl"/>
          <w:sz w:val="20"/>
          <w:szCs w:val="22"/>
          <w:rtl/>
        </w:rPr>
        <w:t xml:space="preserve"> </w:t>
      </w:r>
      <w:r w:rsidRPr="004A6819">
        <w:rPr>
          <w:rFonts w:cs="FrankRuehl" w:hint="cs"/>
          <w:sz w:val="20"/>
          <w:szCs w:val="22"/>
          <w:rtl/>
        </w:rPr>
        <w:t>בפגישה</w:t>
      </w:r>
      <w:r w:rsidRPr="004A6819">
        <w:rPr>
          <w:rFonts w:cs="FrankRuehl"/>
          <w:sz w:val="20"/>
          <w:szCs w:val="22"/>
          <w:rtl/>
        </w:rPr>
        <w:t xml:space="preserve"> "הביעו את חששם מהתצפיות האחרונות". </w:t>
      </w:r>
      <w:r w:rsidRPr="004A6819">
        <w:rPr>
          <w:rFonts w:cs="FrankRuehl" w:hint="cs"/>
          <w:sz w:val="20"/>
          <w:szCs w:val="22"/>
          <w:rtl/>
        </w:rPr>
        <w:t>בדואר</w:t>
      </w:r>
      <w:r w:rsidRPr="004A6819">
        <w:rPr>
          <w:rFonts w:cs="FrankRuehl"/>
          <w:sz w:val="20"/>
          <w:szCs w:val="22"/>
          <w:rtl/>
        </w:rPr>
        <w:t xml:space="preserve"> אלקטרוני </w:t>
      </w:r>
      <w:r w:rsidRPr="004A6819">
        <w:rPr>
          <w:rFonts w:cs="FrankRuehl" w:hint="cs"/>
          <w:sz w:val="20"/>
          <w:szCs w:val="22"/>
          <w:rtl/>
        </w:rPr>
        <w:t>ששלח</w:t>
      </w:r>
      <w:r w:rsidRPr="004A6819">
        <w:rPr>
          <w:rFonts w:cs="FrankRuehl"/>
          <w:sz w:val="20"/>
          <w:szCs w:val="22"/>
          <w:rtl/>
        </w:rPr>
        <w:t xml:space="preserve"> </w:t>
      </w:r>
      <w:r w:rsidRPr="004A6819">
        <w:rPr>
          <w:rFonts w:cs="FrankRuehl" w:hint="cs"/>
          <w:sz w:val="20"/>
          <w:szCs w:val="22"/>
          <w:rtl/>
        </w:rPr>
        <w:t>מנהל</w:t>
      </w:r>
      <w:r w:rsidRPr="004A6819">
        <w:rPr>
          <w:rFonts w:cs="FrankRuehl"/>
          <w:sz w:val="20"/>
          <w:szCs w:val="22"/>
          <w:rtl/>
        </w:rPr>
        <w:t xml:space="preserve"> </w:t>
      </w:r>
      <w:r w:rsidRPr="004A6819">
        <w:rPr>
          <w:rFonts w:cs="FrankRuehl" w:hint="cs"/>
          <w:sz w:val="20"/>
          <w:szCs w:val="22"/>
          <w:rtl/>
        </w:rPr>
        <w:t>המכון</w:t>
      </w:r>
      <w:r w:rsidRPr="004A6819">
        <w:rPr>
          <w:rFonts w:cs="FrankRuehl"/>
          <w:b/>
          <w:bCs/>
          <w:sz w:val="20"/>
          <w:szCs w:val="22"/>
          <w:rtl/>
        </w:rPr>
        <w:t xml:space="preserve"> </w:t>
      </w:r>
      <w:r w:rsidRPr="004A6819">
        <w:rPr>
          <w:rFonts w:cs="FrankRuehl" w:hint="cs"/>
          <w:sz w:val="20"/>
          <w:szCs w:val="22"/>
          <w:rtl/>
        </w:rPr>
        <w:t>הגאולוגי</w:t>
      </w:r>
      <w:r w:rsidRPr="004A6819">
        <w:rPr>
          <w:rFonts w:cs="FrankRuehl"/>
          <w:sz w:val="20"/>
          <w:szCs w:val="22"/>
          <w:rtl/>
        </w:rPr>
        <w:t xml:space="preserve"> </w:t>
      </w:r>
      <w:r w:rsidRPr="004A6819">
        <w:rPr>
          <w:rFonts w:cs="FrankRuehl" w:hint="cs"/>
          <w:sz w:val="20"/>
          <w:szCs w:val="22"/>
          <w:rtl/>
        </w:rPr>
        <w:t>לוות</w:t>
      </w:r>
      <w:r w:rsidRPr="004A6819">
        <w:rPr>
          <w:rFonts w:cs="FrankRuehl"/>
          <w:sz w:val="20"/>
          <w:szCs w:val="22"/>
          <w:rtl/>
        </w:rPr>
        <w:t xml:space="preserve">"ל </w:t>
      </w:r>
      <w:r w:rsidRPr="004A6819">
        <w:rPr>
          <w:rFonts w:cs="FrankRuehl" w:hint="cs"/>
          <w:sz w:val="20"/>
          <w:szCs w:val="22"/>
          <w:rtl/>
        </w:rPr>
        <w:t>מיד</w:t>
      </w:r>
      <w:r w:rsidRPr="004A6819">
        <w:rPr>
          <w:rFonts w:cs="FrankRuehl"/>
          <w:sz w:val="20"/>
          <w:szCs w:val="22"/>
          <w:rtl/>
        </w:rPr>
        <w:t xml:space="preserve"> </w:t>
      </w:r>
      <w:r w:rsidRPr="004A6819">
        <w:rPr>
          <w:rFonts w:cs="FrankRuehl" w:hint="cs"/>
          <w:sz w:val="20"/>
          <w:szCs w:val="22"/>
          <w:rtl/>
        </w:rPr>
        <w:t>לאחר</w:t>
      </w:r>
      <w:r w:rsidRPr="004A6819">
        <w:rPr>
          <w:rFonts w:cs="FrankRuehl"/>
          <w:sz w:val="20"/>
          <w:szCs w:val="22"/>
          <w:rtl/>
        </w:rPr>
        <w:t xml:space="preserve"> </w:t>
      </w:r>
      <w:r w:rsidRPr="004A6819">
        <w:rPr>
          <w:rFonts w:cs="FrankRuehl" w:hint="cs"/>
          <w:sz w:val="20"/>
          <w:szCs w:val="22"/>
          <w:rtl/>
        </w:rPr>
        <w:t>הדיון</w:t>
      </w:r>
      <w:r w:rsidRPr="004A6819">
        <w:rPr>
          <w:rFonts w:cs="FrankRuehl"/>
          <w:sz w:val="20"/>
          <w:szCs w:val="22"/>
          <w:rtl/>
        </w:rPr>
        <w:t xml:space="preserve"> </w:t>
      </w:r>
      <w:r w:rsidRPr="004A6819">
        <w:rPr>
          <w:rFonts w:cs="FrankRuehl" w:hint="cs"/>
          <w:sz w:val="20"/>
          <w:szCs w:val="22"/>
          <w:rtl/>
        </w:rPr>
        <w:t>שבו</w:t>
      </w:r>
      <w:r w:rsidRPr="004A6819">
        <w:rPr>
          <w:rFonts w:cs="FrankRuehl"/>
          <w:sz w:val="20"/>
          <w:szCs w:val="22"/>
          <w:rtl/>
        </w:rPr>
        <w:t xml:space="preserve"> </w:t>
      </w:r>
      <w:r w:rsidRPr="004A6819">
        <w:rPr>
          <w:rFonts w:cs="FrankRuehl" w:hint="cs"/>
          <w:sz w:val="20"/>
          <w:szCs w:val="22"/>
          <w:rtl/>
        </w:rPr>
        <w:t>נבחרה</w:t>
      </w:r>
      <w:r w:rsidRPr="004A6819">
        <w:rPr>
          <w:rFonts w:cs="FrankRuehl"/>
          <w:sz w:val="20"/>
          <w:szCs w:val="22"/>
          <w:rtl/>
        </w:rPr>
        <w:t xml:space="preserve"> </w:t>
      </w:r>
      <w:r w:rsidRPr="004A6819">
        <w:rPr>
          <w:rFonts w:cs="FrankRuehl" w:hint="cs"/>
          <w:sz w:val="20"/>
          <w:szCs w:val="22"/>
          <w:rtl/>
        </w:rPr>
        <w:t>חלופה</w:t>
      </w:r>
      <w:r w:rsidRPr="004A6819">
        <w:rPr>
          <w:rFonts w:cs="FrankRuehl"/>
          <w:sz w:val="20"/>
          <w:szCs w:val="22"/>
          <w:rtl/>
        </w:rPr>
        <w:t xml:space="preserve"> 11</w:t>
      </w:r>
      <w:r w:rsidRPr="004A6819">
        <w:rPr>
          <w:rFonts w:cs="FrankRuehl"/>
          <w:sz w:val="20"/>
          <w:szCs w:val="22"/>
        </w:rPr>
        <w:t>C</w:t>
      </w:r>
      <w:r w:rsidRPr="004A6819">
        <w:rPr>
          <w:rFonts w:cs="FrankRuehl"/>
          <w:sz w:val="20"/>
          <w:szCs w:val="22"/>
          <w:rtl/>
        </w:rPr>
        <w:t xml:space="preserve">, </w:t>
      </w:r>
      <w:r w:rsidRPr="004A6819">
        <w:rPr>
          <w:rFonts w:cs="FrankRuehl" w:hint="cs"/>
          <w:sz w:val="20"/>
          <w:szCs w:val="22"/>
          <w:rtl/>
        </w:rPr>
        <w:t>צוין</w:t>
      </w:r>
      <w:r w:rsidRPr="004A6819">
        <w:rPr>
          <w:rFonts w:cs="FrankRuehl"/>
          <w:sz w:val="20"/>
          <w:szCs w:val="22"/>
          <w:rtl/>
        </w:rPr>
        <w:t xml:space="preserve"> בין היתר כי </w:t>
      </w:r>
      <w:r w:rsidRPr="004A6819">
        <w:rPr>
          <w:rFonts w:cs="FrankRuehl" w:hint="cs"/>
          <w:sz w:val="20"/>
          <w:szCs w:val="22"/>
          <w:rtl/>
        </w:rPr>
        <w:t>נתונים</w:t>
      </w:r>
      <w:r w:rsidRPr="004A6819">
        <w:rPr>
          <w:rFonts w:cs="FrankRuehl"/>
          <w:sz w:val="20"/>
          <w:szCs w:val="22"/>
          <w:rtl/>
        </w:rPr>
        <w:t xml:space="preserve"> </w:t>
      </w:r>
      <w:r w:rsidRPr="004A6819">
        <w:rPr>
          <w:rFonts w:cs="FrankRuehl" w:hint="cs"/>
          <w:sz w:val="20"/>
          <w:szCs w:val="22"/>
          <w:rtl/>
        </w:rPr>
        <w:t>שהניחו</w:t>
      </w:r>
      <w:r w:rsidRPr="004A6819">
        <w:rPr>
          <w:rFonts w:cs="FrankRuehl"/>
          <w:sz w:val="20"/>
          <w:szCs w:val="22"/>
          <w:rtl/>
        </w:rPr>
        <w:t xml:space="preserve"> </w:t>
      </w:r>
      <w:r w:rsidRPr="004A6819">
        <w:rPr>
          <w:rFonts w:cs="FrankRuehl" w:hint="cs"/>
          <w:sz w:val="20"/>
          <w:szCs w:val="22"/>
          <w:rtl/>
        </w:rPr>
        <w:t>נציגי</w:t>
      </w:r>
      <w:r w:rsidRPr="004A6819">
        <w:rPr>
          <w:rFonts w:cs="FrankRuehl"/>
          <w:sz w:val="20"/>
          <w:szCs w:val="22"/>
          <w:rtl/>
        </w:rPr>
        <w:t xml:space="preserve"> </w:t>
      </w:r>
      <w:r w:rsidRPr="004A6819">
        <w:rPr>
          <w:rFonts w:cs="FrankRuehl" w:hint="cs"/>
          <w:sz w:val="20"/>
          <w:szCs w:val="22"/>
          <w:rtl/>
        </w:rPr>
        <w:t>המכון</w:t>
      </w:r>
      <w:r w:rsidRPr="004A6819">
        <w:rPr>
          <w:rFonts w:cs="FrankRuehl"/>
          <w:sz w:val="20"/>
          <w:szCs w:val="22"/>
          <w:rtl/>
        </w:rPr>
        <w:t xml:space="preserve"> </w:t>
      </w:r>
      <w:r w:rsidRPr="004A6819">
        <w:rPr>
          <w:rFonts w:cs="FrankRuehl" w:hint="cs"/>
          <w:sz w:val="20"/>
          <w:szCs w:val="22"/>
          <w:rtl/>
        </w:rPr>
        <w:t>לפני</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כמה</w:t>
      </w:r>
      <w:r w:rsidRPr="004A6819">
        <w:rPr>
          <w:rFonts w:cs="FrankRuehl"/>
          <w:sz w:val="20"/>
          <w:szCs w:val="22"/>
          <w:rtl/>
        </w:rPr>
        <w:t xml:space="preserve"> </w:t>
      </w:r>
      <w:r w:rsidRPr="004A6819">
        <w:rPr>
          <w:rFonts w:cs="FrankRuehl" w:hint="cs"/>
          <w:sz w:val="20"/>
          <w:szCs w:val="22"/>
          <w:rtl/>
        </w:rPr>
        <w:t>ימים</w:t>
      </w:r>
      <w:r w:rsidRPr="004A6819">
        <w:rPr>
          <w:rFonts w:cs="FrankRuehl"/>
          <w:sz w:val="20"/>
          <w:szCs w:val="22"/>
          <w:rtl/>
        </w:rPr>
        <w:t xml:space="preserve"> </w:t>
      </w:r>
      <w:r w:rsidRPr="004A6819">
        <w:rPr>
          <w:rFonts w:cs="FrankRuehl" w:hint="cs"/>
          <w:sz w:val="20"/>
          <w:szCs w:val="22"/>
          <w:rtl/>
        </w:rPr>
        <w:t>לפני</w:t>
      </w:r>
      <w:r w:rsidRPr="004A6819">
        <w:rPr>
          <w:rFonts w:cs="FrankRuehl"/>
          <w:sz w:val="20"/>
          <w:szCs w:val="22"/>
          <w:rtl/>
        </w:rPr>
        <w:t xml:space="preserve"> </w:t>
      </w:r>
      <w:r w:rsidRPr="004A6819">
        <w:rPr>
          <w:rFonts w:cs="FrankRuehl" w:hint="cs"/>
          <w:sz w:val="20"/>
          <w:szCs w:val="22"/>
          <w:rtl/>
        </w:rPr>
        <w:t>הדיון</w:t>
      </w:r>
      <w:r w:rsidRPr="004A6819">
        <w:rPr>
          <w:rFonts w:cs="FrankRuehl"/>
          <w:sz w:val="20"/>
          <w:szCs w:val="22"/>
          <w:rtl/>
        </w:rPr>
        <w:t xml:space="preserve">, על מנת </w:t>
      </w:r>
      <w:r w:rsidRPr="004A6819">
        <w:rPr>
          <w:rFonts w:cs="FrankRuehl" w:hint="cs"/>
          <w:sz w:val="20"/>
          <w:szCs w:val="22"/>
          <w:rtl/>
        </w:rPr>
        <w:t>שהוות</w:t>
      </w:r>
      <w:r w:rsidRPr="004A6819">
        <w:rPr>
          <w:rFonts w:cs="FrankRuehl"/>
          <w:sz w:val="20"/>
          <w:szCs w:val="22"/>
          <w:rtl/>
        </w:rPr>
        <w:t xml:space="preserve">"ל </w:t>
      </w:r>
      <w:r w:rsidRPr="004A6819">
        <w:rPr>
          <w:rFonts w:cs="FrankRuehl" w:hint="cs"/>
          <w:sz w:val="20"/>
          <w:szCs w:val="22"/>
          <w:rtl/>
        </w:rPr>
        <w:t>תביא</w:t>
      </w:r>
      <w:r w:rsidRPr="004A6819">
        <w:rPr>
          <w:rFonts w:cs="FrankRuehl"/>
          <w:sz w:val="20"/>
          <w:szCs w:val="22"/>
          <w:rtl/>
        </w:rPr>
        <w:t xml:space="preserve"> </w:t>
      </w:r>
      <w:r w:rsidRPr="004A6819">
        <w:rPr>
          <w:rFonts w:cs="FrankRuehl" w:hint="cs"/>
          <w:sz w:val="20"/>
          <w:szCs w:val="22"/>
          <w:rtl/>
        </w:rPr>
        <w:t>אותם</w:t>
      </w:r>
      <w:r w:rsidRPr="004A6819">
        <w:rPr>
          <w:rFonts w:cs="FrankRuehl"/>
          <w:sz w:val="20"/>
          <w:szCs w:val="22"/>
          <w:rtl/>
        </w:rPr>
        <w:t xml:space="preserve"> </w:t>
      </w:r>
      <w:r w:rsidRPr="004A6819">
        <w:rPr>
          <w:rFonts w:cs="FrankRuehl" w:hint="cs"/>
          <w:sz w:val="20"/>
          <w:szCs w:val="22"/>
          <w:rtl/>
        </w:rPr>
        <w:t>בחשבון</w:t>
      </w:r>
      <w:r w:rsidRPr="004A6819">
        <w:rPr>
          <w:rFonts w:cs="FrankRuehl"/>
          <w:sz w:val="20"/>
          <w:szCs w:val="22"/>
          <w:rtl/>
        </w:rPr>
        <w:t xml:space="preserve"> </w:t>
      </w:r>
      <w:r w:rsidRPr="004A6819">
        <w:rPr>
          <w:rFonts w:cs="FrankRuehl" w:hint="cs"/>
          <w:sz w:val="20"/>
          <w:szCs w:val="22"/>
          <w:rtl/>
        </w:rPr>
        <w:t>בשיקולים</w:t>
      </w:r>
      <w:r w:rsidRPr="004A6819">
        <w:rPr>
          <w:rFonts w:cs="FrankRuehl"/>
          <w:sz w:val="20"/>
          <w:szCs w:val="22"/>
          <w:rtl/>
        </w:rPr>
        <w:t xml:space="preserve"> </w:t>
      </w:r>
      <w:r w:rsidRPr="004A6819">
        <w:rPr>
          <w:rFonts w:cs="FrankRuehl" w:hint="cs"/>
          <w:sz w:val="20"/>
          <w:szCs w:val="22"/>
          <w:rtl/>
        </w:rPr>
        <w:t>לבחירת</w:t>
      </w:r>
      <w:r w:rsidRPr="004A6819">
        <w:rPr>
          <w:rFonts w:cs="FrankRuehl"/>
          <w:sz w:val="20"/>
          <w:szCs w:val="22"/>
          <w:rtl/>
        </w:rPr>
        <w:t xml:space="preserve"> </w:t>
      </w:r>
      <w:r w:rsidRPr="004A6819">
        <w:rPr>
          <w:rFonts w:cs="FrankRuehl" w:hint="cs"/>
          <w:sz w:val="20"/>
          <w:szCs w:val="22"/>
          <w:rtl/>
        </w:rPr>
        <w:t>מקום</w:t>
      </w:r>
      <w:r w:rsidRPr="004A6819">
        <w:rPr>
          <w:rFonts w:cs="FrankRuehl"/>
          <w:sz w:val="20"/>
          <w:szCs w:val="22"/>
          <w:rtl/>
        </w:rPr>
        <w:t xml:space="preserve"> </w:t>
      </w:r>
      <w:r w:rsidRPr="004A6819">
        <w:rPr>
          <w:rFonts w:cs="FrankRuehl" w:hint="cs"/>
          <w:sz w:val="20"/>
          <w:szCs w:val="22"/>
          <w:rtl/>
        </w:rPr>
        <w:t>המשאבה</w:t>
      </w:r>
      <w:r w:rsidRPr="004A6819">
        <w:rPr>
          <w:rFonts w:cs="FrankRuehl"/>
          <w:sz w:val="20"/>
          <w:szCs w:val="22"/>
          <w:rtl/>
        </w:rPr>
        <w:t xml:space="preserve">, לא הוצגו </w:t>
      </w:r>
      <w:r w:rsidRPr="004A6819">
        <w:rPr>
          <w:rFonts w:cs="FrankRuehl" w:hint="cs"/>
          <w:sz w:val="20"/>
          <w:szCs w:val="22"/>
          <w:rtl/>
        </w:rPr>
        <w:t>בדיון</w:t>
      </w:r>
      <w:r w:rsidRPr="004A6819">
        <w:rPr>
          <w:rFonts w:cs="FrankRuehl"/>
          <w:sz w:val="20"/>
          <w:szCs w:val="22"/>
          <w:rtl/>
        </w:rPr>
        <w:t xml:space="preserve"> </w:t>
      </w:r>
      <w:r w:rsidRPr="004A6819">
        <w:rPr>
          <w:rFonts w:cs="FrankRuehl" w:hint="cs"/>
          <w:sz w:val="20"/>
          <w:szCs w:val="22"/>
          <w:rtl/>
        </w:rPr>
        <w:t>עצמו</w:t>
      </w:r>
      <w:r w:rsidRPr="004A6819">
        <w:rPr>
          <w:rFonts w:cs="FrankRuehl"/>
          <w:sz w:val="20"/>
          <w:szCs w:val="22"/>
          <w:rtl/>
        </w:rPr>
        <w:t>, ו</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ביקשה</w:t>
      </w:r>
      <w:r w:rsidRPr="004A6819">
        <w:rPr>
          <w:rFonts w:cs="FrankRuehl"/>
          <w:sz w:val="20"/>
          <w:szCs w:val="22"/>
          <w:rtl/>
        </w:rPr>
        <w:t xml:space="preserve"> מאנשי המכון להציג את </w:t>
      </w:r>
      <w:r w:rsidRPr="004A6819">
        <w:rPr>
          <w:rFonts w:cs="FrankRuehl" w:hint="cs"/>
          <w:sz w:val="20"/>
          <w:szCs w:val="22"/>
          <w:rtl/>
        </w:rPr>
        <w:t>הנתונים</w:t>
      </w:r>
      <w:r w:rsidRPr="004A6819">
        <w:rPr>
          <w:rFonts w:cs="FrankRuehl"/>
          <w:sz w:val="20"/>
          <w:szCs w:val="22"/>
          <w:rtl/>
        </w:rPr>
        <w:t xml:space="preserve"> </w:t>
      </w:r>
      <w:r w:rsidRPr="004A6819">
        <w:rPr>
          <w:rFonts w:cs="FrankRuehl" w:hint="cs"/>
          <w:sz w:val="20"/>
          <w:szCs w:val="22"/>
          <w:rtl/>
        </w:rPr>
        <w:t>שבידם</w:t>
      </w:r>
      <w:r w:rsidRPr="004A6819">
        <w:rPr>
          <w:rFonts w:cs="FrankRuehl"/>
          <w:sz w:val="20"/>
          <w:szCs w:val="22"/>
          <w:rtl/>
        </w:rPr>
        <w:t xml:space="preserve"> בעניין זה. </w:t>
      </w:r>
    </w:p>
    <w:p w:rsidR="00F678F3" w:rsidRPr="004A6819" w:rsidP="0040649D">
      <w:pPr>
        <w:spacing w:after="240" w:line="230" w:lineRule="exact"/>
        <w:ind w:left="680"/>
        <w:jc w:val="both"/>
        <w:rPr>
          <w:rFonts w:cs="FrankRuehl"/>
          <w:sz w:val="20"/>
          <w:szCs w:val="22"/>
          <w:rtl/>
        </w:rPr>
      </w:pPr>
      <w:r w:rsidRPr="004A6819">
        <w:rPr>
          <w:rFonts w:cs="FrankRuehl" w:hint="cs"/>
          <w:sz w:val="20"/>
          <w:szCs w:val="22"/>
          <w:rtl/>
        </w:rPr>
        <w:t>לעומת</w:t>
      </w:r>
      <w:r w:rsidRPr="004A6819">
        <w:rPr>
          <w:rFonts w:cs="FrankRuehl"/>
          <w:sz w:val="20"/>
          <w:szCs w:val="22"/>
          <w:rtl/>
        </w:rPr>
        <w:t xml:space="preserve"> זאת, </w:t>
      </w:r>
      <w:r w:rsidRPr="004A6819">
        <w:rPr>
          <w:rFonts w:cs="FrankRuehl" w:hint="cs"/>
          <w:sz w:val="20"/>
          <w:szCs w:val="22"/>
          <w:rtl/>
        </w:rPr>
        <w:t>מסרה הוות</w:t>
      </w:r>
      <w:r w:rsidRPr="004A6819">
        <w:rPr>
          <w:rFonts w:cs="FrankRuehl"/>
          <w:sz w:val="20"/>
          <w:szCs w:val="22"/>
          <w:rtl/>
        </w:rPr>
        <w:t xml:space="preserve">"ל </w:t>
      </w:r>
      <w:r w:rsidRPr="004A6819">
        <w:rPr>
          <w:rFonts w:cs="FrankRuehl" w:hint="cs"/>
          <w:sz w:val="20"/>
          <w:szCs w:val="22"/>
          <w:rtl/>
        </w:rPr>
        <w:t>למשרד</w:t>
      </w:r>
      <w:r w:rsidRPr="004A6819">
        <w:rPr>
          <w:rFonts w:cs="FrankRuehl"/>
          <w:sz w:val="20"/>
          <w:szCs w:val="22"/>
          <w:rtl/>
        </w:rPr>
        <w:t xml:space="preserve"> מבקר המדינה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לא</w:t>
      </w:r>
      <w:r w:rsidRPr="004A6819">
        <w:rPr>
          <w:rFonts w:cs="FrankRuehl"/>
          <w:sz w:val="20"/>
          <w:szCs w:val="22"/>
          <w:rtl/>
        </w:rPr>
        <w:t xml:space="preserve"> מתפקידה לבקש מנציגי המכון להציג את </w:t>
      </w:r>
      <w:r w:rsidRPr="004A6819">
        <w:rPr>
          <w:rFonts w:cs="FrankRuehl" w:hint="cs"/>
          <w:sz w:val="20"/>
          <w:szCs w:val="22"/>
          <w:rtl/>
        </w:rPr>
        <w:t>הנתונים</w:t>
      </w:r>
      <w:r w:rsidRPr="004A6819">
        <w:rPr>
          <w:rFonts w:cs="FrankRuehl"/>
          <w:sz w:val="20"/>
          <w:szCs w:val="22"/>
          <w:rtl/>
        </w:rPr>
        <w:t xml:space="preserve"> שיש להם </w:t>
      </w:r>
      <w:r w:rsidRPr="004A6819">
        <w:rPr>
          <w:rFonts w:cs="FrankRuehl" w:hint="cs"/>
          <w:sz w:val="20"/>
          <w:szCs w:val="22"/>
          <w:rtl/>
        </w:rPr>
        <w:t>בנושא</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הוסיפה</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u w:val="single"/>
          <w:rtl/>
        </w:rPr>
        <w:t>מבחינה</w:t>
      </w:r>
      <w:r w:rsidRPr="004A6819">
        <w:rPr>
          <w:rFonts w:cs="FrankRuehl"/>
          <w:sz w:val="20"/>
          <w:szCs w:val="22"/>
          <w:u w:val="single"/>
          <w:rtl/>
        </w:rPr>
        <w:t xml:space="preserve"> </w:t>
      </w:r>
      <w:r w:rsidRPr="004A6819">
        <w:rPr>
          <w:rFonts w:cs="FrankRuehl" w:hint="cs"/>
          <w:sz w:val="20"/>
          <w:szCs w:val="22"/>
          <w:u w:val="single"/>
          <w:rtl/>
        </w:rPr>
        <w:t>מקצועית</w:t>
      </w:r>
      <w:r w:rsidRPr="004A6819">
        <w:rPr>
          <w:rFonts w:cs="FrankRuehl"/>
          <w:sz w:val="20"/>
          <w:szCs w:val="22"/>
          <w:u w:val="single"/>
          <w:rtl/>
        </w:rPr>
        <w:t xml:space="preserve">, </w:t>
      </w:r>
      <w:r w:rsidRPr="004A6819">
        <w:rPr>
          <w:rFonts w:cs="FrankRuehl" w:hint="cs"/>
          <w:sz w:val="20"/>
          <w:szCs w:val="22"/>
          <w:u w:val="single"/>
          <w:rtl/>
        </w:rPr>
        <w:t>התכנית</w:t>
      </w:r>
      <w:r w:rsidRPr="004A6819">
        <w:rPr>
          <w:rFonts w:cs="FrankRuehl"/>
          <w:sz w:val="20"/>
          <w:szCs w:val="22"/>
          <w:u w:val="single"/>
          <w:rtl/>
        </w:rPr>
        <w:t xml:space="preserve"> </w:t>
      </w:r>
      <w:r w:rsidRPr="004A6819">
        <w:rPr>
          <w:rFonts w:cs="FrankRuehl" w:hint="cs"/>
          <w:sz w:val="20"/>
          <w:szCs w:val="22"/>
          <w:u w:val="single"/>
          <w:rtl/>
        </w:rPr>
        <w:t>אמורה</w:t>
      </w:r>
      <w:r w:rsidRPr="004A6819">
        <w:rPr>
          <w:rFonts w:cs="FrankRuehl"/>
          <w:sz w:val="20"/>
          <w:szCs w:val="22"/>
          <w:u w:val="single"/>
          <w:rtl/>
        </w:rPr>
        <w:t xml:space="preserve"> </w:t>
      </w:r>
      <w:r w:rsidRPr="004A6819">
        <w:rPr>
          <w:rFonts w:cs="FrankRuehl" w:hint="cs"/>
          <w:sz w:val="20"/>
          <w:szCs w:val="22"/>
          <w:u w:val="single"/>
          <w:rtl/>
        </w:rPr>
        <w:t>להתמודד</w:t>
      </w:r>
      <w:r w:rsidRPr="004A6819">
        <w:rPr>
          <w:rFonts w:cs="FrankRuehl"/>
          <w:sz w:val="20"/>
          <w:szCs w:val="22"/>
          <w:u w:val="single"/>
          <w:rtl/>
        </w:rPr>
        <w:t xml:space="preserve"> </w:t>
      </w:r>
      <w:r w:rsidRPr="004A6819">
        <w:rPr>
          <w:rFonts w:cs="FrankRuehl" w:hint="cs"/>
          <w:sz w:val="20"/>
          <w:szCs w:val="22"/>
          <w:u w:val="single"/>
          <w:rtl/>
        </w:rPr>
        <w:t>עם</w:t>
      </w:r>
      <w:r w:rsidRPr="004A6819">
        <w:rPr>
          <w:rFonts w:cs="FrankRuehl"/>
          <w:sz w:val="20"/>
          <w:szCs w:val="22"/>
          <w:u w:val="single"/>
          <w:rtl/>
        </w:rPr>
        <w:t xml:space="preserve"> </w:t>
      </w:r>
      <w:r w:rsidRPr="004A6819">
        <w:rPr>
          <w:rFonts w:cs="FrankRuehl" w:hint="cs"/>
          <w:sz w:val="20"/>
          <w:szCs w:val="22"/>
          <w:u w:val="single"/>
          <w:rtl/>
        </w:rPr>
        <w:t>סכנת</w:t>
      </w:r>
      <w:r w:rsidRPr="004A6819">
        <w:rPr>
          <w:rFonts w:cs="FrankRuehl"/>
          <w:sz w:val="20"/>
          <w:szCs w:val="22"/>
          <w:u w:val="single"/>
          <w:rtl/>
        </w:rPr>
        <w:t xml:space="preserve"> </w:t>
      </w:r>
      <w:r w:rsidRPr="004A6819">
        <w:rPr>
          <w:rFonts w:cs="FrankRuehl" w:hint="cs"/>
          <w:sz w:val="20"/>
          <w:szCs w:val="22"/>
          <w:u w:val="single"/>
          <w:rtl/>
        </w:rPr>
        <w:t>בולענים</w:t>
      </w:r>
      <w:r w:rsidRPr="004A6819">
        <w:rPr>
          <w:rFonts w:cs="FrankRuehl"/>
          <w:sz w:val="20"/>
          <w:szCs w:val="22"/>
          <w:u w:val="single"/>
          <w:rtl/>
        </w:rPr>
        <w:t xml:space="preserve"> </w:t>
      </w:r>
      <w:r w:rsidRPr="004A6819">
        <w:rPr>
          <w:rFonts w:cs="FrankRuehl" w:hint="cs"/>
          <w:sz w:val="20"/>
          <w:szCs w:val="22"/>
          <w:u w:val="single"/>
          <w:rtl/>
        </w:rPr>
        <w:t>בטווח</w:t>
      </w:r>
      <w:r w:rsidRPr="004A6819">
        <w:rPr>
          <w:rFonts w:cs="FrankRuehl"/>
          <w:sz w:val="20"/>
          <w:szCs w:val="22"/>
          <w:u w:val="single"/>
          <w:rtl/>
        </w:rPr>
        <w:t xml:space="preserve"> </w:t>
      </w:r>
      <w:r w:rsidRPr="004A6819">
        <w:rPr>
          <w:rFonts w:cs="FrankRuehl" w:hint="cs"/>
          <w:sz w:val="20"/>
          <w:szCs w:val="22"/>
          <w:u w:val="single"/>
          <w:rtl/>
        </w:rPr>
        <w:t>של</w:t>
      </w:r>
      <w:r w:rsidRPr="004A6819">
        <w:rPr>
          <w:rFonts w:cs="FrankRuehl"/>
          <w:sz w:val="20"/>
          <w:szCs w:val="22"/>
          <w:u w:val="single"/>
          <w:rtl/>
        </w:rPr>
        <w:t xml:space="preserve"> </w:t>
      </w:r>
      <w:r w:rsidRPr="004A6819">
        <w:rPr>
          <w:rFonts w:cs="FrankRuehl" w:hint="cs"/>
          <w:sz w:val="20"/>
          <w:szCs w:val="22"/>
          <w:u w:val="single"/>
          <w:rtl/>
        </w:rPr>
        <w:t>עשרות</w:t>
      </w:r>
      <w:r w:rsidRPr="004A6819">
        <w:rPr>
          <w:rFonts w:cs="FrankRuehl"/>
          <w:sz w:val="20"/>
          <w:szCs w:val="22"/>
          <w:u w:val="single"/>
          <w:rtl/>
        </w:rPr>
        <w:t xml:space="preserve"> </w:t>
      </w:r>
      <w:r w:rsidRPr="004A6819">
        <w:rPr>
          <w:rFonts w:cs="FrankRuehl" w:hint="cs"/>
          <w:sz w:val="20"/>
          <w:szCs w:val="22"/>
          <w:u w:val="single"/>
          <w:rtl/>
        </w:rPr>
        <w:t>שנים</w:t>
      </w:r>
      <w:r w:rsidRPr="004A6819">
        <w:rPr>
          <w:rFonts w:cs="FrankRuehl"/>
          <w:sz w:val="20"/>
          <w:szCs w:val="22"/>
          <w:u w:val="single"/>
          <w:rtl/>
        </w:rPr>
        <w:t xml:space="preserve">, </w:t>
      </w:r>
      <w:r w:rsidRPr="004A6819">
        <w:rPr>
          <w:rFonts w:cs="FrankRuehl" w:hint="cs"/>
          <w:sz w:val="20"/>
          <w:szCs w:val="22"/>
          <w:u w:val="single"/>
          <w:rtl/>
        </w:rPr>
        <w:t>ובהיבט</w:t>
      </w:r>
      <w:r w:rsidRPr="004A6819">
        <w:rPr>
          <w:rFonts w:cs="FrankRuehl"/>
          <w:sz w:val="20"/>
          <w:szCs w:val="22"/>
          <w:u w:val="single"/>
          <w:rtl/>
        </w:rPr>
        <w:t xml:space="preserve"> </w:t>
      </w:r>
      <w:r w:rsidRPr="004A6819">
        <w:rPr>
          <w:rFonts w:cs="FrankRuehl" w:hint="cs"/>
          <w:sz w:val="20"/>
          <w:szCs w:val="22"/>
          <w:u w:val="single"/>
          <w:rtl/>
        </w:rPr>
        <w:t>זה</w:t>
      </w:r>
      <w:r w:rsidRPr="004A6819">
        <w:rPr>
          <w:rFonts w:cs="FrankRuehl"/>
          <w:sz w:val="20"/>
          <w:szCs w:val="22"/>
          <w:u w:val="single"/>
          <w:rtl/>
        </w:rPr>
        <w:t xml:space="preserve">, </w:t>
      </w:r>
      <w:r w:rsidRPr="004A6819">
        <w:rPr>
          <w:rFonts w:cs="FrankRuehl" w:hint="cs"/>
          <w:sz w:val="20"/>
          <w:szCs w:val="22"/>
          <w:u w:val="single"/>
          <w:rtl/>
        </w:rPr>
        <w:t>נתוני</w:t>
      </w:r>
      <w:r w:rsidRPr="004A6819">
        <w:rPr>
          <w:rFonts w:cs="FrankRuehl"/>
          <w:sz w:val="20"/>
          <w:szCs w:val="22"/>
          <w:u w:val="single"/>
          <w:rtl/>
        </w:rPr>
        <w:t xml:space="preserve"> </w:t>
      </w:r>
      <w:r w:rsidRPr="004A6819">
        <w:rPr>
          <w:rFonts w:cs="FrankRuehl" w:hint="cs"/>
          <w:sz w:val="20"/>
          <w:szCs w:val="22"/>
          <w:u w:val="single"/>
          <w:rtl/>
        </w:rPr>
        <w:t>הרדאר</w:t>
      </w:r>
      <w:r w:rsidRPr="004A6819">
        <w:rPr>
          <w:rFonts w:cs="FrankRuehl"/>
          <w:sz w:val="20"/>
          <w:szCs w:val="22"/>
          <w:u w:val="single"/>
          <w:rtl/>
        </w:rPr>
        <w:t xml:space="preserve"> </w:t>
      </w:r>
      <w:r w:rsidRPr="004A6819">
        <w:rPr>
          <w:rFonts w:cs="FrankRuehl" w:hint="cs"/>
          <w:sz w:val="20"/>
          <w:szCs w:val="22"/>
          <w:u w:val="single"/>
          <w:rtl/>
        </w:rPr>
        <w:t>שהוצגו</w:t>
      </w:r>
      <w:r w:rsidRPr="004A6819">
        <w:rPr>
          <w:rFonts w:cs="FrankRuehl"/>
          <w:sz w:val="20"/>
          <w:szCs w:val="22"/>
          <w:u w:val="single"/>
          <w:rtl/>
        </w:rPr>
        <w:t xml:space="preserve"> </w:t>
      </w:r>
      <w:r w:rsidRPr="004A6819">
        <w:rPr>
          <w:rFonts w:cs="FrankRuehl" w:hint="cs"/>
          <w:sz w:val="20"/>
          <w:szCs w:val="22"/>
          <w:u w:val="single"/>
          <w:rtl/>
        </w:rPr>
        <w:t>באותה</w:t>
      </w:r>
      <w:r w:rsidRPr="004A6819">
        <w:rPr>
          <w:rFonts w:cs="FrankRuehl"/>
          <w:sz w:val="20"/>
          <w:szCs w:val="22"/>
          <w:u w:val="single"/>
          <w:rtl/>
        </w:rPr>
        <w:t xml:space="preserve"> [פגישה] </w:t>
      </w:r>
      <w:r w:rsidRPr="004A6819">
        <w:rPr>
          <w:rFonts w:cs="FrankRuehl" w:hint="cs"/>
          <w:sz w:val="20"/>
          <w:szCs w:val="22"/>
          <w:u w:val="single"/>
          <w:rtl/>
        </w:rPr>
        <w:t>לא</w:t>
      </w:r>
      <w:r w:rsidRPr="004A6819">
        <w:rPr>
          <w:rFonts w:cs="FrankRuehl"/>
          <w:sz w:val="20"/>
          <w:szCs w:val="22"/>
          <w:u w:val="single"/>
          <w:rtl/>
        </w:rPr>
        <w:t xml:space="preserve"> </w:t>
      </w:r>
      <w:r w:rsidRPr="004A6819">
        <w:rPr>
          <w:rFonts w:cs="FrankRuehl" w:hint="cs"/>
          <w:sz w:val="20"/>
          <w:szCs w:val="22"/>
          <w:u w:val="single"/>
          <w:rtl/>
        </w:rPr>
        <w:t>שפכו</w:t>
      </w:r>
      <w:r w:rsidRPr="004A6819">
        <w:rPr>
          <w:rFonts w:cs="FrankRuehl"/>
          <w:sz w:val="20"/>
          <w:szCs w:val="22"/>
          <w:u w:val="single"/>
          <w:rtl/>
        </w:rPr>
        <w:t xml:space="preserve">, </w:t>
      </w:r>
      <w:r w:rsidRPr="004A6819">
        <w:rPr>
          <w:rFonts w:cs="FrankRuehl" w:hint="cs"/>
          <w:sz w:val="20"/>
          <w:szCs w:val="22"/>
          <w:u w:val="single"/>
          <w:rtl/>
        </w:rPr>
        <w:t>לדעת</w:t>
      </w:r>
      <w:r w:rsidRPr="004A6819">
        <w:rPr>
          <w:rFonts w:cs="FrankRuehl"/>
          <w:sz w:val="20"/>
          <w:szCs w:val="22"/>
          <w:u w:val="single"/>
          <w:rtl/>
        </w:rPr>
        <w:t xml:space="preserve"> </w:t>
      </w:r>
      <w:r w:rsidRPr="004A6819">
        <w:rPr>
          <w:rFonts w:cs="FrankRuehl" w:hint="cs"/>
          <w:sz w:val="20"/>
          <w:szCs w:val="22"/>
          <w:u w:val="single"/>
          <w:rtl/>
        </w:rPr>
        <w:t>יועצי</w:t>
      </w:r>
      <w:r w:rsidRPr="004A6819">
        <w:rPr>
          <w:rFonts w:cs="FrankRuehl"/>
          <w:sz w:val="20"/>
          <w:szCs w:val="22"/>
          <w:u w:val="single"/>
          <w:rtl/>
        </w:rPr>
        <w:t xml:space="preserve"> </w:t>
      </w:r>
      <w:r w:rsidRPr="004A6819">
        <w:rPr>
          <w:rFonts w:cs="FrankRuehl" w:hint="cs"/>
          <w:sz w:val="20"/>
          <w:szCs w:val="22"/>
          <w:u w:val="single"/>
          <w:rtl/>
        </w:rPr>
        <w:t>הוות</w:t>
      </w:r>
      <w:r w:rsidRPr="004A6819">
        <w:rPr>
          <w:rFonts w:cs="FrankRuehl"/>
          <w:sz w:val="20"/>
          <w:szCs w:val="22"/>
          <w:u w:val="single"/>
          <w:rtl/>
        </w:rPr>
        <w:t xml:space="preserve">"ל, </w:t>
      </w:r>
      <w:r w:rsidRPr="004A6819">
        <w:rPr>
          <w:rFonts w:cs="FrankRuehl" w:hint="cs"/>
          <w:sz w:val="20"/>
          <w:szCs w:val="22"/>
          <w:u w:val="single"/>
          <w:rtl/>
        </w:rPr>
        <w:t>אור</w:t>
      </w:r>
      <w:r w:rsidRPr="004A6819">
        <w:rPr>
          <w:rFonts w:cs="FrankRuehl"/>
          <w:sz w:val="20"/>
          <w:szCs w:val="22"/>
          <w:u w:val="single"/>
          <w:rtl/>
        </w:rPr>
        <w:t xml:space="preserve"> </w:t>
      </w:r>
      <w:r w:rsidRPr="004A6819">
        <w:rPr>
          <w:rFonts w:cs="FrankRuehl" w:hint="cs"/>
          <w:sz w:val="20"/>
          <w:szCs w:val="22"/>
          <w:u w:val="single"/>
          <w:rtl/>
        </w:rPr>
        <w:t>חדש</w:t>
      </w:r>
      <w:r w:rsidRPr="004A6819">
        <w:rPr>
          <w:rFonts w:cs="FrankRuehl"/>
          <w:sz w:val="20"/>
          <w:szCs w:val="22"/>
          <w:rtl/>
        </w:rPr>
        <w:t xml:space="preserve">... [וכי] </w:t>
      </w:r>
      <w:r w:rsidRPr="004A6819">
        <w:rPr>
          <w:rFonts w:cs="FrankRuehl" w:hint="cs"/>
          <w:sz w:val="20"/>
          <w:szCs w:val="22"/>
          <w:rtl/>
        </w:rPr>
        <w:t>לכל</w:t>
      </w:r>
      <w:r w:rsidRPr="004A6819">
        <w:rPr>
          <w:rFonts w:cs="FrankRuehl"/>
          <w:sz w:val="20"/>
          <w:szCs w:val="22"/>
          <w:rtl/>
        </w:rPr>
        <w:t xml:space="preserve"> </w:t>
      </w:r>
      <w:r w:rsidRPr="004A6819">
        <w:rPr>
          <w:rFonts w:cs="FrankRuehl" w:hint="cs"/>
          <w:sz w:val="20"/>
          <w:szCs w:val="22"/>
          <w:rtl/>
        </w:rPr>
        <w:t>אורך</w:t>
      </w:r>
      <w:r w:rsidRPr="004A6819">
        <w:rPr>
          <w:rFonts w:cs="FrankRuehl"/>
          <w:sz w:val="20"/>
          <w:szCs w:val="22"/>
          <w:rtl/>
        </w:rPr>
        <w:t xml:space="preserve"> </w:t>
      </w:r>
      <w:r w:rsidRPr="004A6819">
        <w:rPr>
          <w:rFonts w:cs="FrankRuehl" w:hint="cs"/>
          <w:sz w:val="20"/>
          <w:szCs w:val="22"/>
          <w:rtl/>
        </w:rPr>
        <w:t>הדרך</w:t>
      </w:r>
      <w:r w:rsidRPr="004A6819">
        <w:rPr>
          <w:rFonts w:cs="FrankRuehl"/>
          <w:sz w:val="20"/>
          <w:szCs w:val="22"/>
          <w:rtl/>
        </w:rPr>
        <w:t xml:space="preserve"> </w:t>
      </w:r>
      <w:r w:rsidRPr="004A6819">
        <w:rPr>
          <w:rFonts w:cs="FrankRuehl" w:hint="cs"/>
          <w:sz w:val="20"/>
          <w:szCs w:val="22"/>
          <w:rtl/>
        </w:rPr>
        <w:t>נציגי</w:t>
      </w:r>
      <w:r w:rsidRPr="004A6819">
        <w:rPr>
          <w:rFonts w:cs="FrankRuehl"/>
          <w:sz w:val="20"/>
          <w:szCs w:val="22"/>
          <w:rtl/>
        </w:rPr>
        <w:t xml:space="preserve"> </w:t>
      </w:r>
      <w:r w:rsidRPr="004A6819">
        <w:rPr>
          <w:rFonts w:cs="FrankRuehl" w:hint="cs"/>
          <w:sz w:val="20"/>
          <w:szCs w:val="22"/>
          <w:rtl/>
        </w:rPr>
        <w:t>המכון</w:t>
      </w:r>
      <w:r w:rsidRPr="004A6819">
        <w:rPr>
          <w:rFonts w:cs="FrankRuehl"/>
          <w:sz w:val="20"/>
          <w:szCs w:val="22"/>
          <w:rtl/>
        </w:rPr>
        <w:t xml:space="preserve"> </w:t>
      </w:r>
      <w:r w:rsidRPr="004A6819">
        <w:rPr>
          <w:rFonts w:cs="FrankRuehl" w:hint="cs"/>
          <w:sz w:val="20"/>
          <w:szCs w:val="22"/>
          <w:rtl/>
        </w:rPr>
        <w:t>מעולם</w:t>
      </w:r>
      <w:r w:rsidRPr="004A6819">
        <w:rPr>
          <w:rFonts w:cs="FrankRuehl"/>
          <w:sz w:val="20"/>
          <w:szCs w:val="22"/>
          <w:rtl/>
        </w:rPr>
        <w:t xml:space="preserve">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הביעו</w:t>
      </w:r>
      <w:r w:rsidRPr="004A6819">
        <w:rPr>
          <w:rFonts w:cs="FrankRuehl"/>
          <w:sz w:val="20"/>
          <w:szCs w:val="22"/>
          <w:rtl/>
        </w:rPr>
        <w:t xml:space="preserve"> </w:t>
      </w:r>
      <w:r w:rsidRPr="004A6819">
        <w:rPr>
          <w:rFonts w:cs="FrankRuehl" w:hint="cs"/>
          <w:sz w:val="20"/>
          <w:szCs w:val="22"/>
          <w:rtl/>
        </w:rPr>
        <w:t>עמדה</w:t>
      </w:r>
      <w:r w:rsidRPr="004A6819">
        <w:rPr>
          <w:rFonts w:cs="FrankRuehl"/>
          <w:sz w:val="20"/>
          <w:szCs w:val="22"/>
          <w:rtl/>
        </w:rPr>
        <w:t xml:space="preserve"> </w:t>
      </w:r>
      <w:r w:rsidRPr="004A6819">
        <w:rPr>
          <w:rFonts w:cs="FrankRuehl" w:hint="cs"/>
          <w:sz w:val="20"/>
          <w:szCs w:val="22"/>
          <w:rtl/>
        </w:rPr>
        <w:t>נחרצת</w:t>
      </w:r>
      <w:r w:rsidRPr="004A6819">
        <w:rPr>
          <w:rFonts w:cs="FrankRuehl"/>
          <w:sz w:val="20"/>
          <w:szCs w:val="22"/>
          <w:rtl/>
        </w:rPr>
        <w:t xml:space="preserve"> </w:t>
      </w:r>
      <w:r w:rsidRPr="004A6819">
        <w:rPr>
          <w:rFonts w:cs="FrankRuehl" w:hint="cs"/>
          <w:sz w:val="20"/>
          <w:szCs w:val="22"/>
          <w:rtl/>
        </w:rPr>
        <w:t>באשר</w:t>
      </w:r>
      <w:r w:rsidRPr="004A6819">
        <w:rPr>
          <w:rFonts w:cs="FrankRuehl"/>
          <w:sz w:val="20"/>
          <w:szCs w:val="22"/>
          <w:rtl/>
        </w:rPr>
        <w:t xml:space="preserve"> </w:t>
      </w:r>
      <w:r w:rsidRPr="004A6819">
        <w:rPr>
          <w:rFonts w:cs="FrankRuehl" w:hint="cs"/>
          <w:sz w:val="20"/>
          <w:szCs w:val="22"/>
          <w:rtl/>
        </w:rPr>
        <w:t>לחלופה</w:t>
      </w:r>
      <w:r w:rsidRPr="004A6819">
        <w:rPr>
          <w:rFonts w:cs="FrankRuehl"/>
          <w:sz w:val="20"/>
          <w:szCs w:val="22"/>
          <w:rtl/>
        </w:rPr>
        <w:t xml:space="preserve"> </w:t>
      </w:r>
      <w:r w:rsidRPr="004A6819">
        <w:rPr>
          <w:rFonts w:cs="FrankRuehl" w:hint="cs"/>
          <w:sz w:val="20"/>
          <w:szCs w:val="22"/>
          <w:rtl/>
        </w:rPr>
        <w:t>כלשהי</w:t>
      </w:r>
      <w:r w:rsidRPr="004A6819">
        <w:rPr>
          <w:rFonts w:cs="FrankRuehl"/>
          <w:sz w:val="20"/>
          <w:szCs w:val="22"/>
          <w:rtl/>
        </w:rPr>
        <w:t xml:space="preserve">" ואף הביעו עמדות סותרות </w:t>
      </w:r>
      <w:r w:rsidRPr="004A6819">
        <w:rPr>
          <w:rFonts w:cs="FrankRuehl" w:hint="cs"/>
          <w:sz w:val="20"/>
          <w:szCs w:val="22"/>
          <w:rtl/>
        </w:rPr>
        <w:t>לגבי</w:t>
      </w:r>
      <w:r w:rsidRPr="004A6819">
        <w:rPr>
          <w:rFonts w:cs="FrankRuehl"/>
          <w:sz w:val="20"/>
          <w:szCs w:val="22"/>
          <w:rtl/>
        </w:rPr>
        <w:t xml:space="preserve"> </w:t>
      </w:r>
      <w:r w:rsidRPr="004A6819">
        <w:rPr>
          <w:rFonts w:cs="FrankRuehl" w:hint="cs"/>
          <w:sz w:val="20"/>
          <w:szCs w:val="22"/>
          <w:rtl/>
        </w:rPr>
        <w:t>מיקום</w:t>
      </w:r>
      <w:r w:rsidRPr="004A6819">
        <w:rPr>
          <w:rFonts w:cs="FrankRuehl"/>
          <w:sz w:val="20"/>
          <w:szCs w:val="22"/>
          <w:rtl/>
        </w:rPr>
        <w:t xml:space="preserve"> תחנת השאיבה (ההדגשה במקור).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הביאה</w:t>
      </w:r>
      <w:r w:rsidRPr="004A6819">
        <w:rPr>
          <w:rFonts w:cs="FrankRuehl"/>
          <w:sz w:val="20"/>
          <w:szCs w:val="22"/>
          <w:rtl/>
        </w:rPr>
        <w:t xml:space="preserve"> </w:t>
      </w:r>
      <w:r w:rsidRPr="004A6819">
        <w:rPr>
          <w:rFonts w:cs="FrankRuehl" w:hint="cs"/>
          <w:sz w:val="20"/>
          <w:szCs w:val="22"/>
          <w:rtl/>
        </w:rPr>
        <w:t>ראיה</w:t>
      </w:r>
      <w:r w:rsidRPr="004A6819">
        <w:rPr>
          <w:rFonts w:cs="FrankRuehl"/>
          <w:sz w:val="20"/>
          <w:szCs w:val="22"/>
          <w:rtl/>
        </w:rPr>
        <w:t xml:space="preserve"> לדבריה </w:t>
      </w:r>
      <w:r w:rsidRPr="004A6819">
        <w:rPr>
          <w:rFonts w:cs="FrankRuehl" w:hint="cs"/>
          <w:sz w:val="20"/>
          <w:szCs w:val="22"/>
          <w:rtl/>
        </w:rPr>
        <w:t>מדואר</w:t>
      </w:r>
      <w:r w:rsidRPr="004A6819">
        <w:rPr>
          <w:rFonts w:cs="FrankRuehl"/>
          <w:sz w:val="20"/>
          <w:szCs w:val="22"/>
          <w:rtl/>
        </w:rPr>
        <w:t xml:space="preserve"> </w:t>
      </w:r>
      <w:r w:rsidRPr="004A6819">
        <w:rPr>
          <w:rFonts w:cs="FrankRuehl" w:hint="cs"/>
          <w:sz w:val="20"/>
          <w:szCs w:val="22"/>
          <w:rtl/>
        </w:rPr>
        <w:t>אלקטרוני</w:t>
      </w:r>
      <w:r w:rsidRPr="004A6819">
        <w:rPr>
          <w:rFonts w:cs="FrankRuehl"/>
          <w:sz w:val="20"/>
          <w:szCs w:val="22"/>
          <w:rtl/>
        </w:rPr>
        <w:t xml:space="preserve"> ששלח </w:t>
      </w:r>
      <w:r w:rsidRPr="004A6819">
        <w:rPr>
          <w:rFonts w:cs="FrankRuehl" w:hint="cs"/>
          <w:sz w:val="20"/>
          <w:szCs w:val="22"/>
          <w:rtl/>
        </w:rPr>
        <w:t>לה</w:t>
      </w:r>
      <w:r w:rsidRPr="004A6819">
        <w:rPr>
          <w:rFonts w:cs="FrankRuehl"/>
          <w:sz w:val="20"/>
          <w:szCs w:val="22"/>
          <w:rtl/>
        </w:rPr>
        <w:t xml:space="preserve"> </w:t>
      </w:r>
      <w:r w:rsidRPr="004A6819">
        <w:rPr>
          <w:rFonts w:cs="FrankRuehl" w:hint="cs"/>
          <w:sz w:val="20"/>
          <w:szCs w:val="22"/>
          <w:rtl/>
        </w:rPr>
        <w:t>בספטמבר</w:t>
      </w:r>
      <w:r w:rsidRPr="004A6819">
        <w:rPr>
          <w:rFonts w:cs="FrankRuehl"/>
          <w:sz w:val="20"/>
          <w:szCs w:val="22"/>
          <w:rtl/>
        </w:rPr>
        <w:t xml:space="preserve"> 2012 </w:t>
      </w:r>
      <w:r w:rsidRPr="004A6819">
        <w:rPr>
          <w:rFonts w:cs="FrankRuehl" w:hint="cs"/>
          <w:sz w:val="20"/>
          <w:szCs w:val="22"/>
          <w:rtl/>
        </w:rPr>
        <w:t>אחד</w:t>
      </w:r>
      <w:r w:rsidRPr="004A6819">
        <w:rPr>
          <w:rFonts w:cs="FrankRuehl"/>
          <w:sz w:val="20"/>
          <w:szCs w:val="22"/>
          <w:rtl/>
        </w:rPr>
        <w:t xml:space="preserve"> </w:t>
      </w:r>
      <w:r w:rsidRPr="004A6819">
        <w:rPr>
          <w:rFonts w:cs="FrankRuehl" w:hint="cs"/>
          <w:sz w:val="20"/>
          <w:szCs w:val="22"/>
          <w:rtl/>
        </w:rPr>
        <w:t>מבכירי</w:t>
      </w:r>
      <w:r w:rsidRPr="004A6819">
        <w:rPr>
          <w:rFonts w:cs="FrankRuehl"/>
          <w:sz w:val="20"/>
          <w:szCs w:val="22"/>
          <w:rtl/>
        </w:rPr>
        <w:t xml:space="preserve"> </w:t>
      </w:r>
      <w:r w:rsidRPr="004A6819">
        <w:rPr>
          <w:rFonts w:cs="FrankRuehl" w:hint="cs"/>
          <w:sz w:val="20"/>
          <w:szCs w:val="22"/>
          <w:rtl/>
        </w:rPr>
        <w:t>המכון</w:t>
      </w:r>
      <w:r w:rsidRPr="004A6819">
        <w:rPr>
          <w:rFonts w:cs="FrankRuehl"/>
          <w:sz w:val="20"/>
          <w:szCs w:val="22"/>
          <w:rtl/>
        </w:rPr>
        <w:t xml:space="preserve"> </w:t>
      </w:r>
      <w:r w:rsidRPr="004A6819">
        <w:rPr>
          <w:rFonts w:cs="FrankRuehl" w:hint="cs"/>
          <w:sz w:val="20"/>
          <w:szCs w:val="22"/>
          <w:rtl/>
        </w:rPr>
        <w:t>הגאולוגי</w:t>
      </w:r>
      <w:r w:rsidRPr="004A6819">
        <w:rPr>
          <w:rFonts w:cs="FrankRuehl"/>
          <w:sz w:val="20"/>
          <w:szCs w:val="22"/>
          <w:rtl/>
        </w:rPr>
        <w:t xml:space="preserve">, </w:t>
      </w:r>
      <w:r w:rsidRPr="004A6819">
        <w:rPr>
          <w:rFonts w:cs="FrankRuehl" w:hint="cs"/>
          <w:sz w:val="20"/>
          <w:szCs w:val="22"/>
          <w:rtl/>
        </w:rPr>
        <w:t>שממנו</w:t>
      </w:r>
      <w:r w:rsidRPr="004A6819">
        <w:rPr>
          <w:rFonts w:cs="FrankRuehl"/>
          <w:sz w:val="20"/>
          <w:szCs w:val="22"/>
          <w:rtl/>
        </w:rPr>
        <w:t xml:space="preserve"> </w:t>
      </w:r>
      <w:r w:rsidRPr="004A6819">
        <w:rPr>
          <w:rFonts w:cs="FrankRuehl" w:hint="cs"/>
          <w:sz w:val="20"/>
          <w:szCs w:val="22"/>
          <w:rtl/>
        </w:rPr>
        <w:t>ניתן</w:t>
      </w:r>
      <w:r w:rsidRPr="004A6819">
        <w:rPr>
          <w:rFonts w:cs="FrankRuehl"/>
          <w:sz w:val="20"/>
          <w:szCs w:val="22"/>
          <w:rtl/>
        </w:rPr>
        <w:t xml:space="preserve"> </w:t>
      </w:r>
      <w:r w:rsidRPr="004A6819">
        <w:rPr>
          <w:rFonts w:cs="FrankRuehl" w:hint="cs"/>
          <w:sz w:val="20"/>
          <w:szCs w:val="22"/>
          <w:rtl/>
        </w:rPr>
        <w:t>לכאורה</w:t>
      </w:r>
      <w:r w:rsidRPr="004A6819">
        <w:rPr>
          <w:rFonts w:cs="FrankRuehl"/>
          <w:sz w:val="20"/>
          <w:szCs w:val="22"/>
          <w:rtl/>
        </w:rPr>
        <w:t xml:space="preserve"> </w:t>
      </w:r>
      <w:r w:rsidRPr="004A6819">
        <w:rPr>
          <w:rFonts w:cs="FrankRuehl" w:hint="cs"/>
          <w:sz w:val="20"/>
          <w:szCs w:val="22"/>
          <w:rtl/>
        </w:rPr>
        <w:t>להבין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תופעת</w:t>
      </w:r>
      <w:r w:rsidRPr="004A6819">
        <w:rPr>
          <w:rFonts w:cs="FrankRuehl"/>
          <w:sz w:val="20"/>
          <w:szCs w:val="22"/>
          <w:rtl/>
        </w:rPr>
        <w:t xml:space="preserve"> </w:t>
      </w:r>
      <w:r w:rsidRPr="004A6819">
        <w:rPr>
          <w:rFonts w:cs="FrankRuehl" w:hint="cs"/>
          <w:sz w:val="20"/>
          <w:szCs w:val="22"/>
          <w:rtl/>
        </w:rPr>
        <w:t>הבולענים</w:t>
      </w:r>
      <w:r w:rsidRPr="004A6819">
        <w:rPr>
          <w:rFonts w:cs="FrankRuehl"/>
          <w:sz w:val="20"/>
          <w:szCs w:val="22"/>
          <w:rtl/>
        </w:rPr>
        <w:t xml:space="preserve"> </w:t>
      </w:r>
      <w:r w:rsidRPr="004A6819">
        <w:rPr>
          <w:rFonts w:cs="FrankRuehl" w:hint="cs"/>
          <w:sz w:val="20"/>
          <w:szCs w:val="22"/>
          <w:rtl/>
        </w:rPr>
        <w:t>אינה</w:t>
      </w:r>
      <w:r w:rsidRPr="004A6819">
        <w:rPr>
          <w:rFonts w:cs="FrankRuehl"/>
          <w:sz w:val="20"/>
          <w:szCs w:val="22"/>
          <w:rtl/>
        </w:rPr>
        <w:t xml:space="preserve"> </w:t>
      </w:r>
      <w:r w:rsidRPr="004A6819">
        <w:rPr>
          <w:rFonts w:cs="FrankRuehl" w:hint="cs"/>
          <w:sz w:val="20"/>
          <w:szCs w:val="22"/>
          <w:rtl/>
        </w:rPr>
        <w:t>יכולה</w:t>
      </w:r>
      <w:r w:rsidRPr="004A6819">
        <w:rPr>
          <w:rFonts w:cs="FrankRuehl"/>
          <w:sz w:val="20"/>
          <w:szCs w:val="22"/>
          <w:rtl/>
        </w:rPr>
        <w:t xml:space="preserve"> </w:t>
      </w:r>
      <w:r w:rsidRPr="004A6819">
        <w:rPr>
          <w:rFonts w:cs="FrankRuehl" w:hint="cs"/>
          <w:sz w:val="20"/>
          <w:szCs w:val="22"/>
          <w:rtl/>
        </w:rPr>
        <w:t>להיות</w:t>
      </w:r>
      <w:r w:rsidRPr="004A6819">
        <w:rPr>
          <w:rFonts w:cs="FrankRuehl"/>
          <w:sz w:val="20"/>
          <w:szCs w:val="22"/>
          <w:rtl/>
        </w:rPr>
        <w:t xml:space="preserve"> שיקול </w:t>
      </w:r>
      <w:r w:rsidRPr="004A6819">
        <w:rPr>
          <w:rFonts w:cs="FrankRuehl" w:hint="cs"/>
          <w:sz w:val="20"/>
          <w:szCs w:val="22"/>
          <w:rtl/>
        </w:rPr>
        <w:t>בקביעת</w:t>
      </w:r>
      <w:r w:rsidRPr="004A6819">
        <w:rPr>
          <w:rFonts w:cs="FrankRuehl"/>
          <w:sz w:val="20"/>
          <w:szCs w:val="22"/>
          <w:rtl/>
        </w:rPr>
        <w:t xml:space="preserve"> </w:t>
      </w:r>
      <w:r w:rsidRPr="004A6819">
        <w:rPr>
          <w:rFonts w:cs="FrankRuehl" w:hint="cs"/>
          <w:sz w:val="20"/>
          <w:szCs w:val="22"/>
          <w:rtl/>
        </w:rPr>
        <w:t>מקום</w:t>
      </w:r>
      <w:r w:rsidRPr="004A6819">
        <w:rPr>
          <w:rFonts w:cs="FrankRuehl"/>
          <w:sz w:val="20"/>
          <w:szCs w:val="22"/>
          <w:rtl/>
        </w:rPr>
        <w:t xml:space="preserve"> </w:t>
      </w:r>
      <w:r w:rsidRPr="004A6819">
        <w:rPr>
          <w:rFonts w:cs="FrankRuehl" w:hint="cs"/>
          <w:sz w:val="20"/>
          <w:szCs w:val="22"/>
          <w:rtl/>
        </w:rPr>
        <w:t>תחנת</w:t>
      </w:r>
      <w:r w:rsidRPr="004A6819">
        <w:rPr>
          <w:rFonts w:cs="FrankRuehl"/>
          <w:sz w:val="20"/>
          <w:szCs w:val="22"/>
          <w:rtl/>
        </w:rPr>
        <w:t xml:space="preserve"> </w:t>
      </w:r>
      <w:r w:rsidRPr="004A6819">
        <w:rPr>
          <w:rFonts w:cs="FrankRuehl" w:hint="cs"/>
          <w:sz w:val="20"/>
          <w:szCs w:val="22"/>
          <w:rtl/>
        </w:rPr>
        <w:t>השאיבה</w:t>
      </w:r>
      <w:r w:rsidRPr="004A6819">
        <w:rPr>
          <w:rFonts w:cs="FrankRuehl"/>
          <w:sz w:val="20"/>
          <w:szCs w:val="22"/>
          <w:rtl/>
        </w:rPr>
        <w:t xml:space="preserve">. </w:t>
      </w:r>
    </w:p>
    <w:p w:rsidR="00F678F3" w:rsidRPr="004A6819" w:rsidP="0040649D">
      <w:pPr>
        <w:pStyle w:val="RESHET"/>
        <w:keepLines/>
        <w:ind w:left="907"/>
        <w:rPr>
          <w:rtl/>
        </w:rPr>
      </w:pPr>
      <w:r w:rsidRPr="004A6819">
        <w:rPr>
          <w:rFonts w:hint="cs"/>
          <w:rtl/>
        </w:rPr>
        <w:t>הביקורת</w:t>
      </w:r>
      <w:r w:rsidRPr="004A6819">
        <w:rPr>
          <w:rtl/>
        </w:rPr>
        <w:t xml:space="preserve"> העלתה כי לא </w:t>
      </w:r>
      <w:r w:rsidRPr="004A6819">
        <w:rPr>
          <w:rFonts w:hint="cs"/>
          <w:rtl/>
        </w:rPr>
        <w:t>נרשם</w:t>
      </w:r>
      <w:r w:rsidRPr="004A6819">
        <w:rPr>
          <w:rtl/>
        </w:rPr>
        <w:t xml:space="preserve"> </w:t>
      </w:r>
      <w:r w:rsidRPr="004A6819">
        <w:rPr>
          <w:rFonts w:hint="cs"/>
          <w:rtl/>
        </w:rPr>
        <w:t>פרוטוקול</w:t>
      </w:r>
      <w:r w:rsidRPr="004A6819">
        <w:rPr>
          <w:rtl/>
        </w:rPr>
        <w:t xml:space="preserve"> </w:t>
      </w:r>
      <w:r w:rsidRPr="004A6819">
        <w:rPr>
          <w:rFonts w:hint="cs"/>
          <w:rtl/>
        </w:rPr>
        <w:t>של</w:t>
      </w:r>
      <w:r w:rsidRPr="004A6819">
        <w:rPr>
          <w:rtl/>
        </w:rPr>
        <w:t xml:space="preserve"> </w:t>
      </w:r>
      <w:r w:rsidRPr="004A6819">
        <w:rPr>
          <w:rFonts w:hint="cs"/>
          <w:rtl/>
        </w:rPr>
        <w:t>הפגישה</w:t>
      </w:r>
      <w:r w:rsidRPr="004A6819">
        <w:rPr>
          <w:rtl/>
        </w:rPr>
        <w:t xml:space="preserve"> </w:t>
      </w:r>
      <w:r w:rsidRPr="004A6819">
        <w:rPr>
          <w:rFonts w:hint="cs"/>
          <w:rtl/>
        </w:rPr>
        <w:t>שהתקיימה</w:t>
      </w:r>
      <w:r w:rsidRPr="004A6819">
        <w:rPr>
          <w:rtl/>
        </w:rPr>
        <w:t xml:space="preserve"> </w:t>
      </w:r>
      <w:r w:rsidRPr="004A6819">
        <w:rPr>
          <w:rFonts w:hint="cs"/>
          <w:rtl/>
        </w:rPr>
        <w:t>בין</w:t>
      </w:r>
      <w:r w:rsidRPr="004A6819">
        <w:rPr>
          <w:rtl/>
        </w:rPr>
        <w:t xml:space="preserve"> </w:t>
      </w:r>
      <w:r w:rsidRPr="004A6819">
        <w:rPr>
          <w:rFonts w:hint="cs"/>
          <w:rtl/>
        </w:rPr>
        <w:t>נציגי</w:t>
      </w:r>
      <w:r w:rsidRPr="004A6819">
        <w:rPr>
          <w:rtl/>
        </w:rPr>
        <w:t xml:space="preserve"> </w:t>
      </w:r>
      <w:r w:rsidRPr="004A6819">
        <w:rPr>
          <w:rFonts w:hint="cs"/>
          <w:rtl/>
        </w:rPr>
        <w:t>הוות</w:t>
      </w:r>
      <w:r w:rsidRPr="004A6819">
        <w:rPr>
          <w:rtl/>
        </w:rPr>
        <w:t xml:space="preserve">"ל </w:t>
      </w:r>
      <w:r w:rsidRPr="004A6819">
        <w:rPr>
          <w:rFonts w:hint="cs"/>
          <w:rtl/>
        </w:rPr>
        <w:t>לנציגי</w:t>
      </w:r>
      <w:r w:rsidRPr="004A6819">
        <w:rPr>
          <w:rtl/>
        </w:rPr>
        <w:t xml:space="preserve"> </w:t>
      </w:r>
      <w:r w:rsidRPr="004A6819">
        <w:rPr>
          <w:rFonts w:hint="cs"/>
          <w:rtl/>
        </w:rPr>
        <w:t>המכון</w:t>
      </w:r>
      <w:r w:rsidRPr="004A6819">
        <w:rPr>
          <w:rtl/>
        </w:rPr>
        <w:t xml:space="preserve"> באוקטובר 2012</w:t>
      </w:r>
      <w:r w:rsidRPr="004A6819">
        <w:rPr>
          <w:rFonts w:hint="cs"/>
          <w:rtl/>
        </w:rPr>
        <w:t>.</w:t>
      </w:r>
      <w:r w:rsidRPr="004A6819">
        <w:rPr>
          <w:rtl/>
        </w:rPr>
        <w:t xml:space="preserve"> לדעת משרד מבקר המדינה, </w:t>
      </w:r>
      <w:r w:rsidRPr="004A6819">
        <w:rPr>
          <w:rFonts w:hint="cs"/>
          <w:rtl/>
        </w:rPr>
        <w:t>קיום</w:t>
      </w:r>
      <w:r w:rsidRPr="004A6819">
        <w:rPr>
          <w:rtl/>
        </w:rPr>
        <w:t xml:space="preserve"> יותר מגרסה אחת לגבי </w:t>
      </w:r>
      <w:r w:rsidRPr="004A6819">
        <w:rPr>
          <w:rFonts w:hint="cs"/>
          <w:rtl/>
        </w:rPr>
        <w:t>חוות</w:t>
      </w:r>
      <w:r w:rsidRPr="004A6819">
        <w:rPr>
          <w:rtl/>
        </w:rPr>
        <w:t xml:space="preserve"> דעת </w:t>
      </w:r>
      <w:r w:rsidRPr="004A6819">
        <w:rPr>
          <w:rFonts w:hint="cs"/>
          <w:rtl/>
        </w:rPr>
        <w:t>חשובה</w:t>
      </w:r>
      <w:r w:rsidRPr="004A6819">
        <w:rPr>
          <w:rtl/>
        </w:rPr>
        <w:t xml:space="preserve"> </w:t>
      </w:r>
      <w:r w:rsidRPr="004A6819">
        <w:rPr>
          <w:rFonts w:hint="cs"/>
          <w:rtl/>
        </w:rPr>
        <w:t>של</w:t>
      </w:r>
      <w:r w:rsidRPr="004A6819">
        <w:rPr>
          <w:rtl/>
        </w:rPr>
        <w:t xml:space="preserve"> </w:t>
      </w:r>
      <w:r w:rsidRPr="004A6819">
        <w:rPr>
          <w:rFonts w:hint="cs"/>
          <w:rtl/>
        </w:rPr>
        <w:t>גוף</w:t>
      </w:r>
      <w:r w:rsidRPr="004A6819">
        <w:rPr>
          <w:rtl/>
        </w:rPr>
        <w:t xml:space="preserve"> </w:t>
      </w:r>
      <w:r w:rsidRPr="004A6819">
        <w:rPr>
          <w:rFonts w:hint="cs"/>
          <w:rtl/>
        </w:rPr>
        <w:t>מקצועי</w:t>
      </w:r>
      <w:r w:rsidRPr="004A6819">
        <w:rPr>
          <w:rtl/>
        </w:rPr>
        <w:t xml:space="preserve"> </w:t>
      </w:r>
      <w:r w:rsidRPr="004A6819">
        <w:rPr>
          <w:rFonts w:hint="cs"/>
          <w:rtl/>
        </w:rPr>
        <w:t>כמו</w:t>
      </w:r>
      <w:r w:rsidRPr="004A6819">
        <w:rPr>
          <w:rtl/>
        </w:rPr>
        <w:t xml:space="preserve"> </w:t>
      </w:r>
      <w:r w:rsidRPr="004A6819">
        <w:rPr>
          <w:rFonts w:hint="cs"/>
          <w:rtl/>
        </w:rPr>
        <w:t>המכון</w:t>
      </w:r>
      <w:r w:rsidRPr="004A6819">
        <w:rPr>
          <w:rtl/>
        </w:rPr>
        <w:t xml:space="preserve"> </w:t>
      </w:r>
      <w:r w:rsidRPr="004A6819">
        <w:rPr>
          <w:rFonts w:hint="cs"/>
          <w:rtl/>
        </w:rPr>
        <w:t>הגאולוגי</w:t>
      </w:r>
      <w:r w:rsidRPr="004A6819">
        <w:rPr>
          <w:rtl/>
        </w:rPr>
        <w:t xml:space="preserve">, </w:t>
      </w:r>
      <w:r w:rsidRPr="004A6819">
        <w:rPr>
          <w:rFonts w:hint="cs"/>
          <w:rtl/>
        </w:rPr>
        <w:t>מלמד על ליקוי בתהליך</w:t>
      </w:r>
      <w:r w:rsidRPr="004A6819">
        <w:rPr>
          <w:rtl/>
        </w:rPr>
        <w:t xml:space="preserve"> </w:t>
      </w:r>
      <w:r w:rsidRPr="004A6819">
        <w:rPr>
          <w:rFonts w:hint="cs"/>
          <w:rtl/>
        </w:rPr>
        <w:t>קבלת</w:t>
      </w:r>
      <w:r w:rsidRPr="004A6819">
        <w:rPr>
          <w:rtl/>
        </w:rPr>
        <w:t xml:space="preserve"> </w:t>
      </w:r>
      <w:r w:rsidRPr="004A6819">
        <w:rPr>
          <w:rFonts w:hint="cs"/>
          <w:rtl/>
        </w:rPr>
        <w:t>ההחלטות</w:t>
      </w:r>
      <w:r w:rsidRPr="004A6819">
        <w:rPr>
          <w:rtl/>
        </w:rPr>
        <w:t xml:space="preserve"> </w:t>
      </w:r>
      <w:r w:rsidRPr="004A6819">
        <w:rPr>
          <w:rFonts w:hint="cs"/>
          <w:rtl/>
        </w:rPr>
        <w:t>בוות</w:t>
      </w:r>
      <w:r w:rsidRPr="004A6819">
        <w:rPr>
          <w:rtl/>
        </w:rPr>
        <w:t xml:space="preserve">"ל, </w:t>
      </w:r>
      <w:r w:rsidRPr="004A6819">
        <w:rPr>
          <w:rFonts w:hint="cs"/>
          <w:rtl/>
        </w:rPr>
        <w:t>שבעקבותיו</w:t>
      </w:r>
      <w:r w:rsidRPr="004A6819">
        <w:rPr>
          <w:rtl/>
        </w:rPr>
        <w:t xml:space="preserve"> </w:t>
      </w:r>
      <w:r w:rsidRPr="004A6819">
        <w:rPr>
          <w:rFonts w:hint="cs"/>
          <w:rtl/>
        </w:rPr>
        <w:t>נגרם</w:t>
      </w:r>
      <w:r w:rsidRPr="004A6819">
        <w:rPr>
          <w:rtl/>
        </w:rPr>
        <w:t xml:space="preserve"> </w:t>
      </w:r>
      <w:r w:rsidRPr="004A6819">
        <w:rPr>
          <w:rFonts w:hint="cs"/>
          <w:rtl/>
        </w:rPr>
        <w:t>עיכוב</w:t>
      </w:r>
      <w:r w:rsidRPr="004A6819">
        <w:rPr>
          <w:rtl/>
        </w:rPr>
        <w:t xml:space="preserve"> ניכר בהכרעה </w:t>
      </w:r>
      <w:r w:rsidRPr="004A6819">
        <w:rPr>
          <w:rFonts w:hint="cs"/>
          <w:rtl/>
        </w:rPr>
        <w:t>בעניין</w:t>
      </w:r>
      <w:r w:rsidRPr="004A6819">
        <w:rPr>
          <w:rtl/>
        </w:rPr>
        <w:t xml:space="preserve"> </w:t>
      </w:r>
      <w:r w:rsidRPr="004A6819">
        <w:rPr>
          <w:rFonts w:hint="cs"/>
          <w:rtl/>
        </w:rPr>
        <w:t>החשוב</w:t>
      </w:r>
      <w:r w:rsidRPr="004A6819">
        <w:rPr>
          <w:rtl/>
        </w:rPr>
        <w:t xml:space="preserve"> של </w:t>
      </w:r>
      <w:r w:rsidRPr="004A6819">
        <w:rPr>
          <w:rFonts w:hint="cs"/>
          <w:rtl/>
        </w:rPr>
        <w:t>מיקום</w:t>
      </w:r>
      <w:r w:rsidRPr="004A6819">
        <w:rPr>
          <w:rtl/>
        </w:rPr>
        <w:t xml:space="preserve"> </w:t>
      </w:r>
      <w:r w:rsidRPr="004A6819">
        <w:rPr>
          <w:rFonts w:hint="cs"/>
          <w:rtl/>
        </w:rPr>
        <w:t>תחנת</w:t>
      </w:r>
      <w:r w:rsidRPr="004A6819">
        <w:rPr>
          <w:rtl/>
        </w:rPr>
        <w:t xml:space="preserve"> </w:t>
      </w:r>
      <w:r w:rsidRPr="004A6819">
        <w:rPr>
          <w:rFonts w:hint="cs"/>
          <w:rtl/>
        </w:rPr>
        <w:t>השאיבה</w:t>
      </w:r>
      <w:r w:rsidRPr="004A6819">
        <w:rPr>
          <w:rtl/>
        </w:rPr>
        <w:t xml:space="preserve"> </w:t>
      </w:r>
      <w:r w:rsidRPr="004A6819">
        <w:rPr>
          <w:rFonts w:hint="cs"/>
          <w:rtl/>
        </w:rPr>
        <w:t>של</w:t>
      </w:r>
      <w:r w:rsidRPr="004A6819">
        <w:rPr>
          <w:rtl/>
        </w:rPr>
        <w:t xml:space="preserve"> </w:t>
      </w:r>
      <w:r w:rsidRPr="004A6819">
        <w:rPr>
          <w:rFonts w:hint="cs"/>
          <w:rtl/>
        </w:rPr>
        <w:t>מי</w:t>
      </w:r>
      <w:r w:rsidRPr="004A6819">
        <w:rPr>
          <w:rtl/>
        </w:rPr>
        <w:t xml:space="preserve">"ה. </w:t>
      </w:r>
      <w:r w:rsidRPr="004A6819">
        <w:rPr>
          <w:rFonts w:hint="cs"/>
          <w:rtl/>
        </w:rPr>
        <w:t>אפשר</w:t>
      </w:r>
      <w:r w:rsidRPr="004A6819">
        <w:rPr>
          <w:rtl/>
        </w:rPr>
        <w:t xml:space="preserve"> </w:t>
      </w:r>
      <w:r w:rsidRPr="004A6819">
        <w:rPr>
          <w:rFonts w:hint="cs"/>
          <w:rtl/>
        </w:rPr>
        <w:t>שתיעוד</w:t>
      </w:r>
      <w:r w:rsidRPr="004A6819">
        <w:rPr>
          <w:rtl/>
        </w:rPr>
        <w:t xml:space="preserve"> </w:t>
      </w:r>
      <w:r w:rsidRPr="004A6819">
        <w:rPr>
          <w:rFonts w:hint="cs"/>
          <w:rtl/>
        </w:rPr>
        <w:t>מדויק</w:t>
      </w:r>
      <w:r w:rsidRPr="004A6819">
        <w:rPr>
          <w:rtl/>
        </w:rPr>
        <w:t xml:space="preserve"> </w:t>
      </w:r>
      <w:r w:rsidRPr="004A6819">
        <w:rPr>
          <w:rFonts w:hint="cs"/>
          <w:rtl/>
        </w:rPr>
        <w:t>של</w:t>
      </w:r>
      <w:r w:rsidRPr="004A6819">
        <w:rPr>
          <w:rtl/>
        </w:rPr>
        <w:t xml:space="preserve"> </w:t>
      </w:r>
      <w:r w:rsidRPr="004A6819">
        <w:rPr>
          <w:rFonts w:hint="cs"/>
          <w:rtl/>
        </w:rPr>
        <w:t>הפגישה</w:t>
      </w:r>
      <w:r w:rsidRPr="004A6819">
        <w:rPr>
          <w:rtl/>
        </w:rPr>
        <w:t xml:space="preserve"> </w:t>
      </w:r>
      <w:r w:rsidRPr="004A6819">
        <w:rPr>
          <w:rFonts w:hint="cs"/>
          <w:rtl/>
        </w:rPr>
        <w:t>היה</w:t>
      </w:r>
      <w:r w:rsidRPr="004A6819">
        <w:rPr>
          <w:rtl/>
        </w:rPr>
        <w:t xml:space="preserve"> </w:t>
      </w:r>
      <w:r w:rsidRPr="004A6819">
        <w:rPr>
          <w:rFonts w:hint="cs"/>
          <w:rtl/>
        </w:rPr>
        <w:t>מונע</w:t>
      </w:r>
      <w:r w:rsidRPr="004A6819">
        <w:rPr>
          <w:rtl/>
        </w:rPr>
        <w:t xml:space="preserve"> </w:t>
      </w:r>
      <w:r w:rsidRPr="004A6819">
        <w:rPr>
          <w:rFonts w:hint="cs"/>
          <w:rtl/>
        </w:rPr>
        <w:t>את</w:t>
      </w:r>
      <w:r w:rsidRPr="004A6819">
        <w:rPr>
          <w:rtl/>
        </w:rPr>
        <w:t xml:space="preserve"> </w:t>
      </w:r>
      <w:r w:rsidRPr="004A6819">
        <w:rPr>
          <w:rFonts w:hint="cs"/>
          <w:rtl/>
        </w:rPr>
        <w:t>אי</w:t>
      </w:r>
      <w:r w:rsidRPr="004A6819">
        <w:rPr>
          <w:rtl/>
        </w:rPr>
        <w:t xml:space="preserve">-הבהירות </w:t>
      </w:r>
      <w:r w:rsidRPr="004A6819">
        <w:rPr>
          <w:rFonts w:hint="cs"/>
          <w:rtl/>
        </w:rPr>
        <w:t>האמורה</w:t>
      </w:r>
      <w:r w:rsidRPr="004A6819">
        <w:rPr>
          <w:rtl/>
        </w:rPr>
        <w:t xml:space="preserve"> והיה מאפש</w:t>
      </w:r>
      <w:r w:rsidRPr="004A6819">
        <w:rPr>
          <w:rFonts w:hint="cs"/>
          <w:rtl/>
        </w:rPr>
        <w:t>ר</w:t>
      </w:r>
      <w:r w:rsidRPr="004A6819">
        <w:rPr>
          <w:rtl/>
        </w:rPr>
        <w:t xml:space="preserve"> קבלת החלטה מושכלת יותר.</w:t>
      </w:r>
    </w:p>
    <w:p w:rsidR="00F678F3" w:rsidRPr="004A6819" w:rsidP="0040649D">
      <w:pPr>
        <w:pStyle w:val="RESHET"/>
        <w:keepLines/>
        <w:ind w:left="907"/>
        <w:rPr>
          <w:rtl/>
        </w:rPr>
      </w:pPr>
      <w:r w:rsidRPr="004A6819">
        <w:rPr>
          <w:rFonts w:hint="cs"/>
          <w:rtl/>
        </w:rPr>
        <w:t>לדעת</w:t>
      </w:r>
      <w:r w:rsidRPr="004A6819">
        <w:rPr>
          <w:rtl/>
        </w:rPr>
        <w:t xml:space="preserve"> </w:t>
      </w: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נוכח</w:t>
      </w:r>
      <w:r w:rsidRPr="004A6819">
        <w:rPr>
          <w:rtl/>
        </w:rPr>
        <w:t xml:space="preserve"> </w:t>
      </w:r>
      <w:r w:rsidRPr="004A6819">
        <w:rPr>
          <w:rFonts w:hint="cs"/>
          <w:rtl/>
        </w:rPr>
        <w:t>החשיבות</w:t>
      </w:r>
      <w:r w:rsidRPr="004A6819">
        <w:rPr>
          <w:rtl/>
        </w:rPr>
        <w:t xml:space="preserve"> </w:t>
      </w:r>
      <w:r w:rsidRPr="004A6819">
        <w:rPr>
          <w:rFonts w:hint="cs"/>
          <w:rtl/>
        </w:rPr>
        <w:t>שיש</w:t>
      </w:r>
      <w:r w:rsidRPr="004A6819">
        <w:rPr>
          <w:rtl/>
        </w:rPr>
        <w:t xml:space="preserve"> </w:t>
      </w:r>
      <w:r w:rsidRPr="004A6819">
        <w:rPr>
          <w:rFonts w:hint="cs"/>
          <w:rtl/>
        </w:rPr>
        <w:t>למקום</w:t>
      </w:r>
      <w:r w:rsidRPr="004A6819">
        <w:rPr>
          <w:rtl/>
        </w:rPr>
        <w:t xml:space="preserve"> </w:t>
      </w:r>
      <w:r w:rsidRPr="004A6819">
        <w:rPr>
          <w:rFonts w:hint="cs"/>
          <w:rtl/>
        </w:rPr>
        <w:t>תחנת</w:t>
      </w:r>
      <w:r w:rsidRPr="004A6819">
        <w:rPr>
          <w:rtl/>
        </w:rPr>
        <w:t xml:space="preserve"> </w:t>
      </w:r>
      <w:r w:rsidRPr="004A6819">
        <w:rPr>
          <w:rFonts w:hint="cs"/>
          <w:rtl/>
        </w:rPr>
        <w:t>השאיבה</w:t>
      </w:r>
      <w:r w:rsidRPr="004A6819">
        <w:rPr>
          <w:rtl/>
        </w:rPr>
        <w:t xml:space="preserve"> </w:t>
      </w:r>
      <w:r w:rsidRPr="004A6819">
        <w:rPr>
          <w:rFonts w:hint="cs"/>
          <w:rtl/>
        </w:rPr>
        <w:t>החדשה</w:t>
      </w:r>
      <w:r w:rsidRPr="004A6819">
        <w:rPr>
          <w:rtl/>
        </w:rPr>
        <w:t xml:space="preserve"> - </w:t>
      </w:r>
      <w:r w:rsidRPr="004A6819">
        <w:rPr>
          <w:rFonts w:hint="cs"/>
          <w:rtl/>
        </w:rPr>
        <w:t>היה</w:t>
      </w:r>
      <w:r w:rsidRPr="004A6819">
        <w:rPr>
          <w:rtl/>
        </w:rPr>
        <w:t xml:space="preserve"> על נציגי הוות"ל </w:t>
      </w:r>
      <w:r w:rsidRPr="004A6819">
        <w:rPr>
          <w:rFonts w:hint="cs"/>
          <w:rtl/>
        </w:rPr>
        <w:t>להציג</w:t>
      </w:r>
      <w:r w:rsidRPr="004A6819">
        <w:rPr>
          <w:rtl/>
        </w:rPr>
        <w:t xml:space="preserve"> </w:t>
      </w:r>
      <w:r w:rsidRPr="004A6819">
        <w:rPr>
          <w:rFonts w:hint="cs"/>
          <w:rtl/>
        </w:rPr>
        <w:t>לפני</w:t>
      </w:r>
      <w:r w:rsidRPr="004A6819">
        <w:rPr>
          <w:rtl/>
        </w:rPr>
        <w:t xml:space="preserve"> </w:t>
      </w:r>
      <w:r w:rsidRPr="004A6819">
        <w:rPr>
          <w:rFonts w:hint="cs"/>
          <w:rtl/>
        </w:rPr>
        <w:t>מקבלי</w:t>
      </w:r>
      <w:r w:rsidRPr="004A6819">
        <w:rPr>
          <w:rtl/>
        </w:rPr>
        <w:t xml:space="preserve"> </w:t>
      </w:r>
      <w:r w:rsidRPr="004A6819">
        <w:rPr>
          <w:rFonts w:hint="cs"/>
          <w:rtl/>
        </w:rPr>
        <w:t>ההחלטות</w:t>
      </w:r>
      <w:r w:rsidRPr="004A6819">
        <w:rPr>
          <w:rtl/>
        </w:rPr>
        <w:t xml:space="preserve"> (</w:t>
      </w:r>
      <w:r w:rsidRPr="004A6819">
        <w:rPr>
          <w:rFonts w:hint="cs"/>
          <w:rtl/>
        </w:rPr>
        <w:t>חברי</w:t>
      </w:r>
      <w:r w:rsidRPr="004A6819">
        <w:rPr>
          <w:rtl/>
        </w:rPr>
        <w:t xml:space="preserve"> </w:t>
      </w:r>
      <w:r w:rsidRPr="004A6819">
        <w:rPr>
          <w:rFonts w:hint="cs"/>
          <w:rtl/>
        </w:rPr>
        <w:t>הוות</w:t>
      </w:r>
      <w:r w:rsidRPr="004A6819">
        <w:rPr>
          <w:rtl/>
        </w:rPr>
        <w:t xml:space="preserve">"ל) </w:t>
      </w:r>
      <w:r w:rsidRPr="004A6819">
        <w:rPr>
          <w:rFonts w:hint="cs"/>
          <w:rtl/>
        </w:rPr>
        <w:t>את</w:t>
      </w:r>
      <w:r w:rsidRPr="004A6819">
        <w:rPr>
          <w:rtl/>
        </w:rPr>
        <w:t xml:space="preserve"> </w:t>
      </w:r>
      <w:r w:rsidRPr="004A6819">
        <w:rPr>
          <w:rFonts w:hint="cs"/>
          <w:rtl/>
        </w:rPr>
        <w:t>הנתונים</w:t>
      </w:r>
      <w:r w:rsidRPr="004A6819">
        <w:rPr>
          <w:rtl/>
        </w:rPr>
        <w:t xml:space="preserve"> שהציגו </w:t>
      </w:r>
      <w:r w:rsidRPr="004A6819">
        <w:rPr>
          <w:rFonts w:hint="cs"/>
          <w:rtl/>
        </w:rPr>
        <w:t>לפניהם</w:t>
      </w:r>
      <w:r w:rsidRPr="004A6819">
        <w:rPr>
          <w:rtl/>
        </w:rPr>
        <w:t xml:space="preserve"> אנשי המכון הגאולוגי בעניין זה בפגישה </w:t>
      </w:r>
      <w:r w:rsidRPr="004A6819">
        <w:rPr>
          <w:rFonts w:hint="cs"/>
          <w:rtl/>
        </w:rPr>
        <w:t>המיוחדת</w:t>
      </w:r>
      <w:r w:rsidRPr="004A6819">
        <w:rPr>
          <w:rtl/>
        </w:rPr>
        <w:t xml:space="preserve"> </w:t>
      </w:r>
      <w:r w:rsidRPr="004A6819">
        <w:rPr>
          <w:rFonts w:hint="cs"/>
          <w:rtl/>
        </w:rPr>
        <w:t>שהתקיימה</w:t>
      </w:r>
      <w:r w:rsidRPr="004A6819">
        <w:rPr>
          <w:rtl/>
        </w:rPr>
        <w:t xml:space="preserve"> </w:t>
      </w:r>
      <w:r w:rsidRPr="004A6819">
        <w:rPr>
          <w:rFonts w:hint="cs"/>
          <w:rtl/>
        </w:rPr>
        <w:t>לפני</w:t>
      </w:r>
      <w:r w:rsidRPr="004A6819">
        <w:rPr>
          <w:rtl/>
        </w:rPr>
        <w:t xml:space="preserve"> </w:t>
      </w:r>
      <w:r w:rsidRPr="004A6819">
        <w:rPr>
          <w:rFonts w:hint="cs"/>
          <w:rtl/>
        </w:rPr>
        <w:t>הדיון</w:t>
      </w:r>
      <w:r w:rsidRPr="004A6819">
        <w:rPr>
          <w:rtl/>
        </w:rPr>
        <w:t xml:space="preserve"> </w:t>
      </w:r>
      <w:r w:rsidRPr="004A6819">
        <w:rPr>
          <w:rFonts w:hint="cs"/>
          <w:rtl/>
        </w:rPr>
        <w:t>בוות</w:t>
      </w:r>
      <w:r w:rsidRPr="004A6819">
        <w:rPr>
          <w:rtl/>
        </w:rPr>
        <w:t xml:space="preserve">"ל, או למצער לבקש מנציגי המכון הגאולוגי </w:t>
      </w:r>
      <w:r w:rsidRPr="004A6819">
        <w:rPr>
          <w:rFonts w:hint="cs"/>
          <w:rtl/>
        </w:rPr>
        <w:t>להציג</w:t>
      </w:r>
      <w:r w:rsidRPr="004A6819">
        <w:rPr>
          <w:rtl/>
        </w:rPr>
        <w:t xml:space="preserve"> </w:t>
      </w:r>
      <w:r w:rsidRPr="004A6819">
        <w:rPr>
          <w:rFonts w:hint="cs"/>
          <w:rtl/>
        </w:rPr>
        <w:t>בדיון</w:t>
      </w:r>
      <w:r w:rsidRPr="004A6819">
        <w:rPr>
          <w:rtl/>
        </w:rPr>
        <w:t xml:space="preserve"> </w:t>
      </w:r>
      <w:r w:rsidRPr="004A6819">
        <w:rPr>
          <w:rFonts w:hint="cs"/>
          <w:rtl/>
        </w:rPr>
        <w:t>בבירור</w:t>
      </w:r>
      <w:r w:rsidRPr="004A6819">
        <w:rPr>
          <w:rtl/>
        </w:rPr>
        <w:t xml:space="preserve"> </w:t>
      </w:r>
      <w:r w:rsidRPr="004A6819">
        <w:rPr>
          <w:rFonts w:hint="cs"/>
          <w:rtl/>
        </w:rPr>
        <w:t>את</w:t>
      </w:r>
      <w:r w:rsidRPr="004A6819">
        <w:rPr>
          <w:rtl/>
        </w:rPr>
        <w:t xml:space="preserve"> עמדתם </w:t>
      </w:r>
      <w:r w:rsidRPr="004A6819">
        <w:rPr>
          <w:rFonts w:hint="cs"/>
          <w:rtl/>
        </w:rPr>
        <w:t>בנושא</w:t>
      </w:r>
      <w:r w:rsidRPr="004A6819">
        <w:rPr>
          <w:rtl/>
        </w:rPr>
        <w:t xml:space="preserve">. עם זאת, הייתה זו </w:t>
      </w:r>
      <w:r w:rsidRPr="004A6819">
        <w:rPr>
          <w:rFonts w:hint="cs"/>
          <w:rtl/>
        </w:rPr>
        <w:t>חובתם</w:t>
      </w:r>
      <w:r w:rsidRPr="004A6819">
        <w:rPr>
          <w:rtl/>
        </w:rPr>
        <w:t xml:space="preserve"> </w:t>
      </w:r>
      <w:r w:rsidRPr="004A6819">
        <w:rPr>
          <w:rFonts w:hint="cs"/>
          <w:rtl/>
        </w:rPr>
        <w:t>של</w:t>
      </w:r>
      <w:r w:rsidRPr="004A6819">
        <w:rPr>
          <w:rtl/>
        </w:rPr>
        <w:t xml:space="preserve"> </w:t>
      </w:r>
      <w:r w:rsidRPr="004A6819">
        <w:rPr>
          <w:rFonts w:hint="cs"/>
          <w:rtl/>
        </w:rPr>
        <w:t>נציגי</w:t>
      </w:r>
      <w:r w:rsidRPr="004A6819">
        <w:rPr>
          <w:rtl/>
        </w:rPr>
        <w:t xml:space="preserve"> </w:t>
      </w:r>
      <w:r w:rsidRPr="004A6819">
        <w:rPr>
          <w:rFonts w:hint="cs"/>
          <w:rtl/>
        </w:rPr>
        <w:t>המכון</w:t>
      </w:r>
      <w:r w:rsidRPr="004A6819">
        <w:rPr>
          <w:rtl/>
        </w:rPr>
        <w:t xml:space="preserve"> </w:t>
      </w:r>
      <w:r w:rsidRPr="004A6819">
        <w:rPr>
          <w:rFonts w:hint="cs"/>
          <w:rtl/>
        </w:rPr>
        <w:t>הגאולוגי</w:t>
      </w:r>
      <w:r w:rsidRPr="004A6819">
        <w:rPr>
          <w:rtl/>
        </w:rPr>
        <w:t xml:space="preserve"> </w:t>
      </w:r>
      <w:r w:rsidRPr="004A6819">
        <w:rPr>
          <w:rFonts w:hint="cs"/>
          <w:rtl/>
        </w:rPr>
        <w:t>שהשתתפו</w:t>
      </w:r>
      <w:r w:rsidRPr="004A6819">
        <w:rPr>
          <w:rtl/>
        </w:rPr>
        <w:t xml:space="preserve"> </w:t>
      </w:r>
      <w:r w:rsidRPr="004A6819">
        <w:rPr>
          <w:rFonts w:hint="cs"/>
          <w:rtl/>
        </w:rPr>
        <w:t>בדיון</w:t>
      </w:r>
      <w:r w:rsidRPr="004A6819">
        <w:rPr>
          <w:rtl/>
        </w:rPr>
        <w:t xml:space="preserve"> </w:t>
      </w:r>
      <w:r w:rsidRPr="004A6819">
        <w:rPr>
          <w:rFonts w:hint="cs"/>
          <w:rtl/>
        </w:rPr>
        <w:t>האמור</w:t>
      </w:r>
      <w:r w:rsidRPr="004A6819">
        <w:rPr>
          <w:rtl/>
        </w:rPr>
        <w:t xml:space="preserve"> </w:t>
      </w:r>
      <w:r w:rsidRPr="004A6819">
        <w:rPr>
          <w:rFonts w:hint="cs"/>
          <w:rtl/>
        </w:rPr>
        <w:t>להציג</w:t>
      </w:r>
      <w:r w:rsidRPr="004A6819">
        <w:rPr>
          <w:rtl/>
        </w:rPr>
        <w:t xml:space="preserve"> בו </w:t>
      </w:r>
      <w:r w:rsidRPr="004A6819">
        <w:rPr>
          <w:rFonts w:hint="cs"/>
          <w:rtl/>
        </w:rPr>
        <w:t>את</w:t>
      </w:r>
      <w:r w:rsidRPr="004A6819">
        <w:rPr>
          <w:rtl/>
        </w:rPr>
        <w:t xml:space="preserve"> עיקרי הדברים בעניין סכנת הבולענים </w:t>
      </w:r>
      <w:r w:rsidRPr="004A6819">
        <w:rPr>
          <w:rFonts w:hint="cs"/>
          <w:rtl/>
        </w:rPr>
        <w:t>ובמידת</w:t>
      </w:r>
      <w:r w:rsidRPr="004A6819">
        <w:rPr>
          <w:rtl/>
        </w:rPr>
        <w:t xml:space="preserve"> הצורך </w:t>
      </w:r>
      <w:r w:rsidRPr="004A6819">
        <w:rPr>
          <w:rFonts w:hint="cs"/>
          <w:rtl/>
        </w:rPr>
        <w:t>להסביר</w:t>
      </w:r>
      <w:r w:rsidRPr="004A6819">
        <w:rPr>
          <w:rtl/>
        </w:rPr>
        <w:t xml:space="preserve"> </w:t>
      </w:r>
      <w:r w:rsidRPr="004A6819">
        <w:rPr>
          <w:rFonts w:hint="cs"/>
          <w:rtl/>
        </w:rPr>
        <w:t>ולהבהיר</w:t>
      </w:r>
      <w:r w:rsidRPr="004A6819">
        <w:rPr>
          <w:rtl/>
        </w:rPr>
        <w:t xml:space="preserve"> </w:t>
      </w:r>
      <w:r w:rsidRPr="004A6819">
        <w:rPr>
          <w:rFonts w:hint="cs"/>
          <w:rtl/>
        </w:rPr>
        <w:t>עניין</w:t>
      </w:r>
      <w:r w:rsidRPr="004A6819">
        <w:rPr>
          <w:rtl/>
        </w:rPr>
        <w:t xml:space="preserve"> </w:t>
      </w:r>
      <w:r w:rsidRPr="004A6819">
        <w:rPr>
          <w:rFonts w:hint="cs"/>
          <w:rtl/>
        </w:rPr>
        <w:t>זה</w:t>
      </w:r>
      <w:r w:rsidRPr="004A6819">
        <w:rPr>
          <w:rtl/>
        </w:rPr>
        <w:t xml:space="preserve">, או </w:t>
      </w:r>
      <w:r w:rsidRPr="004A6819">
        <w:rPr>
          <w:rFonts w:hint="cs"/>
          <w:rtl/>
        </w:rPr>
        <w:t>למסור</w:t>
      </w:r>
      <w:r w:rsidRPr="004A6819">
        <w:rPr>
          <w:rtl/>
        </w:rPr>
        <w:t xml:space="preserve"> </w:t>
      </w:r>
      <w:r w:rsidRPr="004A6819">
        <w:rPr>
          <w:rFonts w:hint="cs"/>
          <w:rtl/>
        </w:rPr>
        <w:t>לחברי</w:t>
      </w:r>
      <w:r w:rsidRPr="004A6819">
        <w:rPr>
          <w:rtl/>
        </w:rPr>
        <w:t xml:space="preserve"> מליאת </w:t>
      </w:r>
      <w:r w:rsidRPr="004A6819">
        <w:rPr>
          <w:rFonts w:hint="cs"/>
          <w:rtl/>
        </w:rPr>
        <w:t>הוות</w:t>
      </w:r>
      <w:r w:rsidRPr="004A6819">
        <w:rPr>
          <w:rtl/>
        </w:rPr>
        <w:t xml:space="preserve">"ל </w:t>
      </w:r>
      <w:r w:rsidRPr="004A6819">
        <w:rPr>
          <w:rFonts w:hint="cs"/>
          <w:rtl/>
        </w:rPr>
        <w:t>חוות</w:t>
      </w:r>
      <w:r w:rsidRPr="004A6819">
        <w:rPr>
          <w:rtl/>
        </w:rPr>
        <w:t xml:space="preserve"> </w:t>
      </w:r>
      <w:r w:rsidRPr="004A6819">
        <w:rPr>
          <w:rFonts w:hint="cs"/>
          <w:rtl/>
        </w:rPr>
        <w:t>דעת</w:t>
      </w:r>
      <w:r w:rsidRPr="004A6819">
        <w:rPr>
          <w:rtl/>
        </w:rPr>
        <w:t xml:space="preserve"> </w:t>
      </w:r>
      <w:r w:rsidRPr="004A6819">
        <w:rPr>
          <w:rFonts w:hint="cs"/>
          <w:rtl/>
        </w:rPr>
        <w:t>כתובה,</w:t>
      </w:r>
      <w:r w:rsidRPr="004A6819">
        <w:rPr>
          <w:rtl/>
        </w:rPr>
        <w:t xml:space="preserve"> שאינה </w:t>
      </w:r>
      <w:r w:rsidRPr="004A6819">
        <w:rPr>
          <w:rFonts w:hint="cs"/>
          <w:rtl/>
        </w:rPr>
        <w:t>נתונה</w:t>
      </w:r>
      <w:r w:rsidRPr="004A6819">
        <w:rPr>
          <w:rtl/>
        </w:rPr>
        <w:t xml:space="preserve"> </w:t>
      </w:r>
      <w:r w:rsidRPr="004A6819">
        <w:rPr>
          <w:rFonts w:hint="cs"/>
          <w:rtl/>
        </w:rPr>
        <w:t>לפרשנויות, בעניין</w:t>
      </w:r>
      <w:r w:rsidRPr="004A6819">
        <w:rPr>
          <w:rtl/>
        </w:rPr>
        <w:t>.</w:t>
      </w:r>
    </w:p>
    <w:p w:rsidR="00F678F3" w:rsidRPr="004A6819" w:rsidP="0040649D">
      <w:pPr>
        <w:numPr>
          <w:ilvl w:val="1"/>
          <w:numId w:val="31"/>
        </w:numPr>
        <w:spacing w:before="180" w:after="120" w:line="230" w:lineRule="exact"/>
        <w:jc w:val="both"/>
        <w:rPr>
          <w:rFonts w:cs="FrankRuehl"/>
          <w:sz w:val="20"/>
          <w:szCs w:val="22"/>
        </w:rPr>
      </w:pPr>
      <w:r w:rsidRPr="004A6819">
        <w:rPr>
          <w:rFonts w:cs="FrankRuehl" w:hint="cs"/>
          <w:sz w:val="20"/>
          <w:szCs w:val="22"/>
          <w:rtl/>
        </w:rPr>
        <w:t>בינואר</w:t>
      </w:r>
      <w:r w:rsidRPr="004A6819">
        <w:rPr>
          <w:rFonts w:cs="FrankRuehl"/>
          <w:sz w:val="20"/>
          <w:szCs w:val="22"/>
          <w:rtl/>
        </w:rPr>
        <w:t xml:space="preserve"> 2013 פנתה </w:t>
      </w:r>
      <w:r w:rsidRPr="004A6819">
        <w:rPr>
          <w:rFonts w:cs="FrankRuehl" w:hint="cs"/>
          <w:sz w:val="20"/>
          <w:szCs w:val="22"/>
          <w:rtl/>
        </w:rPr>
        <w:t>המנכ</w:t>
      </w:r>
      <w:r w:rsidRPr="004A6819">
        <w:rPr>
          <w:rFonts w:cs="FrankRuehl"/>
          <w:sz w:val="20"/>
          <w:szCs w:val="22"/>
          <w:rtl/>
        </w:rPr>
        <w:t xml:space="preserve">"לית </w:t>
      </w:r>
      <w:r w:rsidRPr="004A6819">
        <w:rPr>
          <w:rFonts w:cs="FrankRuehl" w:hint="cs"/>
          <w:sz w:val="20"/>
          <w:szCs w:val="22"/>
          <w:rtl/>
        </w:rPr>
        <w:t>דאז</w:t>
      </w:r>
      <w:r w:rsidRPr="004A6819">
        <w:rPr>
          <w:rFonts w:cs="FrankRuehl"/>
          <w:sz w:val="20"/>
          <w:szCs w:val="22"/>
          <w:rtl/>
        </w:rPr>
        <w:t xml:space="preserve"> של </w:t>
      </w:r>
      <w:r w:rsidRPr="004A6819">
        <w:rPr>
          <w:rFonts w:cs="FrankRuehl" w:hint="cs"/>
          <w:sz w:val="20"/>
          <w:szCs w:val="22"/>
          <w:rtl/>
        </w:rPr>
        <w:t>המשרד</w:t>
      </w:r>
      <w:r w:rsidRPr="004A6819">
        <w:rPr>
          <w:rFonts w:cs="FrankRuehl"/>
          <w:sz w:val="20"/>
          <w:szCs w:val="22"/>
          <w:rtl/>
        </w:rPr>
        <w:t xml:space="preserve"> </w:t>
      </w:r>
      <w:r w:rsidRPr="004A6819">
        <w:rPr>
          <w:rFonts w:cs="FrankRuehl" w:hint="cs"/>
          <w:sz w:val="20"/>
          <w:szCs w:val="22"/>
          <w:rtl/>
        </w:rPr>
        <w:t>להגנת</w:t>
      </w:r>
      <w:r w:rsidRPr="004A6819">
        <w:rPr>
          <w:rFonts w:cs="FrankRuehl"/>
          <w:sz w:val="20"/>
          <w:szCs w:val="22"/>
          <w:rtl/>
        </w:rPr>
        <w:t xml:space="preserve"> </w:t>
      </w:r>
      <w:r w:rsidRPr="004A6819">
        <w:rPr>
          <w:rFonts w:cs="FrankRuehl" w:hint="cs"/>
          <w:sz w:val="20"/>
          <w:szCs w:val="22"/>
          <w:rtl/>
        </w:rPr>
        <w:t>הסביבה</w:t>
      </w:r>
      <w:r w:rsidRPr="004A6819">
        <w:rPr>
          <w:rFonts w:cs="FrankRuehl"/>
          <w:sz w:val="20"/>
          <w:szCs w:val="22"/>
          <w:rtl/>
        </w:rPr>
        <w:t xml:space="preserve"> </w:t>
      </w:r>
      <w:r w:rsidRPr="004A6819">
        <w:rPr>
          <w:rFonts w:cs="FrankRuehl" w:hint="cs"/>
          <w:sz w:val="20"/>
          <w:szCs w:val="22"/>
          <w:rtl/>
        </w:rPr>
        <w:t>למנהלת</w:t>
      </w:r>
      <w:r w:rsidRPr="004A6819">
        <w:rPr>
          <w:rFonts w:cs="FrankRuehl"/>
          <w:sz w:val="20"/>
          <w:szCs w:val="22"/>
          <w:rtl/>
        </w:rPr>
        <w:t xml:space="preserve"> מינהל התכנון במשרד הפנים, המשמשת גם ממלאת מקום </w:t>
      </w:r>
      <w:r w:rsidRPr="004A6819">
        <w:rPr>
          <w:rFonts w:cs="FrankRuehl" w:hint="cs"/>
          <w:sz w:val="20"/>
          <w:szCs w:val="22"/>
          <w:rtl/>
        </w:rPr>
        <w:t>יו</w:t>
      </w:r>
      <w:r w:rsidRPr="004A6819">
        <w:rPr>
          <w:rFonts w:cs="FrankRuehl"/>
          <w:sz w:val="20"/>
          <w:szCs w:val="22"/>
          <w:rtl/>
        </w:rPr>
        <w:t xml:space="preserve">"ר הוות"ל, וביקשה </w:t>
      </w:r>
      <w:r w:rsidRPr="004A6819">
        <w:rPr>
          <w:rFonts w:cs="FrankRuehl" w:hint="cs"/>
          <w:sz w:val="20"/>
          <w:szCs w:val="22"/>
          <w:rtl/>
        </w:rPr>
        <w:t>לקיים</w:t>
      </w:r>
      <w:r w:rsidRPr="004A6819">
        <w:rPr>
          <w:rFonts w:cs="FrankRuehl"/>
          <w:sz w:val="20"/>
          <w:szCs w:val="22"/>
          <w:rtl/>
        </w:rPr>
        <w:t xml:space="preserve"> דיון נוסף במליאת הוות"ל בעניין מ</w:t>
      </w:r>
      <w:r w:rsidRPr="004A6819">
        <w:rPr>
          <w:rFonts w:cs="FrankRuehl" w:hint="cs"/>
          <w:sz w:val="20"/>
          <w:szCs w:val="22"/>
          <w:rtl/>
        </w:rPr>
        <w:t>קומה</w:t>
      </w:r>
      <w:r w:rsidRPr="004A6819">
        <w:rPr>
          <w:rFonts w:cs="FrankRuehl"/>
          <w:sz w:val="20"/>
          <w:szCs w:val="22"/>
          <w:rtl/>
        </w:rPr>
        <w:t xml:space="preserve"> של תחנת השאיבה. </w:t>
      </w:r>
      <w:r w:rsidRPr="004A6819">
        <w:rPr>
          <w:rFonts w:cs="FrankRuehl" w:hint="cs"/>
          <w:sz w:val="20"/>
          <w:szCs w:val="22"/>
          <w:rtl/>
        </w:rPr>
        <w:t>המנכ</w:t>
      </w:r>
      <w:r w:rsidRPr="004A6819">
        <w:rPr>
          <w:rFonts w:cs="FrankRuehl"/>
          <w:sz w:val="20"/>
          <w:szCs w:val="22"/>
          <w:rtl/>
        </w:rPr>
        <w:t>"לית</w:t>
      </w:r>
      <w:r w:rsidRPr="004A6819">
        <w:rPr>
          <w:rFonts w:cs="FrankRuehl"/>
          <w:sz w:val="20"/>
          <w:szCs w:val="22"/>
          <w:rtl/>
        </w:rPr>
        <w:t xml:space="preserve"> </w:t>
      </w:r>
      <w:r w:rsidRPr="004A6819">
        <w:rPr>
          <w:rFonts w:cs="FrankRuehl" w:hint="cs"/>
          <w:sz w:val="20"/>
          <w:szCs w:val="22"/>
          <w:rtl/>
        </w:rPr>
        <w:t>ציינה</w:t>
      </w:r>
      <w:r w:rsidRPr="004A6819">
        <w:rPr>
          <w:rFonts w:cs="FrankRuehl"/>
          <w:sz w:val="20"/>
          <w:szCs w:val="22"/>
          <w:rtl/>
        </w:rPr>
        <w:t xml:space="preserve"> כי בדיון </w:t>
      </w:r>
      <w:r w:rsidRPr="004A6819">
        <w:rPr>
          <w:rFonts w:cs="FrankRuehl" w:hint="cs"/>
          <w:sz w:val="20"/>
          <w:szCs w:val="22"/>
          <w:rtl/>
        </w:rPr>
        <w:t>שהתקיים</w:t>
      </w:r>
      <w:r w:rsidRPr="004A6819">
        <w:rPr>
          <w:rFonts w:cs="FrankRuehl"/>
          <w:sz w:val="20"/>
          <w:szCs w:val="22"/>
          <w:rtl/>
        </w:rPr>
        <w:t xml:space="preserve"> </w:t>
      </w:r>
      <w:r w:rsidRPr="004A6819">
        <w:rPr>
          <w:rFonts w:cs="FrankRuehl" w:hint="cs"/>
          <w:sz w:val="20"/>
          <w:szCs w:val="22"/>
          <w:rtl/>
        </w:rPr>
        <w:t>במשרדה</w:t>
      </w:r>
      <w:r w:rsidRPr="004A6819">
        <w:rPr>
          <w:rFonts w:cs="FrankRuehl"/>
          <w:sz w:val="20"/>
          <w:szCs w:val="22"/>
          <w:rtl/>
        </w:rPr>
        <w:t xml:space="preserve"> </w:t>
      </w:r>
      <w:r w:rsidRPr="004A6819">
        <w:rPr>
          <w:rFonts w:cs="FrankRuehl" w:hint="cs"/>
          <w:sz w:val="20"/>
          <w:szCs w:val="22"/>
          <w:rtl/>
        </w:rPr>
        <w:t>הציג</w:t>
      </w:r>
      <w:r w:rsidRPr="004A6819">
        <w:rPr>
          <w:rFonts w:cs="FrankRuehl"/>
          <w:sz w:val="20"/>
          <w:szCs w:val="22"/>
          <w:rtl/>
        </w:rPr>
        <w:t xml:space="preserve"> </w:t>
      </w:r>
      <w:r w:rsidRPr="004A6819">
        <w:rPr>
          <w:rFonts w:cs="FrankRuehl" w:hint="cs"/>
          <w:sz w:val="20"/>
          <w:szCs w:val="22"/>
          <w:rtl/>
        </w:rPr>
        <w:t>המכון</w:t>
      </w:r>
      <w:r w:rsidRPr="004A6819">
        <w:rPr>
          <w:rFonts w:cs="FrankRuehl"/>
          <w:sz w:val="20"/>
          <w:szCs w:val="22"/>
          <w:rtl/>
        </w:rPr>
        <w:t xml:space="preserve"> </w:t>
      </w:r>
      <w:r w:rsidRPr="004A6819">
        <w:rPr>
          <w:rFonts w:cs="FrankRuehl" w:hint="cs"/>
          <w:sz w:val="20"/>
          <w:szCs w:val="22"/>
          <w:rtl/>
        </w:rPr>
        <w:t>הגאולוגי</w:t>
      </w:r>
      <w:r w:rsidRPr="004A6819">
        <w:rPr>
          <w:rFonts w:cs="FrankRuehl"/>
          <w:sz w:val="20"/>
          <w:szCs w:val="22"/>
          <w:rtl/>
        </w:rPr>
        <w:t xml:space="preserve"> </w:t>
      </w:r>
      <w:r w:rsidRPr="004A6819">
        <w:rPr>
          <w:rFonts w:cs="FrankRuehl" w:hint="cs"/>
          <w:sz w:val="20"/>
          <w:szCs w:val="22"/>
          <w:rtl/>
        </w:rPr>
        <w:t>נתונים</w:t>
      </w:r>
      <w:r w:rsidRPr="004A6819">
        <w:rPr>
          <w:rFonts w:cs="FrankRuehl"/>
          <w:sz w:val="20"/>
          <w:szCs w:val="22"/>
          <w:rtl/>
        </w:rPr>
        <w:t xml:space="preserve"> </w:t>
      </w:r>
      <w:r w:rsidRPr="004A6819">
        <w:rPr>
          <w:rFonts w:cs="FrankRuehl" w:hint="cs"/>
          <w:sz w:val="20"/>
          <w:szCs w:val="22"/>
          <w:rtl/>
        </w:rPr>
        <w:t>חדשים</w:t>
      </w:r>
      <w:r w:rsidRPr="004A6819">
        <w:rPr>
          <w:rFonts w:cs="FrankRuehl"/>
          <w:sz w:val="20"/>
          <w:szCs w:val="22"/>
          <w:rtl/>
        </w:rPr>
        <w:t xml:space="preserve"> </w:t>
      </w:r>
      <w:r w:rsidRPr="004A6819">
        <w:rPr>
          <w:rFonts w:cs="FrankRuehl" w:hint="cs"/>
          <w:sz w:val="20"/>
          <w:szCs w:val="22"/>
          <w:rtl/>
        </w:rPr>
        <w:t>לגבי</w:t>
      </w:r>
      <w:r w:rsidRPr="004A6819">
        <w:rPr>
          <w:rFonts w:cs="FrankRuehl"/>
          <w:sz w:val="20"/>
          <w:szCs w:val="22"/>
          <w:rtl/>
        </w:rPr>
        <w:t xml:space="preserve"> </w:t>
      </w:r>
      <w:r w:rsidRPr="004A6819">
        <w:rPr>
          <w:rFonts w:cs="FrankRuehl" w:hint="cs"/>
          <w:sz w:val="20"/>
          <w:szCs w:val="22"/>
          <w:rtl/>
        </w:rPr>
        <w:t>תופעת</w:t>
      </w:r>
      <w:r w:rsidRPr="004A6819">
        <w:rPr>
          <w:rFonts w:cs="FrankRuehl"/>
          <w:sz w:val="20"/>
          <w:szCs w:val="22"/>
          <w:rtl/>
        </w:rPr>
        <w:t xml:space="preserve"> </w:t>
      </w:r>
      <w:r w:rsidRPr="004A6819">
        <w:rPr>
          <w:rFonts w:cs="FrankRuehl" w:hint="cs"/>
          <w:sz w:val="20"/>
          <w:szCs w:val="22"/>
          <w:rtl/>
        </w:rPr>
        <w:t>הבולענים</w:t>
      </w:r>
      <w:r w:rsidRPr="004A6819">
        <w:rPr>
          <w:rFonts w:cs="FrankRuehl"/>
          <w:sz w:val="20"/>
          <w:szCs w:val="22"/>
          <w:rtl/>
        </w:rPr>
        <w:t xml:space="preserve"> באזור שבו מוצע למקם את תחנת השאיבה על פי </w:t>
      </w:r>
      <w:r w:rsidRPr="004A6819">
        <w:rPr>
          <w:rFonts w:cs="FrankRuehl" w:hint="cs"/>
          <w:sz w:val="20"/>
          <w:szCs w:val="22"/>
          <w:rtl/>
        </w:rPr>
        <w:t>חלופה</w:t>
      </w:r>
      <w:r w:rsidRPr="004A6819">
        <w:rPr>
          <w:rFonts w:cs="FrankRuehl"/>
          <w:sz w:val="20"/>
          <w:szCs w:val="22"/>
          <w:rtl/>
        </w:rPr>
        <w:t xml:space="preserve"> 11</w:t>
      </w:r>
      <w:r w:rsidRPr="004A6819">
        <w:rPr>
          <w:rFonts w:cs="FrankRuehl"/>
          <w:sz w:val="20"/>
          <w:szCs w:val="22"/>
        </w:rPr>
        <w:t>C</w:t>
      </w:r>
      <w:r w:rsidRPr="004A6819">
        <w:rPr>
          <w:rFonts w:cs="FrankRuehl"/>
          <w:sz w:val="20"/>
          <w:szCs w:val="22"/>
          <w:rtl/>
        </w:rPr>
        <w:t xml:space="preserve">, וביקשה כי נתונים אלו יוצגו </w:t>
      </w:r>
      <w:r w:rsidRPr="004A6819">
        <w:rPr>
          <w:rFonts w:cs="FrankRuehl" w:hint="cs"/>
          <w:sz w:val="20"/>
          <w:szCs w:val="22"/>
          <w:rtl/>
        </w:rPr>
        <w:t>לפני</w:t>
      </w:r>
      <w:r w:rsidRPr="004A6819">
        <w:rPr>
          <w:rFonts w:cs="FrankRuehl"/>
          <w:sz w:val="20"/>
          <w:szCs w:val="22"/>
          <w:rtl/>
        </w:rPr>
        <w:t xml:space="preserve"> </w:t>
      </w:r>
      <w:r w:rsidRPr="004A6819">
        <w:rPr>
          <w:rFonts w:cs="FrankRuehl" w:hint="cs"/>
          <w:sz w:val="20"/>
          <w:szCs w:val="22"/>
          <w:rtl/>
        </w:rPr>
        <w:t>מליאת</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"ל, על מנת ש</w:t>
      </w:r>
      <w:r w:rsidRPr="004A6819">
        <w:rPr>
          <w:rFonts w:cs="FrankRuehl" w:hint="cs"/>
          <w:sz w:val="20"/>
          <w:szCs w:val="22"/>
          <w:rtl/>
        </w:rPr>
        <w:t>זו</w:t>
      </w:r>
      <w:r w:rsidRPr="004A6819">
        <w:rPr>
          <w:rFonts w:cs="FrankRuehl"/>
          <w:sz w:val="20"/>
          <w:szCs w:val="22"/>
          <w:rtl/>
        </w:rPr>
        <w:t xml:space="preserve"> </w:t>
      </w:r>
      <w:r w:rsidRPr="004A6819">
        <w:rPr>
          <w:rFonts w:cs="FrankRuehl" w:hint="cs"/>
          <w:sz w:val="20"/>
          <w:szCs w:val="22"/>
          <w:rtl/>
        </w:rPr>
        <w:t>תבחן</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הצורך</w:t>
      </w:r>
      <w:r w:rsidRPr="004A6819">
        <w:rPr>
          <w:rFonts w:cs="FrankRuehl"/>
          <w:sz w:val="20"/>
          <w:szCs w:val="22"/>
          <w:rtl/>
        </w:rPr>
        <w:t xml:space="preserve"> </w:t>
      </w:r>
      <w:r w:rsidRPr="004A6819">
        <w:rPr>
          <w:rFonts w:cs="FrankRuehl" w:hint="cs"/>
          <w:sz w:val="20"/>
          <w:szCs w:val="22"/>
          <w:rtl/>
        </w:rPr>
        <w:t>לשנות</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ההחלטה</w:t>
      </w:r>
      <w:r w:rsidRPr="004A6819">
        <w:rPr>
          <w:rFonts w:cs="FrankRuehl"/>
          <w:sz w:val="20"/>
          <w:szCs w:val="22"/>
          <w:rtl/>
        </w:rPr>
        <w:t xml:space="preserve"> </w:t>
      </w:r>
      <w:r w:rsidRPr="004A6819">
        <w:rPr>
          <w:rFonts w:cs="FrankRuehl" w:hint="cs"/>
          <w:sz w:val="20"/>
          <w:szCs w:val="22"/>
          <w:rtl/>
        </w:rPr>
        <w:t>הקיימת</w:t>
      </w:r>
      <w:r w:rsidRPr="004A6819">
        <w:rPr>
          <w:rFonts w:cs="FrankRuehl"/>
          <w:sz w:val="20"/>
          <w:szCs w:val="22"/>
          <w:rtl/>
        </w:rPr>
        <w:t xml:space="preserve"> לבחור בחלופה זו.</w:t>
      </w:r>
    </w:p>
    <w:p w:rsidR="00F678F3" w:rsidRPr="004A6819" w:rsidP="0040649D">
      <w:pPr>
        <w:spacing w:after="240" w:line="230" w:lineRule="exact"/>
        <w:ind w:left="680"/>
        <w:jc w:val="both"/>
        <w:rPr>
          <w:rFonts w:cs="FrankRuehl"/>
          <w:sz w:val="20"/>
          <w:szCs w:val="22"/>
          <w:rtl/>
        </w:rPr>
      </w:pPr>
      <w:r w:rsidRPr="004A6819">
        <w:rPr>
          <w:rFonts w:cs="FrankRuehl" w:hint="cs"/>
          <w:sz w:val="20"/>
          <w:szCs w:val="22"/>
          <w:rtl/>
        </w:rPr>
        <w:t>בפברואר</w:t>
      </w:r>
      <w:r w:rsidRPr="004A6819">
        <w:rPr>
          <w:rFonts w:cs="FrankRuehl"/>
          <w:sz w:val="20"/>
          <w:szCs w:val="22"/>
          <w:rtl/>
        </w:rPr>
        <w:t xml:space="preserve"> 2013 </w:t>
      </w:r>
      <w:r w:rsidRPr="004A6819">
        <w:rPr>
          <w:rFonts w:cs="FrankRuehl" w:hint="cs"/>
          <w:sz w:val="20"/>
          <w:szCs w:val="22"/>
          <w:rtl/>
        </w:rPr>
        <w:t>השיבה</w:t>
      </w:r>
      <w:r w:rsidRPr="004A6819">
        <w:rPr>
          <w:rFonts w:cs="FrankRuehl"/>
          <w:sz w:val="20"/>
          <w:szCs w:val="22"/>
          <w:rtl/>
        </w:rPr>
        <w:t xml:space="preserve"> </w:t>
      </w:r>
      <w:r w:rsidRPr="004A6819">
        <w:rPr>
          <w:rFonts w:cs="FrankRuehl" w:hint="cs"/>
          <w:sz w:val="20"/>
          <w:szCs w:val="22"/>
          <w:rtl/>
        </w:rPr>
        <w:t>מנהלת</w:t>
      </w:r>
      <w:r w:rsidRPr="004A6819">
        <w:rPr>
          <w:rFonts w:cs="FrankRuehl"/>
          <w:sz w:val="20"/>
          <w:szCs w:val="22"/>
          <w:rtl/>
        </w:rPr>
        <w:t xml:space="preserve"> </w:t>
      </w:r>
      <w:r w:rsidRPr="004A6819">
        <w:rPr>
          <w:rFonts w:cs="FrankRuehl" w:hint="cs"/>
          <w:sz w:val="20"/>
          <w:szCs w:val="22"/>
          <w:rtl/>
        </w:rPr>
        <w:t>מינהל</w:t>
      </w:r>
      <w:r w:rsidRPr="004A6819">
        <w:rPr>
          <w:rFonts w:cs="FrankRuehl"/>
          <w:sz w:val="20"/>
          <w:szCs w:val="22"/>
          <w:rtl/>
        </w:rPr>
        <w:t xml:space="preserve"> </w:t>
      </w:r>
      <w:r w:rsidRPr="004A6819">
        <w:rPr>
          <w:rFonts w:cs="FrankRuehl" w:hint="cs"/>
          <w:sz w:val="20"/>
          <w:szCs w:val="22"/>
          <w:rtl/>
        </w:rPr>
        <w:t>התכנון</w:t>
      </w:r>
      <w:r w:rsidRPr="004A6819">
        <w:rPr>
          <w:rFonts w:cs="FrankRuehl"/>
          <w:sz w:val="20"/>
          <w:szCs w:val="22"/>
          <w:rtl/>
        </w:rPr>
        <w:t xml:space="preserve"> למנכ"לית </w:t>
      </w:r>
      <w:r w:rsidRPr="004A6819">
        <w:rPr>
          <w:rFonts w:cs="FrankRuehl" w:hint="cs"/>
          <w:sz w:val="20"/>
          <w:szCs w:val="22"/>
          <w:rtl/>
        </w:rPr>
        <w:t>בין</w:t>
      </w:r>
      <w:r w:rsidRPr="004A6819">
        <w:rPr>
          <w:rFonts w:cs="FrankRuehl"/>
          <w:sz w:val="20"/>
          <w:szCs w:val="22"/>
          <w:rtl/>
        </w:rPr>
        <w:t xml:space="preserve"> היתר </w:t>
      </w:r>
      <w:r w:rsidRPr="004A6819">
        <w:rPr>
          <w:rFonts w:cs="FrankRuehl" w:hint="cs"/>
          <w:sz w:val="20"/>
          <w:szCs w:val="22"/>
          <w:rtl/>
        </w:rPr>
        <w:t>כי</w:t>
      </w:r>
      <w:r w:rsidRPr="004A6819">
        <w:rPr>
          <w:rFonts w:cs="FrankRuehl"/>
          <w:sz w:val="20"/>
          <w:szCs w:val="22"/>
          <w:rtl/>
        </w:rPr>
        <w:t xml:space="preserve"> "סוגיי</w:t>
      </w:r>
      <w:r w:rsidRPr="004A6819">
        <w:rPr>
          <w:rFonts w:cs="FrankRuehl" w:hint="cs"/>
          <w:sz w:val="20"/>
          <w:szCs w:val="22"/>
          <w:rtl/>
        </w:rPr>
        <w:t>ת הבולענים הוצגה על ידי נציגי</w:t>
      </w:r>
      <w:r w:rsidRPr="004A6819">
        <w:rPr>
          <w:rFonts w:cs="FrankRuehl"/>
          <w:sz w:val="20"/>
          <w:szCs w:val="22"/>
          <w:rtl/>
        </w:rPr>
        <w:t xml:space="preserve"> </w:t>
      </w:r>
      <w:r w:rsidRPr="004A6819">
        <w:rPr>
          <w:rFonts w:cs="FrankRuehl" w:hint="cs"/>
          <w:sz w:val="20"/>
          <w:szCs w:val="22"/>
          <w:rtl/>
        </w:rPr>
        <w:t>המכון</w:t>
      </w:r>
      <w:r w:rsidRPr="004A6819">
        <w:rPr>
          <w:rFonts w:cs="FrankRuehl"/>
          <w:sz w:val="20"/>
          <w:szCs w:val="22"/>
          <w:rtl/>
        </w:rPr>
        <w:t xml:space="preserve"> </w:t>
      </w:r>
      <w:r w:rsidRPr="004A6819">
        <w:rPr>
          <w:rFonts w:cs="FrankRuehl" w:hint="cs"/>
          <w:sz w:val="20"/>
          <w:szCs w:val="22"/>
          <w:rtl/>
        </w:rPr>
        <w:t>הגיאולוגי</w:t>
      </w:r>
      <w:r w:rsidRPr="004A6819">
        <w:rPr>
          <w:rFonts w:cs="FrankRuehl"/>
          <w:sz w:val="20"/>
          <w:szCs w:val="22"/>
          <w:rtl/>
        </w:rPr>
        <w:t xml:space="preserve"> </w:t>
      </w:r>
      <w:r w:rsidRPr="004A6819">
        <w:rPr>
          <w:rFonts w:cs="FrankRuehl" w:hint="cs"/>
          <w:sz w:val="20"/>
          <w:szCs w:val="22"/>
          <w:rtl/>
        </w:rPr>
        <w:t>הן</w:t>
      </w:r>
      <w:r w:rsidRPr="004A6819">
        <w:rPr>
          <w:rFonts w:cs="FrankRuehl"/>
          <w:sz w:val="20"/>
          <w:szCs w:val="22"/>
          <w:rtl/>
        </w:rPr>
        <w:t xml:space="preserve"> </w:t>
      </w:r>
      <w:r w:rsidRPr="004A6819">
        <w:rPr>
          <w:rFonts w:cs="FrankRuehl" w:hint="cs"/>
          <w:sz w:val="20"/>
          <w:szCs w:val="22"/>
          <w:rtl/>
        </w:rPr>
        <w:t>לצוות</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w:t>
      </w:r>
      <w:r w:rsidRPr="004A6819">
        <w:rPr>
          <w:rFonts w:cs="FrankRuehl" w:hint="cs"/>
          <w:sz w:val="20"/>
          <w:szCs w:val="22"/>
          <w:rtl/>
        </w:rPr>
        <w:t>ל</w:t>
      </w:r>
      <w:r w:rsidRPr="004A6819">
        <w:rPr>
          <w:rFonts w:cs="FrankRuehl"/>
          <w:sz w:val="20"/>
          <w:szCs w:val="22"/>
          <w:rtl/>
        </w:rPr>
        <w:t xml:space="preserve"> </w:t>
      </w:r>
      <w:r w:rsidRPr="004A6819">
        <w:rPr>
          <w:rFonts w:cs="FrankRuehl" w:hint="cs"/>
          <w:sz w:val="20"/>
          <w:szCs w:val="22"/>
          <w:rtl/>
        </w:rPr>
        <w:t>והן</w:t>
      </w:r>
      <w:r w:rsidRPr="004A6819">
        <w:rPr>
          <w:rFonts w:cs="FrankRuehl"/>
          <w:sz w:val="20"/>
          <w:szCs w:val="22"/>
          <w:rtl/>
        </w:rPr>
        <w:t xml:space="preserve"> </w:t>
      </w:r>
      <w:r w:rsidRPr="004A6819">
        <w:rPr>
          <w:rFonts w:cs="FrankRuehl" w:hint="cs"/>
          <w:sz w:val="20"/>
          <w:szCs w:val="22"/>
          <w:rtl/>
        </w:rPr>
        <w:t>לוועדה</w:t>
      </w:r>
      <w:r w:rsidRPr="004A6819">
        <w:rPr>
          <w:rFonts w:cs="FrankRuehl"/>
          <w:sz w:val="20"/>
          <w:szCs w:val="22"/>
          <w:rtl/>
        </w:rPr>
        <w:t xml:space="preserve">. בעת </w:t>
      </w:r>
      <w:r w:rsidRPr="004A6819">
        <w:rPr>
          <w:rFonts w:cs="FrankRuehl" w:hint="cs"/>
          <w:sz w:val="20"/>
          <w:szCs w:val="22"/>
          <w:rtl/>
        </w:rPr>
        <w:t>הדיון</w:t>
      </w:r>
      <w:r w:rsidRPr="004A6819">
        <w:rPr>
          <w:rFonts w:cs="FrankRuehl"/>
          <w:sz w:val="20"/>
          <w:szCs w:val="22"/>
          <w:rtl/>
        </w:rPr>
        <w:t xml:space="preserve"> </w:t>
      </w:r>
      <w:r w:rsidRPr="004A6819">
        <w:rPr>
          <w:rFonts w:cs="FrankRuehl" w:hint="cs"/>
          <w:sz w:val="20"/>
          <w:szCs w:val="22"/>
          <w:rtl/>
        </w:rPr>
        <w:t>במליאה נכחו שלושה נציגי</w:t>
      </w:r>
      <w:r w:rsidRPr="004A6819">
        <w:rPr>
          <w:rFonts w:cs="FrankRuehl"/>
          <w:sz w:val="20"/>
          <w:szCs w:val="22"/>
          <w:rtl/>
        </w:rPr>
        <w:t xml:space="preserve"> </w:t>
      </w:r>
      <w:r w:rsidRPr="004A6819">
        <w:rPr>
          <w:rFonts w:cs="FrankRuehl" w:hint="cs"/>
          <w:sz w:val="20"/>
          <w:szCs w:val="22"/>
          <w:rtl/>
        </w:rPr>
        <w:t>המכון</w:t>
      </w:r>
      <w:r w:rsidRPr="004A6819">
        <w:rPr>
          <w:rFonts w:cs="FrankRuehl"/>
          <w:sz w:val="20"/>
          <w:szCs w:val="22"/>
          <w:rtl/>
        </w:rPr>
        <w:t>,</w:t>
      </w:r>
      <w:r w:rsidRPr="004A6819">
        <w:rPr>
          <w:rFonts w:cs="FrankRuehl" w:hint="cs"/>
          <w:sz w:val="20"/>
          <w:szCs w:val="22"/>
          <w:rtl/>
        </w:rPr>
        <w:t xml:space="preserve"> הוועדה קיבלה ההחלטה לאחר ששקלה</w:t>
      </w:r>
      <w:r w:rsidRPr="004A6819">
        <w:rPr>
          <w:rFonts w:cs="FrankRuehl"/>
          <w:sz w:val="20"/>
          <w:szCs w:val="22"/>
          <w:rtl/>
        </w:rPr>
        <w:t xml:space="preserve"> </w:t>
      </w:r>
      <w:r w:rsidRPr="004A6819">
        <w:rPr>
          <w:rFonts w:cs="FrankRuehl" w:hint="cs"/>
          <w:sz w:val="20"/>
          <w:szCs w:val="22"/>
          <w:rtl/>
        </w:rPr>
        <w:t>גם התייחסותם</w:t>
      </w:r>
      <w:r w:rsidRPr="004A6819">
        <w:rPr>
          <w:rFonts w:cs="FrankRuehl"/>
          <w:sz w:val="20"/>
          <w:szCs w:val="22"/>
          <w:rtl/>
        </w:rPr>
        <w:t>.</w:t>
      </w:r>
      <w:r w:rsidRPr="004A6819">
        <w:rPr>
          <w:rFonts w:cs="FrankRuehl" w:hint="cs"/>
          <w:sz w:val="20"/>
          <w:szCs w:val="22"/>
          <w:rtl/>
        </w:rPr>
        <w:t xml:space="preserve"> לפיכך</w:t>
      </w:r>
      <w:r w:rsidRPr="004A6819">
        <w:rPr>
          <w:rFonts w:cs="FrankRuehl"/>
          <w:sz w:val="20"/>
          <w:szCs w:val="22"/>
          <w:rtl/>
        </w:rPr>
        <w:t xml:space="preserve">, </w:t>
      </w:r>
      <w:r w:rsidRPr="004A6819">
        <w:rPr>
          <w:rFonts w:cs="FrankRuehl" w:hint="cs"/>
          <w:sz w:val="20"/>
          <w:szCs w:val="22"/>
          <w:rtl/>
        </w:rPr>
        <w:t>אין</w:t>
      </w:r>
      <w:r w:rsidRPr="004A6819">
        <w:rPr>
          <w:rFonts w:cs="FrankRuehl"/>
          <w:sz w:val="20"/>
          <w:szCs w:val="22"/>
          <w:rtl/>
        </w:rPr>
        <w:t xml:space="preserve"> </w:t>
      </w:r>
      <w:r w:rsidRPr="004A6819">
        <w:rPr>
          <w:rFonts w:cs="FrankRuehl" w:hint="cs"/>
          <w:sz w:val="20"/>
          <w:szCs w:val="22"/>
          <w:rtl/>
        </w:rPr>
        <w:t>מדובר</w:t>
      </w:r>
      <w:r w:rsidRPr="004A6819">
        <w:rPr>
          <w:rFonts w:cs="FrankRuehl"/>
          <w:sz w:val="20"/>
          <w:szCs w:val="22"/>
          <w:rtl/>
        </w:rPr>
        <w:t xml:space="preserve"> </w:t>
      </w:r>
      <w:r w:rsidRPr="004A6819">
        <w:rPr>
          <w:rFonts w:cs="FrankRuehl" w:hint="cs"/>
          <w:sz w:val="20"/>
          <w:szCs w:val="22"/>
          <w:rtl/>
        </w:rPr>
        <w:t>בעובדות</w:t>
      </w:r>
      <w:r w:rsidRPr="004A6819">
        <w:rPr>
          <w:rFonts w:cs="FrankRuehl"/>
          <w:sz w:val="20"/>
          <w:szCs w:val="22"/>
          <w:rtl/>
        </w:rPr>
        <w:t xml:space="preserve"> </w:t>
      </w:r>
      <w:r w:rsidRPr="004A6819">
        <w:rPr>
          <w:rFonts w:cs="FrankRuehl" w:hint="cs"/>
          <w:sz w:val="20"/>
          <w:szCs w:val="22"/>
          <w:rtl/>
        </w:rPr>
        <w:t>או</w:t>
      </w:r>
      <w:r w:rsidRPr="004A6819">
        <w:rPr>
          <w:rFonts w:cs="FrankRuehl"/>
          <w:sz w:val="20"/>
          <w:szCs w:val="22"/>
          <w:rtl/>
        </w:rPr>
        <w:t xml:space="preserve"> </w:t>
      </w:r>
      <w:r w:rsidRPr="004A6819">
        <w:rPr>
          <w:rFonts w:cs="FrankRuehl" w:hint="cs"/>
          <w:sz w:val="20"/>
          <w:szCs w:val="22"/>
          <w:rtl/>
        </w:rPr>
        <w:t>נסיבות</w:t>
      </w:r>
      <w:r w:rsidRPr="004A6819">
        <w:rPr>
          <w:rFonts w:cs="FrankRuehl"/>
          <w:sz w:val="20"/>
          <w:szCs w:val="22"/>
          <w:rtl/>
        </w:rPr>
        <w:t xml:space="preserve"> </w:t>
      </w:r>
      <w:r w:rsidRPr="004A6819">
        <w:rPr>
          <w:rFonts w:cs="FrankRuehl" w:hint="cs"/>
          <w:sz w:val="20"/>
          <w:szCs w:val="22"/>
          <w:rtl/>
        </w:rPr>
        <w:t>חדשות</w:t>
      </w:r>
      <w:r w:rsidRPr="004A6819">
        <w:rPr>
          <w:rFonts w:cs="FrankRuehl"/>
          <w:sz w:val="20"/>
          <w:szCs w:val="22"/>
          <w:rtl/>
        </w:rPr>
        <w:t xml:space="preserve"> </w:t>
      </w:r>
      <w:r w:rsidRPr="004A6819">
        <w:rPr>
          <w:rFonts w:cs="FrankRuehl" w:hint="cs"/>
          <w:sz w:val="20"/>
          <w:szCs w:val="22"/>
          <w:rtl/>
        </w:rPr>
        <w:t>המצדיקות</w:t>
      </w:r>
      <w:r w:rsidRPr="004A6819">
        <w:rPr>
          <w:rFonts w:cs="FrankRuehl"/>
          <w:sz w:val="20"/>
          <w:szCs w:val="22"/>
          <w:rtl/>
        </w:rPr>
        <w:t xml:space="preserve"> </w:t>
      </w:r>
      <w:r w:rsidRPr="004A6819">
        <w:rPr>
          <w:rFonts w:cs="FrankRuehl" w:hint="cs"/>
          <w:sz w:val="20"/>
          <w:szCs w:val="22"/>
          <w:rtl/>
        </w:rPr>
        <w:t>דיון</w:t>
      </w:r>
      <w:r w:rsidRPr="004A6819">
        <w:rPr>
          <w:rFonts w:cs="FrankRuehl"/>
          <w:sz w:val="20"/>
          <w:szCs w:val="22"/>
          <w:rtl/>
        </w:rPr>
        <w:t xml:space="preserve"> </w:t>
      </w:r>
      <w:r w:rsidRPr="004A6819">
        <w:rPr>
          <w:rFonts w:cs="FrankRuehl" w:hint="cs"/>
          <w:sz w:val="20"/>
          <w:szCs w:val="22"/>
          <w:rtl/>
        </w:rPr>
        <w:t>חוזר</w:t>
      </w:r>
      <w:r w:rsidRPr="004A6819">
        <w:rPr>
          <w:rFonts w:cs="FrankRuehl"/>
          <w:sz w:val="20"/>
          <w:szCs w:val="22"/>
          <w:rtl/>
        </w:rPr>
        <w:t xml:space="preserve"> </w:t>
      </w:r>
      <w:r w:rsidRPr="004A6819">
        <w:rPr>
          <w:rFonts w:cs="FrankRuehl" w:hint="cs"/>
          <w:sz w:val="20"/>
          <w:szCs w:val="22"/>
          <w:rtl/>
        </w:rPr>
        <w:t>בוועדה</w:t>
      </w:r>
      <w:r w:rsidRPr="004A6819">
        <w:rPr>
          <w:rFonts w:cs="FrankRuehl"/>
          <w:sz w:val="20"/>
          <w:szCs w:val="22"/>
          <w:rtl/>
        </w:rPr>
        <w:t>".</w:t>
      </w:r>
    </w:p>
    <w:p w:rsidR="00F678F3" w:rsidRPr="004A6819" w:rsidP="0040649D">
      <w:pPr>
        <w:pStyle w:val="RESHET"/>
        <w:keepLines/>
        <w:ind w:left="907"/>
        <w:rPr>
          <w:rtl/>
        </w:rPr>
      </w:pPr>
      <w:r w:rsidRPr="004A6819">
        <w:rPr>
          <w:rFonts w:hint="cs"/>
          <w:rtl/>
        </w:rPr>
        <w:t>לדעת</w:t>
      </w:r>
      <w:r w:rsidRPr="004A6819">
        <w:rPr>
          <w:rtl/>
        </w:rPr>
        <w:t xml:space="preserve"> </w:t>
      </w: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מאחר שהגורם הממשלתי המקצועי </w:t>
      </w:r>
      <w:r w:rsidRPr="004A6819">
        <w:rPr>
          <w:rFonts w:hint="cs"/>
          <w:rtl/>
        </w:rPr>
        <w:t>והמוסמך</w:t>
      </w:r>
      <w:r w:rsidRPr="004A6819">
        <w:rPr>
          <w:rtl/>
        </w:rPr>
        <w:t xml:space="preserve"> </w:t>
      </w:r>
      <w:r w:rsidRPr="004A6819">
        <w:rPr>
          <w:rFonts w:hint="cs"/>
          <w:rtl/>
        </w:rPr>
        <w:t>בעניין</w:t>
      </w:r>
      <w:r w:rsidRPr="004A6819">
        <w:rPr>
          <w:rtl/>
        </w:rPr>
        <w:t xml:space="preserve"> </w:t>
      </w:r>
      <w:r w:rsidRPr="004A6819">
        <w:rPr>
          <w:rFonts w:hint="cs"/>
          <w:rtl/>
        </w:rPr>
        <w:t>הבולענים</w:t>
      </w:r>
      <w:r w:rsidRPr="004A6819">
        <w:rPr>
          <w:rtl/>
        </w:rPr>
        <w:t xml:space="preserve"> </w:t>
      </w:r>
      <w:r w:rsidRPr="004A6819">
        <w:rPr>
          <w:rFonts w:hint="cs"/>
          <w:rtl/>
        </w:rPr>
        <w:t>הוא</w:t>
      </w:r>
      <w:r w:rsidRPr="004A6819">
        <w:rPr>
          <w:rtl/>
        </w:rPr>
        <w:t xml:space="preserve"> </w:t>
      </w:r>
      <w:r w:rsidRPr="004A6819">
        <w:rPr>
          <w:rFonts w:hint="cs"/>
          <w:rtl/>
        </w:rPr>
        <w:t>המכון</w:t>
      </w:r>
      <w:r w:rsidRPr="004A6819">
        <w:rPr>
          <w:rtl/>
        </w:rPr>
        <w:t xml:space="preserve"> </w:t>
      </w:r>
      <w:r w:rsidRPr="004A6819">
        <w:rPr>
          <w:rFonts w:hint="cs"/>
          <w:rtl/>
        </w:rPr>
        <w:t>הגאולוגי</w:t>
      </w:r>
      <w:r w:rsidRPr="004A6819">
        <w:rPr>
          <w:rtl/>
        </w:rPr>
        <w:t xml:space="preserve">, ומאחר </w:t>
      </w:r>
      <w:r w:rsidRPr="004A6819">
        <w:rPr>
          <w:rFonts w:hint="cs"/>
          <w:rtl/>
        </w:rPr>
        <w:t>שלהיווצרות</w:t>
      </w:r>
      <w:r w:rsidRPr="004A6819">
        <w:rPr>
          <w:rtl/>
        </w:rPr>
        <w:t xml:space="preserve"> הבולענים </w:t>
      </w:r>
      <w:r w:rsidRPr="004A6819">
        <w:rPr>
          <w:rFonts w:hint="cs"/>
          <w:rtl/>
        </w:rPr>
        <w:t>יש</w:t>
      </w:r>
      <w:r w:rsidRPr="004A6819">
        <w:rPr>
          <w:rtl/>
        </w:rPr>
        <w:t xml:space="preserve"> </w:t>
      </w:r>
      <w:r w:rsidRPr="004A6819">
        <w:rPr>
          <w:rFonts w:hint="cs"/>
          <w:rtl/>
        </w:rPr>
        <w:t>השפעה</w:t>
      </w:r>
      <w:r w:rsidRPr="004A6819">
        <w:rPr>
          <w:rtl/>
        </w:rPr>
        <w:t xml:space="preserve"> מכרעת על פיתוח </w:t>
      </w:r>
      <w:r w:rsidRPr="004A6819">
        <w:rPr>
          <w:rFonts w:hint="cs"/>
          <w:rtl/>
        </w:rPr>
        <w:t>התשתיות</w:t>
      </w:r>
      <w:r w:rsidRPr="004A6819">
        <w:rPr>
          <w:rtl/>
        </w:rPr>
        <w:t xml:space="preserve"> </w:t>
      </w:r>
      <w:r w:rsidRPr="004A6819">
        <w:rPr>
          <w:rFonts w:hint="cs"/>
          <w:rtl/>
        </w:rPr>
        <w:t>באזור</w:t>
      </w:r>
      <w:r w:rsidRPr="004A6819">
        <w:rPr>
          <w:rtl/>
        </w:rPr>
        <w:t xml:space="preserve"> </w:t>
      </w:r>
      <w:r w:rsidRPr="004A6819">
        <w:rPr>
          <w:rFonts w:hint="cs"/>
          <w:rtl/>
        </w:rPr>
        <w:t>ים</w:t>
      </w:r>
      <w:r w:rsidRPr="004A6819">
        <w:rPr>
          <w:rtl/>
        </w:rPr>
        <w:t xml:space="preserve"> </w:t>
      </w:r>
      <w:r w:rsidRPr="004A6819">
        <w:rPr>
          <w:rFonts w:hint="cs"/>
          <w:rtl/>
        </w:rPr>
        <w:t>המלח</w:t>
      </w:r>
      <w:r w:rsidRPr="004A6819">
        <w:rPr>
          <w:rtl/>
        </w:rPr>
        <w:t xml:space="preserve"> - </w:t>
      </w:r>
      <w:r w:rsidRPr="004A6819">
        <w:rPr>
          <w:rFonts w:hint="cs"/>
          <w:rtl/>
        </w:rPr>
        <w:t>היה</w:t>
      </w:r>
      <w:r w:rsidRPr="004A6819">
        <w:rPr>
          <w:rtl/>
        </w:rPr>
        <w:t xml:space="preserve"> </w:t>
      </w:r>
      <w:r w:rsidRPr="004A6819">
        <w:rPr>
          <w:rFonts w:hint="cs"/>
          <w:rtl/>
        </w:rPr>
        <w:t>מקום</w:t>
      </w:r>
      <w:r w:rsidRPr="004A6819">
        <w:rPr>
          <w:rtl/>
        </w:rPr>
        <w:t xml:space="preserve"> </w:t>
      </w:r>
      <w:r w:rsidRPr="004A6819">
        <w:rPr>
          <w:rFonts w:hint="cs"/>
          <w:rtl/>
        </w:rPr>
        <w:t>שהוות</w:t>
      </w:r>
      <w:r w:rsidRPr="004A6819">
        <w:rPr>
          <w:rtl/>
        </w:rPr>
        <w:t xml:space="preserve">"ל </w:t>
      </w:r>
      <w:r w:rsidRPr="004A6819">
        <w:rPr>
          <w:rFonts w:hint="cs"/>
          <w:rtl/>
        </w:rPr>
        <w:t>תקיים</w:t>
      </w:r>
      <w:r w:rsidRPr="004A6819">
        <w:rPr>
          <w:rtl/>
        </w:rPr>
        <w:t xml:space="preserve"> עם המכון </w:t>
      </w:r>
      <w:r w:rsidRPr="004A6819">
        <w:rPr>
          <w:rFonts w:hint="cs"/>
          <w:rtl/>
        </w:rPr>
        <w:t>בירור</w:t>
      </w:r>
      <w:r w:rsidRPr="004A6819">
        <w:rPr>
          <w:rtl/>
        </w:rPr>
        <w:t xml:space="preserve"> יסודי </w:t>
      </w:r>
      <w:r w:rsidRPr="004A6819">
        <w:rPr>
          <w:rFonts w:hint="cs"/>
          <w:rtl/>
        </w:rPr>
        <w:t>בדבר עמדתו ובדבר הנתונים שבידיו</w:t>
      </w:r>
      <w:r w:rsidRPr="004A6819">
        <w:rPr>
          <w:rtl/>
        </w:rPr>
        <w:t xml:space="preserve">, גם אם סברה כי לא מדובר במידע חדש. </w:t>
      </w:r>
      <w:r w:rsidRPr="004A6819">
        <w:rPr>
          <w:rFonts w:hint="cs"/>
          <w:rtl/>
        </w:rPr>
        <w:t>כמו</w:t>
      </w:r>
      <w:r w:rsidRPr="004A6819">
        <w:rPr>
          <w:rtl/>
        </w:rPr>
        <w:t xml:space="preserve"> </w:t>
      </w:r>
      <w:r w:rsidRPr="004A6819">
        <w:rPr>
          <w:rFonts w:hint="cs"/>
          <w:rtl/>
        </w:rPr>
        <w:t>כן</w:t>
      </w:r>
      <w:r w:rsidRPr="004A6819">
        <w:rPr>
          <w:rtl/>
        </w:rPr>
        <w:t xml:space="preserve">, היה מקום לקיים בירור נוסף בנושא חשוב זה </w:t>
      </w:r>
      <w:r w:rsidRPr="004A6819">
        <w:rPr>
          <w:rFonts w:hint="cs"/>
          <w:rtl/>
        </w:rPr>
        <w:t>גם</w:t>
      </w:r>
      <w:r w:rsidRPr="004A6819">
        <w:rPr>
          <w:rtl/>
        </w:rPr>
        <w:t xml:space="preserve"> נוכח </w:t>
      </w:r>
      <w:r w:rsidRPr="004A6819">
        <w:rPr>
          <w:rFonts w:hint="cs"/>
          <w:rtl/>
        </w:rPr>
        <w:t>בקשתה</w:t>
      </w:r>
      <w:r w:rsidRPr="004A6819">
        <w:rPr>
          <w:rtl/>
        </w:rPr>
        <w:t xml:space="preserve"> </w:t>
      </w:r>
      <w:r w:rsidRPr="004A6819">
        <w:rPr>
          <w:rFonts w:hint="cs"/>
          <w:rtl/>
        </w:rPr>
        <w:t>המפורשת</w:t>
      </w:r>
      <w:r w:rsidRPr="004A6819">
        <w:rPr>
          <w:rtl/>
        </w:rPr>
        <w:t xml:space="preserve"> </w:t>
      </w:r>
      <w:r w:rsidRPr="004A6819">
        <w:rPr>
          <w:rFonts w:hint="cs"/>
          <w:rtl/>
        </w:rPr>
        <w:t>של</w:t>
      </w:r>
      <w:r w:rsidRPr="004A6819">
        <w:rPr>
          <w:rtl/>
        </w:rPr>
        <w:t xml:space="preserve"> </w:t>
      </w:r>
      <w:r w:rsidRPr="004A6819">
        <w:rPr>
          <w:rFonts w:hint="cs"/>
          <w:rtl/>
        </w:rPr>
        <w:t>המנכ</w:t>
      </w:r>
      <w:r w:rsidRPr="004A6819">
        <w:rPr>
          <w:rtl/>
        </w:rPr>
        <w:t>"ל</w:t>
      </w:r>
      <w:r w:rsidRPr="004A6819">
        <w:rPr>
          <w:rFonts w:hint="cs"/>
          <w:rtl/>
        </w:rPr>
        <w:t>ית</w:t>
      </w:r>
      <w:r w:rsidRPr="004A6819">
        <w:rPr>
          <w:rtl/>
        </w:rPr>
        <w:t xml:space="preserve"> </w:t>
      </w:r>
      <w:r w:rsidRPr="004A6819">
        <w:rPr>
          <w:rFonts w:hint="cs"/>
          <w:rtl/>
        </w:rPr>
        <w:t>דאז</w:t>
      </w:r>
      <w:r w:rsidRPr="004A6819">
        <w:rPr>
          <w:rtl/>
        </w:rPr>
        <w:t xml:space="preserve"> </w:t>
      </w:r>
      <w:r w:rsidRPr="004A6819">
        <w:rPr>
          <w:rFonts w:hint="cs"/>
          <w:rtl/>
        </w:rPr>
        <w:t>של</w:t>
      </w:r>
      <w:r w:rsidRPr="004A6819">
        <w:rPr>
          <w:rtl/>
        </w:rPr>
        <w:t xml:space="preserve"> </w:t>
      </w:r>
      <w:r w:rsidRPr="004A6819">
        <w:rPr>
          <w:rFonts w:hint="cs"/>
          <w:rtl/>
        </w:rPr>
        <w:t>המשרד</w:t>
      </w:r>
      <w:r w:rsidRPr="004A6819">
        <w:rPr>
          <w:rtl/>
        </w:rPr>
        <w:t xml:space="preserve"> </w:t>
      </w:r>
      <w:r w:rsidRPr="004A6819">
        <w:rPr>
          <w:rFonts w:hint="cs"/>
          <w:rtl/>
        </w:rPr>
        <w:t>להגנת</w:t>
      </w:r>
      <w:r w:rsidRPr="004A6819">
        <w:rPr>
          <w:rtl/>
        </w:rPr>
        <w:t xml:space="preserve"> </w:t>
      </w:r>
      <w:r w:rsidRPr="004A6819">
        <w:rPr>
          <w:rFonts w:hint="cs"/>
          <w:rtl/>
        </w:rPr>
        <w:t>הסביבה</w:t>
      </w:r>
      <w:r w:rsidRPr="004A6819">
        <w:rPr>
          <w:rtl/>
        </w:rPr>
        <w:t xml:space="preserve">. </w:t>
      </w:r>
    </w:p>
    <w:p w:rsidR="00F678F3" w:rsidRPr="004A6819" w:rsidP="0040649D">
      <w:pPr>
        <w:numPr>
          <w:ilvl w:val="1"/>
          <w:numId w:val="31"/>
        </w:numPr>
        <w:spacing w:after="240" w:line="230" w:lineRule="exact"/>
        <w:jc w:val="both"/>
        <w:rPr>
          <w:rFonts w:cs="FrankRuehl"/>
          <w:sz w:val="20"/>
          <w:szCs w:val="22"/>
          <w:rtl/>
        </w:rPr>
      </w:pPr>
      <w:r w:rsidRPr="004A6819">
        <w:rPr>
          <w:rFonts w:cs="FrankRuehl" w:hint="cs"/>
          <w:sz w:val="20"/>
          <w:szCs w:val="22"/>
          <w:rtl/>
        </w:rPr>
        <w:t>באוקטובר</w:t>
      </w:r>
      <w:r w:rsidRPr="004A6819">
        <w:rPr>
          <w:rFonts w:cs="FrankRuehl"/>
          <w:sz w:val="20"/>
          <w:szCs w:val="22"/>
          <w:rtl/>
        </w:rPr>
        <w:t xml:space="preserve"> 2013 הגישה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לוות</w:t>
      </w:r>
      <w:r w:rsidRPr="004A6819">
        <w:rPr>
          <w:rFonts w:cs="FrankRuehl"/>
          <w:sz w:val="20"/>
          <w:szCs w:val="22"/>
          <w:rtl/>
        </w:rPr>
        <w:t xml:space="preserve">"ל תכנית מפורטת </w:t>
      </w:r>
      <w:r w:rsidRPr="004A6819">
        <w:rPr>
          <w:rFonts w:cs="FrankRuehl" w:hint="cs"/>
          <w:sz w:val="20"/>
          <w:szCs w:val="22"/>
          <w:rtl/>
        </w:rPr>
        <w:t>בנוגע</w:t>
      </w:r>
      <w:r w:rsidRPr="004A6819">
        <w:rPr>
          <w:rFonts w:cs="FrankRuehl"/>
          <w:sz w:val="20"/>
          <w:szCs w:val="22"/>
          <w:rtl/>
        </w:rPr>
        <w:t xml:space="preserve"> </w:t>
      </w:r>
      <w:r w:rsidRPr="004A6819">
        <w:rPr>
          <w:rFonts w:cs="FrankRuehl" w:hint="cs"/>
          <w:sz w:val="20"/>
          <w:szCs w:val="22"/>
          <w:rtl/>
        </w:rPr>
        <w:t>לתחנת</w:t>
      </w:r>
      <w:r w:rsidRPr="004A6819">
        <w:rPr>
          <w:rFonts w:cs="FrankRuehl"/>
          <w:sz w:val="20"/>
          <w:szCs w:val="22"/>
          <w:rtl/>
        </w:rPr>
        <w:t xml:space="preserve"> </w:t>
      </w:r>
      <w:r w:rsidRPr="004A6819">
        <w:rPr>
          <w:rFonts w:cs="FrankRuehl" w:hint="cs"/>
          <w:sz w:val="20"/>
          <w:szCs w:val="22"/>
          <w:rtl/>
        </w:rPr>
        <w:t>השאיבה</w:t>
      </w:r>
      <w:r w:rsidRPr="004A6819">
        <w:rPr>
          <w:rFonts w:cs="FrankRuehl"/>
          <w:sz w:val="20"/>
          <w:szCs w:val="22"/>
          <w:rtl/>
        </w:rPr>
        <w:t xml:space="preserve">; </w:t>
      </w:r>
      <w:r w:rsidRPr="004A6819">
        <w:rPr>
          <w:rFonts w:cs="FrankRuehl" w:hint="cs"/>
          <w:sz w:val="20"/>
          <w:szCs w:val="22"/>
          <w:rtl/>
        </w:rPr>
        <w:t>התכנית</w:t>
      </w:r>
      <w:r w:rsidRPr="004A6819">
        <w:rPr>
          <w:rFonts w:cs="FrankRuehl"/>
          <w:sz w:val="20"/>
          <w:szCs w:val="22"/>
          <w:rtl/>
        </w:rPr>
        <w:t xml:space="preserve"> </w:t>
      </w:r>
      <w:r w:rsidRPr="004A6819">
        <w:rPr>
          <w:rFonts w:cs="FrankRuehl" w:hint="cs"/>
          <w:sz w:val="20"/>
          <w:szCs w:val="22"/>
          <w:rtl/>
        </w:rPr>
        <w:t>התבססה</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ההחלטה</w:t>
      </w:r>
      <w:r w:rsidRPr="004A6819">
        <w:rPr>
          <w:rFonts w:cs="FrankRuehl"/>
          <w:sz w:val="20"/>
          <w:szCs w:val="22"/>
          <w:rtl/>
        </w:rPr>
        <w:t xml:space="preserve"> </w:t>
      </w:r>
      <w:r w:rsidRPr="004A6819">
        <w:rPr>
          <w:rFonts w:cs="FrankRuehl" w:hint="cs"/>
          <w:sz w:val="20"/>
          <w:szCs w:val="22"/>
          <w:rtl/>
        </w:rPr>
        <w:t>לבחור</w:t>
      </w:r>
      <w:r w:rsidRPr="004A6819">
        <w:rPr>
          <w:rFonts w:cs="FrankRuehl"/>
          <w:sz w:val="20"/>
          <w:szCs w:val="22"/>
          <w:rtl/>
        </w:rPr>
        <w:t xml:space="preserve"> </w:t>
      </w:r>
      <w:r w:rsidRPr="004A6819">
        <w:rPr>
          <w:rFonts w:cs="FrankRuehl" w:hint="cs"/>
          <w:sz w:val="20"/>
          <w:szCs w:val="22"/>
          <w:rtl/>
        </w:rPr>
        <w:t>בחלופה</w:t>
      </w:r>
      <w:r w:rsidRPr="004A6819">
        <w:rPr>
          <w:rFonts w:cs="FrankRuehl"/>
          <w:sz w:val="20"/>
          <w:szCs w:val="22"/>
          <w:rtl/>
        </w:rPr>
        <w:t xml:space="preserve"> 11</w:t>
      </w:r>
      <w:r w:rsidRPr="004A6819">
        <w:rPr>
          <w:rFonts w:cs="FrankRuehl"/>
          <w:sz w:val="20"/>
          <w:szCs w:val="22"/>
        </w:rPr>
        <w:t>C</w:t>
      </w:r>
      <w:r w:rsidRPr="004A6819">
        <w:rPr>
          <w:rFonts w:cs="FrankRuehl"/>
          <w:sz w:val="20"/>
          <w:szCs w:val="22"/>
          <w:rtl/>
        </w:rPr>
        <w:t xml:space="preserve">. במרץ 2014 התקיים </w:t>
      </w:r>
      <w:r w:rsidRPr="004A6819">
        <w:rPr>
          <w:rFonts w:cs="FrankRuehl" w:hint="cs"/>
          <w:sz w:val="20"/>
          <w:szCs w:val="22"/>
          <w:rtl/>
        </w:rPr>
        <w:t>בוות</w:t>
      </w:r>
      <w:r w:rsidRPr="004A6819">
        <w:rPr>
          <w:rFonts w:cs="FrankRuehl"/>
          <w:sz w:val="20"/>
          <w:szCs w:val="22"/>
          <w:rtl/>
        </w:rPr>
        <w:t xml:space="preserve">"ל </w:t>
      </w:r>
      <w:r w:rsidRPr="004A6819">
        <w:rPr>
          <w:rFonts w:cs="FrankRuehl" w:hint="cs"/>
          <w:sz w:val="20"/>
          <w:szCs w:val="22"/>
          <w:rtl/>
        </w:rPr>
        <w:t>דיון</w:t>
      </w:r>
      <w:r w:rsidRPr="004A6819">
        <w:rPr>
          <w:rFonts w:cs="FrankRuehl"/>
          <w:sz w:val="20"/>
          <w:szCs w:val="22"/>
          <w:rtl/>
        </w:rPr>
        <w:t xml:space="preserve"> פומבי </w:t>
      </w:r>
      <w:r w:rsidRPr="004A6819">
        <w:rPr>
          <w:rFonts w:cs="FrankRuehl" w:hint="cs"/>
          <w:sz w:val="20"/>
          <w:szCs w:val="22"/>
          <w:rtl/>
        </w:rPr>
        <w:t>בעניין</w:t>
      </w:r>
      <w:r w:rsidRPr="004A6819">
        <w:rPr>
          <w:rFonts w:cs="FrankRuehl"/>
          <w:sz w:val="20"/>
          <w:szCs w:val="22"/>
          <w:rtl/>
        </w:rPr>
        <w:t xml:space="preserve"> </w:t>
      </w:r>
      <w:r w:rsidRPr="004A6819">
        <w:rPr>
          <w:rFonts w:cs="FrankRuehl" w:hint="cs"/>
          <w:sz w:val="20"/>
          <w:szCs w:val="22"/>
          <w:rtl/>
        </w:rPr>
        <w:t>התכנית</w:t>
      </w:r>
      <w:r w:rsidRPr="004A6819">
        <w:rPr>
          <w:rFonts w:cs="FrankRuehl"/>
          <w:sz w:val="20"/>
          <w:szCs w:val="22"/>
          <w:rtl/>
        </w:rPr>
        <w:t xml:space="preserve">. </w:t>
      </w:r>
      <w:r w:rsidRPr="004A6819">
        <w:rPr>
          <w:rFonts w:cs="FrankRuehl" w:hint="cs"/>
          <w:sz w:val="20"/>
          <w:szCs w:val="22"/>
          <w:rtl/>
        </w:rPr>
        <w:t>לאחר</w:t>
      </w:r>
      <w:r w:rsidRPr="004A6819">
        <w:rPr>
          <w:rFonts w:cs="FrankRuehl"/>
          <w:sz w:val="20"/>
          <w:szCs w:val="22"/>
          <w:rtl/>
        </w:rPr>
        <w:t xml:space="preserve"> </w:t>
      </w:r>
      <w:r w:rsidRPr="004A6819">
        <w:rPr>
          <w:rFonts w:cs="FrankRuehl" w:hint="cs"/>
          <w:sz w:val="20"/>
          <w:szCs w:val="22"/>
          <w:rtl/>
        </w:rPr>
        <w:t>דיון</w:t>
      </w:r>
      <w:r w:rsidRPr="004A6819">
        <w:rPr>
          <w:rFonts w:cs="FrankRuehl"/>
          <w:sz w:val="20"/>
          <w:szCs w:val="22"/>
          <w:rtl/>
        </w:rPr>
        <w:t xml:space="preserve"> </w:t>
      </w:r>
      <w:r w:rsidRPr="004A6819">
        <w:rPr>
          <w:rFonts w:cs="FrankRuehl" w:hint="cs"/>
          <w:sz w:val="20"/>
          <w:szCs w:val="22"/>
          <w:rtl/>
        </w:rPr>
        <w:t>זה</w:t>
      </w:r>
      <w:r w:rsidRPr="004A6819">
        <w:rPr>
          <w:rFonts w:cs="FrankRuehl"/>
          <w:sz w:val="20"/>
          <w:szCs w:val="22"/>
          <w:rtl/>
        </w:rPr>
        <w:t xml:space="preserve"> היה אמור להתקיים, </w:t>
      </w:r>
      <w:r w:rsidRPr="004A6819">
        <w:rPr>
          <w:rFonts w:cs="FrankRuehl" w:hint="cs"/>
          <w:sz w:val="20"/>
          <w:szCs w:val="22"/>
          <w:rtl/>
        </w:rPr>
        <w:t>כנקבע</w:t>
      </w:r>
      <w:r w:rsidRPr="004A6819">
        <w:rPr>
          <w:rFonts w:cs="FrankRuehl"/>
          <w:sz w:val="20"/>
          <w:szCs w:val="22"/>
          <w:rtl/>
        </w:rPr>
        <w:t xml:space="preserve"> </w:t>
      </w:r>
      <w:r w:rsidRPr="004A6819">
        <w:rPr>
          <w:rFonts w:cs="FrankRuehl" w:hint="cs"/>
          <w:sz w:val="20"/>
          <w:szCs w:val="22"/>
          <w:rtl/>
        </w:rPr>
        <w:t>בנוהלי</w:t>
      </w:r>
      <w:r w:rsidRPr="004A6819">
        <w:rPr>
          <w:rFonts w:cs="FrankRuehl"/>
          <w:sz w:val="20"/>
          <w:szCs w:val="22"/>
          <w:rtl/>
        </w:rPr>
        <w:t xml:space="preserve"> </w:t>
      </w:r>
      <w:r w:rsidRPr="004A6819">
        <w:rPr>
          <w:rFonts w:cs="FrankRuehl" w:hint="cs"/>
          <w:sz w:val="20"/>
          <w:szCs w:val="22"/>
          <w:rtl/>
        </w:rPr>
        <w:t>הוות</w:t>
      </w:r>
      <w:r w:rsidRPr="004A6819">
        <w:rPr>
          <w:rFonts w:cs="FrankRuehl"/>
          <w:sz w:val="20"/>
          <w:szCs w:val="22"/>
          <w:rtl/>
        </w:rPr>
        <w:t xml:space="preserve">"ל, </w:t>
      </w:r>
      <w:r w:rsidRPr="004A6819">
        <w:rPr>
          <w:rFonts w:cs="FrankRuehl" w:hint="cs"/>
          <w:sz w:val="20"/>
          <w:szCs w:val="22"/>
          <w:rtl/>
        </w:rPr>
        <w:t>דיון</w:t>
      </w:r>
      <w:r w:rsidRPr="004A6819">
        <w:rPr>
          <w:rFonts w:cs="FrankRuehl"/>
          <w:sz w:val="20"/>
          <w:szCs w:val="22"/>
          <w:rtl/>
        </w:rPr>
        <w:t xml:space="preserve"> פנימי של </w:t>
      </w:r>
      <w:r w:rsidRPr="004A6819">
        <w:rPr>
          <w:rFonts w:cs="FrankRuehl" w:hint="cs"/>
          <w:sz w:val="20"/>
          <w:szCs w:val="22"/>
          <w:rtl/>
        </w:rPr>
        <w:t>המליאה</w:t>
      </w:r>
      <w:r w:rsidRPr="004A6819">
        <w:rPr>
          <w:rFonts w:cs="FrankRuehl"/>
          <w:sz w:val="20"/>
          <w:szCs w:val="22"/>
          <w:rtl/>
        </w:rPr>
        <w:t xml:space="preserve"> שלה </w:t>
      </w:r>
      <w:r w:rsidRPr="004A6819">
        <w:rPr>
          <w:rFonts w:cs="FrankRuehl" w:hint="cs"/>
          <w:sz w:val="20"/>
          <w:szCs w:val="22"/>
          <w:rtl/>
        </w:rPr>
        <w:t>לגבי</w:t>
      </w:r>
      <w:r w:rsidRPr="004A6819">
        <w:rPr>
          <w:rFonts w:cs="FrankRuehl"/>
          <w:sz w:val="20"/>
          <w:szCs w:val="22"/>
          <w:rtl/>
        </w:rPr>
        <w:t xml:space="preserve"> </w:t>
      </w:r>
      <w:r w:rsidRPr="004A6819">
        <w:rPr>
          <w:rFonts w:cs="FrankRuehl" w:hint="cs"/>
          <w:sz w:val="20"/>
          <w:szCs w:val="22"/>
          <w:rtl/>
        </w:rPr>
        <w:t>אישור</w:t>
      </w:r>
      <w:r w:rsidRPr="004A6819">
        <w:rPr>
          <w:rFonts w:cs="FrankRuehl"/>
          <w:sz w:val="20"/>
          <w:szCs w:val="22"/>
          <w:rtl/>
        </w:rPr>
        <w:t xml:space="preserve"> התכנית. </w:t>
      </w:r>
    </w:p>
    <w:p w:rsidR="00F678F3" w:rsidRPr="004A6819" w:rsidP="0040649D">
      <w:pPr>
        <w:pStyle w:val="RESHET"/>
        <w:keepLines/>
        <w:ind w:left="907"/>
        <w:rPr>
          <w:rtl/>
        </w:rPr>
      </w:pPr>
      <w:r w:rsidRPr="004A6819">
        <w:rPr>
          <w:rFonts w:hint="cs"/>
          <w:rtl/>
        </w:rPr>
        <w:t>הועלה</w:t>
      </w:r>
      <w:r w:rsidRPr="004A6819">
        <w:rPr>
          <w:rtl/>
        </w:rPr>
        <w:t xml:space="preserve"> כי דיון פנימי </w:t>
      </w:r>
      <w:r w:rsidRPr="004A6819">
        <w:rPr>
          <w:rFonts w:hint="cs"/>
          <w:rtl/>
        </w:rPr>
        <w:t>כזה</w:t>
      </w:r>
      <w:r w:rsidRPr="004A6819">
        <w:rPr>
          <w:rtl/>
        </w:rPr>
        <w:t xml:space="preserve"> </w:t>
      </w:r>
      <w:r w:rsidRPr="004A6819">
        <w:rPr>
          <w:rFonts w:hint="cs"/>
          <w:rtl/>
        </w:rPr>
        <w:t>לא</w:t>
      </w:r>
      <w:r w:rsidRPr="004A6819">
        <w:rPr>
          <w:rtl/>
        </w:rPr>
        <w:t xml:space="preserve"> </w:t>
      </w:r>
      <w:r w:rsidRPr="004A6819">
        <w:rPr>
          <w:rFonts w:hint="cs"/>
          <w:rtl/>
        </w:rPr>
        <w:t>התקיים</w:t>
      </w:r>
      <w:r w:rsidRPr="004A6819">
        <w:rPr>
          <w:rtl/>
        </w:rPr>
        <w:t xml:space="preserve">, </w:t>
      </w:r>
      <w:r w:rsidRPr="004A6819">
        <w:rPr>
          <w:rFonts w:hint="cs"/>
          <w:rtl/>
        </w:rPr>
        <w:t>ולכן</w:t>
      </w:r>
      <w:r w:rsidRPr="004A6819">
        <w:rPr>
          <w:rtl/>
        </w:rPr>
        <w:t xml:space="preserve"> לא </w:t>
      </w:r>
      <w:r w:rsidRPr="004A6819">
        <w:rPr>
          <w:rFonts w:hint="cs"/>
          <w:rtl/>
        </w:rPr>
        <w:t>קיבלה</w:t>
      </w:r>
      <w:r w:rsidRPr="004A6819">
        <w:rPr>
          <w:rtl/>
        </w:rPr>
        <w:t xml:space="preserve"> הוות"ל </w:t>
      </w:r>
      <w:r w:rsidRPr="004A6819">
        <w:rPr>
          <w:rFonts w:hint="cs"/>
          <w:rtl/>
        </w:rPr>
        <w:t>החלטה</w:t>
      </w:r>
      <w:r w:rsidRPr="004A6819">
        <w:rPr>
          <w:rtl/>
        </w:rPr>
        <w:t xml:space="preserve"> בנושא. יצוין </w:t>
      </w:r>
      <w:r w:rsidRPr="004A6819">
        <w:rPr>
          <w:rFonts w:hint="cs"/>
          <w:rtl/>
        </w:rPr>
        <w:t>שבדיון</w:t>
      </w:r>
      <w:r w:rsidRPr="004A6819">
        <w:rPr>
          <w:rtl/>
        </w:rPr>
        <w:t xml:space="preserve"> פומבי </w:t>
      </w:r>
      <w:r w:rsidRPr="004A6819">
        <w:rPr>
          <w:rFonts w:hint="cs"/>
          <w:rtl/>
        </w:rPr>
        <w:t>שהתקיים</w:t>
      </w:r>
      <w:r w:rsidRPr="004A6819">
        <w:rPr>
          <w:rtl/>
        </w:rPr>
        <w:t xml:space="preserve"> </w:t>
      </w:r>
      <w:r w:rsidRPr="004A6819">
        <w:rPr>
          <w:rFonts w:hint="cs"/>
          <w:rtl/>
        </w:rPr>
        <w:t>במרץ</w:t>
      </w:r>
      <w:r w:rsidRPr="004A6819">
        <w:rPr>
          <w:rtl/>
        </w:rPr>
        <w:t xml:space="preserve"> 2014 המליץ </w:t>
      </w:r>
      <w:r w:rsidRPr="004A6819">
        <w:rPr>
          <w:rFonts w:hint="cs"/>
          <w:rtl/>
        </w:rPr>
        <w:t>נציג</w:t>
      </w:r>
      <w:r w:rsidRPr="004A6819">
        <w:rPr>
          <w:rtl/>
        </w:rPr>
        <w:t xml:space="preserve"> </w:t>
      </w:r>
      <w:r w:rsidRPr="004A6819">
        <w:rPr>
          <w:rFonts w:hint="cs"/>
          <w:rtl/>
        </w:rPr>
        <w:t>המכון</w:t>
      </w:r>
      <w:r w:rsidRPr="004A6819">
        <w:rPr>
          <w:rtl/>
        </w:rPr>
        <w:t xml:space="preserve"> </w:t>
      </w:r>
      <w:r w:rsidRPr="004A6819">
        <w:rPr>
          <w:rFonts w:hint="cs"/>
          <w:rtl/>
        </w:rPr>
        <w:t>הגאולוגי</w:t>
      </w:r>
      <w:r w:rsidRPr="004A6819">
        <w:rPr>
          <w:rtl/>
        </w:rPr>
        <w:t xml:space="preserve"> </w:t>
      </w:r>
      <w:r w:rsidRPr="004A6819">
        <w:rPr>
          <w:rFonts w:hint="cs"/>
          <w:rtl/>
        </w:rPr>
        <w:t>במפורש</w:t>
      </w:r>
      <w:r w:rsidRPr="004A6819">
        <w:rPr>
          <w:rtl/>
        </w:rPr>
        <w:t xml:space="preserve"> </w:t>
      </w:r>
      <w:r w:rsidRPr="004A6819">
        <w:rPr>
          <w:rFonts w:hint="cs"/>
          <w:rtl/>
        </w:rPr>
        <w:t>בפעם</w:t>
      </w:r>
      <w:r w:rsidRPr="004A6819">
        <w:rPr>
          <w:rtl/>
        </w:rPr>
        <w:t xml:space="preserve"> הראשונה </w:t>
      </w:r>
      <w:r w:rsidRPr="004A6819">
        <w:rPr>
          <w:rFonts w:hint="cs"/>
          <w:rtl/>
        </w:rPr>
        <w:t>לבחון</w:t>
      </w:r>
      <w:r w:rsidRPr="004A6819">
        <w:rPr>
          <w:rtl/>
        </w:rPr>
        <w:t xml:space="preserve"> </w:t>
      </w:r>
      <w:r w:rsidRPr="004A6819">
        <w:rPr>
          <w:rFonts w:hint="cs"/>
          <w:rtl/>
        </w:rPr>
        <w:t>חלופה</w:t>
      </w:r>
      <w:r w:rsidRPr="004A6819">
        <w:rPr>
          <w:rtl/>
        </w:rPr>
        <w:t xml:space="preserve"> </w:t>
      </w:r>
      <w:r w:rsidRPr="004A6819">
        <w:rPr>
          <w:rFonts w:hint="cs"/>
          <w:rtl/>
        </w:rPr>
        <w:t>שלפיה</w:t>
      </w:r>
      <w:r w:rsidRPr="004A6819">
        <w:rPr>
          <w:rtl/>
        </w:rPr>
        <w:t xml:space="preserve"> </w:t>
      </w:r>
      <w:r w:rsidRPr="004A6819">
        <w:rPr>
          <w:rFonts w:hint="cs"/>
          <w:rtl/>
        </w:rPr>
        <w:t>תמוקם</w:t>
      </w:r>
      <w:r w:rsidRPr="004A6819">
        <w:rPr>
          <w:rtl/>
        </w:rPr>
        <w:t xml:space="preserve"> תחנת השאיבה באזור צפוני יותר. </w:t>
      </w:r>
      <w:r w:rsidRPr="004A6819">
        <w:rPr>
          <w:rFonts w:hint="cs"/>
          <w:rtl/>
        </w:rPr>
        <w:t>לדברי</w:t>
      </w:r>
      <w:r w:rsidRPr="004A6819">
        <w:rPr>
          <w:rtl/>
        </w:rPr>
        <w:t xml:space="preserve"> נציג זה, </w:t>
      </w:r>
      <w:r w:rsidRPr="004A6819">
        <w:rPr>
          <w:rFonts w:hint="cs"/>
          <w:rtl/>
        </w:rPr>
        <w:t>עמד</w:t>
      </w:r>
      <w:r w:rsidRPr="004A6819">
        <w:rPr>
          <w:rtl/>
        </w:rPr>
        <w:t xml:space="preserve"> </w:t>
      </w:r>
      <w:r w:rsidRPr="004A6819">
        <w:rPr>
          <w:rFonts w:hint="cs"/>
          <w:rtl/>
        </w:rPr>
        <w:t>המכון</w:t>
      </w:r>
      <w:r w:rsidRPr="004A6819">
        <w:rPr>
          <w:rtl/>
        </w:rPr>
        <w:t xml:space="preserve"> בתקופה האחרונה </w:t>
      </w:r>
      <w:r w:rsidRPr="004A6819">
        <w:rPr>
          <w:rFonts w:hint="cs"/>
          <w:rtl/>
        </w:rPr>
        <w:t>על</w:t>
      </w:r>
      <w:r w:rsidRPr="004A6819">
        <w:rPr>
          <w:rtl/>
        </w:rPr>
        <w:t xml:space="preserve"> </w:t>
      </w:r>
      <w:r w:rsidRPr="004A6819">
        <w:rPr>
          <w:rFonts w:hint="cs"/>
          <w:rtl/>
        </w:rPr>
        <w:t>חשיבותה</w:t>
      </w:r>
      <w:r w:rsidRPr="004A6819">
        <w:rPr>
          <w:rtl/>
        </w:rPr>
        <w:t xml:space="preserve"> של מניפת נחל צאלים ועל </w:t>
      </w:r>
      <w:r w:rsidRPr="004A6819">
        <w:rPr>
          <w:rFonts w:hint="cs"/>
          <w:rtl/>
        </w:rPr>
        <w:t>העניין</w:t>
      </w:r>
      <w:r w:rsidRPr="004A6819">
        <w:rPr>
          <w:rtl/>
        </w:rPr>
        <w:t xml:space="preserve"> </w:t>
      </w:r>
      <w:r w:rsidRPr="004A6819">
        <w:rPr>
          <w:rFonts w:hint="cs"/>
          <w:rtl/>
        </w:rPr>
        <w:t>שהיא</w:t>
      </w:r>
      <w:r w:rsidRPr="004A6819">
        <w:rPr>
          <w:rtl/>
        </w:rPr>
        <w:t xml:space="preserve"> </w:t>
      </w:r>
      <w:r w:rsidRPr="004A6819">
        <w:rPr>
          <w:rFonts w:hint="cs"/>
          <w:rtl/>
        </w:rPr>
        <w:t>מעוררת</w:t>
      </w:r>
      <w:r w:rsidRPr="004A6819">
        <w:rPr>
          <w:rtl/>
        </w:rPr>
        <w:t xml:space="preserve"> </w:t>
      </w:r>
      <w:r w:rsidRPr="004A6819">
        <w:rPr>
          <w:rFonts w:hint="cs"/>
          <w:rtl/>
        </w:rPr>
        <w:t>בארץ</w:t>
      </w:r>
      <w:r w:rsidRPr="004A6819">
        <w:rPr>
          <w:rtl/>
        </w:rPr>
        <w:t xml:space="preserve"> </w:t>
      </w:r>
      <w:r w:rsidRPr="004A6819">
        <w:rPr>
          <w:rFonts w:hint="cs"/>
          <w:rtl/>
        </w:rPr>
        <w:t>ואף</w:t>
      </w:r>
      <w:r w:rsidRPr="004A6819">
        <w:rPr>
          <w:rtl/>
        </w:rPr>
        <w:t xml:space="preserve"> </w:t>
      </w:r>
      <w:r w:rsidRPr="004A6819">
        <w:rPr>
          <w:rFonts w:hint="cs"/>
          <w:rtl/>
        </w:rPr>
        <w:t>בעולם</w:t>
      </w:r>
      <w:r w:rsidRPr="004A6819">
        <w:rPr>
          <w:rtl/>
        </w:rPr>
        <w:t xml:space="preserve">. נוסף </w:t>
      </w:r>
      <w:r w:rsidRPr="004A6819">
        <w:rPr>
          <w:rFonts w:hint="cs"/>
          <w:rtl/>
        </w:rPr>
        <w:t>על</w:t>
      </w:r>
      <w:r w:rsidRPr="004A6819">
        <w:rPr>
          <w:rtl/>
        </w:rPr>
        <w:t xml:space="preserve"> כך </w:t>
      </w:r>
      <w:r w:rsidRPr="004A6819">
        <w:rPr>
          <w:rFonts w:hint="cs"/>
          <w:rtl/>
        </w:rPr>
        <w:t>ציין</w:t>
      </w:r>
      <w:r w:rsidRPr="004A6819">
        <w:rPr>
          <w:rtl/>
        </w:rPr>
        <w:t xml:space="preserve"> </w:t>
      </w:r>
      <w:r w:rsidRPr="004A6819">
        <w:rPr>
          <w:rFonts w:hint="cs"/>
          <w:rtl/>
        </w:rPr>
        <w:t>הנציג</w:t>
      </w:r>
      <w:r w:rsidRPr="004A6819">
        <w:rPr>
          <w:rtl/>
        </w:rPr>
        <w:t xml:space="preserve"> </w:t>
      </w:r>
      <w:r w:rsidRPr="004A6819">
        <w:rPr>
          <w:rFonts w:hint="cs"/>
          <w:rtl/>
        </w:rPr>
        <w:t>כי</w:t>
      </w:r>
      <w:r w:rsidRPr="004A6819">
        <w:rPr>
          <w:rtl/>
        </w:rPr>
        <w:t xml:space="preserve"> </w:t>
      </w:r>
      <w:r w:rsidRPr="004A6819">
        <w:rPr>
          <w:rFonts w:hint="cs"/>
          <w:rtl/>
        </w:rPr>
        <w:t>יישום</w:t>
      </w:r>
      <w:r w:rsidRPr="004A6819">
        <w:rPr>
          <w:rtl/>
        </w:rPr>
        <w:t xml:space="preserve"> </w:t>
      </w:r>
      <w:r w:rsidRPr="004A6819">
        <w:rPr>
          <w:rFonts w:hint="cs"/>
          <w:rtl/>
        </w:rPr>
        <w:t>חלופה</w:t>
      </w:r>
      <w:r w:rsidRPr="004A6819">
        <w:rPr>
          <w:rtl/>
        </w:rPr>
        <w:t xml:space="preserve"> 11</w:t>
      </w:r>
      <w:r w:rsidRPr="004A6819">
        <w:t>C</w:t>
      </w:r>
      <w:r w:rsidRPr="004A6819">
        <w:rPr>
          <w:rtl/>
        </w:rPr>
        <w:t xml:space="preserve"> (</w:t>
      </w:r>
      <w:r w:rsidRPr="004A6819">
        <w:rPr>
          <w:rFonts w:hint="cs"/>
          <w:rtl/>
        </w:rPr>
        <w:t>שבה</w:t>
      </w:r>
      <w:r w:rsidRPr="004A6819">
        <w:rPr>
          <w:rtl/>
        </w:rPr>
        <w:t xml:space="preserve"> </w:t>
      </w:r>
      <w:r w:rsidRPr="004A6819">
        <w:rPr>
          <w:rFonts w:hint="cs"/>
          <w:rtl/>
        </w:rPr>
        <w:t>בחרה</w:t>
      </w:r>
      <w:r w:rsidRPr="004A6819">
        <w:rPr>
          <w:rtl/>
        </w:rPr>
        <w:t xml:space="preserve"> </w:t>
      </w:r>
      <w:r w:rsidRPr="004A6819">
        <w:rPr>
          <w:rFonts w:hint="cs"/>
          <w:rtl/>
        </w:rPr>
        <w:t>כאמור</w:t>
      </w:r>
      <w:r w:rsidRPr="004A6819">
        <w:rPr>
          <w:rtl/>
        </w:rPr>
        <w:t xml:space="preserve"> </w:t>
      </w:r>
      <w:r w:rsidRPr="004A6819">
        <w:rPr>
          <w:rFonts w:hint="cs"/>
          <w:rtl/>
        </w:rPr>
        <w:t>הוות</w:t>
      </w:r>
      <w:r w:rsidRPr="004A6819">
        <w:rPr>
          <w:rtl/>
        </w:rPr>
        <w:t xml:space="preserve">"ל באוקטובר 2012) </w:t>
      </w:r>
      <w:r w:rsidRPr="004A6819">
        <w:rPr>
          <w:rFonts w:hint="cs"/>
          <w:rtl/>
        </w:rPr>
        <w:t>לא</w:t>
      </w:r>
      <w:r w:rsidRPr="004A6819">
        <w:rPr>
          <w:rtl/>
        </w:rPr>
        <w:t xml:space="preserve"> </w:t>
      </w:r>
      <w:r w:rsidRPr="004A6819">
        <w:rPr>
          <w:rFonts w:hint="cs"/>
          <w:rtl/>
        </w:rPr>
        <w:t>יאפשר</w:t>
      </w:r>
      <w:r w:rsidRPr="004A6819">
        <w:rPr>
          <w:rtl/>
        </w:rPr>
        <w:t xml:space="preserve"> </w:t>
      </w:r>
      <w:r w:rsidRPr="004A6819">
        <w:rPr>
          <w:rFonts w:hint="cs"/>
          <w:rtl/>
        </w:rPr>
        <w:t>הפרדה</w:t>
      </w:r>
      <w:r w:rsidRPr="004A6819">
        <w:rPr>
          <w:rtl/>
        </w:rPr>
        <w:t xml:space="preserve"> </w:t>
      </w:r>
      <w:r w:rsidRPr="004A6819">
        <w:rPr>
          <w:rFonts w:hint="cs"/>
          <w:rtl/>
        </w:rPr>
        <w:t>ברורה</w:t>
      </w:r>
      <w:r w:rsidRPr="004A6819">
        <w:rPr>
          <w:rtl/>
        </w:rPr>
        <w:t xml:space="preserve"> </w:t>
      </w:r>
      <w:r w:rsidRPr="004A6819">
        <w:rPr>
          <w:rFonts w:hint="cs"/>
          <w:rtl/>
        </w:rPr>
        <w:t>בין</w:t>
      </w:r>
      <w:r w:rsidRPr="004A6819">
        <w:rPr>
          <w:rtl/>
        </w:rPr>
        <w:t xml:space="preserve"> </w:t>
      </w:r>
      <w:r w:rsidRPr="004A6819">
        <w:rPr>
          <w:rFonts w:hint="cs"/>
          <w:rtl/>
        </w:rPr>
        <w:t>אזור</w:t>
      </w:r>
      <w:r w:rsidRPr="004A6819">
        <w:rPr>
          <w:rtl/>
        </w:rPr>
        <w:t xml:space="preserve"> </w:t>
      </w:r>
      <w:r w:rsidRPr="004A6819">
        <w:rPr>
          <w:rFonts w:hint="cs"/>
          <w:rtl/>
        </w:rPr>
        <w:t>התעשייה</w:t>
      </w:r>
      <w:r w:rsidRPr="004A6819">
        <w:rPr>
          <w:rtl/>
        </w:rPr>
        <w:t xml:space="preserve"> </w:t>
      </w:r>
      <w:r w:rsidRPr="004A6819">
        <w:rPr>
          <w:rFonts w:hint="cs"/>
          <w:rtl/>
        </w:rPr>
        <w:t>לבין</w:t>
      </w:r>
      <w:r w:rsidRPr="004A6819">
        <w:rPr>
          <w:rtl/>
        </w:rPr>
        <w:t xml:space="preserve"> </w:t>
      </w:r>
      <w:r w:rsidRPr="004A6819">
        <w:rPr>
          <w:rFonts w:hint="cs"/>
          <w:rtl/>
        </w:rPr>
        <w:t>האזור</w:t>
      </w:r>
      <w:r w:rsidRPr="004A6819">
        <w:rPr>
          <w:rtl/>
        </w:rPr>
        <w:t xml:space="preserve"> </w:t>
      </w:r>
      <w:r w:rsidRPr="004A6819">
        <w:rPr>
          <w:rFonts w:hint="cs"/>
          <w:rtl/>
        </w:rPr>
        <w:t>הטבעי</w:t>
      </w:r>
      <w:r w:rsidRPr="004A6819">
        <w:rPr>
          <w:rtl/>
        </w:rPr>
        <w:t xml:space="preserve">, </w:t>
      </w:r>
      <w:r w:rsidRPr="004A6819">
        <w:rPr>
          <w:rFonts w:hint="cs"/>
          <w:rtl/>
        </w:rPr>
        <w:t>הנחוצה</w:t>
      </w:r>
      <w:r w:rsidRPr="004A6819">
        <w:rPr>
          <w:rtl/>
        </w:rPr>
        <w:t xml:space="preserve"> </w:t>
      </w:r>
      <w:r w:rsidRPr="004A6819">
        <w:rPr>
          <w:rFonts w:hint="cs"/>
          <w:rtl/>
        </w:rPr>
        <w:t>בגלל</w:t>
      </w:r>
      <w:r w:rsidRPr="004A6819">
        <w:rPr>
          <w:rtl/>
        </w:rPr>
        <w:t xml:space="preserve"> </w:t>
      </w:r>
      <w:r w:rsidRPr="004A6819">
        <w:rPr>
          <w:rFonts w:hint="cs"/>
          <w:rtl/>
        </w:rPr>
        <w:t>החשש</w:t>
      </w:r>
      <w:r w:rsidRPr="004A6819">
        <w:rPr>
          <w:rtl/>
        </w:rPr>
        <w:t xml:space="preserve"> </w:t>
      </w:r>
      <w:r w:rsidRPr="004A6819">
        <w:rPr>
          <w:rFonts w:hint="cs"/>
          <w:rtl/>
        </w:rPr>
        <w:t>להתפשטות</w:t>
      </w:r>
      <w:r w:rsidRPr="004A6819">
        <w:rPr>
          <w:rtl/>
        </w:rPr>
        <w:t xml:space="preserve"> </w:t>
      </w:r>
      <w:r w:rsidRPr="004A6819">
        <w:rPr>
          <w:rFonts w:hint="cs"/>
          <w:rtl/>
        </w:rPr>
        <w:t>הבולענים</w:t>
      </w:r>
      <w:r w:rsidRPr="004A6819">
        <w:rPr>
          <w:rtl/>
        </w:rPr>
        <w:t xml:space="preserve">. </w:t>
      </w:r>
    </w:p>
    <w:p w:rsidR="00F678F3" w:rsidRPr="004A6819" w:rsidP="0040649D">
      <w:pPr>
        <w:pStyle w:val="RESHET"/>
        <w:keepLines/>
        <w:ind w:left="907"/>
        <w:rPr>
          <w:rtl/>
        </w:rPr>
      </w:pPr>
      <w:r w:rsidRPr="004A6819">
        <w:rPr>
          <w:rFonts w:hint="cs"/>
          <w:rtl/>
        </w:rPr>
        <w:t>בדיון</w:t>
      </w:r>
      <w:r w:rsidRPr="004A6819">
        <w:rPr>
          <w:rtl/>
        </w:rPr>
        <w:t xml:space="preserve"> הפומבי הבא </w:t>
      </w:r>
      <w:r w:rsidRPr="004A6819">
        <w:rPr>
          <w:rFonts w:hint="cs"/>
          <w:rtl/>
        </w:rPr>
        <w:t>של</w:t>
      </w:r>
      <w:r w:rsidRPr="004A6819">
        <w:rPr>
          <w:rtl/>
        </w:rPr>
        <w:t xml:space="preserve"> </w:t>
      </w:r>
      <w:r w:rsidRPr="004A6819">
        <w:rPr>
          <w:rFonts w:hint="cs"/>
          <w:rtl/>
        </w:rPr>
        <w:t>הוות</w:t>
      </w:r>
      <w:r w:rsidRPr="004A6819">
        <w:rPr>
          <w:rtl/>
        </w:rPr>
        <w:t xml:space="preserve">"ל, </w:t>
      </w:r>
      <w:r w:rsidRPr="004A6819">
        <w:rPr>
          <w:rFonts w:hint="cs"/>
          <w:rtl/>
        </w:rPr>
        <w:t>שהתקיים</w:t>
      </w:r>
      <w:r w:rsidRPr="004A6819">
        <w:rPr>
          <w:rtl/>
        </w:rPr>
        <w:t xml:space="preserve"> </w:t>
      </w:r>
      <w:r w:rsidRPr="004A6819">
        <w:rPr>
          <w:rFonts w:hint="cs"/>
          <w:rtl/>
        </w:rPr>
        <w:t>בספטמבר</w:t>
      </w:r>
      <w:r w:rsidRPr="004A6819">
        <w:rPr>
          <w:rtl/>
        </w:rPr>
        <w:t xml:space="preserve"> 2014, הדגיש נציג המכון הג</w:t>
      </w:r>
      <w:r w:rsidRPr="004A6819">
        <w:rPr>
          <w:rFonts w:hint="cs"/>
          <w:rtl/>
        </w:rPr>
        <w:t>אולוגי</w:t>
      </w:r>
      <w:r w:rsidRPr="004A6819">
        <w:rPr>
          <w:rtl/>
        </w:rPr>
        <w:t xml:space="preserve"> </w:t>
      </w:r>
      <w:r w:rsidRPr="004A6819">
        <w:rPr>
          <w:rFonts w:hint="cs"/>
          <w:rtl/>
        </w:rPr>
        <w:t>כי</w:t>
      </w:r>
      <w:r w:rsidRPr="004A6819">
        <w:rPr>
          <w:rtl/>
        </w:rPr>
        <w:t xml:space="preserve"> "המכון </w:t>
      </w:r>
      <w:r w:rsidRPr="004A6819">
        <w:rPr>
          <w:rFonts w:hint="cs"/>
          <w:rtl/>
        </w:rPr>
        <w:t>התריע</w:t>
      </w:r>
      <w:r w:rsidRPr="004A6819">
        <w:rPr>
          <w:rtl/>
        </w:rPr>
        <w:t xml:space="preserve"> </w:t>
      </w:r>
      <w:r w:rsidRPr="004A6819">
        <w:rPr>
          <w:rFonts w:hint="cs"/>
          <w:rtl/>
        </w:rPr>
        <w:t>כבר</w:t>
      </w:r>
      <w:r w:rsidRPr="004A6819">
        <w:rPr>
          <w:rtl/>
        </w:rPr>
        <w:t xml:space="preserve"> </w:t>
      </w:r>
      <w:r w:rsidRPr="004A6819">
        <w:rPr>
          <w:rFonts w:hint="cs"/>
          <w:rtl/>
        </w:rPr>
        <w:t>לפני</w:t>
      </w:r>
      <w:r w:rsidRPr="004A6819">
        <w:rPr>
          <w:rtl/>
        </w:rPr>
        <w:t xml:space="preserve"> </w:t>
      </w:r>
      <w:r w:rsidRPr="004A6819">
        <w:rPr>
          <w:rFonts w:hint="cs"/>
          <w:rtl/>
        </w:rPr>
        <w:t>הדיון</w:t>
      </w:r>
      <w:r w:rsidRPr="004A6819">
        <w:rPr>
          <w:rtl/>
        </w:rPr>
        <w:t xml:space="preserve"> </w:t>
      </w:r>
      <w:r w:rsidRPr="004A6819">
        <w:rPr>
          <w:rFonts w:hint="cs"/>
          <w:rtl/>
        </w:rPr>
        <w:t>הקודם</w:t>
      </w:r>
      <w:r w:rsidRPr="004A6819">
        <w:rPr>
          <w:rtl/>
        </w:rPr>
        <w:t xml:space="preserve"> </w:t>
      </w:r>
      <w:r w:rsidRPr="004A6819">
        <w:rPr>
          <w:rFonts w:hint="cs"/>
          <w:rtl/>
        </w:rPr>
        <w:t>כי</w:t>
      </w:r>
      <w:r w:rsidRPr="004A6819">
        <w:rPr>
          <w:rtl/>
        </w:rPr>
        <w:t xml:space="preserve"> </w:t>
      </w:r>
      <w:r w:rsidRPr="004A6819">
        <w:rPr>
          <w:rFonts w:hint="cs"/>
          <w:rtl/>
        </w:rPr>
        <w:t>חלופה</w:t>
      </w:r>
      <w:r w:rsidRPr="004A6819">
        <w:rPr>
          <w:rtl/>
        </w:rPr>
        <w:t xml:space="preserve"> 11</w:t>
      </w:r>
      <w:r w:rsidRPr="004A6819">
        <w:t>C</w:t>
      </w:r>
      <w:r w:rsidRPr="004A6819">
        <w:rPr>
          <w:rtl/>
        </w:rPr>
        <w:t xml:space="preserve"> מסוכנת בגלל בעיית הבולענים במניפה ולכן יש לבחור בחלופה </w:t>
      </w:r>
      <w:r w:rsidRPr="004A6819">
        <w:t>A</w:t>
      </w:r>
      <w:r w:rsidRPr="004A6819">
        <w:rPr>
          <w:rtl/>
        </w:rPr>
        <w:t xml:space="preserve">. </w:t>
      </w:r>
      <w:r w:rsidRPr="004A6819">
        <w:rPr>
          <w:rFonts w:hint="cs"/>
          <w:rtl/>
        </w:rPr>
        <w:t>כיום</w:t>
      </w:r>
      <w:r w:rsidRPr="004A6819">
        <w:rPr>
          <w:rtl/>
        </w:rPr>
        <w:t xml:space="preserve"> </w:t>
      </w:r>
      <w:r w:rsidRPr="004A6819">
        <w:rPr>
          <w:rFonts w:hint="cs"/>
          <w:rtl/>
        </w:rPr>
        <w:t>המידע</w:t>
      </w:r>
      <w:r w:rsidRPr="004A6819">
        <w:rPr>
          <w:rtl/>
        </w:rPr>
        <w:t xml:space="preserve"> </w:t>
      </w:r>
      <w:r w:rsidRPr="004A6819">
        <w:rPr>
          <w:rFonts w:hint="cs"/>
          <w:rtl/>
        </w:rPr>
        <w:t>בנושא</w:t>
      </w:r>
      <w:r w:rsidRPr="004A6819">
        <w:rPr>
          <w:rtl/>
        </w:rPr>
        <w:t xml:space="preserve"> </w:t>
      </w:r>
      <w:r w:rsidRPr="004A6819">
        <w:rPr>
          <w:rFonts w:hint="cs"/>
          <w:rtl/>
        </w:rPr>
        <w:t>בהיר</w:t>
      </w:r>
      <w:r w:rsidRPr="004A6819">
        <w:rPr>
          <w:rtl/>
        </w:rPr>
        <w:t xml:space="preserve"> </w:t>
      </w:r>
      <w:r w:rsidRPr="004A6819">
        <w:rPr>
          <w:rFonts w:hint="cs"/>
          <w:rtl/>
        </w:rPr>
        <w:t>ומבוסס</w:t>
      </w:r>
      <w:r w:rsidRPr="004A6819">
        <w:rPr>
          <w:rtl/>
        </w:rPr>
        <w:t xml:space="preserve"> </w:t>
      </w:r>
      <w:r w:rsidRPr="004A6819">
        <w:rPr>
          <w:rFonts w:hint="cs"/>
          <w:rtl/>
        </w:rPr>
        <w:t>יותר</w:t>
      </w:r>
      <w:r w:rsidRPr="004A6819">
        <w:rPr>
          <w:rtl/>
        </w:rPr>
        <w:t xml:space="preserve">". </w:t>
      </w:r>
      <w:r w:rsidRPr="004A6819">
        <w:rPr>
          <w:rFonts w:hint="cs"/>
          <w:rtl/>
        </w:rPr>
        <w:t>בדיון</w:t>
      </w:r>
      <w:r w:rsidRPr="004A6819">
        <w:rPr>
          <w:rtl/>
        </w:rPr>
        <w:t xml:space="preserve"> זה </w:t>
      </w:r>
      <w:r w:rsidRPr="004A6819">
        <w:rPr>
          <w:rFonts w:hint="cs"/>
          <w:rtl/>
        </w:rPr>
        <w:t>סוכם</w:t>
      </w:r>
      <w:r w:rsidRPr="004A6819">
        <w:rPr>
          <w:rtl/>
        </w:rPr>
        <w:t xml:space="preserve"> כי "על היזם לקדם את חלופה </w:t>
      </w:r>
      <w:r w:rsidRPr="004A6819">
        <w:t>A20</w:t>
      </w:r>
      <w:r w:rsidRPr="004A6819">
        <w:rPr>
          <w:rtl/>
        </w:rPr>
        <w:t xml:space="preserve"> כתכנית שתובא לדיון להעברה להערות והשגות בוועדה". כאמור, </w:t>
      </w:r>
      <w:r w:rsidRPr="004A6819">
        <w:rPr>
          <w:rFonts w:hint="cs"/>
          <w:rtl/>
        </w:rPr>
        <w:t>רק</w:t>
      </w:r>
      <w:r w:rsidRPr="004A6819">
        <w:rPr>
          <w:rtl/>
        </w:rPr>
        <w:t xml:space="preserve"> </w:t>
      </w:r>
      <w:r w:rsidRPr="004A6819">
        <w:rPr>
          <w:rFonts w:hint="cs"/>
          <w:rtl/>
        </w:rPr>
        <w:t>בסוף</w:t>
      </w:r>
      <w:r w:rsidRPr="004A6819">
        <w:rPr>
          <w:rtl/>
        </w:rPr>
        <w:t xml:space="preserve"> דצמבר 2015, </w:t>
      </w:r>
      <w:r w:rsidRPr="004A6819">
        <w:rPr>
          <w:rFonts w:hint="cs"/>
          <w:rtl/>
        </w:rPr>
        <w:t>יותר</w:t>
      </w:r>
      <w:r w:rsidRPr="004A6819">
        <w:rPr>
          <w:rtl/>
        </w:rPr>
        <w:t xml:space="preserve"> </w:t>
      </w:r>
      <w:r w:rsidRPr="004A6819">
        <w:rPr>
          <w:rFonts w:hint="cs"/>
          <w:rtl/>
        </w:rPr>
        <w:t>משלוש</w:t>
      </w:r>
      <w:r w:rsidRPr="004A6819">
        <w:rPr>
          <w:rtl/>
        </w:rPr>
        <w:t xml:space="preserve"> </w:t>
      </w:r>
      <w:r w:rsidRPr="004A6819">
        <w:rPr>
          <w:rFonts w:hint="cs"/>
          <w:rtl/>
        </w:rPr>
        <w:t>שנים</w:t>
      </w:r>
      <w:r w:rsidRPr="004A6819">
        <w:rPr>
          <w:rtl/>
        </w:rPr>
        <w:t xml:space="preserve"> </w:t>
      </w:r>
      <w:r w:rsidRPr="004A6819">
        <w:rPr>
          <w:rFonts w:hint="cs"/>
          <w:rtl/>
        </w:rPr>
        <w:t>לאחר</w:t>
      </w:r>
      <w:r w:rsidRPr="004A6819">
        <w:rPr>
          <w:rtl/>
        </w:rPr>
        <w:t xml:space="preserve"> </w:t>
      </w:r>
      <w:r w:rsidRPr="004A6819">
        <w:rPr>
          <w:rFonts w:hint="cs"/>
          <w:rtl/>
        </w:rPr>
        <w:t>הדיון</w:t>
      </w:r>
      <w:r w:rsidRPr="004A6819">
        <w:rPr>
          <w:rtl/>
        </w:rPr>
        <w:t xml:space="preserve"> </w:t>
      </w:r>
      <w:r w:rsidRPr="004A6819">
        <w:rPr>
          <w:rFonts w:hint="cs"/>
          <w:rtl/>
        </w:rPr>
        <w:t>שקיימה</w:t>
      </w:r>
      <w:r w:rsidRPr="004A6819">
        <w:rPr>
          <w:rtl/>
        </w:rPr>
        <w:t xml:space="preserve"> הוות"ל </w:t>
      </w:r>
      <w:r w:rsidRPr="004A6819">
        <w:rPr>
          <w:rFonts w:hint="cs"/>
          <w:rtl/>
        </w:rPr>
        <w:t>באוקטובר</w:t>
      </w:r>
      <w:r w:rsidRPr="004A6819">
        <w:rPr>
          <w:rtl/>
        </w:rPr>
        <w:t xml:space="preserve"> 2012 </w:t>
      </w:r>
      <w:r w:rsidRPr="004A6819">
        <w:rPr>
          <w:rFonts w:hint="cs"/>
          <w:rtl/>
        </w:rPr>
        <w:t>בעניין</w:t>
      </w:r>
      <w:r w:rsidRPr="004A6819">
        <w:rPr>
          <w:rtl/>
        </w:rPr>
        <w:t xml:space="preserve"> </w:t>
      </w:r>
      <w:r w:rsidRPr="004A6819">
        <w:rPr>
          <w:rFonts w:hint="cs"/>
          <w:rtl/>
        </w:rPr>
        <w:t>החלופה</w:t>
      </w:r>
      <w:r w:rsidRPr="004A6819">
        <w:rPr>
          <w:rtl/>
        </w:rPr>
        <w:t xml:space="preserve"> </w:t>
      </w:r>
      <w:r w:rsidRPr="004A6819">
        <w:rPr>
          <w:rFonts w:hint="cs"/>
          <w:rtl/>
        </w:rPr>
        <w:t>שתיבחר</w:t>
      </w:r>
      <w:r w:rsidRPr="004A6819">
        <w:rPr>
          <w:rtl/>
        </w:rPr>
        <w:t xml:space="preserve">, </w:t>
      </w:r>
      <w:r w:rsidRPr="004A6819">
        <w:rPr>
          <w:rFonts w:hint="cs"/>
          <w:rtl/>
        </w:rPr>
        <w:t>הסתיימו</w:t>
      </w:r>
      <w:r w:rsidRPr="004A6819">
        <w:rPr>
          <w:rtl/>
        </w:rPr>
        <w:t xml:space="preserve"> </w:t>
      </w:r>
      <w:r w:rsidRPr="004A6819">
        <w:rPr>
          <w:rFonts w:hint="cs"/>
          <w:rtl/>
        </w:rPr>
        <w:t>הליכי</w:t>
      </w:r>
      <w:r w:rsidRPr="004A6819">
        <w:rPr>
          <w:rtl/>
        </w:rPr>
        <w:t xml:space="preserve"> </w:t>
      </w:r>
      <w:r w:rsidRPr="004A6819">
        <w:rPr>
          <w:rFonts w:hint="cs"/>
          <w:rtl/>
        </w:rPr>
        <w:t>התכנון</w:t>
      </w:r>
      <w:r w:rsidRPr="004A6819">
        <w:rPr>
          <w:rtl/>
        </w:rPr>
        <w:t xml:space="preserve"> </w:t>
      </w:r>
      <w:r w:rsidRPr="004A6819">
        <w:rPr>
          <w:rFonts w:hint="cs"/>
          <w:rtl/>
        </w:rPr>
        <w:t>והאישור</w:t>
      </w:r>
      <w:r w:rsidRPr="004A6819">
        <w:rPr>
          <w:rtl/>
        </w:rPr>
        <w:t xml:space="preserve"> </w:t>
      </w:r>
      <w:r w:rsidRPr="004A6819">
        <w:rPr>
          <w:rFonts w:hint="cs"/>
          <w:rtl/>
        </w:rPr>
        <w:t>של</w:t>
      </w:r>
      <w:r w:rsidRPr="004A6819">
        <w:rPr>
          <w:rtl/>
        </w:rPr>
        <w:t xml:space="preserve"> </w:t>
      </w:r>
      <w:r w:rsidRPr="004A6819">
        <w:rPr>
          <w:rFonts w:hint="cs"/>
          <w:rtl/>
        </w:rPr>
        <w:t>הפרויקט</w:t>
      </w:r>
      <w:r w:rsidRPr="004A6819">
        <w:rPr>
          <w:rtl/>
        </w:rPr>
        <w:t xml:space="preserve"> </w:t>
      </w:r>
      <w:r w:rsidRPr="004A6819">
        <w:rPr>
          <w:rFonts w:hint="cs"/>
          <w:rtl/>
        </w:rPr>
        <w:t>בוות</w:t>
      </w:r>
      <w:r w:rsidRPr="004A6819">
        <w:rPr>
          <w:rtl/>
        </w:rPr>
        <w:t>"ל.</w:t>
      </w:r>
    </w:p>
    <w:p w:rsidR="00F678F3" w:rsidRPr="004A6819" w:rsidP="0040649D">
      <w:pPr>
        <w:spacing w:before="180" w:after="240" w:line="230" w:lineRule="exact"/>
        <w:ind w:left="680"/>
        <w:jc w:val="both"/>
        <w:rPr>
          <w:rFonts w:cs="FrankRuehl"/>
          <w:sz w:val="20"/>
          <w:szCs w:val="22"/>
          <w:rtl/>
        </w:rPr>
      </w:pPr>
      <w:r w:rsidRPr="004A6819">
        <w:rPr>
          <w:rFonts w:cs="FrankRuehl" w:hint="cs"/>
          <w:sz w:val="20"/>
          <w:szCs w:val="22"/>
          <w:rtl/>
        </w:rPr>
        <w:t>בתשובתה</w:t>
      </w:r>
      <w:r w:rsidRPr="004A6819">
        <w:rPr>
          <w:rFonts w:cs="FrankRuehl"/>
          <w:sz w:val="20"/>
          <w:szCs w:val="22"/>
          <w:rtl/>
        </w:rPr>
        <w:t xml:space="preserve"> למשרד מבקר המדינה מסרה הוות"ל כי "השינוי בהחלטת הוועדה לא נבע רק בשל המידע על הבולענים", אלא גם בשל "חלופה שונה הנדסית וישימה" שהציגה מי"ה לראשונה </w:t>
      </w:r>
      <w:r w:rsidRPr="004A6819">
        <w:rPr>
          <w:rFonts w:cs="FrankRuehl" w:hint="cs"/>
          <w:sz w:val="20"/>
          <w:szCs w:val="22"/>
          <w:rtl/>
        </w:rPr>
        <w:t>באמצע שנת</w:t>
      </w:r>
      <w:r w:rsidRPr="004A6819">
        <w:rPr>
          <w:rFonts w:cs="FrankRuehl"/>
          <w:sz w:val="20"/>
          <w:szCs w:val="22"/>
          <w:rtl/>
        </w:rPr>
        <w:t xml:space="preserve"> 2014.</w:t>
      </w:r>
    </w:p>
    <w:p w:rsidR="00F678F3" w:rsidRPr="004A6819" w:rsidP="0040649D">
      <w:pPr>
        <w:pStyle w:val="RESHET"/>
        <w:keepLines/>
        <w:ind w:left="567"/>
        <w:rPr>
          <w:rtl/>
        </w:rPr>
      </w:pP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מעיר</w:t>
      </w:r>
      <w:r w:rsidRPr="004A6819">
        <w:rPr>
          <w:rtl/>
        </w:rPr>
        <w:t xml:space="preserve"> </w:t>
      </w:r>
      <w:r w:rsidRPr="004A6819">
        <w:rPr>
          <w:rFonts w:hint="cs"/>
          <w:rtl/>
        </w:rPr>
        <w:t>לוות</w:t>
      </w:r>
      <w:r w:rsidRPr="004A6819">
        <w:rPr>
          <w:rtl/>
        </w:rPr>
        <w:t xml:space="preserve">"ל </w:t>
      </w:r>
      <w:r w:rsidRPr="004A6819">
        <w:rPr>
          <w:rFonts w:hint="cs"/>
          <w:rtl/>
        </w:rPr>
        <w:t>ולמכון</w:t>
      </w:r>
      <w:r w:rsidRPr="004A6819">
        <w:rPr>
          <w:rtl/>
        </w:rPr>
        <w:t xml:space="preserve"> </w:t>
      </w:r>
      <w:r w:rsidRPr="004A6819">
        <w:rPr>
          <w:rFonts w:hint="cs"/>
          <w:rtl/>
        </w:rPr>
        <w:t>הגאולוגי</w:t>
      </w:r>
      <w:r w:rsidRPr="004A6819">
        <w:rPr>
          <w:rtl/>
        </w:rPr>
        <w:t xml:space="preserve"> </w:t>
      </w:r>
      <w:r w:rsidRPr="004A6819">
        <w:rPr>
          <w:rFonts w:hint="cs"/>
          <w:rtl/>
        </w:rPr>
        <w:t>כי מכל האמור לעיל עולה שהם</w:t>
      </w:r>
      <w:r w:rsidRPr="004A6819">
        <w:rPr>
          <w:rtl/>
        </w:rPr>
        <w:t xml:space="preserve"> </w:t>
      </w:r>
      <w:r w:rsidRPr="004A6819">
        <w:rPr>
          <w:rFonts w:hint="cs"/>
          <w:rtl/>
        </w:rPr>
        <w:t>לא</w:t>
      </w:r>
      <w:r w:rsidRPr="004A6819">
        <w:rPr>
          <w:rtl/>
        </w:rPr>
        <w:t xml:space="preserve"> עמדו על כך שעמדתו המקצועית של המכון תוצג </w:t>
      </w:r>
      <w:r w:rsidRPr="004A6819">
        <w:rPr>
          <w:rFonts w:hint="cs"/>
          <w:rtl/>
        </w:rPr>
        <w:t>לפני</w:t>
      </w:r>
      <w:r w:rsidRPr="004A6819">
        <w:rPr>
          <w:rtl/>
        </w:rPr>
        <w:t xml:space="preserve"> </w:t>
      </w:r>
      <w:r w:rsidRPr="004A6819">
        <w:rPr>
          <w:rFonts w:hint="cs"/>
          <w:rtl/>
        </w:rPr>
        <w:t>מליאת</w:t>
      </w:r>
      <w:r w:rsidRPr="004A6819">
        <w:rPr>
          <w:rtl/>
        </w:rPr>
        <w:t xml:space="preserve"> </w:t>
      </w:r>
      <w:r w:rsidRPr="004A6819">
        <w:rPr>
          <w:rFonts w:hint="cs"/>
          <w:rtl/>
        </w:rPr>
        <w:t>הוות</w:t>
      </w:r>
      <w:r w:rsidRPr="004A6819">
        <w:rPr>
          <w:rtl/>
        </w:rPr>
        <w:t xml:space="preserve">"ל, </w:t>
      </w:r>
      <w:r w:rsidRPr="004A6819">
        <w:rPr>
          <w:rFonts w:hint="cs"/>
          <w:rtl/>
        </w:rPr>
        <w:t>לא</w:t>
      </w:r>
      <w:r w:rsidRPr="004A6819">
        <w:rPr>
          <w:rtl/>
        </w:rPr>
        <w:t xml:space="preserve"> </w:t>
      </w:r>
      <w:r w:rsidRPr="004A6819">
        <w:rPr>
          <w:rFonts w:hint="cs"/>
          <w:rtl/>
        </w:rPr>
        <w:t>קיימו</w:t>
      </w:r>
      <w:r w:rsidRPr="004A6819">
        <w:rPr>
          <w:rtl/>
        </w:rPr>
        <w:t xml:space="preserve"> </w:t>
      </w:r>
      <w:r w:rsidRPr="004A6819">
        <w:rPr>
          <w:rFonts w:hint="cs"/>
          <w:rtl/>
        </w:rPr>
        <w:t>דיון</w:t>
      </w:r>
      <w:r w:rsidRPr="004A6819">
        <w:rPr>
          <w:rtl/>
        </w:rPr>
        <w:t xml:space="preserve"> </w:t>
      </w:r>
      <w:r w:rsidRPr="004A6819">
        <w:rPr>
          <w:rFonts w:hint="cs"/>
          <w:rtl/>
        </w:rPr>
        <w:t>יסודי</w:t>
      </w:r>
      <w:r w:rsidRPr="004A6819">
        <w:rPr>
          <w:rtl/>
        </w:rPr>
        <w:t xml:space="preserve"> </w:t>
      </w:r>
      <w:r w:rsidRPr="004A6819">
        <w:rPr>
          <w:rFonts w:hint="cs"/>
          <w:rtl/>
        </w:rPr>
        <w:t>משותף</w:t>
      </w:r>
      <w:r w:rsidRPr="004A6819">
        <w:rPr>
          <w:rtl/>
        </w:rPr>
        <w:t xml:space="preserve"> </w:t>
      </w:r>
      <w:r w:rsidRPr="004A6819">
        <w:rPr>
          <w:rFonts w:hint="cs"/>
          <w:rtl/>
        </w:rPr>
        <w:t>בנוגע</w:t>
      </w:r>
      <w:r w:rsidRPr="004A6819">
        <w:rPr>
          <w:rtl/>
        </w:rPr>
        <w:t xml:space="preserve"> </w:t>
      </w:r>
      <w:r w:rsidRPr="004A6819">
        <w:rPr>
          <w:rFonts w:hint="cs"/>
          <w:rtl/>
        </w:rPr>
        <w:t>לחלופות</w:t>
      </w:r>
      <w:r w:rsidRPr="004A6819">
        <w:rPr>
          <w:rtl/>
        </w:rPr>
        <w:t xml:space="preserve"> </w:t>
      </w:r>
      <w:r w:rsidRPr="004A6819">
        <w:rPr>
          <w:rFonts w:hint="cs"/>
          <w:rtl/>
        </w:rPr>
        <w:t>ולא</w:t>
      </w:r>
      <w:r w:rsidRPr="004A6819">
        <w:rPr>
          <w:rtl/>
        </w:rPr>
        <w:t xml:space="preserve"> </w:t>
      </w:r>
      <w:r w:rsidRPr="004A6819">
        <w:rPr>
          <w:rFonts w:hint="cs"/>
          <w:rtl/>
        </w:rPr>
        <w:t>הקפידו</w:t>
      </w:r>
      <w:r w:rsidRPr="004A6819">
        <w:rPr>
          <w:rtl/>
        </w:rPr>
        <w:t xml:space="preserve"> </w:t>
      </w:r>
      <w:r w:rsidRPr="004A6819">
        <w:rPr>
          <w:rFonts w:hint="cs"/>
          <w:rtl/>
        </w:rPr>
        <w:t>לתעד</w:t>
      </w:r>
      <w:r w:rsidRPr="004A6819">
        <w:rPr>
          <w:rtl/>
        </w:rPr>
        <w:t xml:space="preserve"> </w:t>
      </w:r>
      <w:r w:rsidRPr="004A6819">
        <w:rPr>
          <w:rFonts w:hint="cs"/>
          <w:rtl/>
        </w:rPr>
        <w:t>את</w:t>
      </w:r>
      <w:r w:rsidRPr="004A6819">
        <w:rPr>
          <w:rtl/>
        </w:rPr>
        <w:t xml:space="preserve"> </w:t>
      </w:r>
      <w:r w:rsidRPr="004A6819">
        <w:rPr>
          <w:rFonts w:hint="cs"/>
          <w:rtl/>
        </w:rPr>
        <w:t>הפגישה</w:t>
      </w:r>
      <w:r w:rsidRPr="004A6819">
        <w:rPr>
          <w:rtl/>
        </w:rPr>
        <w:t xml:space="preserve"> </w:t>
      </w:r>
      <w:r w:rsidRPr="004A6819">
        <w:rPr>
          <w:rFonts w:hint="cs"/>
          <w:rtl/>
        </w:rPr>
        <w:t>בין</w:t>
      </w:r>
      <w:r w:rsidRPr="004A6819">
        <w:rPr>
          <w:rtl/>
        </w:rPr>
        <w:t xml:space="preserve"> </w:t>
      </w:r>
      <w:r w:rsidRPr="004A6819">
        <w:rPr>
          <w:rFonts w:hint="cs"/>
          <w:rtl/>
        </w:rPr>
        <w:t>נציגיהם.</w:t>
      </w:r>
    </w:p>
    <w:p w:rsidR="00F678F3" w:rsidRPr="004A6819" w:rsidP="0040649D">
      <w:pPr>
        <w:pStyle w:val="RESHET"/>
        <w:keepLines/>
        <w:ind w:left="567"/>
        <w:rPr>
          <w:rtl/>
        </w:rPr>
      </w:pPr>
      <w:r w:rsidRPr="004A6819">
        <w:rPr>
          <w:rFonts w:hint="cs"/>
          <w:rtl/>
        </w:rPr>
        <w:t>לדעת</w:t>
      </w:r>
      <w:r w:rsidRPr="004A6819">
        <w:rPr>
          <w:rtl/>
        </w:rPr>
        <w:t xml:space="preserve"> משרד מבקר המדינה, </w:t>
      </w:r>
      <w:r w:rsidRPr="004A6819">
        <w:rPr>
          <w:rFonts w:hint="cs"/>
          <w:rtl/>
        </w:rPr>
        <w:t>על</w:t>
      </w:r>
      <w:r w:rsidRPr="004A6819">
        <w:rPr>
          <w:rtl/>
        </w:rPr>
        <w:t xml:space="preserve"> </w:t>
      </w:r>
      <w:r w:rsidRPr="004A6819">
        <w:rPr>
          <w:rFonts w:hint="cs"/>
          <w:rtl/>
        </w:rPr>
        <w:t>הוות</w:t>
      </w:r>
      <w:r w:rsidRPr="004A6819">
        <w:rPr>
          <w:rtl/>
        </w:rPr>
        <w:t xml:space="preserve">"ל </w:t>
      </w:r>
      <w:r w:rsidRPr="004A6819">
        <w:rPr>
          <w:rFonts w:hint="cs"/>
          <w:rtl/>
        </w:rPr>
        <w:t>להקפיד</w:t>
      </w:r>
      <w:r w:rsidRPr="004A6819">
        <w:rPr>
          <w:rtl/>
        </w:rPr>
        <w:t xml:space="preserve"> </w:t>
      </w:r>
      <w:r w:rsidRPr="004A6819">
        <w:rPr>
          <w:rFonts w:hint="cs"/>
          <w:rtl/>
        </w:rPr>
        <w:t>על</w:t>
      </w:r>
      <w:r w:rsidRPr="004A6819">
        <w:rPr>
          <w:rtl/>
        </w:rPr>
        <w:t xml:space="preserve"> </w:t>
      </w:r>
      <w:r w:rsidRPr="004A6819">
        <w:rPr>
          <w:rFonts w:hint="cs"/>
          <w:rtl/>
        </w:rPr>
        <w:t>תיעוד</w:t>
      </w:r>
      <w:r w:rsidRPr="004A6819">
        <w:rPr>
          <w:rtl/>
        </w:rPr>
        <w:t xml:space="preserve"> </w:t>
      </w:r>
      <w:r w:rsidRPr="004A6819">
        <w:rPr>
          <w:rFonts w:hint="cs"/>
          <w:rtl/>
        </w:rPr>
        <w:t>מסודר של</w:t>
      </w:r>
      <w:r w:rsidRPr="004A6819">
        <w:rPr>
          <w:rtl/>
        </w:rPr>
        <w:t xml:space="preserve"> </w:t>
      </w:r>
      <w:r w:rsidRPr="004A6819">
        <w:rPr>
          <w:rFonts w:hint="cs"/>
          <w:rtl/>
        </w:rPr>
        <w:t>הדיונים</w:t>
      </w:r>
      <w:r w:rsidRPr="004A6819">
        <w:rPr>
          <w:rtl/>
        </w:rPr>
        <w:t xml:space="preserve"> </w:t>
      </w:r>
      <w:r w:rsidRPr="004A6819">
        <w:rPr>
          <w:rFonts w:hint="cs"/>
          <w:rtl/>
        </w:rPr>
        <w:t>המתקיימים</w:t>
      </w:r>
      <w:r w:rsidRPr="004A6819">
        <w:rPr>
          <w:rtl/>
        </w:rPr>
        <w:t xml:space="preserve"> </w:t>
      </w:r>
      <w:r w:rsidRPr="004A6819">
        <w:rPr>
          <w:rFonts w:hint="cs"/>
          <w:rtl/>
        </w:rPr>
        <w:t>בה</w:t>
      </w:r>
      <w:r w:rsidRPr="004A6819">
        <w:rPr>
          <w:rtl/>
        </w:rPr>
        <w:t xml:space="preserve">, </w:t>
      </w:r>
      <w:r w:rsidRPr="004A6819">
        <w:rPr>
          <w:rFonts w:hint="cs"/>
          <w:rtl/>
        </w:rPr>
        <w:t>ובייחוד</w:t>
      </w:r>
      <w:r w:rsidRPr="004A6819">
        <w:rPr>
          <w:rtl/>
        </w:rPr>
        <w:t xml:space="preserve"> </w:t>
      </w:r>
      <w:r w:rsidRPr="004A6819">
        <w:rPr>
          <w:rFonts w:hint="cs"/>
          <w:rtl/>
        </w:rPr>
        <w:t>על תיעוד הדיונים</w:t>
      </w:r>
      <w:r w:rsidRPr="004A6819">
        <w:rPr>
          <w:rtl/>
        </w:rPr>
        <w:t xml:space="preserve"> </w:t>
      </w:r>
      <w:r w:rsidRPr="004A6819">
        <w:rPr>
          <w:rFonts w:hint="cs"/>
          <w:rtl/>
        </w:rPr>
        <w:t>שבהם</w:t>
      </w:r>
      <w:r w:rsidRPr="004A6819">
        <w:rPr>
          <w:rtl/>
        </w:rPr>
        <w:t xml:space="preserve"> </w:t>
      </w:r>
      <w:r w:rsidRPr="004A6819">
        <w:rPr>
          <w:rFonts w:hint="cs"/>
          <w:rtl/>
        </w:rPr>
        <w:t>נמסר</w:t>
      </w:r>
      <w:r w:rsidRPr="004A6819">
        <w:rPr>
          <w:rtl/>
        </w:rPr>
        <w:t xml:space="preserve"> </w:t>
      </w:r>
      <w:r w:rsidRPr="004A6819">
        <w:rPr>
          <w:rFonts w:hint="cs"/>
          <w:rtl/>
        </w:rPr>
        <w:t>מידע</w:t>
      </w:r>
      <w:r w:rsidRPr="004A6819">
        <w:rPr>
          <w:rtl/>
        </w:rPr>
        <w:t xml:space="preserve"> </w:t>
      </w:r>
      <w:r w:rsidRPr="004A6819">
        <w:rPr>
          <w:rFonts w:hint="cs"/>
          <w:rtl/>
        </w:rPr>
        <w:t>חשוב</w:t>
      </w:r>
      <w:r w:rsidRPr="004A6819">
        <w:rPr>
          <w:rtl/>
        </w:rPr>
        <w:t xml:space="preserve"> </w:t>
      </w:r>
      <w:r w:rsidRPr="004A6819">
        <w:rPr>
          <w:rFonts w:hint="cs"/>
          <w:rtl/>
        </w:rPr>
        <w:t>העשוי</w:t>
      </w:r>
      <w:r w:rsidRPr="004A6819">
        <w:rPr>
          <w:rtl/>
        </w:rPr>
        <w:t xml:space="preserve"> </w:t>
      </w:r>
      <w:r w:rsidRPr="004A6819">
        <w:rPr>
          <w:rFonts w:hint="cs"/>
          <w:rtl/>
        </w:rPr>
        <w:t>להשפיע</w:t>
      </w:r>
      <w:r w:rsidRPr="004A6819">
        <w:rPr>
          <w:rtl/>
        </w:rPr>
        <w:t xml:space="preserve"> </w:t>
      </w:r>
      <w:r w:rsidRPr="004A6819">
        <w:rPr>
          <w:rFonts w:hint="cs"/>
          <w:rtl/>
        </w:rPr>
        <w:t>על</w:t>
      </w:r>
      <w:r w:rsidRPr="004A6819">
        <w:rPr>
          <w:rtl/>
        </w:rPr>
        <w:t xml:space="preserve"> </w:t>
      </w:r>
      <w:r w:rsidRPr="004A6819">
        <w:rPr>
          <w:rFonts w:hint="cs"/>
          <w:rtl/>
        </w:rPr>
        <w:t>תהליך</w:t>
      </w:r>
      <w:r w:rsidRPr="004A6819">
        <w:rPr>
          <w:rtl/>
        </w:rPr>
        <w:t xml:space="preserve"> </w:t>
      </w:r>
      <w:r w:rsidRPr="004A6819">
        <w:rPr>
          <w:rFonts w:hint="cs"/>
          <w:rtl/>
        </w:rPr>
        <w:t>קבלת</w:t>
      </w:r>
      <w:r w:rsidRPr="004A6819">
        <w:rPr>
          <w:rtl/>
        </w:rPr>
        <w:t xml:space="preserve"> </w:t>
      </w:r>
      <w:r w:rsidRPr="004A6819">
        <w:rPr>
          <w:rFonts w:hint="cs"/>
          <w:rtl/>
        </w:rPr>
        <w:t>ההחלטות</w:t>
      </w:r>
      <w:r w:rsidRPr="004A6819">
        <w:rPr>
          <w:rtl/>
        </w:rPr>
        <w:t xml:space="preserve"> שלה, </w:t>
      </w:r>
      <w:r w:rsidRPr="004A6819">
        <w:rPr>
          <w:rFonts w:hint="cs"/>
          <w:rtl/>
        </w:rPr>
        <w:t>וכן לבחון</w:t>
      </w:r>
      <w:r w:rsidRPr="004A6819">
        <w:rPr>
          <w:rtl/>
        </w:rPr>
        <w:t xml:space="preserve"> </w:t>
      </w:r>
      <w:r w:rsidRPr="004A6819">
        <w:rPr>
          <w:rFonts w:hint="cs"/>
          <w:rtl/>
        </w:rPr>
        <w:t>ביסודיות</w:t>
      </w:r>
      <w:r w:rsidRPr="004A6819">
        <w:rPr>
          <w:rtl/>
        </w:rPr>
        <w:t xml:space="preserve"> </w:t>
      </w:r>
      <w:r w:rsidRPr="004A6819">
        <w:rPr>
          <w:rFonts w:hint="cs"/>
          <w:rtl/>
        </w:rPr>
        <w:t>את</w:t>
      </w:r>
      <w:r w:rsidRPr="004A6819">
        <w:rPr>
          <w:rtl/>
        </w:rPr>
        <w:t xml:space="preserve"> </w:t>
      </w:r>
      <w:r w:rsidRPr="004A6819">
        <w:rPr>
          <w:rFonts w:hint="cs"/>
          <w:rtl/>
        </w:rPr>
        <w:t>עמדתם</w:t>
      </w:r>
      <w:r w:rsidRPr="004A6819">
        <w:rPr>
          <w:rtl/>
        </w:rPr>
        <w:t xml:space="preserve"> </w:t>
      </w:r>
      <w:r w:rsidRPr="004A6819">
        <w:rPr>
          <w:rFonts w:hint="cs"/>
          <w:rtl/>
        </w:rPr>
        <w:t>של</w:t>
      </w:r>
      <w:r w:rsidRPr="004A6819">
        <w:rPr>
          <w:rtl/>
        </w:rPr>
        <w:t xml:space="preserve"> </w:t>
      </w:r>
      <w:r w:rsidRPr="004A6819">
        <w:rPr>
          <w:rFonts w:hint="cs"/>
          <w:rtl/>
        </w:rPr>
        <w:t>הגורמים</w:t>
      </w:r>
      <w:r w:rsidRPr="004A6819">
        <w:rPr>
          <w:rtl/>
        </w:rPr>
        <w:t xml:space="preserve"> </w:t>
      </w:r>
      <w:r w:rsidRPr="004A6819">
        <w:rPr>
          <w:rFonts w:hint="cs"/>
          <w:rtl/>
        </w:rPr>
        <w:t>המקצועיים</w:t>
      </w:r>
      <w:r w:rsidRPr="004A6819">
        <w:rPr>
          <w:rtl/>
        </w:rPr>
        <w:t xml:space="preserve"> </w:t>
      </w:r>
      <w:r w:rsidRPr="004A6819">
        <w:rPr>
          <w:rFonts w:hint="cs"/>
          <w:rtl/>
        </w:rPr>
        <w:t>המסייעים</w:t>
      </w:r>
      <w:r w:rsidRPr="004A6819">
        <w:rPr>
          <w:rtl/>
        </w:rPr>
        <w:t xml:space="preserve"> </w:t>
      </w:r>
      <w:r w:rsidRPr="004A6819">
        <w:rPr>
          <w:rFonts w:hint="cs"/>
          <w:rtl/>
        </w:rPr>
        <w:t>לה</w:t>
      </w:r>
      <w:r w:rsidRPr="004A6819">
        <w:rPr>
          <w:rtl/>
        </w:rPr>
        <w:t xml:space="preserve"> </w:t>
      </w:r>
      <w:r w:rsidRPr="004A6819">
        <w:rPr>
          <w:rFonts w:hint="cs"/>
          <w:rtl/>
        </w:rPr>
        <w:t>בעבודתה</w:t>
      </w:r>
      <w:r w:rsidRPr="004A6819">
        <w:rPr>
          <w:rtl/>
        </w:rPr>
        <w:t xml:space="preserve">. </w:t>
      </w:r>
      <w:r w:rsidRPr="004A6819">
        <w:rPr>
          <w:rFonts w:hint="cs"/>
          <w:rtl/>
        </w:rPr>
        <w:t>על</w:t>
      </w:r>
      <w:r w:rsidRPr="004A6819">
        <w:rPr>
          <w:rtl/>
        </w:rPr>
        <w:t xml:space="preserve"> </w:t>
      </w:r>
      <w:r w:rsidRPr="004A6819">
        <w:rPr>
          <w:rFonts w:hint="cs"/>
          <w:rtl/>
        </w:rPr>
        <w:t>המכון</w:t>
      </w:r>
      <w:r w:rsidRPr="004A6819">
        <w:rPr>
          <w:rtl/>
        </w:rPr>
        <w:t xml:space="preserve"> </w:t>
      </w:r>
      <w:r w:rsidRPr="004A6819">
        <w:rPr>
          <w:rFonts w:hint="cs"/>
          <w:rtl/>
        </w:rPr>
        <w:t>הגאולוגי</w:t>
      </w:r>
      <w:r w:rsidRPr="004A6819">
        <w:rPr>
          <w:rtl/>
        </w:rPr>
        <w:t xml:space="preserve"> </w:t>
      </w:r>
      <w:r w:rsidRPr="004A6819">
        <w:rPr>
          <w:rFonts w:hint="cs"/>
          <w:rtl/>
        </w:rPr>
        <w:t>להפיק</w:t>
      </w:r>
      <w:r w:rsidRPr="004A6819">
        <w:rPr>
          <w:rtl/>
        </w:rPr>
        <w:t xml:space="preserve"> </w:t>
      </w:r>
      <w:r w:rsidRPr="004A6819">
        <w:rPr>
          <w:rFonts w:hint="cs"/>
          <w:rtl/>
        </w:rPr>
        <w:t>גם</w:t>
      </w:r>
      <w:r w:rsidRPr="004A6819">
        <w:rPr>
          <w:rtl/>
        </w:rPr>
        <w:t xml:space="preserve"> </w:t>
      </w:r>
      <w:r w:rsidRPr="004A6819">
        <w:rPr>
          <w:rFonts w:hint="cs"/>
          <w:rtl/>
        </w:rPr>
        <w:t>הוא</w:t>
      </w:r>
      <w:r w:rsidRPr="004A6819">
        <w:rPr>
          <w:rtl/>
        </w:rPr>
        <w:t xml:space="preserve"> </w:t>
      </w:r>
      <w:r w:rsidRPr="004A6819">
        <w:rPr>
          <w:rFonts w:hint="cs"/>
          <w:rtl/>
        </w:rPr>
        <w:t>לקחים</w:t>
      </w:r>
      <w:r w:rsidRPr="004A6819">
        <w:rPr>
          <w:rtl/>
        </w:rPr>
        <w:t xml:space="preserve"> </w:t>
      </w:r>
      <w:r w:rsidRPr="004A6819">
        <w:rPr>
          <w:rFonts w:hint="cs"/>
          <w:rtl/>
        </w:rPr>
        <w:t>מממצאי</w:t>
      </w:r>
      <w:r w:rsidRPr="004A6819">
        <w:rPr>
          <w:rtl/>
        </w:rPr>
        <w:t xml:space="preserve"> </w:t>
      </w:r>
      <w:r w:rsidRPr="004A6819">
        <w:rPr>
          <w:rFonts w:hint="cs"/>
          <w:rtl/>
        </w:rPr>
        <w:t>הדוח</w:t>
      </w:r>
      <w:r w:rsidRPr="004A6819">
        <w:rPr>
          <w:rtl/>
        </w:rPr>
        <w:t xml:space="preserve">: להקפיד על תיעוד </w:t>
      </w:r>
      <w:r w:rsidRPr="004A6819">
        <w:rPr>
          <w:rFonts w:hint="cs"/>
          <w:rtl/>
        </w:rPr>
        <w:t>מסודר</w:t>
      </w:r>
      <w:r w:rsidRPr="004A6819">
        <w:rPr>
          <w:rtl/>
        </w:rPr>
        <w:t xml:space="preserve"> של </w:t>
      </w:r>
      <w:r w:rsidRPr="004A6819">
        <w:rPr>
          <w:rFonts w:hint="cs"/>
          <w:rtl/>
        </w:rPr>
        <w:t>הדיונים</w:t>
      </w:r>
      <w:r w:rsidRPr="004A6819">
        <w:rPr>
          <w:rtl/>
        </w:rPr>
        <w:t xml:space="preserve"> </w:t>
      </w:r>
      <w:r w:rsidRPr="004A6819">
        <w:rPr>
          <w:rFonts w:hint="cs"/>
          <w:rtl/>
        </w:rPr>
        <w:t>ש</w:t>
      </w:r>
      <w:r w:rsidRPr="004A6819">
        <w:rPr>
          <w:rtl/>
        </w:rPr>
        <w:t xml:space="preserve">בהם </w:t>
      </w:r>
      <w:r w:rsidRPr="004A6819">
        <w:rPr>
          <w:rFonts w:hint="cs"/>
          <w:rtl/>
        </w:rPr>
        <w:t>משתתפים נציגיו</w:t>
      </w:r>
      <w:r w:rsidRPr="004A6819">
        <w:rPr>
          <w:rtl/>
        </w:rPr>
        <w:t xml:space="preserve"> </w:t>
      </w:r>
      <w:r w:rsidRPr="004A6819">
        <w:rPr>
          <w:rFonts w:hint="cs"/>
          <w:rtl/>
        </w:rPr>
        <w:t>ולהקפיד</w:t>
      </w:r>
      <w:r w:rsidRPr="004A6819">
        <w:rPr>
          <w:rtl/>
        </w:rPr>
        <w:t xml:space="preserve"> </w:t>
      </w:r>
      <w:r w:rsidRPr="004A6819">
        <w:rPr>
          <w:rFonts w:hint="cs"/>
          <w:rtl/>
        </w:rPr>
        <w:t>להציג</w:t>
      </w:r>
      <w:r w:rsidRPr="004A6819">
        <w:rPr>
          <w:rtl/>
        </w:rPr>
        <w:t xml:space="preserve"> </w:t>
      </w:r>
      <w:r w:rsidRPr="004A6819">
        <w:rPr>
          <w:rFonts w:hint="cs"/>
          <w:rtl/>
        </w:rPr>
        <w:t>את</w:t>
      </w:r>
      <w:r w:rsidRPr="004A6819">
        <w:rPr>
          <w:rtl/>
        </w:rPr>
        <w:t xml:space="preserve"> עמדותיו </w:t>
      </w:r>
      <w:r w:rsidRPr="004A6819">
        <w:rPr>
          <w:rFonts w:hint="cs"/>
          <w:rtl/>
        </w:rPr>
        <w:t>ל</w:t>
      </w:r>
      <w:r w:rsidRPr="004A6819">
        <w:rPr>
          <w:rtl/>
        </w:rPr>
        <w:t xml:space="preserve">פני מקבלי ההחלטות </w:t>
      </w:r>
      <w:r w:rsidRPr="004A6819">
        <w:rPr>
          <w:rFonts w:hint="cs"/>
          <w:rtl/>
        </w:rPr>
        <w:t>לגבי</w:t>
      </w:r>
      <w:r w:rsidRPr="004A6819">
        <w:rPr>
          <w:rtl/>
        </w:rPr>
        <w:t xml:space="preserve"> כל הליך </w:t>
      </w:r>
      <w:r w:rsidRPr="004A6819">
        <w:rPr>
          <w:rFonts w:hint="cs"/>
          <w:rtl/>
        </w:rPr>
        <w:t>ש</w:t>
      </w:r>
      <w:r w:rsidRPr="004A6819">
        <w:rPr>
          <w:rtl/>
        </w:rPr>
        <w:t xml:space="preserve">בו הוא </w:t>
      </w:r>
      <w:r w:rsidRPr="004A6819">
        <w:rPr>
          <w:rFonts w:hint="cs"/>
          <w:rtl/>
        </w:rPr>
        <w:t>מעורב</w:t>
      </w:r>
      <w:r w:rsidRPr="004A6819">
        <w:rPr>
          <w:rtl/>
        </w:rPr>
        <w:t xml:space="preserve">. </w:t>
      </w:r>
    </w:p>
    <w:p w:rsidR="00F678F3" w:rsidRPr="004A6819" w:rsidP="007E0D8E">
      <w:pPr>
        <w:numPr>
          <w:ilvl w:val="0"/>
          <w:numId w:val="31"/>
        </w:numPr>
        <w:spacing w:before="180" w:after="120" w:line="230" w:lineRule="exact"/>
        <w:jc w:val="both"/>
        <w:rPr>
          <w:rFonts w:cs="FrankRuehl"/>
          <w:sz w:val="20"/>
          <w:szCs w:val="22"/>
        </w:rPr>
      </w:pPr>
      <w:r w:rsidRPr="004A6819">
        <w:rPr>
          <w:rFonts w:cs="FrankRuehl" w:hint="cs"/>
          <w:sz w:val="20"/>
          <w:szCs w:val="22"/>
          <w:rtl/>
        </w:rPr>
        <w:t>הממשלה</w:t>
      </w:r>
      <w:r w:rsidRPr="004A6819">
        <w:rPr>
          <w:rFonts w:cs="FrankRuehl"/>
          <w:sz w:val="20"/>
          <w:szCs w:val="22"/>
          <w:rtl/>
        </w:rPr>
        <w:t xml:space="preserve"> הסמיכה </w:t>
      </w:r>
      <w:r w:rsidRPr="004A6819">
        <w:rPr>
          <w:rFonts w:cs="FrankRuehl" w:hint="cs"/>
          <w:sz w:val="20"/>
          <w:szCs w:val="22"/>
          <w:rtl/>
        </w:rPr>
        <w:t>כאמור</w:t>
      </w:r>
      <w:r w:rsidRPr="004A6819">
        <w:rPr>
          <w:rFonts w:cs="FrankRuehl"/>
          <w:sz w:val="20"/>
          <w:szCs w:val="22"/>
          <w:rtl/>
        </w:rPr>
        <w:t xml:space="preserve"> את מי"ה </w:t>
      </w:r>
      <w:r w:rsidRPr="004A6819">
        <w:rPr>
          <w:rFonts w:cs="FrankRuehl" w:hint="cs"/>
          <w:sz w:val="20"/>
          <w:szCs w:val="22"/>
          <w:rtl/>
        </w:rPr>
        <w:t>לקדם</w:t>
      </w:r>
      <w:r w:rsidRPr="004A6819">
        <w:rPr>
          <w:rFonts w:cs="FrankRuehl"/>
          <w:sz w:val="20"/>
          <w:szCs w:val="22"/>
          <w:rtl/>
        </w:rPr>
        <w:t xml:space="preserve"> </w:t>
      </w:r>
      <w:r w:rsidRPr="004A6819">
        <w:rPr>
          <w:rFonts w:cs="FrankRuehl" w:hint="cs"/>
          <w:sz w:val="20"/>
          <w:szCs w:val="22"/>
          <w:rtl/>
        </w:rPr>
        <w:t>בוות</w:t>
      </w:r>
      <w:r w:rsidRPr="004A6819">
        <w:rPr>
          <w:rFonts w:cs="FrankRuehl"/>
          <w:sz w:val="20"/>
          <w:szCs w:val="22"/>
          <w:rtl/>
        </w:rPr>
        <w:t xml:space="preserve">"ל </w:t>
      </w:r>
      <w:r w:rsidRPr="004A6819">
        <w:rPr>
          <w:rFonts w:cs="FrankRuehl" w:hint="cs"/>
          <w:sz w:val="20"/>
          <w:szCs w:val="22"/>
          <w:rtl/>
        </w:rPr>
        <w:t>את</w:t>
      </w:r>
      <w:r w:rsidRPr="004A6819">
        <w:rPr>
          <w:rFonts w:cs="FrankRuehl"/>
          <w:sz w:val="20"/>
          <w:szCs w:val="22"/>
          <w:rtl/>
        </w:rPr>
        <w:t xml:space="preserve"> הליכי התכנון של </w:t>
      </w:r>
      <w:r w:rsidRPr="004A6819">
        <w:rPr>
          <w:rFonts w:cs="FrankRuehl" w:hint="cs"/>
          <w:sz w:val="20"/>
          <w:szCs w:val="22"/>
          <w:rtl/>
        </w:rPr>
        <w:t>הפרויקט</w:t>
      </w:r>
      <w:r w:rsidRPr="004A6819">
        <w:rPr>
          <w:rFonts w:cs="FrankRuehl"/>
          <w:sz w:val="20"/>
          <w:szCs w:val="22"/>
          <w:rtl/>
        </w:rPr>
        <w:t xml:space="preserve"> ו</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הקמתה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תחנת השאיבה, אך לא קבעה במפורש אם שני הפרויקטים </w:t>
      </w:r>
      <w:r w:rsidRPr="004A6819">
        <w:rPr>
          <w:rFonts w:cs="FrankRuehl" w:hint="cs"/>
          <w:sz w:val="20"/>
          <w:szCs w:val="22"/>
          <w:rtl/>
        </w:rPr>
        <w:t>יקודמו בוות"ל</w:t>
      </w:r>
      <w:r w:rsidRPr="004A6819">
        <w:rPr>
          <w:rFonts w:cs="FrankRuehl"/>
          <w:sz w:val="20"/>
          <w:szCs w:val="22"/>
          <w:rtl/>
        </w:rPr>
        <w:t xml:space="preserve"> </w:t>
      </w:r>
      <w:r w:rsidRPr="004A6819">
        <w:rPr>
          <w:rFonts w:cs="FrankRuehl" w:hint="cs"/>
          <w:sz w:val="20"/>
          <w:szCs w:val="22"/>
          <w:rtl/>
        </w:rPr>
        <w:t>כתכנית</w:t>
      </w:r>
      <w:r w:rsidRPr="004A6819">
        <w:rPr>
          <w:rFonts w:cs="FrankRuehl"/>
          <w:sz w:val="20"/>
          <w:szCs w:val="22"/>
          <w:rtl/>
        </w:rPr>
        <w:t xml:space="preserve"> אחת או </w:t>
      </w:r>
      <w:r w:rsidRPr="004A6819">
        <w:rPr>
          <w:rFonts w:cs="FrankRuehl" w:hint="cs"/>
          <w:sz w:val="20"/>
          <w:szCs w:val="22"/>
          <w:rtl/>
        </w:rPr>
        <w:t>כשתי</w:t>
      </w:r>
      <w:r w:rsidRPr="004A6819">
        <w:rPr>
          <w:rFonts w:cs="FrankRuehl"/>
          <w:sz w:val="20"/>
          <w:szCs w:val="22"/>
          <w:rtl/>
        </w:rPr>
        <w:t xml:space="preserve"> תכניות נפרדות. יצוין כי מדובר בשני פרויקטים </w:t>
      </w:r>
      <w:r w:rsidRPr="004A6819">
        <w:rPr>
          <w:rFonts w:cs="FrankRuehl" w:hint="cs"/>
          <w:sz w:val="20"/>
          <w:szCs w:val="22"/>
          <w:rtl/>
        </w:rPr>
        <w:t>שונים</w:t>
      </w:r>
      <w:r w:rsidRPr="004A6819">
        <w:rPr>
          <w:rFonts w:cs="FrankRuehl"/>
          <w:sz w:val="20"/>
          <w:szCs w:val="22"/>
          <w:rtl/>
        </w:rPr>
        <w:t xml:space="preserve"> </w:t>
      </w:r>
      <w:r w:rsidRPr="004A6819">
        <w:rPr>
          <w:rFonts w:cs="FrankRuehl" w:hint="cs"/>
          <w:sz w:val="20"/>
          <w:szCs w:val="22"/>
          <w:rtl/>
        </w:rPr>
        <w:t>לחלוטין</w:t>
      </w:r>
      <w:r w:rsidRPr="004A6819">
        <w:rPr>
          <w:rFonts w:cs="FrankRuehl"/>
          <w:sz w:val="20"/>
          <w:szCs w:val="22"/>
          <w:rtl/>
        </w:rPr>
        <w:t xml:space="preserve"> במהותם</w:t>
      </w:r>
      <w:r w:rsidRPr="004A6819">
        <w:rPr>
          <w:rFonts w:cs="FrankRuehl" w:hint="cs"/>
          <w:sz w:val="20"/>
          <w:szCs w:val="22"/>
          <w:rtl/>
        </w:rPr>
        <w:t>,</w:t>
      </w:r>
      <w:r w:rsidRPr="004A6819">
        <w:rPr>
          <w:rFonts w:cs="FrankRuehl"/>
          <w:sz w:val="20"/>
          <w:szCs w:val="22"/>
          <w:rtl/>
        </w:rPr>
        <w:t xml:space="preserve"> </w:t>
      </w:r>
      <w:r w:rsidRPr="004A6819">
        <w:rPr>
          <w:rFonts w:cs="FrankRuehl" w:hint="cs"/>
          <w:sz w:val="20"/>
          <w:szCs w:val="22"/>
          <w:rtl/>
        </w:rPr>
        <w:t>וכי מידת</w:t>
      </w:r>
      <w:r w:rsidRPr="004A6819">
        <w:rPr>
          <w:rFonts w:cs="FrankRuehl"/>
          <w:sz w:val="20"/>
          <w:szCs w:val="22"/>
          <w:rtl/>
        </w:rPr>
        <w:t xml:space="preserve"> העניין של המדינה ומי"ה בכל אחד מהם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שונה.</w:t>
      </w:r>
      <w:r w:rsidRPr="004A6819">
        <w:rPr>
          <w:rFonts w:cs="FrankRuehl"/>
          <w:sz w:val="20"/>
          <w:szCs w:val="22"/>
          <w:rtl/>
        </w:rPr>
        <w:t xml:space="preserve"> </w:t>
      </w:r>
      <w:r w:rsidRPr="004A6819">
        <w:rPr>
          <w:rFonts w:cs="FrankRuehl" w:hint="cs"/>
          <w:sz w:val="20"/>
          <w:szCs w:val="22"/>
          <w:rtl/>
        </w:rPr>
        <w:t>השקה</w:t>
      </w:r>
      <w:r w:rsidRPr="004A6819">
        <w:rPr>
          <w:rFonts w:cs="FrankRuehl"/>
          <w:sz w:val="20"/>
          <w:szCs w:val="22"/>
          <w:rtl/>
        </w:rPr>
        <w:t xml:space="preserve"> </w:t>
      </w:r>
      <w:r w:rsidRPr="004A6819">
        <w:rPr>
          <w:rFonts w:cs="FrankRuehl" w:hint="cs"/>
          <w:sz w:val="20"/>
          <w:szCs w:val="22"/>
          <w:rtl/>
        </w:rPr>
        <w:t>בין</w:t>
      </w:r>
      <w:r w:rsidRPr="004A6819">
        <w:rPr>
          <w:rFonts w:cs="FrankRuehl"/>
          <w:sz w:val="20"/>
          <w:szCs w:val="22"/>
          <w:rtl/>
        </w:rPr>
        <w:t xml:space="preserve"> </w:t>
      </w:r>
      <w:r w:rsidRPr="004A6819">
        <w:rPr>
          <w:rFonts w:cs="FrankRuehl" w:hint="cs"/>
          <w:sz w:val="20"/>
          <w:szCs w:val="22"/>
          <w:rtl/>
        </w:rPr>
        <w:t>שני</w:t>
      </w:r>
      <w:r w:rsidRPr="004A6819">
        <w:rPr>
          <w:rFonts w:cs="FrankRuehl"/>
          <w:sz w:val="20"/>
          <w:szCs w:val="22"/>
          <w:rtl/>
        </w:rPr>
        <w:t xml:space="preserve"> </w:t>
      </w:r>
      <w:r w:rsidRPr="004A6819">
        <w:rPr>
          <w:rFonts w:cs="FrankRuehl" w:hint="cs"/>
          <w:sz w:val="20"/>
          <w:szCs w:val="22"/>
          <w:rtl/>
        </w:rPr>
        <w:t>הפרויקטים</w:t>
      </w:r>
      <w:r w:rsidRPr="004A6819">
        <w:rPr>
          <w:rFonts w:cs="FrankRuehl"/>
          <w:sz w:val="20"/>
          <w:szCs w:val="22"/>
          <w:rtl/>
        </w:rPr>
        <w:t xml:space="preserve"> </w:t>
      </w:r>
      <w:r w:rsidRPr="004A6819">
        <w:rPr>
          <w:rFonts w:cs="FrankRuehl" w:hint="cs"/>
          <w:sz w:val="20"/>
          <w:szCs w:val="22"/>
          <w:rtl/>
        </w:rPr>
        <w:t>תיתכן</w:t>
      </w:r>
      <w:r w:rsidRPr="004A6819">
        <w:rPr>
          <w:rFonts w:cs="FrankRuehl"/>
          <w:sz w:val="20"/>
          <w:szCs w:val="22"/>
          <w:rtl/>
        </w:rPr>
        <w:t xml:space="preserve"> </w:t>
      </w:r>
      <w:r w:rsidRPr="004A6819">
        <w:rPr>
          <w:rFonts w:cs="FrankRuehl" w:hint="cs"/>
          <w:sz w:val="20"/>
          <w:szCs w:val="22"/>
          <w:rtl/>
        </w:rPr>
        <w:t>אם</w:t>
      </w:r>
      <w:r w:rsidRPr="004A6819">
        <w:rPr>
          <w:rFonts w:cs="FrankRuehl"/>
          <w:sz w:val="20"/>
          <w:szCs w:val="22"/>
          <w:rtl/>
        </w:rPr>
        <w:t xml:space="preserve"> תמוקם </w:t>
      </w:r>
      <w:r w:rsidRPr="004A6819">
        <w:rPr>
          <w:rFonts w:cs="FrankRuehl" w:hint="cs"/>
          <w:sz w:val="20"/>
          <w:szCs w:val="22"/>
          <w:rtl/>
        </w:rPr>
        <w:t>תעלת</w:t>
      </w:r>
      <w:r w:rsidRPr="004A6819">
        <w:rPr>
          <w:rFonts w:cs="FrankRuehl"/>
          <w:sz w:val="20"/>
          <w:szCs w:val="22"/>
          <w:rtl/>
        </w:rPr>
        <w:t xml:space="preserve"> </w:t>
      </w:r>
      <w:r w:rsidRPr="004A6819">
        <w:rPr>
          <w:rFonts w:cs="FrankRuehl" w:hint="cs"/>
          <w:sz w:val="20"/>
          <w:szCs w:val="22"/>
          <w:rtl/>
        </w:rPr>
        <w:t>ההזנה</w:t>
      </w:r>
      <w:r w:rsidRPr="004A6819">
        <w:rPr>
          <w:rFonts w:cs="FrankRuehl"/>
          <w:sz w:val="20"/>
          <w:szCs w:val="22"/>
          <w:rtl/>
        </w:rPr>
        <w:t xml:space="preserve">, </w:t>
      </w:r>
      <w:r w:rsidRPr="004A6819">
        <w:rPr>
          <w:rFonts w:cs="FrankRuehl" w:hint="cs"/>
          <w:sz w:val="20"/>
          <w:szCs w:val="22"/>
          <w:rtl/>
        </w:rPr>
        <w:t>שהיא</w:t>
      </w:r>
      <w:r w:rsidRPr="004A6819">
        <w:rPr>
          <w:rFonts w:cs="FrankRuehl"/>
          <w:sz w:val="20"/>
          <w:szCs w:val="22"/>
          <w:rtl/>
        </w:rPr>
        <w:t xml:space="preserve"> </w:t>
      </w:r>
      <w:r w:rsidRPr="004A6819">
        <w:rPr>
          <w:rFonts w:cs="FrankRuehl" w:hint="cs"/>
          <w:sz w:val="20"/>
          <w:szCs w:val="22"/>
          <w:rtl/>
        </w:rPr>
        <w:t>חלק</w:t>
      </w:r>
      <w:r w:rsidRPr="004A6819">
        <w:rPr>
          <w:rFonts w:cs="FrankRuehl"/>
          <w:sz w:val="20"/>
          <w:szCs w:val="22"/>
          <w:rtl/>
        </w:rPr>
        <w:t xml:space="preserve"> </w:t>
      </w:r>
      <w:r w:rsidRPr="004A6819">
        <w:rPr>
          <w:rFonts w:cs="FrankRuehl" w:hint="cs"/>
          <w:sz w:val="20"/>
          <w:szCs w:val="22"/>
          <w:rtl/>
        </w:rPr>
        <w:t>ממערך</w:t>
      </w:r>
      <w:r w:rsidRPr="004A6819">
        <w:rPr>
          <w:rFonts w:cs="FrankRuehl"/>
          <w:sz w:val="20"/>
          <w:szCs w:val="22"/>
          <w:rtl/>
        </w:rPr>
        <w:t xml:space="preserve"> </w:t>
      </w:r>
      <w:r w:rsidRPr="004A6819">
        <w:rPr>
          <w:rFonts w:cs="FrankRuehl" w:hint="cs"/>
          <w:sz w:val="20"/>
          <w:szCs w:val="22"/>
          <w:rtl/>
        </w:rPr>
        <w:t>השאיבה</w:t>
      </w:r>
      <w:r w:rsidRPr="004A6819">
        <w:rPr>
          <w:rFonts w:cs="FrankRuehl"/>
          <w:sz w:val="20"/>
          <w:szCs w:val="22"/>
          <w:rtl/>
        </w:rPr>
        <w:t xml:space="preserve">, בסמוך למסוע שבאמצעותו ישונע המלח שייקצר לים. בפועל, </w:t>
      </w:r>
      <w:r w:rsidRPr="004A6819">
        <w:rPr>
          <w:rFonts w:cs="FrankRuehl" w:hint="cs"/>
          <w:sz w:val="20"/>
          <w:szCs w:val="22"/>
          <w:rtl/>
        </w:rPr>
        <w:t>קודמו שני</w:t>
      </w:r>
      <w:r w:rsidRPr="004A6819">
        <w:rPr>
          <w:rFonts w:cs="FrankRuehl"/>
          <w:sz w:val="20"/>
          <w:szCs w:val="22"/>
          <w:rtl/>
        </w:rPr>
        <w:t xml:space="preserve"> </w:t>
      </w:r>
      <w:r w:rsidRPr="004A6819">
        <w:rPr>
          <w:rFonts w:cs="FrankRuehl" w:hint="cs"/>
          <w:sz w:val="20"/>
          <w:szCs w:val="22"/>
          <w:rtl/>
        </w:rPr>
        <w:t>הפרויקטים</w:t>
      </w:r>
      <w:r w:rsidRPr="004A6819">
        <w:rPr>
          <w:rFonts w:cs="FrankRuehl"/>
          <w:sz w:val="20"/>
          <w:szCs w:val="22"/>
          <w:rtl/>
        </w:rPr>
        <w:t xml:space="preserve"> </w:t>
      </w:r>
      <w:r w:rsidRPr="004A6819">
        <w:rPr>
          <w:rFonts w:cs="FrankRuehl" w:hint="cs"/>
          <w:sz w:val="20"/>
          <w:szCs w:val="22"/>
          <w:rtl/>
        </w:rPr>
        <w:t>בוות</w:t>
      </w:r>
      <w:r w:rsidRPr="004A6819">
        <w:rPr>
          <w:rFonts w:cs="FrankRuehl"/>
          <w:sz w:val="20"/>
          <w:szCs w:val="22"/>
          <w:rtl/>
        </w:rPr>
        <w:t xml:space="preserve">"ל כתכנית אחת. </w:t>
      </w:r>
    </w:p>
    <w:p w:rsidR="00F678F3" w:rsidRPr="004A6819" w:rsidP="00A57301">
      <w:pPr>
        <w:pStyle w:val="RESHET"/>
        <w:keepLines/>
        <w:ind w:left="567"/>
        <w:rPr>
          <w:rtl/>
        </w:rPr>
      </w:pP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העלה</w:t>
      </w:r>
      <w:r w:rsidRPr="004A6819">
        <w:rPr>
          <w:rtl/>
        </w:rPr>
        <w:t xml:space="preserve"> </w:t>
      </w:r>
      <w:r w:rsidRPr="004A6819">
        <w:rPr>
          <w:rFonts w:hint="cs"/>
          <w:rtl/>
        </w:rPr>
        <w:t>כי</w:t>
      </w:r>
      <w:r w:rsidRPr="004A6819">
        <w:rPr>
          <w:rtl/>
        </w:rPr>
        <w:t xml:space="preserve"> </w:t>
      </w:r>
      <w:r w:rsidRPr="004A6819">
        <w:rPr>
          <w:rFonts w:hint="cs"/>
          <w:rtl/>
        </w:rPr>
        <w:t>רוב</w:t>
      </w:r>
      <w:r w:rsidRPr="004A6819">
        <w:rPr>
          <w:rtl/>
        </w:rPr>
        <w:t xml:space="preserve"> </w:t>
      </w:r>
      <w:r w:rsidRPr="004A6819">
        <w:rPr>
          <w:rFonts w:hint="cs"/>
          <w:rtl/>
        </w:rPr>
        <w:t>הדיונים</w:t>
      </w:r>
      <w:r w:rsidRPr="004A6819">
        <w:rPr>
          <w:rtl/>
        </w:rPr>
        <w:t xml:space="preserve"> </w:t>
      </w:r>
      <w:r w:rsidRPr="004A6819">
        <w:rPr>
          <w:rFonts w:hint="cs"/>
          <w:rtl/>
        </w:rPr>
        <w:t>שהתקיימו</w:t>
      </w:r>
      <w:r w:rsidRPr="004A6819">
        <w:rPr>
          <w:rtl/>
        </w:rPr>
        <w:t xml:space="preserve"> </w:t>
      </w:r>
      <w:r w:rsidRPr="004A6819">
        <w:rPr>
          <w:rFonts w:hint="cs"/>
          <w:rtl/>
        </w:rPr>
        <w:t>בוות</w:t>
      </w:r>
      <w:r w:rsidRPr="004A6819">
        <w:rPr>
          <w:rtl/>
        </w:rPr>
        <w:t xml:space="preserve">"ל </w:t>
      </w:r>
      <w:r w:rsidRPr="004A6819">
        <w:rPr>
          <w:rFonts w:hint="cs"/>
          <w:rtl/>
        </w:rPr>
        <w:t>עסקו</w:t>
      </w:r>
      <w:r w:rsidRPr="004A6819">
        <w:rPr>
          <w:rtl/>
        </w:rPr>
        <w:t xml:space="preserve"> </w:t>
      </w:r>
      <w:r w:rsidRPr="004A6819">
        <w:rPr>
          <w:rFonts w:hint="cs"/>
          <w:rtl/>
        </w:rPr>
        <w:t>בתחנת</w:t>
      </w:r>
      <w:r w:rsidRPr="004A6819">
        <w:rPr>
          <w:rtl/>
        </w:rPr>
        <w:t xml:space="preserve"> </w:t>
      </w:r>
      <w:r w:rsidRPr="004A6819">
        <w:rPr>
          <w:rFonts w:hint="cs"/>
          <w:rtl/>
        </w:rPr>
        <w:t>השאיבה</w:t>
      </w:r>
      <w:r w:rsidRPr="004A6819">
        <w:rPr>
          <w:rtl/>
        </w:rPr>
        <w:t xml:space="preserve"> </w:t>
      </w:r>
      <w:r w:rsidRPr="004A6819">
        <w:rPr>
          <w:rFonts w:hint="cs"/>
          <w:rtl/>
        </w:rPr>
        <w:t>של</w:t>
      </w:r>
      <w:r w:rsidRPr="004A6819">
        <w:rPr>
          <w:rtl/>
        </w:rPr>
        <w:t xml:space="preserve"> </w:t>
      </w:r>
      <w:r w:rsidRPr="004A6819">
        <w:rPr>
          <w:rFonts w:hint="cs"/>
          <w:rtl/>
        </w:rPr>
        <w:t>מי</w:t>
      </w:r>
      <w:r w:rsidRPr="004A6819">
        <w:rPr>
          <w:rtl/>
        </w:rPr>
        <w:t xml:space="preserve">"ה. </w:t>
      </w:r>
      <w:r w:rsidRPr="004A6819">
        <w:rPr>
          <w:rFonts w:hint="cs"/>
          <w:rtl/>
        </w:rPr>
        <w:t>למעשה</w:t>
      </w:r>
      <w:r w:rsidRPr="004A6819">
        <w:rPr>
          <w:rtl/>
        </w:rPr>
        <w:t xml:space="preserve">, העיכוב </w:t>
      </w:r>
      <w:r w:rsidRPr="004A6819">
        <w:rPr>
          <w:rFonts w:hint="cs"/>
          <w:rtl/>
        </w:rPr>
        <w:t>הניכר</w:t>
      </w:r>
      <w:r w:rsidRPr="004A6819">
        <w:rPr>
          <w:rtl/>
        </w:rPr>
        <w:t xml:space="preserve"> באישור </w:t>
      </w:r>
      <w:r w:rsidRPr="004A6819">
        <w:rPr>
          <w:rFonts w:hint="cs"/>
          <w:rtl/>
        </w:rPr>
        <w:t>התכנית</w:t>
      </w:r>
      <w:r w:rsidRPr="004A6819">
        <w:rPr>
          <w:rtl/>
        </w:rPr>
        <w:t xml:space="preserve"> לביצוע </w:t>
      </w:r>
      <w:r w:rsidRPr="004A6819">
        <w:rPr>
          <w:rFonts w:hint="cs"/>
          <w:rtl/>
        </w:rPr>
        <w:t>פרויקט</w:t>
      </w:r>
      <w:r w:rsidRPr="004A6819">
        <w:rPr>
          <w:rtl/>
        </w:rPr>
        <w:t xml:space="preserve"> </w:t>
      </w:r>
      <w:r w:rsidRPr="004A6819">
        <w:rPr>
          <w:rFonts w:hint="cs"/>
          <w:rtl/>
        </w:rPr>
        <w:t>קציר המלח ואי</w:t>
      </w:r>
      <w:r w:rsidRPr="004A6819">
        <w:rPr>
          <w:rtl/>
        </w:rPr>
        <w:t>-</w:t>
      </w:r>
      <w:r w:rsidRPr="004A6819">
        <w:rPr>
          <w:rFonts w:hint="cs"/>
          <w:rtl/>
        </w:rPr>
        <w:t>עמידת</w:t>
      </w:r>
      <w:r w:rsidRPr="004A6819">
        <w:rPr>
          <w:rtl/>
        </w:rPr>
        <w:t xml:space="preserve"> הוות"ל במועד </w:t>
      </w:r>
      <w:r w:rsidRPr="004A6819">
        <w:rPr>
          <w:rFonts w:hint="cs"/>
          <w:rtl/>
        </w:rPr>
        <w:t>שבו</w:t>
      </w:r>
      <w:r w:rsidRPr="004A6819">
        <w:rPr>
          <w:rtl/>
        </w:rPr>
        <w:t xml:space="preserve"> ביקשה הממשלה </w:t>
      </w:r>
      <w:r w:rsidRPr="004A6819">
        <w:rPr>
          <w:rFonts w:hint="cs"/>
          <w:rtl/>
        </w:rPr>
        <w:t>לתת</w:t>
      </w:r>
      <w:r w:rsidRPr="004A6819">
        <w:rPr>
          <w:rtl/>
        </w:rPr>
        <w:t xml:space="preserve"> תוקף </w:t>
      </w:r>
      <w:r w:rsidRPr="004A6819">
        <w:rPr>
          <w:rFonts w:hint="cs"/>
          <w:rtl/>
        </w:rPr>
        <w:t>לתכנית</w:t>
      </w:r>
      <w:r w:rsidRPr="004A6819">
        <w:rPr>
          <w:rtl/>
        </w:rPr>
        <w:t xml:space="preserve"> </w:t>
      </w:r>
      <w:r w:rsidRPr="004A6819">
        <w:rPr>
          <w:rFonts w:hint="cs"/>
          <w:rtl/>
        </w:rPr>
        <w:t>ליישום</w:t>
      </w:r>
      <w:r w:rsidRPr="004A6819">
        <w:rPr>
          <w:rtl/>
        </w:rPr>
        <w:t xml:space="preserve"> החלטתה מינואר 2012 (30.6.13</w:t>
      </w:r>
      <w:r w:rsidR="00A57301">
        <w:rPr>
          <w:rFonts w:hint="cs"/>
          <w:rtl/>
        </w:rPr>
        <w:t>)</w:t>
      </w:r>
      <w:r w:rsidRPr="004A6819">
        <w:rPr>
          <w:rtl/>
        </w:rPr>
        <w:t xml:space="preserve">, </w:t>
      </w:r>
      <w:r w:rsidRPr="004A6819">
        <w:rPr>
          <w:rFonts w:hint="cs"/>
          <w:rtl/>
        </w:rPr>
        <w:t>נגרמו</w:t>
      </w:r>
      <w:r w:rsidRPr="004A6819">
        <w:rPr>
          <w:rtl/>
        </w:rPr>
        <w:t xml:space="preserve"> בעיקר בשל ניסיונה של הוות"ל למצוא את המקום המתאים לתחנת השאיבה החדשה. </w:t>
      </w:r>
      <w:r w:rsidRPr="004A6819">
        <w:rPr>
          <w:rFonts w:hint="cs"/>
          <w:rtl/>
        </w:rPr>
        <w:t>יצוין</w:t>
      </w:r>
      <w:r w:rsidRPr="004A6819">
        <w:rPr>
          <w:rtl/>
        </w:rPr>
        <w:t xml:space="preserve"> </w:t>
      </w:r>
      <w:r w:rsidRPr="004A6819">
        <w:rPr>
          <w:rFonts w:hint="cs"/>
          <w:rtl/>
        </w:rPr>
        <w:t>כי</w:t>
      </w:r>
      <w:r w:rsidRPr="004A6819">
        <w:rPr>
          <w:rtl/>
        </w:rPr>
        <w:t xml:space="preserve"> </w:t>
      </w:r>
      <w:r w:rsidRPr="004A6819">
        <w:rPr>
          <w:rFonts w:hint="cs"/>
          <w:rtl/>
        </w:rPr>
        <w:t>לגבי</w:t>
      </w:r>
      <w:r w:rsidRPr="004A6819">
        <w:rPr>
          <w:rtl/>
        </w:rPr>
        <w:t xml:space="preserve"> </w:t>
      </w:r>
      <w:r w:rsidRPr="004A6819">
        <w:rPr>
          <w:rFonts w:hint="cs"/>
          <w:rtl/>
        </w:rPr>
        <w:t>יישום</w:t>
      </w:r>
      <w:r w:rsidRPr="004A6819">
        <w:rPr>
          <w:rtl/>
        </w:rPr>
        <w:t xml:space="preserve"> </w:t>
      </w:r>
      <w:r w:rsidRPr="004A6819">
        <w:rPr>
          <w:rFonts w:hint="cs"/>
          <w:rtl/>
        </w:rPr>
        <w:t>הפרויקט</w:t>
      </w:r>
      <w:r w:rsidRPr="004A6819">
        <w:rPr>
          <w:rtl/>
        </w:rPr>
        <w:t xml:space="preserve"> </w:t>
      </w:r>
      <w:r w:rsidRPr="004A6819">
        <w:rPr>
          <w:rFonts w:hint="cs"/>
          <w:rtl/>
        </w:rPr>
        <w:t>וביצוע השלבים השונים בו</w:t>
      </w:r>
      <w:r>
        <w:rPr>
          <w:rStyle w:val="FootnoteReference"/>
          <w:rFonts w:cs="FrankRuehl"/>
          <w:b w:val="0"/>
          <w:bCs w:val="0"/>
          <w:rtl/>
        </w:rPr>
        <w:footnoteReference w:id="28"/>
      </w:r>
      <w:r w:rsidRPr="004A6819">
        <w:rPr>
          <w:rtl/>
        </w:rPr>
        <w:t xml:space="preserve">, אין הבדל </w:t>
      </w:r>
      <w:r w:rsidRPr="004A6819">
        <w:rPr>
          <w:rFonts w:hint="cs"/>
          <w:rtl/>
        </w:rPr>
        <w:t>רב</w:t>
      </w:r>
      <w:r w:rsidRPr="004A6819">
        <w:rPr>
          <w:rtl/>
        </w:rPr>
        <w:t xml:space="preserve"> </w:t>
      </w:r>
      <w:r w:rsidRPr="004A6819">
        <w:rPr>
          <w:rFonts w:hint="cs"/>
          <w:rtl/>
        </w:rPr>
        <w:t>בין</w:t>
      </w:r>
      <w:r w:rsidRPr="004A6819">
        <w:rPr>
          <w:rtl/>
        </w:rPr>
        <w:t xml:space="preserve"> החלופה </w:t>
      </w:r>
      <w:r w:rsidRPr="004A6819">
        <w:rPr>
          <w:rFonts w:hint="cs"/>
          <w:rtl/>
        </w:rPr>
        <w:t>הראשונה</w:t>
      </w:r>
      <w:r w:rsidRPr="004A6819">
        <w:rPr>
          <w:rtl/>
        </w:rPr>
        <w:t xml:space="preserve"> </w:t>
      </w:r>
      <w:r w:rsidRPr="004A6819">
        <w:rPr>
          <w:rFonts w:hint="cs"/>
          <w:rtl/>
        </w:rPr>
        <w:t>שעליה</w:t>
      </w:r>
      <w:r w:rsidRPr="004A6819">
        <w:rPr>
          <w:rtl/>
        </w:rPr>
        <w:t xml:space="preserve"> הוחלט באוקטובר 2012 לבין החלופה </w:t>
      </w:r>
      <w:r w:rsidRPr="004A6819">
        <w:rPr>
          <w:rFonts w:hint="cs"/>
          <w:rtl/>
        </w:rPr>
        <w:t>שנבחרה</w:t>
      </w:r>
      <w:r w:rsidRPr="004A6819">
        <w:rPr>
          <w:rtl/>
        </w:rPr>
        <w:t xml:space="preserve"> שנתיים אחר כך, </w:t>
      </w:r>
      <w:r w:rsidRPr="004A6819">
        <w:rPr>
          <w:rFonts w:hint="cs"/>
          <w:rtl/>
        </w:rPr>
        <w:t>שכן</w:t>
      </w:r>
      <w:r w:rsidRPr="004A6819">
        <w:rPr>
          <w:rtl/>
        </w:rPr>
        <w:t xml:space="preserve"> </w:t>
      </w:r>
      <w:r w:rsidRPr="004A6819">
        <w:rPr>
          <w:rFonts w:hint="cs"/>
          <w:rtl/>
        </w:rPr>
        <w:t>לדברי</w:t>
      </w:r>
      <w:r w:rsidRPr="004A6819">
        <w:rPr>
          <w:rtl/>
        </w:rPr>
        <w:t xml:space="preserve"> </w:t>
      </w:r>
      <w:r w:rsidRPr="004A6819">
        <w:rPr>
          <w:rFonts w:hint="cs"/>
          <w:rtl/>
        </w:rPr>
        <w:t>הוות</w:t>
      </w:r>
      <w:r w:rsidRPr="004A6819">
        <w:rPr>
          <w:rtl/>
        </w:rPr>
        <w:t>"ל</w:t>
      </w:r>
      <w:r w:rsidRPr="004A6819">
        <w:rPr>
          <w:rFonts w:hint="cs"/>
          <w:rtl/>
        </w:rPr>
        <w:t>,</w:t>
      </w:r>
      <w:r w:rsidRPr="004A6819">
        <w:rPr>
          <w:rtl/>
        </w:rPr>
        <w:t xml:space="preserve"> </w:t>
      </w:r>
      <w:r w:rsidRPr="004A6819">
        <w:rPr>
          <w:rFonts w:hint="cs"/>
          <w:rtl/>
        </w:rPr>
        <w:t>החל מחדש במחצית שנת</w:t>
      </w:r>
      <w:r w:rsidRPr="004A6819">
        <w:rPr>
          <w:rtl/>
        </w:rPr>
        <w:t xml:space="preserve"> 2014 "</w:t>
      </w:r>
      <w:r w:rsidRPr="004A6819">
        <w:rPr>
          <w:rFonts w:hint="cs"/>
          <w:rtl/>
        </w:rPr>
        <w:t>הליך</w:t>
      </w:r>
      <w:r w:rsidRPr="004A6819">
        <w:rPr>
          <w:rtl/>
        </w:rPr>
        <w:t xml:space="preserve"> תכנוני אחר המנתק את מיקום תחנת השאיבה ממערך הקציר". </w:t>
      </w:r>
      <w:r w:rsidRPr="004A6819">
        <w:rPr>
          <w:rFonts w:hint="cs"/>
          <w:rtl/>
        </w:rPr>
        <w:t>יתר</w:t>
      </w:r>
      <w:r w:rsidRPr="004A6819">
        <w:rPr>
          <w:rtl/>
        </w:rPr>
        <w:t xml:space="preserve"> על כן, </w:t>
      </w:r>
      <w:r w:rsidRPr="004A6819">
        <w:rPr>
          <w:rFonts w:hint="cs"/>
          <w:rtl/>
        </w:rPr>
        <w:t>עד</w:t>
      </w:r>
      <w:r w:rsidRPr="004A6819">
        <w:rPr>
          <w:rtl/>
        </w:rPr>
        <w:t xml:space="preserve"> </w:t>
      </w:r>
      <w:r w:rsidRPr="004A6819">
        <w:rPr>
          <w:rFonts w:hint="cs"/>
          <w:rtl/>
        </w:rPr>
        <w:t>דצמבר</w:t>
      </w:r>
      <w:r w:rsidRPr="004A6819">
        <w:rPr>
          <w:rtl/>
        </w:rPr>
        <w:t xml:space="preserve"> 2015 </w:t>
      </w:r>
      <w:r w:rsidRPr="004A6819">
        <w:rPr>
          <w:rFonts w:hint="cs"/>
          <w:rtl/>
        </w:rPr>
        <w:t>לא</w:t>
      </w:r>
      <w:r w:rsidRPr="004A6819">
        <w:rPr>
          <w:rtl/>
        </w:rPr>
        <w:t xml:space="preserve"> סיימה </w:t>
      </w:r>
      <w:r w:rsidRPr="004A6819">
        <w:rPr>
          <w:rFonts w:hint="cs"/>
          <w:rtl/>
        </w:rPr>
        <w:t>הוות</w:t>
      </w:r>
      <w:r w:rsidRPr="004A6819">
        <w:rPr>
          <w:rtl/>
        </w:rPr>
        <w:t xml:space="preserve">"ל את עבודתה </w:t>
      </w:r>
      <w:r w:rsidRPr="004A6819">
        <w:rPr>
          <w:rFonts w:hint="cs"/>
          <w:rtl/>
        </w:rPr>
        <w:t>בעניין</w:t>
      </w:r>
      <w:r w:rsidRPr="004A6819">
        <w:rPr>
          <w:rtl/>
        </w:rPr>
        <w:t xml:space="preserve"> </w:t>
      </w:r>
      <w:r w:rsidRPr="004A6819">
        <w:rPr>
          <w:rFonts w:hint="cs"/>
          <w:rtl/>
        </w:rPr>
        <w:t>הפרויקט</w:t>
      </w:r>
      <w:r w:rsidRPr="004A6819">
        <w:rPr>
          <w:rtl/>
        </w:rPr>
        <w:t xml:space="preserve">, שכן </w:t>
      </w:r>
      <w:r w:rsidRPr="004A6819">
        <w:rPr>
          <w:rFonts w:hint="cs"/>
          <w:rtl/>
        </w:rPr>
        <w:t>בתכנית</w:t>
      </w:r>
      <w:r w:rsidRPr="004A6819">
        <w:rPr>
          <w:rtl/>
        </w:rPr>
        <w:t xml:space="preserve"> </w:t>
      </w:r>
      <w:r w:rsidRPr="004A6819">
        <w:rPr>
          <w:rFonts w:hint="cs"/>
          <w:rtl/>
        </w:rPr>
        <w:t>המאושרת</w:t>
      </w:r>
      <w:r w:rsidRPr="004A6819">
        <w:rPr>
          <w:rtl/>
        </w:rPr>
        <w:t xml:space="preserve"> </w:t>
      </w:r>
      <w:r w:rsidRPr="004A6819">
        <w:rPr>
          <w:rFonts w:hint="cs"/>
          <w:rtl/>
        </w:rPr>
        <w:t>עדיין</w:t>
      </w:r>
      <w:r w:rsidRPr="004A6819">
        <w:rPr>
          <w:rtl/>
        </w:rPr>
        <w:t xml:space="preserve"> לא ניתן </w:t>
      </w:r>
      <w:r w:rsidRPr="004A6819">
        <w:rPr>
          <w:rFonts w:hint="cs"/>
          <w:rtl/>
        </w:rPr>
        <w:t>כאמור מענה</w:t>
      </w:r>
      <w:r w:rsidRPr="004A6819">
        <w:rPr>
          <w:rtl/>
        </w:rPr>
        <w:t xml:space="preserve"> לנושאים סביבתיים שונים הקשורים לביצועו. </w:t>
      </w:r>
    </w:p>
    <w:p w:rsidR="00F678F3" w:rsidRPr="007E0D8E" w:rsidP="007E0D8E">
      <w:pPr>
        <w:spacing w:after="120" w:line="230" w:lineRule="exact"/>
        <w:jc w:val="both"/>
        <w:rPr>
          <w:rFonts w:cs="FrankRuehl"/>
          <w:sz w:val="20"/>
          <w:szCs w:val="22"/>
          <w:rtl/>
        </w:rPr>
      </w:pPr>
    </w:p>
    <w:p w:rsidR="00F678F3" w:rsidRPr="007E0D8E" w:rsidP="004A6819">
      <w:pPr>
        <w:spacing w:after="120" w:line="230" w:lineRule="exact"/>
        <w:jc w:val="both"/>
        <w:rPr>
          <w:rFonts w:cs="FrankRuehl"/>
          <w:sz w:val="20"/>
          <w:szCs w:val="22"/>
          <w:rtl/>
        </w:rPr>
      </w:pPr>
    </w:p>
    <w:p w:rsidR="00F678F3" w:rsidRPr="00E63482" w:rsidP="004A6819">
      <w:pPr>
        <w:pStyle w:val="KOT4"/>
        <w:rPr>
          <w:rtl/>
        </w:rPr>
      </w:pPr>
      <w:r w:rsidRPr="00AD19A6">
        <w:rPr>
          <w:rFonts w:hint="eastAsia"/>
          <w:rtl/>
        </w:rPr>
        <w:t>מעקב</w:t>
      </w:r>
      <w:r w:rsidRPr="00AD19A6">
        <w:rPr>
          <w:rtl/>
        </w:rPr>
        <w:t xml:space="preserve"> </w:t>
      </w:r>
      <w:r w:rsidRPr="00AD19A6">
        <w:rPr>
          <w:rFonts w:hint="eastAsia"/>
          <w:rtl/>
        </w:rPr>
        <w:t>ובקרות</w:t>
      </w:r>
    </w:p>
    <w:p w:rsidR="00F678F3" w:rsidRPr="00E63482" w:rsidP="004A6819">
      <w:pPr>
        <w:pStyle w:val="KOT5"/>
        <w:rPr>
          <w:rtl/>
        </w:rPr>
      </w:pPr>
      <w:r w:rsidRPr="00E63482">
        <w:rPr>
          <w:rFonts w:hint="cs"/>
          <w:rtl/>
        </w:rPr>
        <w:t>מזכירות</w:t>
      </w:r>
      <w:r w:rsidRPr="00E63482">
        <w:rPr>
          <w:rtl/>
        </w:rPr>
        <w:t xml:space="preserve"> הממשלה </w:t>
      </w:r>
    </w:p>
    <w:p w:rsidR="00F678F3" w:rsidRPr="004A6819" w:rsidP="004A6819">
      <w:pPr>
        <w:spacing w:after="120" w:line="230" w:lineRule="exact"/>
        <w:jc w:val="both"/>
        <w:rPr>
          <w:rFonts w:cs="FrankRuehl"/>
          <w:sz w:val="20"/>
          <w:szCs w:val="22"/>
          <w:rtl/>
        </w:rPr>
      </w:pPr>
      <w:r w:rsidRPr="004A6819">
        <w:rPr>
          <w:rFonts w:cs="FrankRuehl" w:hint="cs"/>
          <w:sz w:val="20"/>
          <w:szCs w:val="22"/>
          <w:rtl/>
        </w:rPr>
        <w:t>ממשלת</w:t>
      </w:r>
      <w:r w:rsidRPr="004A6819">
        <w:rPr>
          <w:rFonts w:cs="FrankRuehl"/>
          <w:sz w:val="20"/>
          <w:szCs w:val="22"/>
          <w:rtl/>
        </w:rPr>
        <w:t xml:space="preserve"> </w:t>
      </w:r>
      <w:r w:rsidRPr="004A6819">
        <w:rPr>
          <w:rFonts w:cs="FrankRuehl" w:hint="cs"/>
          <w:sz w:val="20"/>
          <w:szCs w:val="22"/>
          <w:rtl/>
        </w:rPr>
        <w:t>ישראל</w:t>
      </w:r>
      <w:r w:rsidRPr="004A6819">
        <w:rPr>
          <w:rFonts w:cs="FrankRuehl"/>
          <w:sz w:val="20"/>
          <w:szCs w:val="22"/>
          <w:rtl/>
        </w:rPr>
        <w:t xml:space="preserve"> </w:t>
      </w:r>
      <w:r w:rsidRPr="004A6819">
        <w:rPr>
          <w:rFonts w:cs="FrankRuehl" w:hint="cs"/>
          <w:sz w:val="20"/>
          <w:szCs w:val="22"/>
          <w:rtl/>
        </w:rPr>
        <w:t>מקבלת</w:t>
      </w:r>
      <w:r w:rsidRPr="004A6819">
        <w:rPr>
          <w:rFonts w:cs="FrankRuehl"/>
          <w:sz w:val="20"/>
          <w:szCs w:val="22"/>
          <w:rtl/>
        </w:rPr>
        <w:t xml:space="preserve"> </w:t>
      </w:r>
      <w:r w:rsidRPr="004A6819">
        <w:rPr>
          <w:rFonts w:cs="FrankRuehl" w:hint="cs"/>
          <w:sz w:val="20"/>
          <w:szCs w:val="22"/>
          <w:rtl/>
        </w:rPr>
        <w:t>מדי</w:t>
      </w:r>
      <w:r w:rsidRPr="004A6819">
        <w:rPr>
          <w:rFonts w:cs="FrankRuehl"/>
          <w:sz w:val="20"/>
          <w:szCs w:val="22"/>
          <w:rtl/>
        </w:rPr>
        <w:t xml:space="preserve"> </w:t>
      </w:r>
      <w:r w:rsidRPr="004A6819">
        <w:rPr>
          <w:rFonts w:cs="FrankRuehl" w:hint="cs"/>
          <w:sz w:val="20"/>
          <w:szCs w:val="22"/>
          <w:rtl/>
        </w:rPr>
        <w:t>שנה</w:t>
      </w:r>
      <w:r w:rsidRPr="004A6819">
        <w:rPr>
          <w:rFonts w:cs="FrankRuehl"/>
          <w:sz w:val="20"/>
          <w:szCs w:val="22"/>
          <w:rtl/>
        </w:rPr>
        <w:t xml:space="preserve"> </w:t>
      </w:r>
      <w:r w:rsidRPr="004A6819">
        <w:rPr>
          <w:rFonts w:cs="FrankRuehl" w:hint="cs"/>
          <w:sz w:val="20"/>
          <w:szCs w:val="22"/>
          <w:rtl/>
        </w:rPr>
        <w:t>בשנה</w:t>
      </w:r>
      <w:r w:rsidRPr="004A6819">
        <w:rPr>
          <w:rFonts w:cs="FrankRuehl"/>
          <w:sz w:val="20"/>
          <w:szCs w:val="22"/>
          <w:rtl/>
        </w:rPr>
        <w:t xml:space="preserve"> </w:t>
      </w:r>
      <w:r w:rsidRPr="004A6819">
        <w:rPr>
          <w:rFonts w:cs="FrankRuehl" w:hint="cs"/>
          <w:sz w:val="20"/>
          <w:szCs w:val="22"/>
          <w:rtl/>
        </w:rPr>
        <w:t>החלטות</w:t>
      </w:r>
      <w:r w:rsidRPr="004A6819">
        <w:rPr>
          <w:rFonts w:cs="FrankRuehl"/>
          <w:sz w:val="20"/>
          <w:szCs w:val="22"/>
          <w:rtl/>
        </w:rPr>
        <w:t xml:space="preserve"> </w:t>
      </w:r>
      <w:r w:rsidRPr="004A6819">
        <w:rPr>
          <w:rFonts w:cs="FrankRuehl" w:hint="cs"/>
          <w:sz w:val="20"/>
          <w:szCs w:val="22"/>
          <w:rtl/>
        </w:rPr>
        <w:t>רבות</w:t>
      </w:r>
      <w:r w:rsidRPr="004A6819">
        <w:rPr>
          <w:rFonts w:cs="FrankRuehl"/>
          <w:sz w:val="20"/>
          <w:szCs w:val="22"/>
          <w:rtl/>
        </w:rPr>
        <w:t xml:space="preserve">, </w:t>
      </w:r>
      <w:r w:rsidRPr="004A6819">
        <w:rPr>
          <w:rFonts w:cs="FrankRuehl" w:hint="cs"/>
          <w:sz w:val="20"/>
          <w:szCs w:val="22"/>
          <w:rtl/>
        </w:rPr>
        <w:t>חלקן</w:t>
      </w:r>
      <w:r w:rsidRPr="004A6819">
        <w:rPr>
          <w:rFonts w:cs="FrankRuehl"/>
          <w:sz w:val="20"/>
          <w:szCs w:val="22"/>
          <w:rtl/>
        </w:rPr>
        <w:t xml:space="preserve"> </w:t>
      </w:r>
      <w:r w:rsidRPr="004A6819">
        <w:rPr>
          <w:rFonts w:cs="FrankRuehl" w:hint="cs"/>
          <w:sz w:val="20"/>
          <w:szCs w:val="22"/>
          <w:rtl/>
        </w:rPr>
        <w:t>החלטות</w:t>
      </w:r>
      <w:r w:rsidRPr="004A6819">
        <w:rPr>
          <w:rFonts w:cs="FrankRuehl"/>
          <w:sz w:val="20"/>
          <w:szCs w:val="22"/>
          <w:rtl/>
        </w:rPr>
        <w:t xml:space="preserve"> </w:t>
      </w:r>
      <w:r w:rsidRPr="004A6819">
        <w:rPr>
          <w:rFonts w:cs="FrankRuehl" w:hint="cs"/>
          <w:sz w:val="20"/>
          <w:szCs w:val="22"/>
          <w:rtl/>
        </w:rPr>
        <w:t>שעל</w:t>
      </w:r>
      <w:r w:rsidRPr="004A6819">
        <w:rPr>
          <w:rFonts w:cs="FrankRuehl"/>
          <w:sz w:val="20"/>
          <w:szCs w:val="22"/>
          <w:rtl/>
        </w:rPr>
        <w:t xml:space="preserve"> </w:t>
      </w:r>
      <w:r w:rsidRPr="004A6819">
        <w:rPr>
          <w:rFonts w:cs="FrankRuehl" w:hint="cs"/>
          <w:sz w:val="20"/>
          <w:szCs w:val="22"/>
          <w:rtl/>
        </w:rPr>
        <w:t>פי</w:t>
      </w:r>
      <w:r w:rsidRPr="004A6819">
        <w:rPr>
          <w:rFonts w:cs="FrankRuehl"/>
          <w:sz w:val="20"/>
          <w:szCs w:val="22"/>
          <w:rtl/>
        </w:rPr>
        <w:t xml:space="preserve"> </w:t>
      </w:r>
      <w:r w:rsidRPr="004A6819">
        <w:rPr>
          <w:rFonts w:cs="FrankRuehl" w:hint="cs"/>
          <w:sz w:val="20"/>
          <w:szCs w:val="22"/>
          <w:rtl/>
        </w:rPr>
        <w:t>מהותן</w:t>
      </w:r>
      <w:r w:rsidRPr="004A6819">
        <w:rPr>
          <w:rFonts w:cs="FrankRuehl"/>
          <w:sz w:val="20"/>
          <w:szCs w:val="22"/>
          <w:rtl/>
        </w:rPr>
        <w:t xml:space="preserve"> </w:t>
      </w:r>
      <w:r w:rsidRPr="004A6819">
        <w:rPr>
          <w:rFonts w:cs="FrankRuehl" w:hint="cs"/>
          <w:sz w:val="20"/>
          <w:szCs w:val="22"/>
          <w:rtl/>
        </w:rPr>
        <w:t>טעונות</w:t>
      </w:r>
      <w:r w:rsidRPr="004A6819">
        <w:rPr>
          <w:rFonts w:cs="FrankRuehl"/>
          <w:sz w:val="20"/>
          <w:szCs w:val="22"/>
          <w:rtl/>
        </w:rPr>
        <w:t xml:space="preserve">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נדרש</w:t>
      </w:r>
      <w:r w:rsidRPr="004A6819">
        <w:rPr>
          <w:rFonts w:cs="FrankRuehl"/>
          <w:sz w:val="20"/>
          <w:szCs w:val="22"/>
          <w:rtl/>
        </w:rPr>
        <w:t xml:space="preserve"> </w:t>
      </w:r>
      <w:r w:rsidRPr="004A6819">
        <w:rPr>
          <w:rFonts w:cs="FrankRuehl" w:hint="cs"/>
          <w:sz w:val="20"/>
          <w:szCs w:val="22"/>
          <w:rtl/>
        </w:rPr>
        <w:t>לקיים</w:t>
      </w:r>
      <w:r w:rsidRPr="004A6819">
        <w:rPr>
          <w:rFonts w:cs="FrankRuehl"/>
          <w:sz w:val="20"/>
          <w:szCs w:val="22"/>
          <w:rtl/>
        </w:rPr>
        <w:t xml:space="preserve"> </w:t>
      </w:r>
      <w:r w:rsidRPr="004A6819">
        <w:rPr>
          <w:rFonts w:cs="FrankRuehl" w:hint="cs"/>
          <w:sz w:val="20"/>
          <w:szCs w:val="22"/>
          <w:rtl/>
        </w:rPr>
        <w:t>אחר</w:t>
      </w:r>
      <w:r w:rsidRPr="004A6819">
        <w:rPr>
          <w:rFonts w:cs="FrankRuehl"/>
          <w:sz w:val="20"/>
          <w:szCs w:val="22"/>
          <w:rtl/>
        </w:rPr>
        <w:t xml:space="preserve"> </w:t>
      </w:r>
      <w:r w:rsidRPr="004A6819">
        <w:rPr>
          <w:rFonts w:cs="FrankRuehl" w:hint="cs"/>
          <w:sz w:val="20"/>
          <w:szCs w:val="22"/>
          <w:rtl/>
        </w:rPr>
        <w:t>החלטות</w:t>
      </w:r>
      <w:r w:rsidRPr="004A6819">
        <w:rPr>
          <w:rFonts w:cs="FrankRuehl"/>
          <w:sz w:val="20"/>
          <w:szCs w:val="22"/>
          <w:rtl/>
        </w:rPr>
        <w:t xml:space="preserve"> </w:t>
      </w:r>
      <w:r w:rsidRPr="004A6819">
        <w:rPr>
          <w:rFonts w:cs="FrankRuehl" w:hint="cs"/>
          <w:sz w:val="20"/>
          <w:szCs w:val="22"/>
          <w:rtl/>
        </w:rPr>
        <w:t>אלה</w:t>
      </w:r>
      <w:r w:rsidRPr="004A6819">
        <w:rPr>
          <w:rFonts w:cs="FrankRuehl"/>
          <w:sz w:val="20"/>
          <w:szCs w:val="22"/>
          <w:rtl/>
        </w:rPr>
        <w:t xml:space="preserve"> </w:t>
      </w:r>
      <w:r w:rsidRPr="004A6819">
        <w:rPr>
          <w:rFonts w:cs="FrankRuehl" w:hint="cs"/>
          <w:sz w:val="20"/>
          <w:szCs w:val="22"/>
          <w:rtl/>
        </w:rPr>
        <w:t>מעקב</w:t>
      </w:r>
      <w:r w:rsidRPr="004A6819">
        <w:rPr>
          <w:rFonts w:cs="FrankRuehl"/>
          <w:sz w:val="20"/>
          <w:szCs w:val="22"/>
          <w:rtl/>
        </w:rPr>
        <w:t xml:space="preserve"> </w:t>
      </w:r>
      <w:r w:rsidRPr="004A6819">
        <w:rPr>
          <w:rFonts w:cs="FrankRuehl" w:hint="cs"/>
          <w:sz w:val="20"/>
          <w:szCs w:val="22"/>
          <w:rtl/>
        </w:rPr>
        <w:t>מסודר</w:t>
      </w:r>
      <w:r w:rsidRPr="004A6819">
        <w:rPr>
          <w:rFonts w:cs="FrankRuehl"/>
          <w:sz w:val="20"/>
          <w:szCs w:val="22"/>
          <w:rtl/>
        </w:rPr>
        <w:t xml:space="preserve">, </w:t>
      </w:r>
      <w:r w:rsidRPr="004A6819">
        <w:rPr>
          <w:rFonts w:cs="FrankRuehl" w:hint="cs"/>
          <w:sz w:val="20"/>
          <w:szCs w:val="22"/>
          <w:rtl/>
        </w:rPr>
        <w:t>ובמקרים</w:t>
      </w:r>
      <w:r w:rsidRPr="004A6819">
        <w:rPr>
          <w:rFonts w:cs="FrankRuehl"/>
          <w:sz w:val="20"/>
          <w:szCs w:val="22"/>
          <w:rtl/>
        </w:rPr>
        <w:t xml:space="preserve"> </w:t>
      </w:r>
      <w:r w:rsidRPr="004A6819">
        <w:rPr>
          <w:rFonts w:cs="FrankRuehl" w:hint="cs"/>
          <w:sz w:val="20"/>
          <w:szCs w:val="22"/>
          <w:rtl/>
        </w:rPr>
        <w:t>שבהם</w:t>
      </w:r>
      <w:r w:rsidRPr="004A6819">
        <w:rPr>
          <w:rFonts w:cs="FrankRuehl"/>
          <w:sz w:val="20"/>
          <w:szCs w:val="22"/>
          <w:rtl/>
        </w:rPr>
        <w:t xml:space="preserve">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בוצעה</w:t>
      </w:r>
      <w:r w:rsidRPr="004A6819">
        <w:rPr>
          <w:rFonts w:cs="FrankRuehl"/>
          <w:sz w:val="20"/>
          <w:szCs w:val="22"/>
          <w:rtl/>
        </w:rPr>
        <w:t xml:space="preserve"> </w:t>
      </w:r>
      <w:r w:rsidRPr="004A6819">
        <w:rPr>
          <w:rFonts w:cs="FrankRuehl" w:hint="cs"/>
          <w:sz w:val="20"/>
          <w:szCs w:val="22"/>
          <w:rtl/>
        </w:rPr>
        <w:t>ההחלטה</w:t>
      </w:r>
      <w:r w:rsidRPr="004A6819">
        <w:rPr>
          <w:rFonts w:cs="FrankRuehl"/>
          <w:sz w:val="20"/>
          <w:szCs w:val="22"/>
          <w:rtl/>
        </w:rPr>
        <w:t xml:space="preserve"> </w:t>
      </w:r>
      <w:r w:rsidRPr="004A6819">
        <w:rPr>
          <w:rFonts w:cs="FrankRuehl" w:hint="cs"/>
          <w:sz w:val="20"/>
          <w:szCs w:val="22"/>
          <w:rtl/>
        </w:rPr>
        <w:t>כלל</w:t>
      </w:r>
      <w:r w:rsidRPr="004A6819">
        <w:rPr>
          <w:rFonts w:cs="FrankRuehl"/>
          <w:sz w:val="20"/>
          <w:szCs w:val="22"/>
          <w:rtl/>
        </w:rPr>
        <w:t xml:space="preserve"> </w:t>
      </w:r>
      <w:r w:rsidRPr="004A6819">
        <w:rPr>
          <w:rFonts w:cs="FrankRuehl" w:hint="cs"/>
          <w:sz w:val="20"/>
          <w:szCs w:val="22"/>
          <w:rtl/>
        </w:rPr>
        <w:t>או</w:t>
      </w:r>
      <w:r w:rsidRPr="004A6819">
        <w:rPr>
          <w:rFonts w:cs="FrankRuehl"/>
          <w:sz w:val="20"/>
          <w:szCs w:val="22"/>
          <w:rtl/>
        </w:rPr>
        <w:t xml:space="preserve"> </w:t>
      </w:r>
      <w:r w:rsidRPr="004A6819">
        <w:rPr>
          <w:rFonts w:cs="FrankRuehl" w:hint="cs"/>
          <w:sz w:val="20"/>
          <w:szCs w:val="22"/>
          <w:rtl/>
        </w:rPr>
        <w:t>שבוצעה</w:t>
      </w:r>
      <w:r w:rsidRPr="004A6819">
        <w:rPr>
          <w:rFonts w:cs="FrankRuehl"/>
          <w:sz w:val="20"/>
          <w:szCs w:val="22"/>
          <w:rtl/>
        </w:rPr>
        <w:t xml:space="preserve"> </w:t>
      </w:r>
      <w:r w:rsidRPr="004A6819">
        <w:rPr>
          <w:rFonts w:cs="FrankRuehl" w:hint="cs"/>
          <w:sz w:val="20"/>
          <w:szCs w:val="22"/>
          <w:rtl/>
        </w:rPr>
        <w:t>באופן</w:t>
      </w:r>
      <w:r w:rsidRPr="004A6819">
        <w:rPr>
          <w:rFonts w:cs="FrankRuehl"/>
          <w:sz w:val="20"/>
          <w:szCs w:val="22"/>
          <w:rtl/>
        </w:rPr>
        <w:t xml:space="preserve"> </w:t>
      </w:r>
      <w:r w:rsidRPr="004A6819">
        <w:rPr>
          <w:rFonts w:cs="FrankRuehl" w:hint="cs"/>
          <w:sz w:val="20"/>
          <w:szCs w:val="22"/>
          <w:rtl/>
        </w:rPr>
        <w:t>חלקי</w:t>
      </w:r>
      <w:r w:rsidRPr="004A6819">
        <w:rPr>
          <w:rFonts w:cs="FrankRuehl"/>
          <w:sz w:val="20"/>
          <w:szCs w:val="22"/>
          <w:rtl/>
        </w:rPr>
        <w:t xml:space="preserve"> </w:t>
      </w:r>
      <w:r w:rsidRPr="004A6819">
        <w:rPr>
          <w:rFonts w:cs="FrankRuehl" w:hint="cs"/>
          <w:sz w:val="20"/>
          <w:szCs w:val="22"/>
          <w:rtl/>
        </w:rPr>
        <w:t>בלבד</w:t>
      </w:r>
      <w:r w:rsidRPr="004A6819">
        <w:rPr>
          <w:rFonts w:cs="FrankRuehl"/>
          <w:sz w:val="20"/>
          <w:szCs w:val="22"/>
          <w:rtl/>
        </w:rPr>
        <w:t xml:space="preserve"> </w:t>
      </w:r>
      <w:r w:rsidRPr="004A6819">
        <w:rPr>
          <w:rFonts w:cs="FrankRuehl" w:hint="cs"/>
          <w:sz w:val="20"/>
          <w:szCs w:val="22"/>
          <w:rtl/>
        </w:rPr>
        <w:t>נדרש</w:t>
      </w:r>
      <w:r w:rsidRPr="004A6819">
        <w:rPr>
          <w:rFonts w:cs="FrankRuehl"/>
          <w:sz w:val="20"/>
          <w:szCs w:val="22"/>
          <w:rtl/>
        </w:rPr>
        <w:t xml:space="preserve"> </w:t>
      </w:r>
      <w:r w:rsidRPr="004A6819">
        <w:rPr>
          <w:rFonts w:cs="FrankRuehl" w:hint="cs"/>
          <w:sz w:val="20"/>
          <w:szCs w:val="22"/>
          <w:rtl/>
        </w:rPr>
        <w:t>אף</w:t>
      </w:r>
      <w:r w:rsidRPr="004A6819">
        <w:rPr>
          <w:rFonts w:cs="FrankRuehl"/>
          <w:sz w:val="20"/>
          <w:szCs w:val="22"/>
          <w:rtl/>
        </w:rPr>
        <w:t xml:space="preserve"> </w:t>
      </w:r>
      <w:r w:rsidRPr="004A6819">
        <w:rPr>
          <w:rFonts w:cs="FrankRuehl" w:hint="cs"/>
          <w:sz w:val="20"/>
          <w:szCs w:val="22"/>
          <w:rtl/>
        </w:rPr>
        <w:t>לקיים</w:t>
      </w:r>
      <w:r w:rsidRPr="004A6819">
        <w:rPr>
          <w:rFonts w:cs="FrankRuehl"/>
          <w:sz w:val="20"/>
          <w:szCs w:val="22"/>
          <w:rtl/>
        </w:rPr>
        <w:t xml:space="preserve"> </w:t>
      </w:r>
      <w:r w:rsidRPr="004A6819">
        <w:rPr>
          <w:rFonts w:cs="FrankRuehl" w:hint="cs"/>
          <w:sz w:val="20"/>
          <w:szCs w:val="22"/>
          <w:rtl/>
        </w:rPr>
        <w:t>בירור</w:t>
      </w:r>
      <w:r w:rsidRPr="004A6819">
        <w:rPr>
          <w:rFonts w:cs="FrankRuehl"/>
          <w:sz w:val="20"/>
          <w:szCs w:val="22"/>
          <w:rtl/>
        </w:rPr>
        <w:t xml:space="preserve">. </w:t>
      </w:r>
      <w:r w:rsidRPr="004A6819">
        <w:rPr>
          <w:rFonts w:cs="FrankRuehl" w:hint="cs"/>
          <w:sz w:val="20"/>
          <w:szCs w:val="22"/>
          <w:rtl/>
        </w:rPr>
        <w:t>יש</w:t>
      </w:r>
      <w:r w:rsidRPr="004A6819">
        <w:rPr>
          <w:rFonts w:cs="FrankRuehl"/>
          <w:sz w:val="20"/>
          <w:szCs w:val="22"/>
          <w:rtl/>
        </w:rPr>
        <w:t xml:space="preserve"> </w:t>
      </w:r>
      <w:r w:rsidRPr="004A6819">
        <w:rPr>
          <w:rFonts w:cs="FrankRuehl" w:hint="cs"/>
          <w:sz w:val="20"/>
          <w:szCs w:val="22"/>
          <w:rtl/>
        </w:rPr>
        <w:t>החלטות</w:t>
      </w:r>
      <w:r w:rsidRPr="004A6819">
        <w:rPr>
          <w:rFonts w:cs="FrankRuehl"/>
          <w:sz w:val="20"/>
          <w:szCs w:val="22"/>
          <w:rtl/>
        </w:rPr>
        <w:t xml:space="preserve"> </w:t>
      </w:r>
      <w:r w:rsidRPr="004A6819">
        <w:rPr>
          <w:rFonts w:cs="FrankRuehl" w:hint="cs"/>
          <w:sz w:val="20"/>
          <w:szCs w:val="22"/>
          <w:rtl/>
        </w:rPr>
        <w:t>ממשלה</w:t>
      </w:r>
      <w:r w:rsidRPr="004A6819">
        <w:rPr>
          <w:rFonts w:cs="FrankRuehl"/>
          <w:sz w:val="20"/>
          <w:szCs w:val="22"/>
          <w:rtl/>
        </w:rPr>
        <w:t xml:space="preserve"> </w:t>
      </w:r>
      <w:r w:rsidRPr="004A6819">
        <w:rPr>
          <w:rFonts w:cs="FrankRuehl" w:hint="cs"/>
          <w:sz w:val="20"/>
          <w:szCs w:val="22"/>
          <w:rtl/>
        </w:rPr>
        <w:t>שבהן</w:t>
      </w:r>
      <w:r w:rsidRPr="004A6819">
        <w:rPr>
          <w:rFonts w:cs="FrankRuehl"/>
          <w:sz w:val="20"/>
          <w:szCs w:val="22"/>
          <w:rtl/>
        </w:rPr>
        <w:t xml:space="preserve"> </w:t>
      </w:r>
      <w:r w:rsidRPr="004A6819">
        <w:rPr>
          <w:rFonts w:cs="FrankRuehl" w:hint="cs"/>
          <w:sz w:val="20"/>
          <w:szCs w:val="22"/>
          <w:rtl/>
        </w:rPr>
        <w:t>נקבע</w:t>
      </w:r>
      <w:r w:rsidRPr="004A6819">
        <w:rPr>
          <w:rFonts w:cs="FrankRuehl"/>
          <w:sz w:val="20"/>
          <w:szCs w:val="22"/>
          <w:rtl/>
        </w:rPr>
        <w:t xml:space="preserve"> </w:t>
      </w:r>
      <w:r w:rsidRPr="004A6819">
        <w:rPr>
          <w:rFonts w:cs="FrankRuehl" w:hint="cs"/>
          <w:sz w:val="20"/>
          <w:szCs w:val="22"/>
          <w:rtl/>
        </w:rPr>
        <w:t>במפורש</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 </w:t>
      </w:r>
      <w:r w:rsidRPr="004A6819">
        <w:rPr>
          <w:rFonts w:cs="FrankRuehl" w:hint="cs"/>
          <w:sz w:val="20"/>
          <w:szCs w:val="22"/>
          <w:rtl/>
        </w:rPr>
        <w:t>הגורם</w:t>
      </w:r>
      <w:r w:rsidRPr="004A6819">
        <w:rPr>
          <w:rFonts w:cs="FrankRuehl"/>
          <w:sz w:val="20"/>
          <w:szCs w:val="22"/>
          <w:rtl/>
        </w:rPr>
        <w:t xml:space="preserve"> </w:t>
      </w:r>
      <w:r w:rsidRPr="004A6819">
        <w:rPr>
          <w:rFonts w:cs="FrankRuehl" w:hint="cs"/>
          <w:sz w:val="20"/>
          <w:szCs w:val="22"/>
          <w:rtl/>
        </w:rPr>
        <w:t>שאמור</w:t>
      </w:r>
      <w:r w:rsidRPr="004A6819">
        <w:rPr>
          <w:rFonts w:cs="FrankRuehl"/>
          <w:sz w:val="20"/>
          <w:szCs w:val="22"/>
          <w:rtl/>
        </w:rPr>
        <w:t xml:space="preserve"> </w:t>
      </w:r>
      <w:r w:rsidRPr="004A6819">
        <w:rPr>
          <w:rFonts w:cs="FrankRuehl" w:hint="cs"/>
          <w:sz w:val="20"/>
          <w:szCs w:val="22"/>
          <w:rtl/>
        </w:rPr>
        <w:t>לעקוב</w:t>
      </w:r>
      <w:r w:rsidRPr="004A6819">
        <w:rPr>
          <w:rFonts w:cs="FrankRuehl"/>
          <w:sz w:val="20"/>
          <w:szCs w:val="22"/>
          <w:rtl/>
        </w:rPr>
        <w:t xml:space="preserve"> </w:t>
      </w:r>
      <w:r w:rsidRPr="004A6819">
        <w:rPr>
          <w:rFonts w:cs="FrankRuehl" w:hint="cs"/>
          <w:sz w:val="20"/>
          <w:szCs w:val="22"/>
          <w:rtl/>
        </w:rPr>
        <w:t>אחר</w:t>
      </w:r>
      <w:r w:rsidRPr="004A6819">
        <w:rPr>
          <w:rFonts w:cs="FrankRuehl"/>
          <w:sz w:val="20"/>
          <w:szCs w:val="22"/>
          <w:rtl/>
        </w:rPr>
        <w:t xml:space="preserve"> </w:t>
      </w:r>
      <w:r w:rsidRPr="004A6819">
        <w:rPr>
          <w:rFonts w:cs="FrankRuehl" w:hint="cs"/>
          <w:sz w:val="20"/>
          <w:szCs w:val="22"/>
          <w:rtl/>
        </w:rPr>
        <w:t>הביצוע</w:t>
      </w:r>
      <w:r w:rsidRPr="004A6819">
        <w:rPr>
          <w:rFonts w:cs="FrankRuehl"/>
          <w:sz w:val="20"/>
          <w:szCs w:val="22"/>
          <w:rtl/>
        </w:rPr>
        <w:t xml:space="preserve"> - </w:t>
      </w:r>
      <w:r w:rsidRPr="004A6819">
        <w:rPr>
          <w:rFonts w:cs="FrankRuehl" w:hint="cs"/>
          <w:sz w:val="20"/>
          <w:szCs w:val="22"/>
          <w:rtl/>
        </w:rPr>
        <w:t>אחד</w:t>
      </w:r>
      <w:r w:rsidRPr="004A6819">
        <w:rPr>
          <w:rFonts w:cs="FrankRuehl"/>
          <w:sz w:val="20"/>
          <w:szCs w:val="22"/>
          <w:rtl/>
        </w:rPr>
        <w:t xml:space="preserve"> </w:t>
      </w:r>
      <w:r w:rsidRPr="004A6819">
        <w:rPr>
          <w:rFonts w:cs="FrankRuehl" w:hint="cs"/>
          <w:sz w:val="20"/>
          <w:szCs w:val="22"/>
          <w:rtl/>
        </w:rPr>
        <w:t>השרים</w:t>
      </w:r>
      <w:r w:rsidRPr="004A6819">
        <w:rPr>
          <w:rFonts w:cs="FrankRuehl"/>
          <w:sz w:val="20"/>
          <w:szCs w:val="22"/>
          <w:rtl/>
        </w:rPr>
        <w:t xml:space="preserve"> </w:t>
      </w:r>
      <w:r w:rsidRPr="004A6819">
        <w:rPr>
          <w:rFonts w:cs="FrankRuehl" w:hint="cs"/>
          <w:sz w:val="20"/>
          <w:szCs w:val="22"/>
          <w:rtl/>
        </w:rPr>
        <w:t>הנוגעים</w:t>
      </w:r>
      <w:r w:rsidRPr="004A6819">
        <w:rPr>
          <w:rFonts w:cs="FrankRuehl"/>
          <w:sz w:val="20"/>
          <w:szCs w:val="22"/>
          <w:rtl/>
        </w:rPr>
        <w:t xml:space="preserve"> </w:t>
      </w:r>
      <w:r w:rsidRPr="004A6819">
        <w:rPr>
          <w:rFonts w:cs="FrankRuehl" w:hint="cs"/>
          <w:sz w:val="20"/>
          <w:szCs w:val="22"/>
          <w:rtl/>
        </w:rPr>
        <w:t>בדבר</w:t>
      </w:r>
      <w:r w:rsidRPr="004A6819">
        <w:rPr>
          <w:rFonts w:cs="FrankRuehl"/>
          <w:sz w:val="20"/>
          <w:szCs w:val="22"/>
          <w:rtl/>
        </w:rPr>
        <w:t xml:space="preserve"> </w:t>
      </w:r>
      <w:r w:rsidRPr="004A6819">
        <w:rPr>
          <w:rFonts w:cs="FrankRuehl" w:hint="cs"/>
          <w:sz w:val="20"/>
          <w:szCs w:val="22"/>
          <w:rtl/>
        </w:rPr>
        <w:t>או</w:t>
      </w:r>
      <w:r w:rsidRPr="004A6819">
        <w:rPr>
          <w:rFonts w:cs="FrankRuehl"/>
          <w:sz w:val="20"/>
          <w:szCs w:val="22"/>
          <w:rtl/>
        </w:rPr>
        <w:t xml:space="preserve"> </w:t>
      </w:r>
      <w:r w:rsidRPr="004A6819">
        <w:rPr>
          <w:rFonts w:cs="FrankRuehl" w:hint="cs"/>
          <w:sz w:val="20"/>
          <w:szCs w:val="22"/>
          <w:rtl/>
        </w:rPr>
        <w:t>צוות</w:t>
      </w:r>
      <w:r w:rsidRPr="004A6819">
        <w:rPr>
          <w:rFonts w:cs="FrankRuehl"/>
          <w:sz w:val="20"/>
          <w:szCs w:val="22"/>
          <w:rtl/>
        </w:rPr>
        <w:t xml:space="preserve"> </w:t>
      </w:r>
      <w:r w:rsidRPr="004A6819">
        <w:rPr>
          <w:rFonts w:cs="FrankRuehl" w:hint="cs"/>
          <w:sz w:val="20"/>
          <w:szCs w:val="22"/>
          <w:rtl/>
        </w:rPr>
        <w:t>בין</w:t>
      </w:r>
      <w:r w:rsidRPr="004A6819">
        <w:rPr>
          <w:rFonts w:cs="FrankRuehl"/>
          <w:sz w:val="20"/>
          <w:szCs w:val="22"/>
          <w:rtl/>
        </w:rPr>
        <w:t>-</w:t>
      </w:r>
      <w:r w:rsidRPr="004A6819">
        <w:rPr>
          <w:rFonts w:cs="FrankRuehl" w:hint="cs"/>
          <w:sz w:val="20"/>
          <w:szCs w:val="22"/>
          <w:rtl/>
        </w:rPr>
        <w:t>משרדי</w:t>
      </w:r>
      <w:r w:rsidRPr="004A6819">
        <w:rPr>
          <w:rFonts w:cs="FrankRuehl"/>
          <w:sz w:val="20"/>
          <w:szCs w:val="22"/>
          <w:rtl/>
        </w:rPr>
        <w:t xml:space="preserve"> </w:t>
      </w:r>
      <w:r w:rsidRPr="004A6819">
        <w:rPr>
          <w:rFonts w:cs="FrankRuehl" w:hint="cs"/>
          <w:sz w:val="20"/>
          <w:szCs w:val="22"/>
          <w:rtl/>
        </w:rPr>
        <w:t>מיוחד</w:t>
      </w:r>
      <w:r w:rsidRPr="004A6819">
        <w:rPr>
          <w:rFonts w:cs="FrankRuehl"/>
          <w:sz w:val="20"/>
          <w:szCs w:val="22"/>
          <w:rtl/>
        </w:rPr>
        <w:t xml:space="preserve"> - </w:t>
      </w:r>
      <w:r w:rsidRPr="004A6819">
        <w:rPr>
          <w:rFonts w:cs="FrankRuehl" w:hint="cs"/>
          <w:sz w:val="20"/>
          <w:szCs w:val="22"/>
          <w:rtl/>
        </w:rPr>
        <w:t>ויש</w:t>
      </w:r>
      <w:r w:rsidRPr="004A6819">
        <w:rPr>
          <w:rFonts w:cs="FrankRuehl"/>
          <w:sz w:val="20"/>
          <w:szCs w:val="22"/>
          <w:rtl/>
        </w:rPr>
        <w:t xml:space="preserve"> </w:t>
      </w:r>
      <w:r w:rsidRPr="004A6819">
        <w:rPr>
          <w:rFonts w:cs="FrankRuehl" w:hint="cs"/>
          <w:sz w:val="20"/>
          <w:szCs w:val="22"/>
          <w:rtl/>
        </w:rPr>
        <w:t>החלטות</w:t>
      </w:r>
      <w:r w:rsidRPr="004A6819">
        <w:rPr>
          <w:rFonts w:cs="FrankRuehl"/>
          <w:sz w:val="20"/>
          <w:szCs w:val="22"/>
          <w:rtl/>
        </w:rPr>
        <w:t xml:space="preserve"> </w:t>
      </w:r>
      <w:r w:rsidRPr="004A6819">
        <w:rPr>
          <w:rFonts w:cs="FrankRuehl" w:hint="cs"/>
          <w:sz w:val="20"/>
          <w:szCs w:val="22"/>
          <w:rtl/>
        </w:rPr>
        <w:t>שבהן</w:t>
      </w:r>
      <w:r w:rsidRPr="004A6819">
        <w:rPr>
          <w:rFonts w:cs="FrankRuehl"/>
          <w:sz w:val="20"/>
          <w:szCs w:val="22"/>
          <w:rtl/>
        </w:rPr>
        <w:t xml:space="preserve">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נקבע</w:t>
      </w:r>
      <w:r w:rsidRPr="004A6819">
        <w:rPr>
          <w:rFonts w:cs="FrankRuehl"/>
          <w:sz w:val="20"/>
          <w:szCs w:val="22"/>
          <w:rtl/>
        </w:rPr>
        <w:t xml:space="preserve"> </w:t>
      </w:r>
      <w:r w:rsidRPr="004A6819">
        <w:rPr>
          <w:rFonts w:cs="FrankRuehl" w:hint="cs"/>
          <w:sz w:val="20"/>
          <w:szCs w:val="22"/>
          <w:rtl/>
        </w:rPr>
        <w:t>גורם</w:t>
      </w:r>
      <w:r w:rsidRPr="004A6819">
        <w:rPr>
          <w:rFonts w:cs="FrankRuehl"/>
          <w:sz w:val="20"/>
          <w:szCs w:val="22"/>
          <w:rtl/>
        </w:rPr>
        <w:t xml:space="preserve"> </w:t>
      </w:r>
      <w:r w:rsidRPr="004A6819">
        <w:rPr>
          <w:rFonts w:cs="FrankRuehl" w:hint="cs"/>
          <w:sz w:val="20"/>
          <w:szCs w:val="22"/>
          <w:rtl/>
        </w:rPr>
        <w:t>כזה</w:t>
      </w:r>
      <w:r w:rsidRPr="004A6819">
        <w:rPr>
          <w:rFonts w:cs="FrankRuehl"/>
          <w:sz w:val="20"/>
          <w:szCs w:val="22"/>
          <w:rtl/>
        </w:rPr>
        <w:t>.</w:t>
      </w:r>
      <w:r w:rsidRPr="004A6819">
        <w:rPr>
          <w:rFonts w:cs="FrankRuehl" w:hint="cs"/>
          <w:sz w:val="20"/>
          <w:szCs w:val="22"/>
          <w:rtl/>
        </w:rPr>
        <w:t xml:space="preserve"> </w:t>
      </w:r>
    </w:p>
    <w:p w:rsidR="00F678F3" w:rsidRPr="004A6819" w:rsidP="004A6819">
      <w:pPr>
        <w:spacing w:after="120" w:line="230" w:lineRule="exact"/>
        <w:jc w:val="both"/>
        <w:rPr>
          <w:rFonts w:cs="FrankRuehl"/>
          <w:sz w:val="20"/>
          <w:szCs w:val="22"/>
          <w:rtl/>
        </w:rPr>
      </w:pPr>
      <w:r w:rsidRPr="004A6819">
        <w:rPr>
          <w:rFonts w:cs="FrankRuehl" w:hint="cs"/>
          <w:sz w:val="20"/>
          <w:szCs w:val="22"/>
          <w:rtl/>
        </w:rPr>
        <w:t>ב</w:t>
      </w:r>
      <w:r w:rsidRPr="004A6819">
        <w:rPr>
          <w:rFonts w:cs="FrankRuehl"/>
          <w:sz w:val="20"/>
          <w:szCs w:val="22"/>
          <w:rtl/>
        </w:rPr>
        <w:t>"תקנון לעבודת הממשלה", ש</w:t>
      </w:r>
      <w:r w:rsidRPr="004A6819">
        <w:rPr>
          <w:rFonts w:cs="FrankRuehl" w:hint="cs"/>
          <w:sz w:val="20"/>
          <w:szCs w:val="22"/>
          <w:rtl/>
        </w:rPr>
        <w:t xml:space="preserve">קובעת </w:t>
      </w:r>
      <w:r w:rsidRPr="004A6819">
        <w:rPr>
          <w:rFonts w:cs="FrankRuehl"/>
          <w:sz w:val="20"/>
          <w:szCs w:val="22"/>
          <w:rtl/>
        </w:rPr>
        <w:t xml:space="preserve">לעצמה כל ממשלה, יש פרק העוסק בסדרי המעקב אחר </w:t>
      </w:r>
      <w:r w:rsidRPr="004A6819">
        <w:rPr>
          <w:rFonts w:cs="FrankRuehl" w:hint="cs"/>
          <w:sz w:val="20"/>
          <w:szCs w:val="22"/>
          <w:rtl/>
        </w:rPr>
        <w:t xml:space="preserve">ביצוע </w:t>
      </w:r>
      <w:r w:rsidRPr="004A6819">
        <w:rPr>
          <w:rFonts w:cs="FrankRuehl"/>
          <w:sz w:val="20"/>
          <w:szCs w:val="22"/>
          <w:rtl/>
        </w:rPr>
        <w:t xml:space="preserve">החלטותיה. בתקנון </w:t>
      </w:r>
      <w:r w:rsidRPr="004A6819">
        <w:rPr>
          <w:rFonts w:cs="FrankRuehl" w:hint="cs"/>
          <w:sz w:val="20"/>
          <w:szCs w:val="22"/>
          <w:rtl/>
        </w:rPr>
        <w:t>ל</w:t>
      </w:r>
      <w:r w:rsidRPr="004A6819">
        <w:rPr>
          <w:rFonts w:cs="FrankRuehl"/>
          <w:sz w:val="20"/>
          <w:szCs w:val="22"/>
          <w:rtl/>
        </w:rPr>
        <w:t xml:space="preserve">עבודת הממשלה ה-32 (הממשלה שקיבלה את ההחלטה מינואר 2012) נקבע בין היתר כי מזכיר הממשלה ירכז את המעקב אחר ביצוע החלטות הממשלה שעל פי מהותן טעונות ביצוע. על המזכיר לפנות בכתב אל השרים </w:t>
      </w:r>
      <w:r w:rsidRPr="004A6819">
        <w:rPr>
          <w:rFonts w:cs="FrankRuehl" w:hint="cs"/>
          <w:sz w:val="20"/>
          <w:szCs w:val="22"/>
          <w:rtl/>
        </w:rPr>
        <w:t>לפחות</w:t>
      </w:r>
      <w:r w:rsidRPr="004A6819">
        <w:rPr>
          <w:rFonts w:cs="FrankRuehl"/>
          <w:sz w:val="20"/>
          <w:szCs w:val="22"/>
          <w:rtl/>
        </w:rPr>
        <w:t xml:space="preserve"> </w:t>
      </w:r>
      <w:r w:rsidRPr="004A6819">
        <w:rPr>
          <w:rFonts w:cs="FrankRuehl" w:hint="cs"/>
          <w:sz w:val="20"/>
          <w:szCs w:val="22"/>
          <w:rtl/>
        </w:rPr>
        <w:t>אחת</w:t>
      </w:r>
      <w:r w:rsidRPr="004A6819">
        <w:rPr>
          <w:rFonts w:cs="FrankRuehl"/>
          <w:sz w:val="20"/>
          <w:szCs w:val="22"/>
          <w:rtl/>
        </w:rPr>
        <w:t xml:space="preserve"> לחודשיים ולבקש מהם לדווח </w:t>
      </w:r>
      <w:r w:rsidRPr="004A6819">
        <w:rPr>
          <w:rFonts w:cs="FrankRuehl" w:hint="cs"/>
          <w:sz w:val="20"/>
          <w:szCs w:val="22"/>
          <w:rtl/>
        </w:rPr>
        <w:t>בכתב</w:t>
      </w:r>
      <w:r w:rsidRPr="004A6819">
        <w:rPr>
          <w:rFonts w:cs="FrankRuehl"/>
          <w:sz w:val="20"/>
          <w:szCs w:val="22"/>
          <w:rtl/>
        </w:rPr>
        <w:t xml:space="preserve"> בתוך חודש על ביצוע ההחלטות הנוגעות למשרדיהם. במקרים של אי-ביצוע החלטה או ביצוע חלקי שלה או ביצוע "שסטה </w:t>
      </w:r>
      <w:r w:rsidRPr="004A6819">
        <w:rPr>
          <w:rFonts w:cs="FrankRuehl" w:hint="cs"/>
          <w:sz w:val="20"/>
          <w:szCs w:val="22"/>
          <w:rtl/>
        </w:rPr>
        <w:t>במידה</w:t>
      </w:r>
      <w:r w:rsidRPr="004A6819">
        <w:rPr>
          <w:rFonts w:cs="FrankRuehl"/>
          <w:sz w:val="20"/>
          <w:szCs w:val="22"/>
          <w:rtl/>
        </w:rPr>
        <w:t xml:space="preserve"> </w:t>
      </w:r>
      <w:r w:rsidRPr="004A6819">
        <w:rPr>
          <w:rFonts w:cs="FrankRuehl" w:hint="cs"/>
          <w:sz w:val="20"/>
          <w:szCs w:val="22"/>
          <w:rtl/>
        </w:rPr>
        <w:t>כלשהי</w:t>
      </w:r>
      <w:r w:rsidRPr="004A6819">
        <w:rPr>
          <w:rFonts w:cs="FrankRuehl"/>
          <w:sz w:val="20"/>
          <w:szCs w:val="22"/>
          <w:rtl/>
        </w:rPr>
        <w:t xml:space="preserve"> </w:t>
      </w:r>
      <w:r w:rsidRPr="004A6819">
        <w:rPr>
          <w:rFonts w:cs="FrankRuehl" w:hint="cs"/>
          <w:sz w:val="20"/>
          <w:szCs w:val="22"/>
          <w:rtl/>
        </w:rPr>
        <w:t>מהחלטה</w:t>
      </w:r>
      <w:r w:rsidRPr="004A6819">
        <w:rPr>
          <w:rFonts w:cs="FrankRuehl"/>
          <w:sz w:val="20"/>
          <w:szCs w:val="22"/>
          <w:rtl/>
        </w:rPr>
        <w:t xml:space="preserve">", </w:t>
      </w:r>
      <w:r w:rsidRPr="004A6819">
        <w:rPr>
          <w:rFonts w:cs="FrankRuehl" w:hint="cs"/>
          <w:sz w:val="20"/>
          <w:szCs w:val="22"/>
          <w:rtl/>
        </w:rPr>
        <w:t>יברר</w:t>
      </w:r>
      <w:r w:rsidRPr="004A6819">
        <w:rPr>
          <w:rFonts w:cs="FrankRuehl"/>
          <w:sz w:val="20"/>
          <w:szCs w:val="22"/>
          <w:rtl/>
        </w:rPr>
        <w:t xml:space="preserve"> </w:t>
      </w:r>
      <w:r w:rsidRPr="004A6819">
        <w:rPr>
          <w:rFonts w:cs="FrankRuehl" w:hint="cs"/>
          <w:sz w:val="20"/>
          <w:szCs w:val="22"/>
          <w:rtl/>
        </w:rPr>
        <w:t>מזכיר</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עם</w:t>
      </w:r>
      <w:r w:rsidRPr="004A6819">
        <w:rPr>
          <w:rFonts w:cs="FrankRuehl"/>
          <w:sz w:val="20"/>
          <w:szCs w:val="22"/>
          <w:rtl/>
        </w:rPr>
        <w:t xml:space="preserve"> </w:t>
      </w:r>
      <w:r w:rsidRPr="004A6819">
        <w:rPr>
          <w:rFonts w:cs="FrankRuehl" w:hint="cs"/>
          <w:sz w:val="20"/>
          <w:szCs w:val="22"/>
          <w:rtl/>
        </w:rPr>
        <w:t>השר</w:t>
      </w:r>
      <w:r w:rsidRPr="004A6819">
        <w:rPr>
          <w:rFonts w:cs="FrankRuehl"/>
          <w:sz w:val="20"/>
          <w:szCs w:val="22"/>
          <w:rtl/>
        </w:rPr>
        <w:t xml:space="preserve"> </w:t>
      </w:r>
      <w:r w:rsidRPr="004A6819">
        <w:rPr>
          <w:rFonts w:cs="FrankRuehl" w:hint="cs"/>
          <w:sz w:val="20"/>
          <w:szCs w:val="22"/>
          <w:rtl/>
        </w:rPr>
        <w:t>הנוגע</w:t>
      </w:r>
      <w:r w:rsidRPr="004A6819">
        <w:rPr>
          <w:rFonts w:cs="FrankRuehl"/>
          <w:sz w:val="20"/>
          <w:szCs w:val="22"/>
          <w:rtl/>
        </w:rPr>
        <w:t xml:space="preserve"> </w:t>
      </w:r>
      <w:r w:rsidRPr="004A6819">
        <w:rPr>
          <w:rFonts w:cs="FrankRuehl" w:hint="cs"/>
          <w:sz w:val="20"/>
          <w:szCs w:val="22"/>
          <w:rtl/>
        </w:rPr>
        <w:t>בדבר</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הסיבות</w:t>
      </w:r>
      <w:r w:rsidRPr="004A6819">
        <w:rPr>
          <w:rFonts w:cs="FrankRuehl"/>
          <w:sz w:val="20"/>
          <w:szCs w:val="22"/>
          <w:rtl/>
        </w:rPr>
        <w:t xml:space="preserve"> </w:t>
      </w:r>
      <w:r w:rsidRPr="004A6819">
        <w:rPr>
          <w:rFonts w:cs="FrankRuehl" w:hint="cs"/>
          <w:sz w:val="20"/>
          <w:szCs w:val="22"/>
          <w:rtl/>
        </w:rPr>
        <w:t>לכך</w:t>
      </w:r>
      <w:r w:rsidRPr="004A6819">
        <w:rPr>
          <w:rFonts w:cs="FrankRuehl"/>
          <w:sz w:val="20"/>
          <w:szCs w:val="22"/>
          <w:rtl/>
        </w:rPr>
        <w:t xml:space="preserve">, </w:t>
      </w:r>
      <w:r w:rsidRPr="004A6819">
        <w:rPr>
          <w:rFonts w:cs="FrankRuehl" w:hint="cs"/>
          <w:sz w:val="20"/>
          <w:szCs w:val="22"/>
          <w:rtl/>
        </w:rPr>
        <w:t>יבדוק</w:t>
      </w:r>
      <w:r w:rsidRPr="004A6819">
        <w:rPr>
          <w:rFonts w:cs="FrankRuehl"/>
          <w:sz w:val="20"/>
          <w:szCs w:val="22"/>
          <w:rtl/>
        </w:rPr>
        <w:t xml:space="preserve"> </w:t>
      </w:r>
      <w:r w:rsidRPr="004A6819">
        <w:rPr>
          <w:rFonts w:cs="FrankRuehl" w:hint="cs"/>
          <w:sz w:val="20"/>
          <w:szCs w:val="22"/>
          <w:rtl/>
        </w:rPr>
        <w:t>עמו</w:t>
      </w:r>
      <w:r w:rsidRPr="004A6819">
        <w:rPr>
          <w:rFonts w:cs="FrankRuehl"/>
          <w:sz w:val="20"/>
          <w:szCs w:val="22"/>
          <w:rtl/>
        </w:rPr>
        <w:t xml:space="preserve"> </w:t>
      </w:r>
      <w:r w:rsidRPr="004A6819">
        <w:rPr>
          <w:rFonts w:cs="FrankRuehl" w:hint="cs"/>
          <w:sz w:val="20"/>
          <w:szCs w:val="22"/>
          <w:rtl/>
        </w:rPr>
        <w:t>אם</w:t>
      </w:r>
      <w:r w:rsidRPr="004A6819">
        <w:rPr>
          <w:rFonts w:cs="FrankRuehl"/>
          <w:sz w:val="20"/>
          <w:szCs w:val="22"/>
          <w:rtl/>
        </w:rPr>
        <w:t xml:space="preserve"> </w:t>
      </w:r>
      <w:r w:rsidRPr="004A6819">
        <w:rPr>
          <w:rFonts w:cs="FrankRuehl" w:hint="cs"/>
          <w:sz w:val="20"/>
          <w:szCs w:val="22"/>
          <w:rtl/>
        </w:rPr>
        <w:t>יש</w:t>
      </w:r>
      <w:r w:rsidRPr="004A6819">
        <w:rPr>
          <w:rFonts w:cs="FrankRuehl"/>
          <w:sz w:val="20"/>
          <w:szCs w:val="22"/>
          <w:rtl/>
        </w:rPr>
        <w:t xml:space="preserve"> </w:t>
      </w:r>
      <w:r w:rsidRPr="004A6819">
        <w:rPr>
          <w:rFonts w:cs="FrankRuehl" w:hint="cs"/>
          <w:sz w:val="20"/>
          <w:szCs w:val="22"/>
          <w:rtl/>
        </w:rPr>
        <w:t>אפשרות</w:t>
      </w:r>
      <w:r w:rsidRPr="004A6819">
        <w:rPr>
          <w:rFonts w:cs="FrankRuehl"/>
          <w:sz w:val="20"/>
          <w:szCs w:val="22"/>
          <w:rtl/>
        </w:rPr>
        <w:t xml:space="preserve"> </w:t>
      </w:r>
      <w:r w:rsidRPr="004A6819">
        <w:rPr>
          <w:rFonts w:cs="FrankRuehl" w:hint="cs"/>
          <w:sz w:val="20"/>
          <w:szCs w:val="22"/>
          <w:rtl/>
        </w:rPr>
        <w:t>לבצע</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ההחלטה</w:t>
      </w:r>
      <w:r w:rsidRPr="004A6819">
        <w:rPr>
          <w:rFonts w:cs="FrankRuehl"/>
          <w:sz w:val="20"/>
          <w:szCs w:val="22"/>
          <w:rtl/>
        </w:rPr>
        <w:t xml:space="preserve"> </w:t>
      </w:r>
      <w:r w:rsidRPr="004A6819">
        <w:rPr>
          <w:rFonts w:cs="FrankRuehl" w:hint="cs"/>
          <w:sz w:val="20"/>
          <w:szCs w:val="22"/>
          <w:rtl/>
        </w:rPr>
        <w:t>כפי</w:t>
      </w:r>
      <w:r w:rsidRPr="004A6819">
        <w:rPr>
          <w:rFonts w:cs="FrankRuehl"/>
          <w:sz w:val="20"/>
          <w:szCs w:val="22"/>
          <w:rtl/>
        </w:rPr>
        <w:t xml:space="preserve"> </w:t>
      </w:r>
      <w:r w:rsidRPr="004A6819">
        <w:rPr>
          <w:rFonts w:cs="FrankRuehl" w:hint="cs"/>
          <w:sz w:val="20"/>
          <w:szCs w:val="22"/>
          <w:rtl/>
        </w:rPr>
        <w:t>שהתקבלה</w:t>
      </w:r>
      <w:r w:rsidRPr="004A6819">
        <w:rPr>
          <w:rFonts w:cs="FrankRuehl"/>
          <w:sz w:val="20"/>
          <w:szCs w:val="22"/>
          <w:rtl/>
        </w:rPr>
        <w:t xml:space="preserve"> </w:t>
      </w:r>
      <w:r w:rsidRPr="004A6819">
        <w:rPr>
          <w:rFonts w:cs="FrankRuehl" w:hint="cs"/>
          <w:sz w:val="20"/>
          <w:szCs w:val="22"/>
          <w:rtl/>
        </w:rPr>
        <w:t>או</w:t>
      </w:r>
      <w:r w:rsidRPr="004A6819">
        <w:rPr>
          <w:rFonts w:cs="FrankRuehl"/>
          <w:sz w:val="20"/>
          <w:szCs w:val="22"/>
          <w:rtl/>
        </w:rPr>
        <w:t xml:space="preserve"> </w:t>
      </w:r>
      <w:r w:rsidRPr="004A6819">
        <w:rPr>
          <w:rFonts w:cs="FrankRuehl" w:hint="cs"/>
          <w:sz w:val="20"/>
          <w:szCs w:val="22"/>
          <w:rtl/>
        </w:rPr>
        <w:t>שצריך</w:t>
      </w:r>
      <w:r w:rsidRPr="004A6819">
        <w:rPr>
          <w:rFonts w:cs="FrankRuehl"/>
          <w:sz w:val="20"/>
          <w:szCs w:val="22"/>
          <w:rtl/>
        </w:rPr>
        <w:t xml:space="preserve"> </w:t>
      </w:r>
      <w:r w:rsidRPr="004A6819">
        <w:rPr>
          <w:rFonts w:cs="FrankRuehl" w:hint="cs"/>
          <w:sz w:val="20"/>
          <w:szCs w:val="22"/>
          <w:rtl/>
        </w:rPr>
        <w:t>לשנותה</w:t>
      </w:r>
      <w:r w:rsidRPr="004A6819">
        <w:rPr>
          <w:rFonts w:cs="FrankRuehl"/>
          <w:sz w:val="20"/>
          <w:szCs w:val="22"/>
          <w:rtl/>
        </w:rPr>
        <w:t xml:space="preserve">, </w:t>
      </w:r>
      <w:r w:rsidRPr="004A6819">
        <w:rPr>
          <w:rFonts w:cs="FrankRuehl" w:hint="cs"/>
          <w:sz w:val="20"/>
          <w:szCs w:val="22"/>
          <w:rtl/>
        </w:rPr>
        <w:t>ו</w:t>
      </w:r>
      <w:r w:rsidRPr="004A6819">
        <w:rPr>
          <w:rFonts w:cs="FrankRuehl"/>
          <w:sz w:val="20"/>
          <w:szCs w:val="22"/>
          <w:rtl/>
        </w:rPr>
        <w:t xml:space="preserve">"ידווח על כך לראש הממשלה ולשרים הנוגעים בדבר". בתקנון </w:t>
      </w:r>
      <w:r w:rsidRPr="004A6819">
        <w:rPr>
          <w:rFonts w:cs="FrankRuehl" w:hint="cs"/>
          <w:sz w:val="20"/>
          <w:szCs w:val="22"/>
          <w:rtl/>
        </w:rPr>
        <w:t>ל</w:t>
      </w:r>
      <w:r w:rsidRPr="004A6819">
        <w:rPr>
          <w:rFonts w:cs="FrankRuehl"/>
          <w:sz w:val="20"/>
          <w:szCs w:val="22"/>
          <w:rtl/>
        </w:rPr>
        <w:t>עבודת הממשלה ה-33</w:t>
      </w:r>
      <w:r w:rsidRPr="004A6819">
        <w:rPr>
          <w:rFonts w:cs="FrankRuehl" w:hint="cs"/>
          <w:sz w:val="20"/>
          <w:szCs w:val="22"/>
          <w:rtl/>
        </w:rPr>
        <w:t>,</w:t>
      </w:r>
      <w:r w:rsidRPr="004A6819">
        <w:rPr>
          <w:rFonts w:cs="FrankRuehl"/>
          <w:sz w:val="20"/>
          <w:szCs w:val="22"/>
          <w:rtl/>
        </w:rPr>
        <w:t xml:space="preserve"> </w:t>
      </w:r>
      <w:r w:rsidRPr="004A6819">
        <w:rPr>
          <w:rFonts w:cs="FrankRuehl" w:hint="cs"/>
          <w:sz w:val="20"/>
          <w:szCs w:val="22"/>
          <w:rtl/>
        </w:rPr>
        <w:t>שאישרה</w:t>
      </w:r>
      <w:r w:rsidRPr="004A6819">
        <w:rPr>
          <w:rFonts w:cs="FrankRuehl"/>
          <w:sz w:val="20"/>
          <w:szCs w:val="22"/>
          <w:rtl/>
        </w:rPr>
        <w:t xml:space="preserve"> הממשלה באפריל 2013</w:t>
      </w:r>
      <w:r w:rsidRPr="004A6819">
        <w:rPr>
          <w:rFonts w:cs="FrankRuehl" w:hint="cs"/>
          <w:sz w:val="20"/>
          <w:szCs w:val="22"/>
          <w:rtl/>
        </w:rPr>
        <w:t>,</w:t>
      </w:r>
      <w:r w:rsidRPr="004A6819">
        <w:rPr>
          <w:rFonts w:cs="FrankRuehl"/>
          <w:sz w:val="20"/>
          <w:szCs w:val="22"/>
          <w:rtl/>
        </w:rPr>
        <w:t xml:space="preserve"> נקבע בעניין זה כי מזכיר הממשלה יעקוב אחר ביצוע החלטות הממשלה שעל פי מהותן טעונות ביצוע ו</w:t>
      </w:r>
      <w:r w:rsidRPr="004A6819">
        <w:rPr>
          <w:rFonts w:cs="FrankRuehl" w:hint="cs"/>
          <w:sz w:val="20"/>
          <w:szCs w:val="22"/>
          <w:rtl/>
        </w:rPr>
        <w:t>ש</w:t>
      </w:r>
      <w:r w:rsidRPr="004A6819">
        <w:rPr>
          <w:rFonts w:cs="FrankRuehl"/>
          <w:sz w:val="20"/>
          <w:szCs w:val="22"/>
          <w:rtl/>
        </w:rPr>
        <w:t xml:space="preserve">לא נקבע גורם שיהיה אחראי למעקב אחר ביצוען. על מזכיר הממשלה לפנות "אל השרים </w:t>
      </w:r>
      <w:r w:rsidRPr="004A6819">
        <w:rPr>
          <w:rFonts w:cs="FrankRuehl" w:hint="cs"/>
          <w:sz w:val="20"/>
          <w:szCs w:val="22"/>
          <w:rtl/>
        </w:rPr>
        <w:t>ככל</w:t>
      </w:r>
      <w:r w:rsidRPr="004A6819">
        <w:rPr>
          <w:rFonts w:cs="FrankRuehl"/>
          <w:sz w:val="20"/>
          <w:szCs w:val="22"/>
          <w:rtl/>
        </w:rPr>
        <w:t xml:space="preserve"> </w:t>
      </w:r>
      <w:r w:rsidRPr="004A6819">
        <w:rPr>
          <w:rFonts w:cs="FrankRuehl" w:hint="cs"/>
          <w:sz w:val="20"/>
          <w:szCs w:val="22"/>
          <w:rtl/>
        </w:rPr>
        <w:t>שהדבר</w:t>
      </w:r>
      <w:r w:rsidRPr="004A6819">
        <w:rPr>
          <w:rFonts w:cs="FrankRuehl"/>
          <w:sz w:val="20"/>
          <w:szCs w:val="22"/>
          <w:rtl/>
        </w:rPr>
        <w:t xml:space="preserve"> </w:t>
      </w:r>
      <w:r w:rsidRPr="004A6819">
        <w:rPr>
          <w:rFonts w:cs="FrankRuehl" w:hint="cs"/>
          <w:sz w:val="20"/>
          <w:szCs w:val="22"/>
          <w:rtl/>
        </w:rPr>
        <w:t>מתבקש</w:t>
      </w:r>
      <w:r w:rsidRPr="004A6819">
        <w:rPr>
          <w:rFonts w:cs="FrankRuehl"/>
          <w:sz w:val="20"/>
          <w:szCs w:val="22"/>
          <w:rtl/>
        </w:rPr>
        <w:t xml:space="preserve"> </w:t>
      </w:r>
      <w:r w:rsidRPr="004A6819">
        <w:rPr>
          <w:rFonts w:cs="FrankRuehl" w:hint="cs"/>
          <w:sz w:val="20"/>
          <w:szCs w:val="22"/>
          <w:rtl/>
        </w:rPr>
        <w:t>ובנסיבות</w:t>
      </w:r>
      <w:r w:rsidRPr="004A6819">
        <w:rPr>
          <w:rFonts w:cs="FrankRuehl"/>
          <w:sz w:val="20"/>
          <w:szCs w:val="22"/>
          <w:rtl/>
        </w:rPr>
        <w:t xml:space="preserve"> </w:t>
      </w:r>
      <w:r w:rsidRPr="004A6819">
        <w:rPr>
          <w:rFonts w:cs="FrankRuehl" w:hint="cs"/>
          <w:sz w:val="20"/>
          <w:szCs w:val="22"/>
          <w:rtl/>
        </w:rPr>
        <w:t>העניין</w:t>
      </w:r>
      <w:r w:rsidRPr="004A6819">
        <w:rPr>
          <w:rFonts w:cs="FrankRuehl"/>
          <w:sz w:val="20"/>
          <w:szCs w:val="22"/>
          <w:rtl/>
        </w:rPr>
        <w:t xml:space="preserve">, [ולבקשם] </w:t>
      </w:r>
      <w:r w:rsidRPr="004A6819">
        <w:rPr>
          <w:rFonts w:cs="FrankRuehl" w:hint="cs"/>
          <w:sz w:val="20"/>
          <w:szCs w:val="22"/>
          <w:rtl/>
        </w:rPr>
        <w:t>לדווח</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החלטות</w:t>
      </w:r>
      <w:r w:rsidRPr="004A6819">
        <w:rPr>
          <w:rFonts w:cs="FrankRuehl"/>
          <w:sz w:val="20"/>
          <w:szCs w:val="22"/>
          <w:rtl/>
        </w:rPr>
        <w:t xml:space="preserve"> </w:t>
      </w:r>
      <w:r w:rsidRPr="004A6819">
        <w:rPr>
          <w:rFonts w:cs="FrankRuehl" w:hint="cs"/>
          <w:sz w:val="20"/>
          <w:szCs w:val="22"/>
          <w:rtl/>
        </w:rPr>
        <w:t>הנוגעות</w:t>
      </w:r>
      <w:r w:rsidRPr="004A6819">
        <w:rPr>
          <w:rFonts w:cs="FrankRuehl"/>
          <w:sz w:val="20"/>
          <w:szCs w:val="22"/>
          <w:rtl/>
        </w:rPr>
        <w:t xml:space="preserve"> </w:t>
      </w:r>
      <w:r w:rsidRPr="004A6819">
        <w:rPr>
          <w:rFonts w:cs="FrankRuehl" w:hint="cs"/>
          <w:sz w:val="20"/>
          <w:szCs w:val="22"/>
          <w:rtl/>
        </w:rPr>
        <w:t>למשרדם</w:t>
      </w:r>
      <w:r w:rsidRPr="004A6819">
        <w:rPr>
          <w:rFonts w:cs="FrankRuehl"/>
          <w:sz w:val="20"/>
          <w:szCs w:val="22"/>
          <w:rtl/>
        </w:rPr>
        <w:t>".</w:t>
      </w:r>
    </w:p>
    <w:p w:rsidR="00F678F3" w:rsidRPr="004A6819" w:rsidP="007E0D8E">
      <w:pPr>
        <w:spacing w:after="240" w:line="230" w:lineRule="exact"/>
        <w:jc w:val="both"/>
        <w:rPr>
          <w:rFonts w:cs="FrankRuehl"/>
          <w:sz w:val="20"/>
          <w:szCs w:val="22"/>
          <w:rtl/>
        </w:rPr>
      </w:pPr>
      <w:r w:rsidRPr="004A6819">
        <w:rPr>
          <w:rFonts w:cs="FrankRuehl" w:hint="cs"/>
          <w:sz w:val="20"/>
          <w:szCs w:val="22"/>
          <w:rtl/>
        </w:rPr>
        <w:t>בהחלטת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מינואר</w:t>
      </w:r>
      <w:r w:rsidRPr="004A6819">
        <w:rPr>
          <w:rFonts w:cs="FrankRuehl"/>
          <w:sz w:val="20"/>
          <w:szCs w:val="22"/>
          <w:rtl/>
        </w:rPr>
        <w:t xml:space="preserve"> 2012, </w:t>
      </w:r>
      <w:r w:rsidRPr="004A6819">
        <w:rPr>
          <w:rFonts w:cs="FrankRuehl" w:hint="cs"/>
          <w:sz w:val="20"/>
          <w:szCs w:val="22"/>
          <w:rtl/>
        </w:rPr>
        <w:t>שהיא</w:t>
      </w:r>
      <w:r w:rsidRPr="004A6819">
        <w:rPr>
          <w:rFonts w:cs="FrankRuehl"/>
          <w:sz w:val="20"/>
          <w:szCs w:val="22"/>
          <w:rtl/>
        </w:rPr>
        <w:t xml:space="preserve"> </w:t>
      </w:r>
      <w:r w:rsidRPr="004A6819">
        <w:rPr>
          <w:rFonts w:cs="FrankRuehl" w:hint="cs"/>
          <w:sz w:val="20"/>
          <w:szCs w:val="22"/>
          <w:rtl/>
        </w:rPr>
        <w:t>טעונת</w:t>
      </w:r>
      <w:r w:rsidRPr="004A6819">
        <w:rPr>
          <w:rFonts w:cs="FrankRuehl"/>
          <w:sz w:val="20"/>
          <w:szCs w:val="22"/>
          <w:rtl/>
        </w:rPr>
        <w:t xml:space="preserve">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נקבע</w:t>
      </w:r>
      <w:r w:rsidRPr="004A6819">
        <w:rPr>
          <w:rFonts w:cs="FrankRuehl"/>
          <w:sz w:val="20"/>
          <w:szCs w:val="22"/>
          <w:rtl/>
        </w:rPr>
        <w:t xml:space="preserve"> </w:t>
      </w:r>
      <w:r w:rsidRPr="004A6819">
        <w:rPr>
          <w:rFonts w:cs="FrankRuehl" w:hint="cs"/>
          <w:sz w:val="20"/>
          <w:szCs w:val="22"/>
          <w:rtl/>
        </w:rPr>
        <w:t>במפורש</w:t>
      </w:r>
      <w:r w:rsidRPr="004A6819">
        <w:rPr>
          <w:rFonts w:cs="FrankRuehl"/>
          <w:sz w:val="20"/>
          <w:szCs w:val="22"/>
          <w:rtl/>
        </w:rPr>
        <w:t xml:space="preserve"> </w:t>
      </w:r>
      <w:r w:rsidRPr="004A6819">
        <w:rPr>
          <w:rFonts w:cs="FrankRuehl" w:hint="cs"/>
          <w:sz w:val="20"/>
          <w:szCs w:val="22"/>
          <w:rtl/>
        </w:rPr>
        <w:t>הגורם</w:t>
      </w:r>
      <w:r w:rsidRPr="004A6819">
        <w:rPr>
          <w:rFonts w:cs="FrankRuehl"/>
          <w:sz w:val="20"/>
          <w:szCs w:val="22"/>
          <w:rtl/>
        </w:rPr>
        <w:t xml:space="preserve"> </w:t>
      </w:r>
      <w:r w:rsidRPr="004A6819">
        <w:rPr>
          <w:rFonts w:cs="FrankRuehl" w:hint="cs"/>
          <w:sz w:val="20"/>
          <w:szCs w:val="22"/>
          <w:rtl/>
        </w:rPr>
        <w:t>שאמור</w:t>
      </w:r>
      <w:r w:rsidRPr="004A6819">
        <w:rPr>
          <w:rFonts w:cs="FrankRuehl"/>
          <w:sz w:val="20"/>
          <w:szCs w:val="22"/>
          <w:rtl/>
        </w:rPr>
        <w:t xml:space="preserve"> </w:t>
      </w:r>
      <w:r w:rsidRPr="004A6819">
        <w:rPr>
          <w:rFonts w:cs="FrankRuehl" w:hint="cs"/>
          <w:sz w:val="20"/>
          <w:szCs w:val="22"/>
          <w:rtl/>
        </w:rPr>
        <w:t>לעקוב</w:t>
      </w:r>
      <w:r w:rsidRPr="004A6819">
        <w:rPr>
          <w:rFonts w:cs="FrankRuehl"/>
          <w:sz w:val="20"/>
          <w:szCs w:val="22"/>
          <w:rtl/>
        </w:rPr>
        <w:t xml:space="preserve"> </w:t>
      </w:r>
      <w:r w:rsidRPr="004A6819">
        <w:rPr>
          <w:rFonts w:cs="FrankRuehl" w:hint="cs"/>
          <w:sz w:val="20"/>
          <w:szCs w:val="22"/>
          <w:rtl/>
        </w:rPr>
        <w:t>אחר</w:t>
      </w:r>
      <w:r w:rsidRPr="004A6819">
        <w:rPr>
          <w:rFonts w:cs="FrankRuehl"/>
          <w:sz w:val="20"/>
          <w:szCs w:val="22"/>
          <w:rtl/>
        </w:rPr>
        <w:t xml:space="preserve"> </w:t>
      </w:r>
      <w:r w:rsidRPr="004A6819">
        <w:rPr>
          <w:rFonts w:cs="FrankRuehl" w:hint="cs"/>
          <w:sz w:val="20"/>
          <w:szCs w:val="22"/>
          <w:rtl/>
        </w:rPr>
        <w:t>ביצועה</w:t>
      </w:r>
      <w:r w:rsidRPr="004A6819">
        <w:rPr>
          <w:rFonts w:cs="FrankRuehl"/>
          <w:sz w:val="20"/>
          <w:szCs w:val="22"/>
          <w:rtl/>
        </w:rPr>
        <w:t xml:space="preserve">. </w:t>
      </w:r>
      <w:r w:rsidRPr="004A6819">
        <w:rPr>
          <w:rFonts w:cs="FrankRuehl" w:hint="cs"/>
          <w:sz w:val="20"/>
          <w:szCs w:val="22"/>
          <w:rtl/>
        </w:rPr>
        <w:t>אף</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אין</w:t>
      </w:r>
      <w:r w:rsidRPr="004A6819">
        <w:rPr>
          <w:rFonts w:cs="FrankRuehl"/>
          <w:sz w:val="20"/>
          <w:szCs w:val="22"/>
          <w:rtl/>
        </w:rPr>
        <w:t xml:space="preserve"> </w:t>
      </w:r>
      <w:r w:rsidRPr="004A6819">
        <w:rPr>
          <w:rFonts w:cs="FrankRuehl" w:hint="cs"/>
          <w:sz w:val="20"/>
          <w:szCs w:val="22"/>
          <w:rtl/>
        </w:rPr>
        <w:t>בכך</w:t>
      </w:r>
      <w:r w:rsidRPr="004A6819">
        <w:rPr>
          <w:rFonts w:cs="FrankRuehl"/>
          <w:sz w:val="20"/>
          <w:szCs w:val="22"/>
          <w:rtl/>
        </w:rPr>
        <w:t xml:space="preserve"> </w:t>
      </w:r>
      <w:r w:rsidRPr="004A6819">
        <w:rPr>
          <w:rFonts w:cs="FrankRuehl" w:hint="cs"/>
          <w:sz w:val="20"/>
          <w:szCs w:val="22"/>
          <w:rtl/>
        </w:rPr>
        <w:t>כדי</w:t>
      </w:r>
      <w:r w:rsidRPr="004A6819">
        <w:rPr>
          <w:rFonts w:cs="FrankRuehl"/>
          <w:sz w:val="20"/>
          <w:szCs w:val="22"/>
          <w:rtl/>
        </w:rPr>
        <w:t xml:space="preserve"> </w:t>
      </w:r>
      <w:r w:rsidRPr="004A6819">
        <w:rPr>
          <w:rFonts w:cs="FrankRuehl" w:hint="cs"/>
          <w:sz w:val="20"/>
          <w:szCs w:val="22"/>
          <w:rtl/>
        </w:rPr>
        <w:t>לפטור</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השרים</w:t>
      </w:r>
      <w:r w:rsidRPr="004A6819">
        <w:rPr>
          <w:rFonts w:cs="FrankRuehl"/>
          <w:sz w:val="20"/>
          <w:szCs w:val="22"/>
          <w:rtl/>
        </w:rPr>
        <w:t xml:space="preserve"> </w:t>
      </w:r>
      <w:r w:rsidRPr="004A6819">
        <w:rPr>
          <w:rFonts w:cs="FrankRuehl" w:hint="cs"/>
          <w:sz w:val="20"/>
          <w:szCs w:val="22"/>
          <w:rtl/>
        </w:rPr>
        <w:t>הנוגעים</w:t>
      </w:r>
      <w:r w:rsidRPr="004A6819">
        <w:rPr>
          <w:rFonts w:cs="FrankRuehl"/>
          <w:sz w:val="20"/>
          <w:szCs w:val="22"/>
          <w:rtl/>
        </w:rPr>
        <w:t xml:space="preserve"> </w:t>
      </w:r>
      <w:r w:rsidRPr="004A6819">
        <w:rPr>
          <w:rFonts w:cs="FrankRuehl" w:hint="cs"/>
          <w:sz w:val="20"/>
          <w:szCs w:val="22"/>
          <w:rtl/>
        </w:rPr>
        <w:t>בדבר</w:t>
      </w:r>
      <w:r w:rsidRPr="004A6819">
        <w:rPr>
          <w:rFonts w:cs="FrankRuehl"/>
          <w:sz w:val="20"/>
          <w:szCs w:val="22"/>
          <w:rtl/>
        </w:rPr>
        <w:t xml:space="preserve"> - </w:t>
      </w:r>
      <w:r w:rsidRPr="004A6819">
        <w:rPr>
          <w:rFonts w:cs="FrankRuehl" w:hint="cs"/>
          <w:sz w:val="20"/>
          <w:szCs w:val="22"/>
          <w:rtl/>
        </w:rPr>
        <w:t>שר</w:t>
      </w:r>
      <w:r w:rsidRPr="004A6819">
        <w:rPr>
          <w:rFonts w:cs="FrankRuehl"/>
          <w:sz w:val="20"/>
          <w:szCs w:val="22"/>
          <w:rtl/>
        </w:rPr>
        <w:t xml:space="preserve"> </w:t>
      </w:r>
      <w:r w:rsidRPr="004A6819">
        <w:rPr>
          <w:rFonts w:cs="FrankRuehl" w:hint="cs"/>
          <w:sz w:val="20"/>
          <w:szCs w:val="22"/>
          <w:rtl/>
        </w:rPr>
        <w:t>האוצר</w:t>
      </w:r>
      <w:r w:rsidRPr="004A6819">
        <w:rPr>
          <w:rFonts w:cs="FrankRuehl"/>
          <w:sz w:val="20"/>
          <w:szCs w:val="22"/>
          <w:rtl/>
        </w:rPr>
        <w:t xml:space="preserve"> </w:t>
      </w:r>
      <w:r w:rsidRPr="004A6819">
        <w:rPr>
          <w:rFonts w:cs="FrankRuehl" w:hint="cs"/>
          <w:sz w:val="20"/>
          <w:szCs w:val="22"/>
          <w:rtl/>
        </w:rPr>
        <w:t>ושר</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 </w:t>
      </w:r>
      <w:r w:rsidRPr="004A6819">
        <w:rPr>
          <w:rFonts w:cs="FrankRuehl" w:hint="cs"/>
          <w:sz w:val="20"/>
          <w:szCs w:val="22"/>
          <w:rtl/>
        </w:rPr>
        <w:t>ואת משרדיהם</w:t>
      </w:r>
      <w:r w:rsidRPr="004A6819">
        <w:rPr>
          <w:rFonts w:cs="FrankRuehl"/>
          <w:sz w:val="20"/>
          <w:szCs w:val="22"/>
          <w:rtl/>
        </w:rPr>
        <w:t xml:space="preserve"> </w:t>
      </w:r>
      <w:r w:rsidRPr="004A6819">
        <w:rPr>
          <w:rFonts w:cs="FrankRuehl" w:hint="cs"/>
          <w:sz w:val="20"/>
          <w:szCs w:val="22"/>
          <w:rtl/>
        </w:rPr>
        <w:t>ממעקב</w:t>
      </w:r>
      <w:r w:rsidRPr="004A6819">
        <w:rPr>
          <w:rFonts w:cs="FrankRuehl"/>
          <w:sz w:val="20"/>
          <w:szCs w:val="22"/>
          <w:rtl/>
        </w:rPr>
        <w:t xml:space="preserve"> </w:t>
      </w:r>
      <w:r w:rsidRPr="004A6819">
        <w:rPr>
          <w:rFonts w:cs="FrankRuehl" w:hint="cs"/>
          <w:sz w:val="20"/>
          <w:szCs w:val="22"/>
          <w:rtl/>
        </w:rPr>
        <w:t>אחר</w:t>
      </w:r>
      <w:r w:rsidRPr="004A6819">
        <w:rPr>
          <w:rFonts w:cs="FrankRuehl"/>
          <w:sz w:val="20"/>
          <w:szCs w:val="22"/>
          <w:rtl/>
        </w:rPr>
        <w:t xml:space="preserve">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ההחלטה</w:t>
      </w:r>
      <w:r w:rsidRPr="004A6819">
        <w:rPr>
          <w:rFonts w:cs="FrankRuehl"/>
          <w:sz w:val="20"/>
          <w:szCs w:val="22"/>
          <w:rtl/>
        </w:rPr>
        <w:t xml:space="preserve">, </w:t>
      </w:r>
      <w:r w:rsidRPr="004A6819">
        <w:rPr>
          <w:rFonts w:cs="FrankRuehl" w:hint="cs"/>
          <w:sz w:val="20"/>
          <w:szCs w:val="22"/>
          <w:rtl/>
        </w:rPr>
        <w:t>הייתה</w:t>
      </w:r>
      <w:r w:rsidRPr="004A6819">
        <w:rPr>
          <w:rFonts w:cs="FrankRuehl"/>
          <w:sz w:val="20"/>
          <w:szCs w:val="22"/>
          <w:rtl/>
        </w:rPr>
        <w:t xml:space="preserve"> </w:t>
      </w:r>
      <w:r w:rsidRPr="004A6819">
        <w:rPr>
          <w:rFonts w:cs="FrankRuehl" w:hint="cs"/>
          <w:sz w:val="20"/>
          <w:szCs w:val="22"/>
          <w:rtl/>
        </w:rPr>
        <w:t>חייבת</w:t>
      </w:r>
      <w:r w:rsidRPr="004A6819">
        <w:rPr>
          <w:rFonts w:cs="FrankRuehl"/>
          <w:sz w:val="20"/>
          <w:szCs w:val="22"/>
          <w:rtl/>
        </w:rPr>
        <w:t xml:space="preserve"> </w:t>
      </w:r>
      <w:r w:rsidRPr="004A6819">
        <w:rPr>
          <w:rFonts w:cs="FrankRuehl" w:hint="cs"/>
          <w:sz w:val="20"/>
          <w:szCs w:val="22"/>
          <w:rtl/>
        </w:rPr>
        <w:t>גם</w:t>
      </w:r>
      <w:r w:rsidRPr="004A6819">
        <w:rPr>
          <w:rFonts w:cs="FrankRuehl"/>
          <w:sz w:val="20"/>
          <w:szCs w:val="22"/>
          <w:rtl/>
        </w:rPr>
        <w:t xml:space="preserve"> </w:t>
      </w:r>
      <w:r w:rsidRPr="004A6819">
        <w:rPr>
          <w:rFonts w:cs="FrankRuehl" w:hint="cs"/>
          <w:sz w:val="20"/>
          <w:szCs w:val="22"/>
          <w:rtl/>
        </w:rPr>
        <w:t>מזכירות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פי</w:t>
      </w:r>
      <w:r w:rsidRPr="004A6819">
        <w:rPr>
          <w:rFonts w:cs="FrankRuehl"/>
          <w:sz w:val="20"/>
          <w:szCs w:val="22"/>
          <w:rtl/>
        </w:rPr>
        <w:t xml:space="preserve"> </w:t>
      </w:r>
      <w:r w:rsidRPr="004A6819">
        <w:rPr>
          <w:rFonts w:cs="FrankRuehl" w:hint="cs"/>
          <w:sz w:val="20"/>
          <w:szCs w:val="22"/>
          <w:rtl/>
        </w:rPr>
        <w:t xml:space="preserve">הנקבע </w:t>
      </w:r>
      <w:r w:rsidRPr="004A6819">
        <w:rPr>
          <w:rFonts w:cs="FrankRuehl" w:hint="cs"/>
          <w:sz w:val="20"/>
          <w:szCs w:val="22"/>
          <w:rtl/>
        </w:rPr>
        <w:t>בתקנונים</w:t>
      </w:r>
      <w:r w:rsidRPr="004A6819">
        <w:rPr>
          <w:rFonts w:cs="FrankRuehl"/>
          <w:sz w:val="20"/>
          <w:szCs w:val="22"/>
          <w:rtl/>
        </w:rPr>
        <w:t xml:space="preserve"> </w:t>
      </w:r>
      <w:r w:rsidRPr="004A6819">
        <w:rPr>
          <w:rFonts w:cs="FrankRuehl" w:hint="cs"/>
          <w:sz w:val="20"/>
          <w:szCs w:val="22"/>
          <w:rtl/>
        </w:rPr>
        <w:t>ל</w:t>
      </w:r>
      <w:r w:rsidRPr="004A6819">
        <w:rPr>
          <w:rFonts w:cs="FrankRuehl"/>
          <w:sz w:val="20"/>
          <w:szCs w:val="22"/>
          <w:rtl/>
        </w:rPr>
        <w:t>עבודת הממשלה האמור</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לבצע</w:t>
      </w:r>
      <w:r w:rsidRPr="004A6819">
        <w:rPr>
          <w:rFonts w:cs="FrankRuehl"/>
          <w:sz w:val="20"/>
          <w:szCs w:val="22"/>
          <w:rtl/>
        </w:rPr>
        <w:t xml:space="preserve"> </w:t>
      </w:r>
      <w:r w:rsidRPr="004A6819">
        <w:rPr>
          <w:rFonts w:cs="FrankRuehl" w:hint="cs"/>
          <w:sz w:val="20"/>
          <w:szCs w:val="22"/>
          <w:rtl/>
        </w:rPr>
        <w:t>מעקב</w:t>
      </w:r>
      <w:r w:rsidRPr="004A6819">
        <w:rPr>
          <w:rFonts w:cs="FrankRuehl"/>
          <w:sz w:val="20"/>
          <w:szCs w:val="22"/>
          <w:rtl/>
        </w:rPr>
        <w:t xml:space="preserve"> </w:t>
      </w:r>
      <w:r w:rsidRPr="004A6819">
        <w:rPr>
          <w:rFonts w:cs="FrankRuehl" w:hint="cs"/>
          <w:sz w:val="20"/>
          <w:szCs w:val="22"/>
          <w:rtl/>
        </w:rPr>
        <w:t xml:space="preserve">מסודר </w:t>
      </w:r>
      <w:r w:rsidRPr="004A6819">
        <w:rPr>
          <w:rFonts w:cs="FrankRuehl"/>
          <w:sz w:val="20"/>
          <w:szCs w:val="22"/>
          <w:rtl/>
        </w:rPr>
        <w:t xml:space="preserve">אחר </w:t>
      </w:r>
      <w:r w:rsidRPr="004A6819">
        <w:rPr>
          <w:rFonts w:cs="FrankRuehl" w:hint="cs"/>
          <w:sz w:val="20"/>
          <w:szCs w:val="22"/>
          <w:rtl/>
        </w:rPr>
        <w:t>ביצועה</w:t>
      </w:r>
      <w:r w:rsidRPr="004A6819">
        <w:rPr>
          <w:rFonts w:cs="FrankRuehl"/>
          <w:sz w:val="20"/>
          <w:szCs w:val="22"/>
          <w:rtl/>
        </w:rPr>
        <w:t xml:space="preserve">, לברר עם השרים הנוגעים בדבר את הסיבות לעיכוב </w:t>
      </w:r>
      <w:r w:rsidRPr="004A6819">
        <w:rPr>
          <w:rFonts w:cs="FrankRuehl" w:hint="cs"/>
          <w:sz w:val="20"/>
          <w:szCs w:val="22"/>
          <w:rtl/>
        </w:rPr>
        <w:t>בביצוע</w:t>
      </w:r>
      <w:r w:rsidRPr="004A6819">
        <w:rPr>
          <w:rFonts w:cs="FrankRuehl"/>
          <w:sz w:val="20"/>
          <w:szCs w:val="22"/>
          <w:rtl/>
        </w:rPr>
        <w:t xml:space="preserve"> ולעדכן את </w:t>
      </w:r>
      <w:r w:rsidRPr="004A6819">
        <w:rPr>
          <w:rFonts w:cs="FrankRuehl" w:hint="cs"/>
          <w:sz w:val="20"/>
          <w:szCs w:val="22"/>
          <w:rtl/>
        </w:rPr>
        <w:t>ראש</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בעניין זה. </w:t>
      </w:r>
    </w:p>
    <w:p w:rsidR="00F678F3" w:rsidRPr="004A6819" w:rsidP="007E0D8E">
      <w:pPr>
        <w:pStyle w:val="RESHET"/>
        <w:keepLines/>
        <w:rPr>
          <w:rtl/>
        </w:rPr>
      </w:pPr>
      <w:r w:rsidRPr="004A6819">
        <w:rPr>
          <w:rFonts w:hint="cs"/>
          <w:rtl/>
        </w:rPr>
        <w:t>הועלה</w:t>
      </w:r>
      <w:r w:rsidRPr="004A6819">
        <w:rPr>
          <w:rtl/>
        </w:rPr>
        <w:t xml:space="preserve"> כי </w:t>
      </w:r>
      <w:r w:rsidRPr="004A6819">
        <w:rPr>
          <w:rFonts w:hint="cs"/>
          <w:rtl/>
        </w:rPr>
        <w:t>המעקב</w:t>
      </w:r>
      <w:r w:rsidRPr="004A6819">
        <w:rPr>
          <w:rtl/>
        </w:rPr>
        <w:t xml:space="preserve"> של </w:t>
      </w:r>
      <w:r w:rsidRPr="004A6819">
        <w:rPr>
          <w:rFonts w:hint="cs"/>
          <w:rtl/>
        </w:rPr>
        <w:t>מזכירות</w:t>
      </w:r>
      <w:r w:rsidRPr="004A6819">
        <w:rPr>
          <w:rtl/>
        </w:rPr>
        <w:t xml:space="preserve"> </w:t>
      </w:r>
      <w:r w:rsidRPr="004A6819">
        <w:rPr>
          <w:rFonts w:hint="cs"/>
          <w:rtl/>
        </w:rPr>
        <w:t>הממשלה</w:t>
      </w:r>
      <w:r w:rsidRPr="004A6819">
        <w:rPr>
          <w:rtl/>
        </w:rPr>
        <w:t xml:space="preserve"> </w:t>
      </w:r>
      <w:r w:rsidRPr="004A6819">
        <w:rPr>
          <w:rFonts w:hint="cs"/>
          <w:rtl/>
        </w:rPr>
        <w:t>אחר</w:t>
      </w:r>
      <w:r w:rsidRPr="004A6819">
        <w:rPr>
          <w:rtl/>
        </w:rPr>
        <w:t xml:space="preserve"> </w:t>
      </w:r>
      <w:r w:rsidRPr="004A6819">
        <w:rPr>
          <w:rFonts w:hint="cs"/>
          <w:rtl/>
        </w:rPr>
        <w:t>יישום</w:t>
      </w:r>
      <w:r w:rsidRPr="004A6819">
        <w:rPr>
          <w:rtl/>
        </w:rPr>
        <w:t xml:space="preserve"> </w:t>
      </w:r>
      <w:r w:rsidRPr="004A6819">
        <w:rPr>
          <w:rFonts w:hint="cs"/>
          <w:rtl/>
        </w:rPr>
        <w:t>החלטת</w:t>
      </w:r>
      <w:r w:rsidRPr="004A6819">
        <w:rPr>
          <w:rtl/>
        </w:rPr>
        <w:t xml:space="preserve"> </w:t>
      </w:r>
      <w:r w:rsidRPr="004A6819">
        <w:rPr>
          <w:rFonts w:hint="cs"/>
          <w:rtl/>
        </w:rPr>
        <w:t>הממשלה</w:t>
      </w:r>
      <w:r w:rsidRPr="004A6819">
        <w:rPr>
          <w:rtl/>
        </w:rPr>
        <w:t xml:space="preserve"> </w:t>
      </w:r>
      <w:r w:rsidRPr="004A6819">
        <w:rPr>
          <w:rFonts w:hint="cs"/>
          <w:rtl/>
        </w:rPr>
        <w:t>מינואר</w:t>
      </w:r>
      <w:r w:rsidRPr="004A6819">
        <w:rPr>
          <w:rtl/>
        </w:rPr>
        <w:t xml:space="preserve"> 2012 </w:t>
      </w:r>
      <w:r w:rsidRPr="004A6819">
        <w:rPr>
          <w:rFonts w:hint="cs"/>
          <w:rtl/>
        </w:rPr>
        <w:t>נמשך</w:t>
      </w:r>
      <w:r w:rsidRPr="004A6819">
        <w:rPr>
          <w:rtl/>
        </w:rPr>
        <w:t xml:space="preserve"> </w:t>
      </w:r>
      <w:r w:rsidRPr="004A6819">
        <w:rPr>
          <w:rFonts w:hint="cs"/>
          <w:rtl/>
        </w:rPr>
        <w:t>כחצי</w:t>
      </w:r>
      <w:r w:rsidRPr="004A6819">
        <w:rPr>
          <w:rtl/>
        </w:rPr>
        <w:t xml:space="preserve"> </w:t>
      </w:r>
      <w:r w:rsidRPr="004A6819">
        <w:rPr>
          <w:rFonts w:hint="cs"/>
          <w:rtl/>
        </w:rPr>
        <w:t>שנה</w:t>
      </w:r>
      <w:r w:rsidRPr="004A6819">
        <w:rPr>
          <w:rtl/>
        </w:rPr>
        <w:t xml:space="preserve"> </w:t>
      </w:r>
      <w:r w:rsidRPr="004A6819">
        <w:rPr>
          <w:rFonts w:hint="cs"/>
          <w:rtl/>
        </w:rPr>
        <w:t>בלבד</w:t>
      </w:r>
      <w:r w:rsidRPr="004A6819">
        <w:rPr>
          <w:rtl/>
        </w:rPr>
        <w:t xml:space="preserve">, </w:t>
      </w:r>
      <w:r w:rsidRPr="004A6819">
        <w:rPr>
          <w:rFonts w:hint="cs"/>
          <w:rtl/>
        </w:rPr>
        <w:t>שכן</w:t>
      </w:r>
      <w:r w:rsidRPr="004A6819">
        <w:rPr>
          <w:rtl/>
        </w:rPr>
        <w:t xml:space="preserve"> לדבריה, עם חתימת ההסכם בין המדינה לבין מי"ה </w:t>
      </w:r>
      <w:r w:rsidRPr="004A6819">
        <w:rPr>
          <w:rFonts w:hint="cs"/>
          <w:rtl/>
        </w:rPr>
        <w:t>תמה אחריותה לביצוע מעקב כזה</w:t>
      </w:r>
      <w:r w:rsidRPr="004A6819">
        <w:rPr>
          <w:rtl/>
        </w:rPr>
        <w:t xml:space="preserve">. </w:t>
      </w:r>
    </w:p>
    <w:p w:rsidR="00F678F3" w:rsidRPr="007E0D8E" w:rsidP="007E0D8E">
      <w:pPr>
        <w:spacing w:after="120" w:line="230" w:lineRule="exact"/>
        <w:jc w:val="both"/>
        <w:rPr>
          <w:rFonts w:cs="FrankRuehl"/>
          <w:sz w:val="20"/>
          <w:szCs w:val="22"/>
          <w:rtl/>
        </w:rPr>
      </w:pPr>
    </w:p>
    <w:p w:rsidR="00F678F3" w:rsidP="004A6819">
      <w:pPr>
        <w:pStyle w:val="KOT5"/>
        <w:rPr>
          <w:rtl/>
        </w:rPr>
      </w:pPr>
      <w:r w:rsidRPr="004A485F">
        <w:rPr>
          <w:rFonts w:hint="cs"/>
          <w:rtl/>
        </w:rPr>
        <w:t>משרד</w:t>
      </w:r>
      <w:r w:rsidRPr="004A485F">
        <w:rPr>
          <w:rtl/>
        </w:rPr>
        <w:t xml:space="preserve"> התיירות </w:t>
      </w:r>
    </w:p>
    <w:p w:rsidR="00F678F3" w:rsidRPr="004A6819" w:rsidP="004A6819">
      <w:pPr>
        <w:numPr>
          <w:ilvl w:val="0"/>
          <w:numId w:val="37"/>
        </w:numPr>
        <w:spacing w:after="120" w:line="230" w:lineRule="exact"/>
        <w:jc w:val="both"/>
        <w:rPr>
          <w:rFonts w:cs="FrankRuehl"/>
          <w:sz w:val="20"/>
          <w:szCs w:val="22"/>
        </w:rPr>
      </w:pPr>
      <w:r w:rsidRPr="004A6819">
        <w:rPr>
          <w:rFonts w:cs="FrankRuehl"/>
          <w:sz w:val="20"/>
          <w:szCs w:val="22"/>
          <w:rtl/>
        </w:rPr>
        <w:t>בתקנון חל"י מאפריל 2008 נקבע כי היא "תנהל ותרכז את הטיפול בנושא תכנון וביצוע פעולות שנועדו להיות פתרונות קצרי טווח וארוכי טווח מפני עליית מפלס המים בחוף המערבי של בריכה הידועה בשם בריכה מספר 5 של מפעלי ים המלח". כאמור</w:t>
      </w:r>
      <w:r w:rsidRPr="004A6819">
        <w:rPr>
          <w:rFonts w:cs="FrankRuehl" w:hint="cs"/>
          <w:sz w:val="20"/>
          <w:szCs w:val="22"/>
          <w:rtl/>
        </w:rPr>
        <w:t>,</w:t>
      </w:r>
      <w:r w:rsidRPr="004A6819">
        <w:rPr>
          <w:rFonts w:cs="FrankRuehl"/>
          <w:sz w:val="20"/>
          <w:szCs w:val="22"/>
          <w:rtl/>
        </w:rPr>
        <w:t xml:space="preserve"> </w:t>
      </w:r>
      <w:r w:rsidRPr="004A6819">
        <w:rPr>
          <w:rFonts w:cs="FrankRuehl" w:hint="cs"/>
          <w:sz w:val="20"/>
          <w:szCs w:val="22"/>
          <w:rtl/>
        </w:rPr>
        <w:t>בהחלטת</w:t>
      </w:r>
      <w:r w:rsidRPr="004A6819">
        <w:rPr>
          <w:rFonts w:cs="FrankRuehl"/>
          <w:sz w:val="20"/>
          <w:szCs w:val="22"/>
          <w:rtl/>
        </w:rPr>
        <w:t xml:space="preserve"> הממשלה מינואר 2012 לא הוטלו </w:t>
      </w:r>
      <w:r w:rsidRPr="004A6819">
        <w:rPr>
          <w:rFonts w:cs="FrankRuehl" w:hint="cs"/>
          <w:sz w:val="20"/>
          <w:szCs w:val="22"/>
          <w:rtl/>
        </w:rPr>
        <w:t>תפקידים</w:t>
      </w:r>
      <w:r w:rsidRPr="004A6819">
        <w:rPr>
          <w:rFonts w:cs="FrankRuehl"/>
          <w:sz w:val="20"/>
          <w:szCs w:val="22"/>
          <w:rtl/>
        </w:rPr>
        <w:t xml:space="preserve"> כלשהם </w:t>
      </w:r>
      <w:r w:rsidRPr="004A6819">
        <w:rPr>
          <w:rFonts w:cs="FrankRuehl" w:hint="cs"/>
          <w:sz w:val="20"/>
          <w:szCs w:val="22"/>
          <w:rtl/>
        </w:rPr>
        <w:t>בעניין</w:t>
      </w:r>
      <w:r w:rsidRPr="004A6819">
        <w:rPr>
          <w:rFonts w:cs="FrankRuehl"/>
          <w:sz w:val="20"/>
          <w:szCs w:val="22"/>
          <w:rtl/>
        </w:rPr>
        <w:t xml:space="preserve"> </w:t>
      </w:r>
      <w:r w:rsidRPr="004A6819">
        <w:rPr>
          <w:rFonts w:cs="FrankRuehl" w:hint="cs"/>
          <w:sz w:val="20"/>
          <w:szCs w:val="22"/>
          <w:rtl/>
        </w:rPr>
        <w:t>ה</w:t>
      </w:r>
      <w:r w:rsidRPr="004A6819">
        <w:rPr>
          <w:rFonts w:cs="FrankRuehl"/>
          <w:sz w:val="20"/>
          <w:szCs w:val="22"/>
          <w:rtl/>
        </w:rPr>
        <w:t xml:space="preserve">פרויקט </w:t>
      </w:r>
      <w:r w:rsidRPr="004A6819">
        <w:rPr>
          <w:rFonts w:cs="FrankRuehl" w:hint="cs"/>
          <w:sz w:val="20"/>
          <w:szCs w:val="22"/>
          <w:rtl/>
        </w:rPr>
        <w:t>על</w:t>
      </w:r>
      <w:r w:rsidRPr="004A6819">
        <w:rPr>
          <w:rFonts w:cs="FrankRuehl"/>
          <w:sz w:val="20"/>
          <w:szCs w:val="22"/>
          <w:rtl/>
        </w:rPr>
        <w:t xml:space="preserve"> שר התיירות ומשרדו, אלא על חל"י. </w:t>
      </w:r>
      <w:r w:rsidRPr="004A6819">
        <w:rPr>
          <w:rFonts w:cs="FrankRuehl" w:hint="cs"/>
          <w:sz w:val="20"/>
          <w:szCs w:val="22"/>
          <w:rtl/>
        </w:rPr>
        <w:t>ואולם</w:t>
      </w:r>
      <w:r w:rsidRPr="004A6819">
        <w:rPr>
          <w:rFonts w:cs="FrankRuehl"/>
          <w:sz w:val="20"/>
          <w:szCs w:val="22"/>
          <w:rtl/>
        </w:rPr>
        <w:t xml:space="preserve"> </w:t>
      </w:r>
      <w:r w:rsidRPr="004A6819">
        <w:rPr>
          <w:rFonts w:cs="FrankRuehl" w:hint="cs"/>
          <w:sz w:val="20"/>
          <w:szCs w:val="22"/>
          <w:rtl/>
        </w:rPr>
        <w:t>מאחר</w:t>
      </w:r>
      <w:r w:rsidRPr="004A6819">
        <w:rPr>
          <w:rFonts w:cs="FrankRuehl"/>
          <w:sz w:val="20"/>
          <w:szCs w:val="22"/>
          <w:rtl/>
        </w:rPr>
        <w:t xml:space="preserve"> שחל"י היא חברה ממשלתית </w:t>
      </w:r>
      <w:r w:rsidRPr="004A6819">
        <w:rPr>
          <w:rFonts w:cs="FrankRuehl" w:hint="cs"/>
          <w:sz w:val="20"/>
          <w:szCs w:val="22"/>
          <w:rtl/>
        </w:rPr>
        <w:t>ש</w:t>
      </w:r>
      <w:r w:rsidRPr="004A6819">
        <w:rPr>
          <w:rFonts w:cs="FrankRuehl"/>
          <w:sz w:val="20"/>
          <w:szCs w:val="22"/>
          <w:rtl/>
        </w:rPr>
        <w:t>האחרי</w:t>
      </w:r>
      <w:r w:rsidRPr="004A6819">
        <w:rPr>
          <w:rFonts w:cs="FrankRuehl" w:hint="cs"/>
          <w:sz w:val="20"/>
          <w:szCs w:val="22"/>
          <w:rtl/>
        </w:rPr>
        <w:t>ות</w:t>
      </w:r>
      <w:r w:rsidRPr="004A6819">
        <w:rPr>
          <w:rFonts w:cs="FrankRuehl"/>
          <w:sz w:val="20"/>
          <w:szCs w:val="22"/>
          <w:rtl/>
        </w:rPr>
        <w:t xml:space="preserve"> לה</w:t>
      </w:r>
      <w:r w:rsidRPr="004A6819">
        <w:rPr>
          <w:rFonts w:cs="FrankRuehl" w:hint="cs"/>
          <w:sz w:val="20"/>
          <w:szCs w:val="22"/>
          <w:rtl/>
        </w:rPr>
        <w:t xml:space="preserve"> היא של</w:t>
      </w:r>
      <w:r w:rsidRPr="004A6819">
        <w:rPr>
          <w:rFonts w:cs="FrankRuehl"/>
          <w:sz w:val="20"/>
          <w:szCs w:val="22"/>
          <w:rtl/>
        </w:rPr>
        <w:t xml:space="preserve"> שר התיירות, היה על </w:t>
      </w:r>
      <w:r w:rsidRPr="004A6819">
        <w:rPr>
          <w:rFonts w:cs="FrankRuehl" w:hint="cs"/>
          <w:sz w:val="20"/>
          <w:szCs w:val="22"/>
          <w:rtl/>
        </w:rPr>
        <w:t>ה</w:t>
      </w:r>
      <w:r w:rsidRPr="004A6819">
        <w:rPr>
          <w:rFonts w:cs="FrankRuehl"/>
          <w:sz w:val="20"/>
          <w:szCs w:val="22"/>
          <w:rtl/>
        </w:rPr>
        <w:t xml:space="preserve">שר ומשרדו, במסגרת המעקב </w:t>
      </w:r>
      <w:r w:rsidRPr="004A6819">
        <w:rPr>
          <w:rFonts w:cs="FrankRuehl" w:hint="cs"/>
          <w:sz w:val="20"/>
          <w:szCs w:val="22"/>
          <w:rtl/>
        </w:rPr>
        <w:t>אחר</w:t>
      </w:r>
      <w:r w:rsidRPr="004A6819">
        <w:rPr>
          <w:rFonts w:cs="FrankRuehl"/>
          <w:sz w:val="20"/>
          <w:szCs w:val="22"/>
          <w:rtl/>
        </w:rPr>
        <w:t xml:space="preserve"> פעולותיה של החברה, </w:t>
      </w:r>
      <w:r w:rsidRPr="004A6819">
        <w:rPr>
          <w:rFonts w:cs="FrankRuehl" w:hint="cs"/>
          <w:sz w:val="20"/>
          <w:szCs w:val="22"/>
          <w:rtl/>
        </w:rPr>
        <w:t>לבצע</w:t>
      </w:r>
      <w:r w:rsidRPr="004A6819">
        <w:rPr>
          <w:rFonts w:cs="FrankRuehl"/>
          <w:sz w:val="20"/>
          <w:szCs w:val="22"/>
          <w:rtl/>
        </w:rPr>
        <w:t xml:space="preserve"> מעקב </w:t>
      </w:r>
      <w:r w:rsidRPr="004A6819">
        <w:rPr>
          <w:rFonts w:cs="FrankRuehl" w:hint="cs"/>
          <w:sz w:val="20"/>
          <w:szCs w:val="22"/>
          <w:rtl/>
        </w:rPr>
        <w:t>אחר</w:t>
      </w:r>
      <w:r w:rsidRPr="004A6819">
        <w:rPr>
          <w:rFonts w:cs="FrankRuehl"/>
          <w:sz w:val="20"/>
          <w:szCs w:val="22"/>
          <w:rtl/>
        </w:rPr>
        <w:t xml:space="preserve"> פעולותיה בעניין </w:t>
      </w:r>
      <w:r w:rsidRPr="004A6819">
        <w:rPr>
          <w:rFonts w:cs="FrankRuehl" w:hint="cs"/>
          <w:sz w:val="20"/>
          <w:szCs w:val="22"/>
          <w:rtl/>
        </w:rPr>
        <w:t>ה</w:t>
      </w:r>
      <w:r w:rsidRPr="004A6819">
        <w:rPr>
          <w:rFonts w:cs="FrankRuehl"/>
          <w:sz w:val="20"/>
          <w:szCs w:val="22"/>
          <w:rtl/>
        </w:rPr>
        <w:t>פרויקט</w:t>
      </w:r>
      <w:r w:rsidRPr="004A6819">
        <w:rPr>
          <w:rFonts w:cs="FrankRuehl" w:hint="cs"/>
          <w:sz w:val="20"/>
          <w:szCs w:val="22"/>
          <w:rtl/>
        </w:rPr>
        <w:t>,</w:t>
      </w:r>
      <w:r w:rsidRPr="004A6819">
        <w:rPr>
          <w:rFonts w:cs="FrankRuehl"/>
          <w:sz w:val="20"/>
          <w:szCs w:val="22"/>
          <w:rtl/>
        </w:rPr>
        <w:t xml:space="preserve"> </w:t>
      </w:r>
      <w:r w:rsidRPr="004A6819">
        <w:rPr>
          <w:rFonts w:cs="FrankRuehl" w:hint="cs"/>
          <w:sz w:val="20"/>
          <w:szCs w:val="22"/>
          <w:rtl/>
        </w:rPr>
        <w:t>ו</w:t>
      </w:r>
      <w:r w:rsidRPr="004A6819">
        <w:rPr>
          <w:rFonts w:cs="FrankRuehl"/>
          <w:sz w:val="20"/>
          <w:szCs w:val="22"/>
          <w:rtl/>
        </w:rPr>
        <w:t xml:space="preserve">בכלל </w:t>
      </w:r>
      <w:r w:rsidRPr="004A6819">
        <w:rPr>
          <w:rFonts w:cs="FrankRuehl" w:hint="cs"/>
          <w:sz w:val="20"/>
          <w:szCs w:val="22"/>
          <w:rtl/>
        </w:rPr>
        <w:t>זה אחר</w:t>
      </w:r>
      <w:r w:rsidRPr="004A6819">
        <w:rPr>
          <w:rFonts w:cs="FrankRuehl"/>
          <w:sz w:val="20"/>
          <w:szCs w:val="22"/>
          <w:rtl/>
        </w:rPr>
        <w:t xml:space="preserve"> </w:t>
      </w:r>
      <w:r w:rsidRPr="004A6819">
        <w:rPr>
          <w:rFonts w:cs="FrankRuehl" w:hint="cs"/>
          <w:sz w:val="20"/>
          <w:szCs w:val="22"/>
          <w:rtl/>
        </w:rPr>
        <w:t>פעולותיה ליישומו</w:t>
      </w:r>
      <w:r w:rsidRPr="004A6819">
        <w:rPr>
          <w:rFonts w:cs="FrankRuehl"/>
          <w:sz w:val="20"/>
          <w:szCs w:val="22"/>
          <w:rtl/>
        </w:rPr>
        <w:t xml:space="preserve">. מעקב כזה ניתן לבצע באמצעות עיון </w:t>
      </w:r>
      <w:r w:rsidRPr="004A6819">
        <w:rPr>
          <w:rFonts w:cs="FrankRuehl" w:hint="cs"/>
          <w:sz w:val="20"/>
          <w:szCs w:val="22"/>
          <w:rtl/>
        </w:rPr>
        <w:t>בדוח</w:t>
      </w:r>
      <w:r w:rsidRPr="004A6819">
        <w:rPr>
          <w:rFonts w:cs="FrankRuehl"/>
          <w:sz w:val="20"/>
          <w:szCs w:val="22"/>
          <w:rtl/>
        </w:rPr>
        <w:t xml:space="preserve"> בכתב על פעולות החברה ועל עבודת הדירקטוריון שלה; על פי חוק החברות הממשלתיות, התשל"ה-1975, יו"ר דירקטוריון חל"י נדרש להגיש </w:t>
      </w:r>
      <w:r w:rsidRPr="004A6819">
        <w:rPr>
          <w:rFonts w:cs="FrankRuehl" w:hint="cs"/>
          <w:sz w:val="20"/>
          <w:szCs w:val="22"/>
          <w:rtl/>
        </w:rPr>
        <w:t>דוח</w:t>
      </w:r>
      <w:r w:rsidRPr="004A6819">
        <w:rPr>
          <w:rFonts w:cs="FrankRuehl"/>
          <w:sz w:val="20"/>
          <w:szCs w:val="22"/>
          <w:rtl/>
        </w:rPr>
        <w:t xml:space="preserve"> כזה לכמה גורמים, ובהם שר התיירות, בכל חצי שנה. כמו כן, היה יכול שר התיירות להנהיג סדרי עבודה ודיווח ולחייב את חל"י לעמוד בהם. </w:t>
      </w:r>
    </w:p>
    <w:p w:rsidR="00F678F3" w:rsidRPr="004A6819" w:rsidP="007E0D8E">
      <w:pPr>
        <w:spacing w:after="240" w:line="230" w:lineRule="exact"/>
        <w:ind w:left="340"/>
        <w:jc w:val="both"/>
        <w:rPr>
          <w:rFonts w:cs="FrankRuehl"/>
          <w:sz w:val="20"/>
          <w:szCs w:val="22"/>
          <w:rtl/>
        </w:rPr>
      </w:pPr>
      <w:r w:rsidRPr="004A6819">
        <w:rPr>
          <w:rFonts w:cs="FrankRuehl" w:hint="cs"/>
          <w:sz w:val="20"/>
          <w:szCs w:val="22"/>
          <w:rtl/>
        </w:rPr>
        <w:t>יצוין</w:t>
      </w:r>
      <w:r w:rsidRPr="004A6819">
        <w:rPr>
          <w:rFonts w:cs="FrankRuehl"/>
          <w:sz w:val="20"/>
          <w:szCs w:val="22"/>
          <w:rtl/>
        </w:rPr>
        <w:t xml:space="preserve"> כי בדצמבר 2008 נחתם הסכם בין משרד התיירות לבין חל"י המסדיר את היחסים ביניהם ואת נוהלי העבודה שיחולו על חל"י, ובו מפורטים בין היתר נוהלי הדיווח של חל"י למשרד. בשנת 2010 קבעה החשבות של משרד התיירות נוהל "דיווח ובקרה כספיים על ביצוע פרויקט הגנות ים המלח", ובו מפורטים בין היתר הכללים לאישור עבודות בלתי צפויות מראש של חל"י, הדגשים לניהול פרויקטים שהיא מבצעת, סדרי הבקרה של חל"י על עבודת צד ג', סדרי הדיווח של חל"י למשרד התיירות וסדרי הטיפול של המשרד בדיווח</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שתמסור לו חל"י</w:t>
      </w:r>
      <w:r w:rsidRPr="004A6819">
        <w:rPr>
          <w:rFonts w:cs="FrankRuehl"/>
          <w:sz w:val="20"/>
          <w:szCs w:val="22"/>
          <w:rtl/>
        </w:rPr>
        <w:t xml:space="preserve">. </w:t>
      </w:r>
    </w:p>
    <w:p w:rsidR="00F678F3" w:rsidRPr="004A6819" w:rsidP="007E0D8E">
      <w:pPr>
        <w:pStyle w:val="RESHET"/>
        <w:keepLines/>
        <w:ind w:left="567"/>
        <w:rPr>
          <w:rtl/>
        </w:rPr>
      </w:pPr>
      <w:r w:rsidRPr="004A6819">
        <w:rPr>
          <w:rFonts w:hint="cs"/>
          <w:rtl/>
        </w:rPr>
        <w:t>הביקורת</w:t>
      </w:r>
      <w:r w:rsidRPr="004A6819">
        <w:rPr>
          <w:rtl/>
        </w:rPr>
        <w:t xml:space="preserve"> העלתה כי ההסכם מדצמבר 2008 והנוהל שנקבע בשנת 2010 </w:t>
      </w:r>
      <w:r w:rsidRPr="004A6819">
        <w:rPr>
          <w:rFonts w:hint="cs"/>
          <w:rtl/>
        </w:rPr>
        <w:t>עוסקים</w:t>
      </w:r>
      <w:r w:rsidRPr="004A6819">
        <w:rPr>
          <w:rtl/>
        </w:rPr>
        <w:t xml:space="preserve"> </w:t>
      </w:r>
      <w:r w:rsidRPr="004A6819">
        <w:rPr>
          <w:rFonts w:hint="cs"/>
          <w:rtl/>
        </w:rPr>
        <w:t>רק</w:t>
      </w:r>
      <w:r w:rsidRPr="004A6819">
        <w:rPr>
          <w:rtl/>
        </w:rPr>
        <w:t xml:space="preserve"> </w:t>
      </w:r>
      <w:r w:rsidRPr="004A6819">
        <w:rPr>
          <w:rFonts w:hint="cs"/>
          <w:rtl/>
        </w:rPr>
        <w:t>בעבודות</w:t>
      </w:r>
      <w:r w:rsidRPr="004A6819">
        <w:rPr>
          <w:rtl/>
        </w:rPr>
        <w:t xml:space="preserve"> </w:t>
      </w:r>
      <w:r w:rsidRPr="004A6819">
        <w:rPr>
          <w:rFonts w:hint="cs"/>
          <w:rtl/>
        </w:rPr>
        <w:t>ובפרויקטים</w:t>
      </w:r>
      <w:r w:rsidRPr="004A6819">
        <w:rPr>
          <w:rtl/>
        </w:rPr>
        <w:t xml:space="preserve"> </w:t>
      </w:r>
      <w:r w:rsidRPr="004A6819">
        <w:rPr>
          <w:rFonts w:hint="cs"/>
          <w:rtl/>
        </w:rPr>
        <w:t>שחל</w:t>
      </w:r>
      <w:r w:rsidRPr="004A6819">
        <w:rPr>
          <w:rtl/>
        </w:rPr>
        <w:t xml:space="preserve">"י </w:t>
      </w:r>
      <w:r w:rsidRPr="004A6819">
        <w:rPr>
          <w:rFonts w:hint="cs"/>
          <w:rtl/>
        </w:rPr>
        <w:t>מבצעת</w:t>
      </w:r>
      <w:r w:rsidRPr="004A6819">
        <w:rPr>
          <w:rtl/>
        </w:rPr>
        <w:t xml:space="preserve"> </w:t>
      </w:r>
      <w:r w:rsidRPr="004A6819">
        <w:rPr>
          <w:rFonts w:hint="cs"/>
          <w:rtl/>
        </w:rPr>
        <w:t>בעצמה</w:t>
      </w:r>
      <w:r w:rsidRPr="004A6819">
        <w:rPr>
          <w:rtl/>
        </w:rPr>
        <w:t xml:space="preserve"> </w:t>
      </w:r>
      <w:r w:rsidRPr="004A6819">
        <w:rPr>
          <w:rFonts w:hint="cs"/>
          <w:rtl/>
        </w:rPr>
        <w:t>או</w:t>
      </w:r>
      <w:r w:rsidRPr="004A6819">
        <w:rPr>
          <w:rtl/>
        </w:rPr>
        <w:t xml:space="preserve"> </w:t>
      </w:r>
      <w:r w:rsidRPr="004A6819">
        <w:rPr>
          <w:rFonts w:hint="cs"/>
          <w:rtl/>
        </w:rPr>
        <w:t>באמצעות</w:t>
      </w:r>
      <w:r w:rsidRPr="004A6819">
        <w:rPr>
          <w:rtl/>
        </w:rPr>
        <w:t xml:space="preserve"> </w:t>
      </w:r>
      <w:r w:rsidRPr="004A6819">
        <w:rPr>
          <w:rFonts w:hint="cs"/>
          <w:rtl/>
        </w:rPr>
        <w:t>צד</w:t>
      </w:r>
      <w:r w:rsidRPr="004A6819">
        <w:rPr>
          <w:rtl/>
        </w:rPr>
        <w:t xml:space="preserve"> </w:t>
      </w:r>
      <w:r w:rsidRPr="004A6819">
        <w:rPr>
          <w:rFonts w:hint="cs"/>
          <w:rtl/>
        </w:rPr>
        <w:t>ג</w:t>
      </w:r>
      <w:r w:rsidRPr="004A6819">
        <w:rPr>
          <w:rtl/>
        </w:rPr>
        <w:t xml:space="preserve">', </w:t>
      </w:r>
      <w:r w:rsidRPr="004A6819">
        <w:rPr>
          <w:rFonts w:hint="cs"/>
          <w:rtl/>
        </w:rPr>
        <w:t>כגון</w:t>
      </w:r>
      <w:r w:rsidRPr="004A6819">
        <w:rPr>
          <w:rtl/>
        </w:rPr>
        <w:t xml:space="preserve"> </w:t>
      </w:r>
      <w:r w:rsidRPr="004A6819">
        <w:rPr>
          <w:rFonts w:hint="cs"/>
          <w:rtl/>
        </w:rPr>
        <w:t>פרויקטים</w:t>
      </w:r>
      <w:r w:rsidRPr="004A6819">
        <w:rPr>
          <w:rtl/>
        </w:rPr>
        <w:t xml:space="preserve"> </w:t>
      </w:r>
      <w:r w:rsidRPr="004A6819">
        <w:rPr>
          <w:rFonts w:hint="cs"/>
          <w:rtl/>
        </w:rPr>
        <w:t>שנועדו</w:t>
      </w:r>
      <w:r w:rsidRPr="004A6819">
        <w:rPr>
          <w:rtl/>
        </w:rPr>
        <w:t xml:space="preserve"> </w:t>
      </w:r>
      <w:r w:rsidRPr="004A6819">
        <w:rPr>
          <w:rFonts w:hint="cs"/>
          <w:rtl/>
        </w:rPr>
        <w:t>להגן</w:t>
      </w:r>
      <w:r w:rsidRPr="004A6819">
        <w:rPr>
          <w:rtl/>
        </w:rPr>
        <w:t xml:space="preserve"> </w:t>
      </w:r>
      <w:r w:rsidRPr="004A6819">
        <w:rPr>
          <w:rFonts w:hint="cs"/>
          <w:rtl/>
        </w:rPr>
        <w:t>על</w:t>
      </w:r>
      <w:r w:rsidRPr="004A6819">
        <w:rPr>
          <w:rtl/>
        </w:rPr>
        <w:t xml:space="preserve"> </w:t>
      </w:r>
      <w:r w:rsidRPr="004A6819">
        <w:rPr>
          <w:rFonts w:hint="cs"/>
          <w:rtl/>
        </w:rPr>
        <w:t>הצד</w:t>
      </w:r>
      <w:r w:rsidRPr="004A6819">
        <w:rPr>
          <w:rtl/>
        </w:rPr>
        <w:t xml:space="preserve"> </w:t>
      </w:r>
      <w:r w:rsidRPr="004A6819">
        <w:rPr>
          <w:rFonts w:hint="cs"/>
          <w:rtl/>
        </w:rPr>
        <w:t>המערבי</w:t>
      </w:r>
      <w:r w:rsidRPr="004A6819">
        <w:rPr>
          <w:rtl/>
        </w:rPr>
        <w:t xml:space="preserve"> </w:t>
      </w:r>
      <w:r w:rsidRPr="004A6819">
        <w:rPr>
          <w:rFonts w:hint="cs"/>
          <w:rtl/>
        </w:rPr>
        <w:t>של</w:t>
      </w:r>
      <w:r w:rsidRPr="004A6819">
        <w:rPr>
          <w:rtl/>
        </w:rPr>
        <w:t xml:space="preserve"> </w:t>
      </w:r>
      <w:r w:rsidRPr="004A6819">
        <w:rPr>
          <w:rFonts w:hint="cs"/>
          <w:rtl/>
        </w:rPr>
        <w:t>ה</w:t>
      </w:r>
      <w:r w:rsidR="00185FDA">
        <w:rPr>
          <w:rFonts w:hint="cs"/>
          <w:rtl/>
        </w:rPr>
        <w:t>בְּרֵכה</w:t>
      </w:r>
      <w:r w:rsidRPr="004A6819">
        <w:rPr>
          <w:rtl/>
        </w:rPr>
        <w:t xml:space="preserve"> </w:t>
      </w:r>
      <w:r w:rsidRPr="004A6819">
        <w:rPr>
          <w:rFonts w:hint="cs"/>
          <w:rtl/>
        </w:rPr>
        <w:t>הסמוך ל</w:t>
      </w:r>
      <w:r w:rsidRPr="004A6819">
        <w:rPr>
          <w:rtl/>
        </w:rPr>
        <w:t>אזור בתי המלון ולפתח אותו</w:t>
      </w:r>
      <w:r w:rsidRPr="004A6819">
        <w:rPr>
          <w:rFonts w:hint="cs"/>
          <w:rtl/>
        </w:rPr>
        <w:t>;</w:t>
      </w:r>
      <w:r w:rsidRPr="004A6819">
        <w:rPr>
          <w:rtl/>
        </w:rPr>
        <w:t xml:space="preserve"> </w:t>
      </w:r>
      <w:r w:rsidRPr="004A6819">
        <w:rPr>
          <w:rFonts w:hint="cs"/>
          <w:rtl/>
        </w:rPr>
        <w:t>מאחר</w:t>
      </w:r>
      <w:r w:rsidRPr="004A6819">
        <w:rPr>
          <w:rtl/>
        </w:rPr>
        <w:t xml:space="preserve"> </w:t>
      </w:r>
      <w:r w:rsidRPr="004A6819">
        <w:rPr>
          <w:rFonts w:hint="cs"/>
          <w:rtl/>
        </w:rPr>
        <w:t>שההסכם והנוהל</w:t>
      </w:r>
      <w:r w:rsidRPr="004A6819">
        <w:rPr>
          <w:rtl/>
        </w:rPr>
        <w:t xml:space="preserve"> לא עודכנו בעקבות החלטת הממשלה והסכם הקציר</w:t>
      </w:r>
      <w:r w:rsidRPr="004A6819">
        <w:rPr>
          <w:rFonts w:hint="cs"/>
          <w:rtl/>
        </w:rPr>
        <w:t>,</w:t>
      </w:r>
      <w:r w:rsidRPr="004A6819">
        <w:rPr>
          <w:rtl/>
        </w:rPr>
        <w:t xml:space="preserve"> </w:t>
      </w:r>
      <w:r w:rsidRPr="004A6819">
        <w:rPr>
          <w:rFonts w:hint="cs"/>
          <w:rtl/>
        </w:rPr>
        <w:t>אין</w:t>
      </w:r>
      <w:r w:rsidRPr="004A6819">
        <w:rPr>
          <w:rtl/>
        </w:rPr>
        <w:t xml:space="preserve"> בהם </w:t>
      </w:r>
      <w:r w:rsidRPr="004A6819">
        <w:rPr>
          <w:rFonts w:hint="cs"/>
          <w:rtl/>
        </w:rPr>
        <w:t>כל</w:t>
      </w:r>
      <w:r w:rsidRPr="004A6819">
        <w:rPr>
          <w:rtl/>
        </w:rPr>
        <w:t xml:space="preserve"> </w:t>
      </w:r>
      <w:r w:rsidRPr="004A6819">
        <w:rPr>
          <w:rFonts w:hint="cs"/>
          <w:rtl/>
        </w:rPr>
        <w:t>התייחסות</w:t>
      </w:r>
      <w:r w:rsidRPr="004A6819">
        <w:rPr>
          <w:rtl/>
        </w:rPr>
        <w:t xml:space="preserve"> </w:t>
      </w:r>
      <w:r w:rsidRPr="004A6819">
        <w:rPr>
          <w:rFonts w:hint="cs"/>
          <w:rtl/>
        </w:rPr>
        <w:t>לפרויקט</w:t>
      </w:r>
      <w:r w:rsidR="00A57301">
        <w:rPr>
          <w:rFonts w:hint="cs"/>
          <w:rtl/>
        </w:rPr>
        <w:t xml:space="preserve"> קציר המלח המלא</w:t>
      </w:r>
      <w:r w:rsidRPr="004A6819">
        <w:rPr>
          <w:rtl/>
        </w:rPr>
        <w:t xml:space="preserve">, לתפקידה של חל"י בו ולסדרי הדיווח שלה למשרד התיירות בעניין זה. עוד העלתה הביקורת כי בשנים 2015-2013 לא התקיימו דיונים בין שר התיירות והנהלת המשרד לבין חל"י </w:t>
      </w:r>
      <w:r w:rsidRPr="004A6819">
        <w:rPr>
          <w:rFonts w:hint="cs"/>
          <w:rtl/>
        </w:rPr>
        <w:t>ש</w:t>
      </w:r>
      <w:r w:rsidRPr="004A6819">
        <w:rPr>
          <w:rtl/>
        </w:rPr>
        <w:t>בהם נמסר עדכון על התקדמות הפרויקט</w:t>
      </w:r>
      <w:r w:rsidRPr="004A6819">
        <w:rPr>
          <w:rFonts w:hint="cs"/>
          <w:rtl/>
        </w:rPr>
        <w:t>.</w:t>
      </w:r>
      <w:r w:rsidRPr="004A6819">
        <w:rPr>
          <w:rtl/>
        </w:rPr>
        <w:t xml:space="preserve"> </w:t>
      </w:r>
      <w:r w:rsidRPr="004A6819">
        <w:rPr>
          <w:rFonts w:hint="cs"/>
          <w:rtl/>
        </w:rPr>
        <w:t xml:space="preserve">זאת </w:t>
      </w:r>
      <w:r w:rsidRPr="004A6819">
        <w:rPr>
          <w:rtl/>
        </w:rPr>
        <w:t xml:space="preserve">למעט דיון רב משתתפים בנושא ים המלח שקיים מנכ"ל משרד התיירות באוקטובר 2013 - בהשתתפות נציגי משרד האוצר, המשרד להגנת הסביבה, משרד הפנים, המועצה האזורית תמר, חל"י, מי"ה והתאחדות המלונות בים המלח - ופגישות שקיים במאי 2013, באוקטובר 2014 ובמרץ 2015 שר התיירות דאז עם נציגי חל"י, שבהן נדון גם פרויקט הקציר. מכאן, שמשרד התיירות אינו מקיים מעקב מסודר אחר התקדמות הפרויקט. </w:t>
      </w:r>
    </w:p>
    <w:p w:rsidR="00F678F3" w:rsidRPr="004A6819" w:rsidP="007E0D8E">
      <w:pPr>
        <w:spacing w:before="180" w:after="240" w:line="230" w:lineRule="exact"/>
        <w:ind w:left="340"/>
        <w:jc w:val="both"/>
        <w:rPr>
          <w:rFonts w:cs="FrankRuehl"/>
          <w:sz w:val="20"/>
          <w:szCs w:val="22"/>
          <w:rtl/>
        </w:rPr>
      </w:pPr>
      <w:r w:rsidRPr="004A6819">
        <w:rPr>
          <w:rFonts w:cs="FrankRuehl" w:hint="cs"/>
          <w:sz w:val="20"/>
          <w:szCs w:val="22"/>
          <w:rtl/>
        </w:rPr>
        <w:t>בתשובתו</w:t>
      </w:r>
      <w:r w:rsidRPr="004A6819">
        <w:rPr>
          <w:rFonts w:cs="FrankRuehl"/>
          <w:sz w:val="20"/>
          <w:szCs w:val="22"/>
          <w:rtl/>
        </w:rPr>
        <w:t xml:space="preserve"> למשרד מבקר המדינה </w:t>
      </w:r>
      <w:r w:rsidRPr="004A6819">
        <w:rPr>
          <w:rFonts w:cs="FrankRuehl" w:hint="cs"/>
          <w:sz w:val="20"/>
          <w:szCs w:val="22"/>
          <w:rtl/>
        </w:rPr>
        <w:t>מנובמבר</w:t>
      </w:r>
      <w:r w:rsidRPr="004A6819">
        <w:rPr>
          <w:rFonts w:cs="FrankRuehl"/>
          <w:sz w:val="20"/>
          <w:szCs w:val="22"/>
          <w:rtl/>
        </w:rPr>
        <w:t xml:space="preserve"> 2015 </w:t>
      </w:r>
      <w:r w:rsidRPr="004A6819">
        <w:rPr>
          <w:rFonts w:cs="FrankRuehl" w:hint="cs"/>
          <w:sz w:val="20"/>
          <w:szCs w:val="22"/>
          <w:rtl/>
        </w:rPr>
        <w:t>מסר</w:t>
      </w:r>
      <w:r w:rsidRPr="004A6819">
        <w:rPr>
          <w:rFonts w:cs="FrankRuehl"/>
          <w:sz w:val="20"/>
          <w:szCs w:val="22"/>
          <w:rtl/>
        </w:rPr>
        <w:t xml:space="preserve"> </w:t>
      </w:r>
      <w:r w:rsidRPr="004A6819">
        <w:rPr>
          <w:rFonts w:cs="FrankRuehl" w:hint="cs"/>
          <w:sz w:val="20"/>
          <w:szCs w:val="22"/>
          <w:rtl/>
        </w:rPr>
        <w:t>שר</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ח"כ יריב לוין כי </w:t>
      </w:r>
      <w:r w:rsidRPr="004A6819">
        <w:rPr>
          <w:rFonts w:cs="FrankRuehl" w:hint="cs"/>
          <w:sz w:val="20"/>
          <w:szCs w:val="22"/>
          <w:rtl/>
        </w:rPr>
        <w:t xml:space="preserve">קיים </w:t>
      </w:r>
      <w:r w:rsidRPr="004A6819">
        <w:rPr>
          <w:rFonts w:cs="FrankRuehl"/>
          <w:sz w:val="20"/>
          <w:szCs w:val="22"/>
          <w:rtl/>
        </w:rPr>
        <w:t>לאחר כניסתו לתפקיד ישיבה עם יו"ר חל"י והמנכ"ל שלה</w:t>
      </w:r>
      <w:r w:rsidRPr="004A6819">
        <w:rPr>
          <w:rFonts w:cs="FrankRuehl" w:hint="cs"/>
          <w:sz w:val="20"/>
          <w:szCs w:val="22"/>
          <w:rtl/>
        </w:rPr>
        <w:t>,</w:t>
      </w:r>
      <w:r w:rsidRPr="004A6819">
        <w:rPr>
          <w:rFonts w:cs="FrankRuehl"/>
          <w:sz w:val="20"/>
          <w:szCs w:val="22"/>
          <w:rtl/>
        </w:rPr>
        <w:t xml:space="preserve"> </w:t>
      </w:r>
      <w:r w:rsidRPr="004A6819">
        <w:rPr>
          <w:rFonts w:cs="FrankRuehl" w:hint="cs"/>
          <w:sz w:val="20"/>
          <w:szCs w:val="22"/>
          <w:rtl/>
        </w:rPr>
        <w:t>שבה</w:t>
      </w:r>
      <w:r w:rsidRPr="004A6819">
        <w:rPr>
          <w:rFonts w:cs="FrankRuehl"/>
          <w:sz w:val="20"/>
          <w:szCs w:val="22"/>
          <w:rtl/>
        </w:rPr>
        <w:t xml:space="preserve"> </w:t>
      </w:r>
      <w:r w:rsidRPr="004A6819">
        <w:rPr>
          <w:rFonts w:cs="FrankRuehl" w:hint="cs"/>
          <w:sz w:val="20"/>
          <w:szCs w:val="22"/>
          <w:rtl/>
        </w:rPr>
        <w:t>ניתנה לו</w:t>
      </w:r>
      <w:r w:rsidRPr="004A6819">
        <w:rPr>
          <w:rFonts w:cs="FrankRuehl"/>
          <w:sz w:val="20"/>
          <w:szCs w:val="22"/>
          <w:rtl/>
        </w:rPr>
        <w:t xml:space="preserve"> "סקירה על פעילות החברה לרבות מעורבותה המוגבלת של החברה בסוגיית קציר המלח", וכי הנחה את "גורמי </w:t>
      </w:r>
      <w:r w:rsidRPr="004A6819">
        <w:rPr>
          <w:rFonts w:cs="FrankRuehl"/>
          <w:sz w:val="20"/>
          <w:szCs w:val="22"/>
          <w:rtl/>
        </w:rPr>
        <w:t xml:space="preserve">המקצוע במשרד לקיים קשר שוטף עם חל"י לצורך קיום מעקב ביחס לפעילותה כמתחייב". </w:t>
      </w:r>
      <w:r w:rsidRPr="004A6819">
        <w:rPr>
          <w:rFonts w:cs="FrankRuehl" w:hint="cs"/>
          <w:sz w:val="20"/>
          <w:szCs w:val="22"/>
          <w:rtl/>
        </w:rPr>
        <w:t>לדברי</w:t>
      </w:r>
      <w:r w:rsidRPr="004A6819">
        <w:rPr>
          <w:rFonts w:cs="FrankRuehl"/>
          <w:sz w:val="20"/>
          <w:szCs w:val="22"/>
          <w:rtl/>
        </w:rPr>
        <w:t xml:space="preserve"> השר</w:t>
      </w:r>
      <w:r w:rsidRPr="004A6819">
        <w:rPr>
          <w:rFonts w:cs="FrankRuehl" w:hint="cs"/>
          <w:sz w:val="20"/>
          <w:szCs w:val="22"/>
          <w:rtl/>
        </w:rPr>
        <w:t>,</w:t>
      </w:r>
      <w:r w:rsidRPr="004A6819">
        <w:rPr>
          <w:rFonts w:cs="FrankRuehl"/>
          <w:sz w:val="20"/>
          <w:szCs w:val="22"/>
          <w:rtl/>
        </w:rPr>
        <w:t xml:space="preserve"> "מעיון בהחלטת הממשלה לא ניתן להסיק כי הוטלה אחריות כלשהיא על משרד התיירות בכל הנוגע למעקב ופיקוח אחר מתווה הקציר"</w:t>
      </w:r>
      <w:r w:rsidRPr="004A6819">
        <w:rPr>
          <w:rFonts w:cs="FrankRuehl" w:hint="cs"/>
          <w:sz w:val="20"/>
          <w:szCs w:val="22"/>
          <w:rtl/>
        </w:rPr>
        <w:t>. עוד מסר השר</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"אין למשרד התיירות כשלעצמו כלים אפקטיביים לקיים פיקוח יעיל על הנושא [מאחר ש]</w:t>
      </w:r>
      <w:r w:rsidRPr="004A6819">
        <w:rPr>
          <w:rFonts w:cs="FrankRuehl" w:hint="cs"/>
          <w:sz w:val="20"/>
          <w:szCs w:val="22"/>
          <w:rtl/>
        </w:rPr>
        <w:t>מדובר</w:t>
      </w:r>
      <w:r w:rsidRPr="004A6819">
        <w:rPr>
          <w:rFonts w:cs="FrankRuehl"/>
          <w:sz w:val="20"/>
          <w:szCs w:val="22"/>
          <w:rtl/>
        </w:rPr>
        <w:t xml:space="preserve"> </w:t>
      </w:r>
      <w:r w:rsidRPr="004A6819">
        <w:rPr>
          <w:rFonts w:cs="FrankRuehl" w:hint="cs"/>
          <w:sz w:val="20"/>
          <w:szCs w:val="22"/>
          <w:rtl/>
        </w:rPr>
        <w:t>בסוגיה</w:t>
      </w:r>
      <w:r w:rsidRPr="004A6819">
        <w:rPr>
          <w:rFonts w:cs="FrankRuehl"/>
          <w:sz w:val="20"/>
          <w:szCs w:val="22"/>
          <w:rtl/>
        </w:rPr>
        <w:t xml:space="preserve"> </w:t>
      </w:r>
      <w:r w:rsidRPr="004A6819">
        <w:rPr>
          <w:rFonts w:cs="FrankRuehl" w:hint="cs"/>
          <w:sz w:val="20"/>
          <w:szCs w:val="22"/>
          <w:rtl/>
        </w:rPr>
        <w:t>הנדסית</w:t>
      </w:r>
      <w:r w:rsidRPr="004A6819">
        <w:rPr>
          <w:rFonts w:cs="FrankRuehl"/>
          <w:sz w:val="20"/>
          <w:szCs w:val="22"/>
          <w:rtl/>
        </w:rPr>
        <w:t xml:space="preserve">, </w:t>
      </w:r>
      <w:r w:rsidRPr="004A6819">
        <w:rPr>
          <w:rFonts w:cs="FrankRuehl" w:hint="cs"/>
          <w:sz w:val="20"/>
          <w:szCs w:val="22"/>
          <w:rtl/>
        </w:rPr>
        <w:t>מורכבת</w:t>
      </w:r>
      <w:r w:rsidRPr="004A6819">
        <w:rPr>
          <w:rFonts w:cs="FrankRuehl"/>
          <w:sz w:val="20"/>
          <w:szCs w:val="22"/>
          <w:rtl/>
        </w:rPr>
        <w:t xml:space="preserve"> </w:t>
      </w:r>
      <w:r w:rsidRPr="004A6819">
        <w:rPr>
          <w:rFonts w:cs="FrankRuehl" w:hint="cs"/>
          <w:sz w:val="20"/>
          <w:szCs w:val="22"/>
          <w:rtl/>
        </w:rPr>
        <w:t>ויסודית</w:t>
      </w:r>
      <w:r w:rsidRPr="004A6819">
        <w:rPr>
          <w:rFonts w:cs="FrankRuehl"/>
          <w:sz w:val="20"/>
          <w:szCs w:val="22"/>
          <w:rtl/>
        </w:rPr>
        <w:t xml:space="preserve">, </w:t>
      </w:r>
      <w:r w:rsidRPr="004A6819">
        <w:rPr>
          <w:rFonts w:cs="FrankRuehl" w:hint="cs"/>
          <w:sz w:val="20"/>
          <w:szCs w:val="22"/>
          <w:rtl/>
        </w:rPr>
        <w:t>אשר</w:t>
      </w:r>
      <w:r w:rsidRPr="004A6819">
        <w:rPr>
          <w:rFonts w:cs="FrankRuehl"/>
          <w:sz w:val="20"/>
          <w:szCs w:val="22"/>
          <w:rtl/>
        </w:rPr>
        <w:t xml:space="preserve"> </w:t>
      </w:r>
      <w:r w:rsidRPr="004A6819">
        <w:rPr>
          <w:rFonts w:cs="FrankRuehl" w:hint="cs"/>
          <w:sz w:val="20"/>
          <w:szCs w:val="22"/>
          <w:rtl/>
        </w:rPr>
        <w:t>נדרשת</w:t>
      </w:r>
      <w:r w:rsidRPr="004A6819">
        <w:rPr>
          <w:rFonts w:cs="FrankRuehl"/>
          <w:sz w:val="20"/>
          <w:szCs w:val="22"/>
          <w:rtl/>
        </w:rPr>
        <w:t xml:space="preserve"> </w:t>
      </w:r>
      <w:r w:rsidRPr="004A6819">
        <w:rPr>
          <w:rFonts w:cs="FrankRuehl" w:hint="cs"/>
          <w:sz w:val="20"/>
          <w:szCs w:val="22"/>
          <w:rtl/>
        </w:rPr>
        <w:t>לה</w:t>
      </w:r>
      <w:r w:rsidRPr="004A6819">
        <w:rPr>
          <w:rFonts w:cs="FrankRuehl"/>
          <w:sz w:val="20"/>
          <w:szCs w:val="22"/>
          <w:rtl/>
        </w:rPr>
        <w:t xml:space="preserve"> </w:t>
      </w:r>
      <w:r w:rsidRPr="004A6819">
        <w:rPr>
          <w:rFonts w:cs="FrankRuehl" w:hint="cs"/>
          <w:sz w:val="20"/>
          <w:szCs w:val="22"/>
          <w:rtl/>
        </w:rPr>
        <w:t>מומחיות</w:t>
      </w:r>
      <w:r w:rsidRPr="004A6819">
        <w:rPr>
          <w:rFonts w:cs="FrankRuehl"/>
          <w:sz w:val="20"/>
          <w:szCs w:val="22"/>
          <w:rtl/>
        </w:rPr>
        <w:t xml:space="preserve"> </w:t>
      </w:r>
      <w:r w:rsidRPr="004A6819">
        <w:rPr>
          <w:rFonts w:cs="FrankRuehl" w:hint="cs"/>
          <w:sz w:val="20"/>
          <w:szCs w:val="22"/>
          <w:rtl/>
        </w:rPr>
        <w:t>בתחום</w:t>
      </w:r>
      <w:r w:rsidRPr="004A6819">
        <w:rPr>
          <w:rFonts w:cs="FrankRuehl"/>
          <w:sz w:val="20"/>
          <w:szCs w:val="22"/>
          <w:rtl/>
        </w:rPr>
        <w:t>"</w:t>
      </w:r>
      <w:r w:rsidRPr="004A6819">
        <w:rPr>
          <w:rFonts w:cs="FrankRuehl" w:hint="cs"/>
          <w:sz w:val="20"/>
          <w:szCs w:val="22"/>
          <w:rtl/>
        </w:rPr>
        <w:t>;</w:t>
      </w:r>
      <w:r w:rsidRPr="004A6819">
        <w:rPr>
          <w:rFonts w:cs="FrankRuehl"/>
          <w:sz w:val="20"/>
          <w:szCs w:val="22"/>
          <w:rtl/>
        </w:rPr>
        <w:t xml:space="preserve"> וכי "</w:t>
      </w:r>
      <w:r w:rsidRPr="004A6819">
        <w:rPr>
          <w:rFonts w:cs="FrankRuehl" w:hint="cs"/>
          <w:sz w:val="20"/>
          <w:szCs w:val="22"/>
          <w:rtl/>
        </w:rPr>
        <w:t>השפעת</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באזור</w:t>
      </w:r>
      <w:r w:rsidRPr="004A6819">
        <w:rPr>
          <w:rFonts w:cs="FrankRuehl"/>
          <w:sz w:val="20"/>
          <w:szCs w:val="22"/>
          <w:rtl/>
        </w:rPr>
        <w:t xml:space="preserve">" </w:t>
      </w:r>
      <w:r w:rsidRPr="004A6819">
        <w:rPr>
          <w:rFonts w:cs="FrankRuehl" w:hint="cs"/>
          <w:sz w:val="20"/>
          <w:szCs w:val="22"/>
          <w:rtl/>
        </w:rPr>
        <w:t>אינה</w:t>
      </w:r>
      <w:r w:rsidRPr="004A6819">
        <w:rPr>
          <w:rFonts w:cs="FrankRuehl"/>
          <w:sz w:val="20"/>
          <w:szCs w:val="22"/>
          <w:rtl/>
        </w:rPr>
        <w:t xml:space="preserve"> </w:t>
      </w:r>
      <w:r w:rsidRPr="004A6819">
        <w:rPr>
          <w:rFonts w:cs="FrankRuehl" w:hint="cs"/>
          <w:sz w:val="20"/>
          <w:szCs w:val="22"/>
          <w:rtl/>
        </w:rPr>
        <w:t>מלמדת</w:t>
      </w:r>
      <w:r w:rsidRPr="004A6819">
        <w:rPr>
          <w:rFonts w:cs="FrankRuehl"/>
          <w:sz w:val="20"/>
          <w:szCs w:val="22"/>
          <w:rtl/>
        </w:rPr>
        <w:t xml:space="preserve"> </w:t>
      </w:r>
      <w:r w:rsidRPr="004A6819">
        <w:rPr>
          <w:rFonts w:cs="FrankRuehl" w:hint="cs"/>
          <w:sz w:val="20"/>
          <w:szCs w:val="22"/>
          <w:rtl/>
        </w:rPr>
        <w:t>שיש</w:t>
      </w:r>
      <w:r w:rsidRPr="004A6819">
        <w:rPr>
          <w:rFonts w:cs="FrankRuehl"/>
          <w:sz w:val="20"/>
          <w:szCs w:val="22"/>
          <w:rtl/>
        </w:rPr>
        <w:t xml:space="preserve"> צורך </w:t>
      </w:r>
      <w:r w:rsidRPr="004A6819">
        <w:rPr>
          <w:rFonts w:cs="FrankRuehl" w:hint="cs"/>
          <w:sz w:val="20"/>
          <w:szCs w:val="22"/>
          <w:rtl/>
        </w:rPr>
        <w:t>ל</w:t>
      </w:r>
      <w:r w:rsidRPr="004A6819">
        <w:rPr>
          <w:rFonts w:cs="FrankRuehl"/>
          <w:sz w:val="20"/>
          <w:szCs w:val="22"/>
          <w:rtl/>
        </w:rPr>
        <w:t>הגב</w:t>
      </w:r>
      <w:r w:rsidRPr="004A6819">
        <w:rPr>
          <w:rFonts w:cs="FrankRuehl" w:hint="cs"/>
          <w:sz w:val="20"/>
          <w:szCs w:val="22"/>
          <w:rtl/>
        </w:rPr>
        <w:t>י</w:t>
      </w:r>
      <w:r w:rsidRPr="004A6819">
        <w:rPr>
          <w:rFonts w:cs="FrankRuehl"/>
          <w:sz w:val="20"/>
          <w:szCs w:val="22"/>
          <w:rtl/>
        </w:rPr>
        <w:t xml:space="preserve">ר </w:t>
      </w:r>
      <w:r w:rsidRPr="004A6819">
        <w:rPr>
          <w:rFonts w:cs="FrankRuehl" w:hint="cs"/>
          <w:sz w:val="20"/>
          <w:szCs w:val="22"/>
          <w:rtl/>
        </w:rPr>
        <w:t>את</w:t>
      </w:r>
      <w:r w:rsidRPr="004A6819">
        <w:rPr>
          <w:rFonts w:cs="FrankRuehl"/>
          <w:sz w:val="20"/>
          <w:szCs w:val="22"/>
          <w:rtl/>
        </w:rPr>
        <w:t xml:space="preserve"> מעורבות המשרד בביצוע</w:t>
      </w:r>
      <w:r w:rsidRPr="004A6819">
        <w:rPr>
          <w:rFonts w:cs="FrankRuehl" w:hint="cs"/>
          <w:sz w:val="20"/>
          <w:szCs w:val="22"/>
          <w:rtl/>
        </w:rPr>
        <w:t>ו</w:t>
      </w:r>
      <w:r w:rsidRPr="004A6819">
        <w:rPr>
          <w:rFonts w:cs="FrankRuehl"/>
          <w:sz w:val="20"/>
          <w:szCs w:val="22"/>
          <w:rtl/>
        </w:rPr>
        <w:t>.</w:t>
      </w:r>
    </w:p>
    <w:p w:rsidR="00F678F3" w:rsidRPr="004A6819" w:rsidP="007E0D8E">
      <w:pPr>
        <w:pStyle w:val="RESHET"/>
        <w:keepLines/>
        <w:ind w:left="567"/>
        <w:rPr>
          <w:rtl/>
        </w:rPr>
      </w:pPr>
      <w:r w:rsidRPr="004A6819">
        <w:rPr>
          <w:rFonts w:hint="cs"/>
          <w:rtl/>
        </w:rPr>
        <w:t>משרד</w:t>
      </w:r>
      <w:r w:rsidRPr="004A6819">
        <w:rPr>
          <w:rtl/>
        </w:rPr>
        <w:t xml:space="preserve"> מבקר המדינה </w:t>
      </w:r>
      <w:r w:rsidRPr="004A6819">
        <w:rPr>
          <w:rFonts w:hint="cs"/>
          <w:rtl/>
        </w:rPr>
        <w:t>מעיר</w:t>
      </w:r>
      <w:r w:rsidRPr="004A6819">
        <w:rPr>
          <w:rtl/>
        </w:rPr>
        <w:t xml:space="preserve"> </w:t>
      </w:r>
      <w:r w:rsidRPr="004A6819">
        <w:rPr>
          <w:rFonts w:hint="cs"/>
          <w:rtl/>
        </w:rPr>
        <w:t>כי</w:t>
      </w:r>
      <w:r w:rsidRPr="004A6819">
        <w:rPr>
          <w:rtl/>
        </w:rPr>
        <w:t xml:space="preserve"> </w:t>
      </w:r>
      <w:r w:rsidRPr="004A6819">
        <w:rPr>
          <w:rFonts w:hint="cs"/>
          <w:rtl/>
        </w:rPr>
        <w:t>מאחר</w:t>
      </w:r>
      <w:r w:rsidRPr="004A6819">
        <w:rPr>
          <w:rtl/>
        </w:rPr>
        <w:t xml:space="preserve"> </w:t>
      </w:r>
      <w:r w:rsidRPr="004A6819">
        <w:rPr>
          <w:rFonts w:hint="cs"/>
          <w:rtl/>
        </w:rPr>
        <w:t>ששר</w:t>
      </w:r>
      <w:r w:rsidRPr="004A6819">
        <w:rPr>
          <w:rtl/>
        </w:rPr>
        <w:t xml:space="preserve"> </w:t>
      </w:r>
      <w:r w:rsidRPr="004A6819">
        <w:rPr>
          <w:rFonts w:hint="cs"/>
          <w:rtl/>
        </w:rPr>
        <w:t>התיירות</w:t>
      </w:r>
      <w:r w:rsidRPr="004A6819">
        <w:rPr>
          <w:rtl/>
        </w:rPr>
        <w:t xml:space="preserve"> </w:t>
      </w:r>
      <w:r w:rsidRPr="004A6819">
        <w:rPr>
          <w:rFonts w:hint="cs"/>
          <w:rtl/>
        </w:rPr>
        <w:t>הוא השר</w:t>
      </w:r>
      <w:r w:rsidRPr="004A6819">
        <w:rPr>
          <w:rtl/>
        </w:rPr>
        <w:t xml:space="preserve"> </w:t>
      </w:r>
      <w:r w:rsidRPr="004A6819">
        <w:rPr>
          <w:rFonts w:hint="cs"/>
          <w:rtl/>
        </w:rPr>
        <w:t>האחראי</w:t>
      </w:r>
      <w:r w:rsidRPr="004A6819">
        <w:rPr>
          <w:rtl/>
        </w:rPr>
        <w:t xml:space="preserve"> </w:t>
      </w:r>
      <w:r w:rsidRPr="004A6819">
        <w:rPr>
          <w:rFonts w:hint="cs"/>
          <w:rtl/>
        </w:rPr>
        <w:t>לפעולות</w:t>
      </w:r>
      <w:r w:rsidRPr="004A6819">
        <w:rPr>
          <w:rtl/>
        </w:rPr>
        <w:t xml:space="preserve"> </w:t>
      </w:r>
      <w:r w:rsidRPr="004A6819">
        <w:rPr>
          <w:rFonts w:hint="cs"/>
          <w:rtl/>
        </w:rPr>
        <w:t>חל</w:t>
      </w:r>
      <w:r w:rsidRPr="004A6819">
        <w:rPr>
          <w:rtl/>
        </w:rPr>
        <w:t xml:space="preserve">"י, יש מקום כי </w:t>
      </w:r>
      <w:r w:rsidRPr="004A6819">
        <w:rPr>
          <w:rFonts w:hint="cs"/>
          <w:rtl/>
        </w:rPr>
        <w:t>הוא</w:t>
      </w:r>
      <w:r w:rsidRPr="004A6819">
        <w:rPr>
          <w:rtl/>
        </w:rPr>
        <w:t xml:space="preserve"> </w:t>
      </w:r>
      <w:r w:rsidRPr="004A6819">
        <w:rPr>
          <w:rFonts w:hint="cs"/>
          <w:rtl/>
        </w:rPr>
        <w:t>ומשרדו</w:t>
      </w:r>
      <w:r w:rsidRPr="004A6819">
        <w:rPr>
          <w:rtl/>
        </w:rPr>
        <w:t xml:space="preserve"> </w:t>
      </w:r>
      <w:r w:rsidRPr="004A6819">
        <w:rPr>
          <w:rFonts w:hint="cs"/>
          <w:rtl/>
        </w:rPr>
        <w:t>יגבירו</w:t>
      </w:r>
      <w:r w:rsidRPr="004A6819">
        <w:rPr>
          <w:rtl/>
        </w:rPr>
        <w:t xml:space="preserve"> באמצעות</w:t>
      </w:r>
      <w:r w:rsidRPr="004A6819">
        <w:rPr>
          <w:rFonts w:hint="cs"/>
          <w:rtl/>
        </w:rPr>
        <w:t>ה את</w:t>
      </w:r>
      <w:r w:rsidRPr="004A6819">
        <w:rPr>
          <w:rtl/>
        </w:rPr>
        <w:t xml:space="preserve"> </w:t>
      </w:r>
      <w:r w:rsidRPr="004A6819">
        <w:rPr>
          <w:rFonts w:hint="cs"/>
          <w:rtl/>
        </w:rPr>
        <w:t>מעורבותם</w:t>
      </w:r>
      <w:r w:rsidRPr="004A6819">
        <w:rPr>
          <w:rtl/>
        </w:rPr>
        <w:t xml:space="preserve"> </w:t>
      </w:r>
      <w:r w:rsidRPr="004A6819">
        <w:rPr>
          <w:rFonts w:hint="cs"/>
          <w:rtl/>
        </w:rPr>
        <w:t>ביישום ה</w:t>
      </w:r>
      <w:r w:rsidRPr="004A6819">
        <w:rPr>
          <w:rtl/>
        </w:rPr>
        <w:t xml:space="preserve">פרויקט, </w:t>
      </w:r>
      <w:r w:rsidRPr="004A6819">
        <w:rPr>
          <w:rFonts w:hint="cs"/>
          <w:rtl/>
        </w:rPr>
        <w:t>נוכח</w:t>
      </w:r>
      <w:r w:rsidRPr="004A6819">
        <w:rPr>
          <w:rtl/>
        </w:rPr>
        <w:t xml:space="preserve"> </w:t>
      </w:r>
      <w:r w:rsidRPr="004A6819">
        <w:rPr>
          <w:rFonts w:hint="cs"/>
          <w:rtl/>
        </w:rPr>
        <w:t>חשיבותו</w:t>
      </w:r>
      <w:r w:rsidRPr="004A6819">
        <w:rPr>
          <w:rtl/>
        </w:rPr>
        <w:t xml:space="preserve"> לפיתוח התיירות בים המלח בכלל ובאזור בתי המלון בפרט ונוכח העיכובים בביצועו. </w:t>
      </w:r>
    </w:p>
    <w:p w:rsidR="00F678F3" w:rsidRPr="004A6819" w:rsidP="007E0D8E">
      <w:pPr>
        <w:pStyle w:val="RESHET"/>
        <w:keepLines/>
        <w:ind w:left="567"/>
        <w:rPr>
          <w:rtl/>
        </w:rPr>
      </w:pPr>
      <w:r w:rsidRPr="004A6819">
        <w:rPr>
          <w:rFonts w:hint="cs"/>
          <w:rtl/>
        </w:rPr>
        <w:t>יצוין</w:t>
      </w:r>
      <w:r w:rsidRPr="004A6819">
        <w:rPr>
          <w:rtl/>
        </w:rPr>
        <w:t xml:space="preserve"> </w:t>
      </w:r>
      <w:r w:rsidRPr="004A6819">
        <w:rPr>
          <w:rFonts w:hint="cs"/>
          <w:rtl/>
        </w:rPr>
        <w:t>כי</w:t>
      </w:r>
      <w:r w:rsidRPr="004A6819">
        <w:rPr>
          <w:rtl/>
        </w:rPr>
        <w:t xml:space="preserve"> </w:t>
      </w:r>
      <w:r w:rsidRPr="004A6819">
        <w:rPr>
          <w:rFonts w:hint="cs"/>
          <w:rtl/>
        </w:rPr>
        <w:t>בדיונים</w:t>
      </w:r>
      <w:r w:rsidRPr="004A6819">
        <w:rPr>
          <w:rtl/>
        </w:rPr>
        <w:t xml:space="preserve"> </w:t>
      </w:r>
      <w:r w:rsidRPr="004A6819">
        <w:rPr>
          <w:rFonts w:hint="cs"/>
          <w:rtl/>
        </w:rPr>
        <w:t>שקיימה</w:t>
      </w:r>
      <w:r w:rsidRPr="004A6819">
        <w:rPr>
          <w:rtl/>
        </w:rPr>
        <w:t xml:space="preserve"> </w:t>
      </w:r>
      <w:r w:rsidRPr="004A6819">
        <w:rPr>
          <w:rFonts w:hint="cs"/>
          <w:rtl/>
        </w:rPr>
        <w:t>חל</w:t>
      </w:r>
      <w:r w:rsidRPr="004A6819">
        <w:rPr>
          <w:rtl/>
        </w:rPr>
        <w:t xml:space="preserve">"י </w:t>
      </w:r>
      <w:r w:rsidRPr="004A6819">
        <w:rPr>
          <w:rFonts w:hint="cs"/>
          <w:rtl/>
        </w:rPr>
        <w:t>עם</w:t>
      </w:r>
      <w:r w:rsidRPr="004A6819">
        <w:rPr>
          <w:rtl/>
        </w:rPr>
        <w:t xml:space="preserve"> </w:t>
      </w:r>
      <w:r w:rsidRPr="004A6819">
        <w:rPr>
          <w:rFonts w:hint="cs"/>
          <w:rtl/>
        </w:rPr>
        <w:t>שר</w:t>
      </w:r>
      <w:r w:rsidRPr="004A6819">
        <w:rPr>
          <w:rtl/>
        </w:rPr>
        <w:t xml:space="preserve"> </w:t>
      </w:r>
      <w:r w:rsidRPr="004A6819">
        <w:rPr>
          <w:rFonts w:hint="cs"/>
          <w:rtl/>
        </w:rPr>
        <w:t>התיירות</w:t>
      </w:r>
      <w:r w:rsidRPr="004A6819">
        <w:rPr>
          <w:rtl/>
        </w:rPr>
        <w:t xml:space="preserve"> </w:t>
      </w:r>
      <w:r w:rsidRPr="004A6819">
        <w:rPr>
          <w:rFonts w:hint="cs"/>
          <w:rtl/>
        </w:rPr>
        <w:t>הנוכחי</w:t>
      </w:r>
      <w:r w:rsidRPr="004A6819">
        <w:rPr>
          <w:rtl/>
        </w:rPr>
        <w:t xml:space="preserve"> </w:t>
      </w:r>
      <w:r w:rsidRPr="004A6819">
        <w:rPr>
          <w:rFonts w:hint="cs"/>
          <w:rtl/>
        </w:rPr>
        <w:t>ועם</w:t>
      </w:r>
      <w:r w:rsidRPr="004A6819">
        <w:rPr>
          <w:rtl/>
        </w:rPr>
        <w:t xml:space="preserve"> </w:t>
      </w:r>
      <w:r w:rsidRPr="004A6819">
        <w:rPr>
          <w:rFonts w:hint="cs"/>
          <w:rtl/>
        </w:rPr>
        <w:t>גורמי</w:t>
      </w:r>
      <w:r w:rsidRPr="004A6819">
        <w:rPr>
          <w:rtl/>
        </w:rPr>
        <w:t xml:space="preserve"> </w:t>
      </w:r>
      <w:r w:rsidRPr="004A6819">
        <w:rPr>
          <w:rFonts w:hint="cs"/>
          <w:rtl/>
        </w:rPr>
        <w:t>המקצוע</w:t>
      </w:r>
      <w:r w:rsidRPr="004A6819">
        <w:rPr>
          <w:rtl/>
        </w:rPr>
        <w:t xml:space="preserve"> </w:t>
      </w:r>
      <w:r w:rsidRPr="004A6819">
        <w:rPr>
          <w:rFonts w:hint="cs"/>
          <w:rtl/>
        </w:rPr>
        <w:t>במשרדו</w:t>
      </w:r>
      <w:r w:rsidRPr="004A6819">
        <w:rPr>
          <w:rtl/>
        </w:rPr>
        <w:t xml:space="preserve"> </w:t>
      </w:r>
      <w:r w:rsidRPr="004A6819">
        <w:rPr>
          <w:rFonts w:hint="cs"/>
          <w:rtl/>
        </w:rPr>
        <w:t>לא</w:t>
      </w:r>
      <w:r w:rsidRPr="004A6819">
        <w:rPr>
          <w:rtl/>
        </w:rPr>
        <w:t xml:space="preserve"> נרשמו פרוטוקולים, ולכן לא ניתן לדעת מה נאמר בהם</w:t>
      </w:r>
      <w:r w:rsidRPr="004A6819">
        <w:rPr>
          <w:rFonts w:hint="cs"/>
          <w:rtl/>
        </w:rPr>
        <w:t>,</w:t>
      </w:r>
      <w:r w:rsidRPr="004A6819">
        <w:rPr>
          <w:rtl/>
        </w:rPr>
        <w:t xml:space="preserve"> ואי</w:t>
      </w:r>
      <w:r w:rsidRPr="004A6819">
        <w:rPr>
          <w:rFonts w:hint="cs"/>
          <w:rtl/>
        </w:rPr>
        <w:t>לו</w:t>
      </w:r>
      <w:r w:rsidRPr="004A6819">
        <w:rPr>
          <w:rtl/>
        </w:rPr>
        <w:t xml:space="preserve"> דיווחים מסרה </w:t>
      </w:r>
      <w:r w:rsidRPr="004A6819">
        <w:rPr>
          <w:rFonts w:hint="cs"/>
          <w:rtl/>
        </w:rPr>
        <w:t xml:space="preserve">בהם </w:t>
      </w:r>
      <w:r w:rsidRPr="004A6819">
        <w:rPr>
          <w:rtl/>
        </w:rPr>
        <w:t xml:space="preserve">חל"י. </w:t>
      </w:r>
      <w:r w:rsidRPr="004A6819">
        <w:rPr>
          <w:rFonts w:hint="cs"/>
          <w:rtl/>
        </w:rPr>
        <w:t>לדעת</w:t>
      </w:r>
      <w:r w:rsidRPr="004A6819">
        <w:rPr>
          <w:rtl/>
        </w:rPr>
        <w:t xml:space="preserve"> משרד מבקר המדינה, </w:t>
      </w:r>
      <w:r w:rsidRPr="004A6819">
        <w:rPr>
          <w:rFonts w:hint="cs"/>
          <w:rtl/>
        </w:rPr>
        <w:t>על</w:t>
      </w:r>
      <w:r w:rsidRPr="004A6819">
        <w:rPr>
          <w:rtl/>
        </w:rPr>
        <w:t xml:space="preserve"> משרד התיירות לקבוע בהסכם עם חל"י ו</w:t>
      </w:r>
      <w:r w:rsidRPr="004A6819">
        <w:rPr>
          <w:rFonts w:hint="cs"/>
          <w:rtl/>
        </w:rPr>
        <w:t xml:space="preserve">כן </w:t>
      </w:r>
      <w:r w:rsidRPr="004A6819">
        <w:rPr>
          <w:rtl/>
        </w:rPr>
        <w:t xml:space="preserve">בנוהל עבודה מערך מסודר של פיקוח אחר פעילותה </w:t>
      </w:r>
      <w:r w:rsidRPr="004A6819">
        <w:rPr>
          <w:rFonts w:hint="cs"/>
          <w:rtl/>
        </w:rPr>
        <w:t>בקשר</w:t>
      </w:r>
      <w:r w:rsidRPr="004A6819">
        <w:rPr>
          <w:rtl/>
        </w:rPr>
        <w:t xml:space="preserve"> </w:t>
      </w:r>
      <w:r w:rsidRPr="004A6819">
        <w:rPr>
          <w:rFonts w:hint="cs"/>
          <w:rtl/>
        </w:rPr>
        <w:t xml:space="preserve">לפרויקט, </w:t>
      </w:r>
      <w:r w:rsidRPr="004A6819">
        <w:rPr>
          <w:rtl/>
        </w:rPr>
        <w:t xml:space="preserve">לדרוש ממנה למסור לו באופן שוטף דיווחים תקופתיים </w:t>
      </w:r>
      <w:r w:rsidRPr="004A6819">
        <w:rPr>
          <w:rFonts w:hint="cs"/>
          <w:rtl/>
        </w:rPr>
        <w:t>לגבי פעילותה זו ו</w:t>
      </w:r>
      <w:r w:rsidRPr="004A6819">
        <w:rPr>
          <w:rtl/>
        </w:rPr>
        <w:t xml:space="preserve">לעדכן את השר </w:t>
      </w:r>
      <w:r w:rsidRPr="004A6819">
        <w:rPr>
          <w:rFonts w:hint="cs"/>
          <w:rtl/>
        </w:rPr>
        <w:t>בכך</w:t>
      </w:r>
      <w:r w:rsidRPr="004A6819">
        <w:rPr>
          <w:rtl/>
        </w:rPr>
        <w:t xml:space="preserve">. </w:t>
      </w:r>
    </w:p>
    <w:p w:rsidR="00F678F3" w:rsidRPr="004A6819" w:rsidP="007E0D8E">
      <w:pPr>
        <w:numPr>
          <w:ilvl w:val="0"/>
          <w:numId w:val="37"/>
        </w:numPr>
        <w:spacing w:before="180" w:after="120" w:line="230" w:lineRule="exact"/>
        <w:jc w:val="both"/>
        <w:rPr>
          <w:rFonts w:cs="FrankRuehl"/>
          <w:sz w:val="20"/>
          <w:szCs w:val="22"/>
          <w:rtl/>
        </w:rPr>
      </w:pPr>
      <w:r w:rsidRPr="004A6819">
        <w:rPr>
          <w:rFonts w:cs="FrankRuehl" w:hint="cs"/>
          <w:sz w:val="20"/>
          <w:szCs w:val="22"/>
          <w:rtl/>
        </w:rPr>
        <w:t>בהחלטת</w:t>
      </w:r>
      <w:r w:rsidRPr="004A6819">
        <w:rPr>
          <w:rFonts w:cs="FrankRuehl"/>
          <w:sz w:val="20"/>
          <w:szCs w:val="22"/>
          <w:rtl/>
        </w:rPr>
        <w:t xml:space="preserve"> ממשלה 4028 מדצמבר 2011, בפרק על עבודת התכנון של משרדי הממשלה, </w:t>
      </w:r>
      <w:r w:rsidRPr="004A6819">
        <w:rPr>
          <w:rFonts w:cs="FrankRuehl" w:hint="cs"/>
          <w:sz w:val="20"/>
          <w:szCs w:val="22"/>
          <w:rtl/>
        </w:rPr>
        <w:t>נקבע</w:t>
      </w:r>
      <w:r w:rsidRPr="004A6819">
        <w:rPr>
          <w:rFonts w:cs="FrankRuehl"/>
          <w:sz w:val="20"/>
          <w:szCs w:val="22"/>
          <w:rtl/>
        </w:rPr>
        <w:t xml:space="preserve"> בין היתר כי "יחידות ומשרדי הממשלה יבססו את פעולתם על תכניות עבודה שנתיות אשר תשמשנה כלי תכנוני המפרט את אופני המימוש של יעדי ומדיניות הממשלה ככלי ניהולי בידי המנהלים הכלליים של משרדי הממשלה ומנהלי היחידות". כמו כן נקבע בהחלטה כי משרדי הממשלה יעדכנו באופן שוטף את תכניות העבודה המשרדיות, על פי החלטות ממשלה ביצועיות שיתקבלו במשך שנת העבודה. עוד נקבע בהחלטה כי על משרדי הממשלה לפתח, בליווי אגף התכנון במשרד ראש הממשלה, "מדדי תוצאה כמותיים לעבודתם, אשר יתנו ביטוי הולם למטרות המרכזיות של תכניות העבודה המשרדיות". </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תכנית</w:t>
      </w:r>
      <w:r w:rsidRPr="004A6819">
        <w:rPr>
          <w:rFonts w:cs="FrankRuehl"/>
          <w:sz w:val="20"/>
          <w:szCs w:val="22"/>
          <w:rtl/>
        </w:rPr>
        <w:t xml:space="preserve"> </w:t>
      </w:r>
      <w:r w:rsidRPr="004A6819">
        <w:rPr>
          <w:rFonts w:cs="FrankRuehl" w:hint="cs"/>
          <w:sz w:val="20"/>
          <w:szCs w:val="22"/>
          <w:rtl/>
        </w:rPr>
        <w:t>העבודה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לשנת</w:t>
      </w:r>
      <w:r w:rsidRPr="004A6819">
        <w:rPr>
          <w:rFonts w:cs="FrankRuehl"/>
          <w:sz w:val="20"/>
          <w:szCs w:val="22"/>
          <w:rtl/>
        </w:rPr>
        <w:t xml:space="preserve"> 2012 </w:t>
      </w:r>
      <w:r w:rsidRPr="004A6819">
        <w:rPr>
          <w:rFonts w:cs="FrankRuehl" w:hint="cs"/>
          <w:sz w:val="20"/>
          <w:szCs w:val="22"/>
          <w:rtl/>
        </w:rPr>
        <w:t>עוסקת</w:t>
      </w:r>
      <w:r w:rsidRPr="004A6819">
        <w:rPr>
          <w:rFonts w:cs="FrankRuehl"/>
          <w:sz w:val="20"/>
          <w:szCs w:val="22"/>
          <w:rtl/>
        </w:rPr>
        <w:t xml:space="preserve"> </w:t>
      </w:r>
      <w:r w:rsidRPr="004A6819">
        <w:rPr>
          <w:rFonts w:cs="FrankRuehl" w:hint="cs"/>
          <w:sz w:val="20"/>
          <w:szCs w:val="22"/>
          <w:rtl/>
        </w:rPr>
        <w:t>גם</w:t>
      </w:r>
      <w:r w:rsidRPr="004A6819">
        <w:rPr>
          <w:rFonts w:cs="FrankRuehl"/>
          <w:sz w:val="20"/>
          <w:szCs w:val="22"/>
          <w:rtl/>
        </w:rPr>
        <w:t xml:space="preserve"> </w:t>
      </w:r>
      <w:r w:rsidRPr="004A6819">
        <w:rPr>
          <w:rFonts w:cs="FrankRuehl" w:hint="cs"/>
          <w:sz w:val="20"/>
          <w:szCs w:val="22"/>
          <w:rtl/>
        </w:rPr>
        <w:t>ב</w:t>
      </w:r>
      <w:r w:rsidRPr="004A6819">
        <w:rPr>
          <w:rFonts w:cs="FrankRuehl"/>
          <w:sz w:val="20"/>
          <w:szCs w:val="22"/>
          <w:rtl/>
        </w:rPr>
        <w:t xml:space="preserve">קידום </w:t>
      </w:r>
      <w:r w:rsidRPr="004A6819">
        <w:rPr>
          <w:rFonts w:cs="FrankRuehl" w:hint="cs"/>
          <w:sz w:val="20"/>
          <w:szCs w:val="22"/>
          <w:rtl/>
        </w:rPr>
        <w:t>ה</w:t>
      </w:r>
      <w:r w:rsidRPr="004A6819">
        <w:rPr>
          <w:rFonts w:cs="FrankRuehl"/>
          <w:sz w:val="20"/>
          <w:szCs w:val="22"/>
          <w:rtl/>
        </w:rPr>
        <w:t>תכנון של אזור הביניים בים המלח</w:t>
      </w:r>
      <w:r>
        <w:rPr>
          <w:rStyle w:val="FootnoteReference"/>
          <w:rFonts w:cs="FrankRuehl"/>
          <w:sz w:val="20"/>
          <w:szCs w:val="22"/>
          <w:rtl/>
        </w:rPr>
        <w:footnoteReference w:id="29"/>
      </w:r>
      <w:r w:rsidRPr="004A6819">
        <w:rPr>
          <w:rFonts w:cs="FrankRuehl"/>
          <w:sz w:val="20"/>
          <w:szCs w:val="22"/>
          <w:rtl/>
        </w:rPr>
        <w:t xml:space="preserve"> לקראת בנייתם של 2,750 חדרי אירוח, </w:t>
      </w:r>
      <w:r w:rsidRPr="004A6819">
        <w:rPr>
          <w:rFonts w:cs="FrankRuehl" w:hint="cs"/>
          <w:sz w:val="20"/>
          <w:szCs w:val="22"/>
          <w:rtl/>
        </w:rPr>
        <w:t>ע</w:t>
      </w:r>
      <w:r w:rsidRPr="004A6819">
        <w:rPr>
          <w:rFonts w:cs="FrankRuehl"/>
          <w:sz w:val="20"/>
          <w:szCs w:val="22"/>
          <w:rtl/>
        </w:rPr>
        <w:t xml:space="preserve">ל פי התכנית הלאומית לשיקום ופיתוח </w:t>
      </w:r>
      <w:r w:rsidRPr="004A6819">
        <w:rPr>
          <w:rFonts w:cs="FrankRuehl" w:hint="cs"/>
          <w:sz w:val="20"/>
          <w:szCs w:val="22"/>
          <w:rtl/>
        </w:rPr>
        <w:t>של</w:t>
      </w:r>
      <w:r w:rsidRPr="004A6819">
        <w:rPr>
          <w:rFonts w:cs="FrankRuehl"/>
          <w:sz w:val="20"/>
          <w:szCs w:val="22"/>
          <w:rtl/>
        </w:rPr>
        <w:t xml:space="preserve"> ים המלח</w:t>
      </w:r>
      <w:r>
        <w:rPr>
          <w:rStyle w:val="FootnoteReference"/>
          <w:rFonts w:cs="FrankRuehl"/>
          <w:sz w:val="20"/>
          <w:szCs w:val="22"/>
          <w:rtl/>
        </w:rPr>
        <w:footnoteReference w:id="30"/>
      </w:r>
      <w:r w:rsidRPr="004A6819">
        <w:rPr>
          <w:rFonts w:cs="FrankRuehl"/>
          <w:sz w:val="20"/>
          <w:szCs w:val="22"/>
          <w:rtl/>
        </w:rPr>
        <w:t xml:space="preserve">. ואולם בתכנית עבודה </w:t>
      </w:r>
      <w:r w:rsidRPr="004A6819">
        <w:rPr>
          <w:rFonts w:cs="FrankRuehl" w:hint="cs"/>
          <w:sz w:val="20"/>
          <w:szCs w:val="22"/>
          <w:rtl/>
        </w:rPr>
        <w:t>זו</w:t>
      </w:r>
      <w:r w:rsidRPr="004A6819">
        <w:rPr>
          <w:rFonts w:cs="FrankRuehl"/>
          <w:sz w:val="20"/>
          <w:szCs w:val="22"/>
          <w:rtl/>
        </w:rPr>
        <w:t xml:space="preserve"> </w:t>
      </w:r>
      <w:r w:rsidRPr="004A6819">
        <w:rPr>
          <w:rFonts w:cs="FrankRuehl" w:hint="cs"/>
          <w:sz w:val="20"/>
          <w:szCs w:val="22"/>
          <w:rtl/>
        </w:rPr>
        <w:t>אין</w:t>
      </w:r>
      <w:r w:rsidRPr="004A6819">
        <w:rPr>
          <w:rFonts w:cs="FrankRuehl"/>
          <w:sz w:val="20"/>
          <w:szCs w:val="22"/>
          <w:rtl/>
        </w:rPr>
        <w:t xml:space="preserve"> התייחסות לתפקיד המשרד </w:t>
      </w:r>
      <w:r w:rsidRPr="004A6819">
        <w:rPr>
          <w:rFonts w:cs="FrankRuehl" w:hint="cs"/>
          <w:sz w:val="20"/>
          <w:szCs w:val="22"/>
          <w:rtl/>
        </w:rPr>
        <w:t>ב</w:t>
      </w:r>
      <w:r w:rsidRPr="004A6819">
        <w:rPr>
          <w:rFonts w:cs="FrankRuehl"/>
          <w:sz w:val="20"/>
          <w:szCs w:val="22"/>
          <w:rtl/>
        </w:rPr>
        <w:t xml:space="preserve">פתרון הבעיה, לתפקיד חל"י בנושא ולאופן מימוש אחריותו </w:t>
      </w:r>
      <w:r w:rsidRPr="004A6819">
        <w:rPr>
          <w:rFonts w:cs="FrankRuehl" w:hint="cs"/>
          <w:sz w:val="20"/>
          <w:szCs w:val="22"/>
          <w:rtl/>
        </w:rPr>
        <w:t xml:space="preserve">של המשרד </w:t>
      </w:r>
      <w:r w:rsidRPr="004A6819">
        <w:rPr>
          <w:rFonts w:cs="FrankRuehl"/>
          <w:sz w:val="20"/>
          <w:szCs w:val="22"/>
          <w:rtl/>
        </w:rPr>
        <w:t>לפעילות חל"י</w:t>
      </w:r>
      <w:r w:rsidRPr="004A6819">
        <w:rPr>
          <w:rFonts w:cs="FrankRuehl" w:hint="cs"/>
          <w:sz w:val="20"/>
          <w:szCs w:val="22"/>
          <w:rtl/>
        </w:rPr>
        <w:t>,</w:t>
      </w:r>
      <w:r w:rsidRPr="004A6819">
        <w:rPr>
          <w:rFonts w:cs="FrankRuehl"/>
          <w:sz w:val="20"/>
          <w:szCs w:val="22"/>
          <w:rtl/>
        </w:rPr>
        <w:t xml:space="preserve"> </w:t>
      </w:r>
      <w:r w:rsidRPr="004A6819">
        <w:rPr>
          <w:rFonts w:cs="FrankRuehl" w:hint="cs"/>
          <w:sz w:val="20"/>
          <w:szCs w:val="22"/>
          <w:rtl/>
        </w:rPr>
        <w:t>ו</w:t>
      </w:r>
      <w:r w:rsidRPr="004A6819">
        <w:rPr>
          <w:rFonts w:cs="FrankRuehl"/>
          <w:sz w:val="20"/>
          <w:szCs w:val="22"/>
          <w:rtl/>
        </w:rPr>
        <w:t xml:space="preserve">בכלל </w:t>
      </w:r>
      <w:r w:rsidRPr="004A6819">
        <w:rPr>
          <w:rFonts w:cs="FrankRuehl" w:hint="cs"/>
          <w:sz w:val="20"/>
          <w:szCs w:val="22"/>
          <w:rtl/>
        </w:rPr>
        <w:t xml:space="preserve">זה </w:t>
      </w:r>
      <w:r w:rsidRPr="004A6819">
        <w:rPr>
          <w:rFonts w:cs="FrankRuehl"/>
          <w:sz w:val="20"/>
          <w:szCs w:val="22"/>
          <w:rtl/>
        </w:rPr>
        <w:t xml:space="preserve">פעילותה בעניין הפרויקט. יצוין כי בשנת 2013 לא הכין משרד התיירות תכנית עבודה </w:t>
      </w:r>
      <w:r w:rsidRPr="004A6819">
        <w:rPr>
          <w:rFonts w:cs="FrankRuehl" w:hint="cs"/>
          <w:sz w:val="20"/>
          <w:szCs w:val="22"/>
          <w:rtl/>
        </w:rPr>
        <w:t>כלל</w:t>
      </w:r>
      <w:r w:rsidRPr="004A6819">
        <w:rPr>
          <w:rFonts w:cs="FrankRuehl"/>
          <w:sz w:val="20"/>
          <w:szCs w:val="22"/>
          <w:rtl/>
        </w:rPr>
        <w:t xml:space="preserve">. </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באחד</w:t>
      </w:r>
      <w:r w:rsidRPr="004A6819">
        <w:rPr>
          <w:rFonts w:cs="FrankRuehl"/>
          <w:sz w:val="20"/>
          <w:szCs w:val="22"/>
          <w:rtl/>
        </w:rPr>
        <w:t xml:space="preserve"> הסעיפים </w:t>
      </w:r>
      <w:r w:rsidRPr="004A6819">
        <w:rPr>
          <w:rFonts w:cs="FrankRuehl" w:hint="cs"/>
          <w:sz w:val="20"/>
          <w:szCs w:val="22"/>
          <w:rtl/>
        </w:rPr>
        <w:t>בתכנית</w:t>
      </w:r>
      <w:r w:rsidRPr="004A6819">
        <w:rPr>
          <w:rFonts w:cs="FrankRuehl"/>
          <w:sz w:val="20"/>
          <w:szCs w:val="22"/>
          <w:rtl/>
        </w:rPr>
        <w:t xml:space="preserve"> </w:t>
      </w:r>
      <w:r w:rsidRPr="004A6819">
        <w:rPr>
          <w:rFonts w:cs="FrankRuehl" w:hint="cs"/>
          <w:sz w:val="20"/>
          <w:szCs w:val="22"/>
          <w:rtl/>
        </w:rPr>
        <w:t>העבודה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לשנת</w:t>
      </w:r>
      <w:r w:rsidRPr="004A6819">
        <w:rPr>
          <w:rFonts w:cs="FrankRuehl"/>
          <w:sz w:val="20"/>
          <w:szCs w:val="22"/>
          <w:rtl/>
        </w:rPr>
        <w:t xml:space="preserve"> 2014 </w:t>
      </w:r>
      <w:r w:rsidRPr="004A6819">
        <w:rPr>
          <w:rFonts w:cs="FrankRuehl" w:hint="cs"/>
          <w:sz w:val="20"/>
          <w:szCs w:val="22"/>
          <w:rtl/>
        </w:rPr>
        <w:t>נכלל</w:t>
      </w:r>
      <w:r w:rsidRPr="004A6819">
        <w:rPr>
          <w:rFonts w:cs="FrankRuehl"/>
          <w:sz w:val="20"/>
          <w:szCs w:val="22"/>
          <w:rtl/>
        </w:rPr>
        <w:t xml:space="preserve"> </w:t>
      </w:r>
      <w:r w:rsidRPr="004A6819">
        <w:rPr>
          <w:rFonts w:cs="FrankRuehl" w:hint="cs"/>
          <w:sz w:val="20"/>
          <w:szCs w:val="22"/>
          <w:rtl/>
        </w:rPr>
        <w:t>יעד</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"פיקוח </w:t>
      </w:r>
      <w:r w:rsidRPr="004A6819">
        <w:rPr>
          <w:rFonts w:cs="FrankRuehl" w:hint="cs"/>
          <w:sz w:val="20"/>
          <w:szCs w:val="22"/>
          <w:rtl/>
        </w:rPr>
        <w:t>וביצוע</w:t>
      </w:r>
      <w:r w:rsidRPr="004A6819">
        <w:rPr>
          <w:rFonts w:cs="FrankRuehl"/>
          <w:sz w:val="20"/>
          <w:szCs w:val="22"/>
          <w:rtl/>
        </w:rPr>
        <w:t xml:space="preserve"> </w:t>
      </w:r>
      <w:r w:rsidRPr="004A6819">
        <w:rPr>
          <w:rFonts w:cs="FrankRuehl" w:hint="cs"/>
          <w:sz w:val="20"/>
          <w:szCs w:val="22"/>
          <w:rtl/>
        </w:rPr>
        <w:t>הגנות</w:t>
      </w:r>
      <w:r w:rsidRPr="004A6819">
        <w:rPr>
          <w:rFonts w:cs="FrankRuehl"/>
          <w:sz w:val="20"/>
          <w:szCs w:val="22"/>
          <w:rtl/>
        </w:rPr>
        <w:t xml:space="preserve"> </w:t>
      </w:r>
      <w:r w:rsidRPr="004A6819">
        <w:rPr>
          <w:rFonts w:cs="FrankRuehl" w:hint="cs"/>
          <w:sz w:val="20"/>
          <w:szCs w:val="22"/>
          <w:rtl/>
        </w:rPr>
        <w:t>חוף</w:t>
      </w:r>
      <w:r w:rsidRPr="004A6819">
        <w:rPr>
          <w:rFonts w:cs="FrankRuehl"/>
          <w:sz w:val="20"/>
          <w:szCs w:val="22"/>
          <w:rtl/>
        </w:rPr>
        <w:t xml:space="preserve"> </w:t>
      </w:r>
      <w:r w:rsidRPr="004A6819">
        <w:rPr>
          <w:rFonts w:cs="FrankRuehl" w:hint="cs"/>
          <w:sz w:val="20"/>
          <w:szCs w:val="22"/>
          <w:rtl/>
        </w:rPr>
        <w:t>נדרשות</w:t>
      </w:r>
      <w:r w:rsidRPr="004A6819">
        <w:rPr>
          <w:rFonts w:cs="FrankRuehl"/>
          <w:sz w:val="20"/>
          <w:szCs w:val="22"/>
          <w:rtl/>
        </w:rPr>
        <w:t xml:space="preserve"> </w:t>
      </w:r>
      <w:r w:rsidRPr="004A6819">
        <w:rPr>
          <w:rFonts w:cs="FrankRuehl" w:hint="cs"/>
          <w:sz w:val="20"/>
          <w:szCs w:val="22"/>
          <w:rtl/>
        </w:rPr>
        <w:t>לשם</w:t>
      </w:r>
      <w:r w:rsidRPr="004A6819">
        <w:rPr>
          <w:rFonts w:cs="FrankRuehl"/>
          <w:sz w:val="20"/>
          <w:szCs w:val="22"/>
          <w:rtl/>
        </w:rPr>
        <w:t xml:space="preserve"> </w:t>
      </w:r>
      <w:r w:rsidRPr="004A6819">
        <w:rPr>
          <w:rFonts w:cs="FrankRuehl" w:hint="cs"/>
          <w:sz w:val="20"/>
          <w:szCs w:val="22"/>
          <w:rtl/>
        </w:rPr>
        <w:t>עמידה</w:t>
      </w:r>
      <w:r w:rsidRPr="004A6819">
        <w:rPr>
          <w:rFonts w:cs="FrankRuehl"/>
          <w:sz w:val="20"/>
          <w:szCs w:val="22"/>
          <w:rtl/>
        </w:rPr>
        <w:t xml:space="preserve"> </w:t>
      </w:r>
      <w:r w:rsidRPr="004A6819">
        <w:rPr>
          <w:rFonts w:cs="FrankRuehl" w:hint="cs"/>
          <w:sz w:val="20"/>
          <w:szCs w:val="22"/>
          <w:rtl/>
        </w:rPr>
        <w:t>בהסכם</w:t>
      </w:r>
      <w:r w:rsidRPr="004A6819">
        <w:rPr>
          <w:rFonts w:cs="FrankRuehl"/>
          <w:sz w:val="20"/>
          <w:szCs w:val="22"/>
          <w:rtl/>
        </w:rPr>
        <w:t xml:space="preserve"> </w:t>
      </w:r>
      <w:r w:rsidRPr="004A6819">
        <w:rPr>
          <w:rFonts w:cs="FrankRuehl" w:hint="cs"/>
          <w:sz w:val="20"/>
          <w:szCs w:val="22"/>
          <w:rtl/>
        </w:rPr>
        <w:t>עליית</w:t>
      </w:r>
      <w:r w:rsidRPr="004A6819">
        <w:rPr>
          <w:rFonts w:cs="FrankRuehl"/>
          <w:sz w:val="20"/>
          <w:szCs w:val="22"/>
          <w:rtl/>
        </w:rPr>
        <w:t xml:space="preserve"> </w:t>
      </w:r>
      <w:r w:rsidRPr="004A6819">
        <w:rPr>
          <w:rFonts w:cs="FrankRuehl" w:hint="cs"/>
          <w:sz w:val="20"/>
          <w:szCs w:val="22"/>
          <w:rtl/>
        </w:rPr>
        <w:t>מפלס</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 </w:t>
      </w:r>
      <w:r w:rsidRPr="004A6819">
        <w:rPr>
          <w:rFonts w:cs="FrankRuehl" w:hint="cs"/>
          <w:sz w:val="20"/>
          <w:szCs w:val="22"/>
          <w:rtl/>
        </w:rPr>
        <w:t>הבְּרֵכה</w:t>
      </w:r>
      <w:r w:rsidRPr="004A6819">
        <w:rPr>
          <w:rFonts w:cs="FrankRuehl"/>
          <w:sz w:val="20"/>
          <w:szCs w:val="22"/>
          <w:rtl/>
        </w:rPr>
        <w:t xml:space="preserve">". </w:t>
      </w:r>
      <w:r w:rsidRPr="004A6819">
        <w:rPr>
          <w:rFonts w:cs="FrankRuehl" w:hint="cs"/>
          <w:sz w:val="20"/>
          <w:szCs w:val="22"/>
          <w:rtl/>
        </w:rPr>
        <w:t>ואולם</w:t>
      </w:r>
      <w:r w:rsidRPr="004A6819">
        <w:rPr>
          <w:rFonts w:cs="FrankRuehl"/>
          <w:sz w:val="20"/>
          <w:szCs w:val="22"/>
          <w:rtl/>
        </w:rPr>
        <w:t xml:space="preserve"> </w:t>
      </w:r>
      <w:r w:rsidRPr="004A6819">
        <w:rPr>
          <w:rFonts w:cs="FrankRuehl" w:hint="cs"/>
          <w:sz w:val="20"/>
          <w:szCs w:val="22"/>
          <w:rtl/>
        </w:rPr>
        <w:t>הסעיף</w:t>
      </w:r>
      <w:r w:rsidRPr="004A6819">
        <w:rPr>
          <w:rFonts w:cs="FrankRuehl"/>
          <w:sz w:val="20"/>
          <w:szCs w:val="22"/>
          <w:rtl/>
        </w:rPr>
        <w:t xml:space="preserve"> </w:t>
      </w:r>
      <w:r w:rsidRPr="004A6819">
        <w:rPr>
          <w:rFonts w:cs="FrankRuehl" w:hint="cs"/>
          <w:sz w:val="20"/>
          <w:szCs w:val="22"/>
          <w:rtl/>
        </w:rPr>
        <w:t>עוסק</w:t>
      </w:r>
      <w:r w:rsidRPr="004A6819">
        <w:rPr>
          <w:rFonts w:cs="FrankRuehl"/>
          <w:sz w:val="20"/>
          <w:szCs w:val="22"/>
          <w:rtl/>
        </w:rPr>
        <w:t xml:space="preserve"> </w:t>
      </w:r>
      <w:r w:rsidRPr="004A6819">
        <w:rPr>
          <w:rFonts w:cs="FrankRuehl" w:hint="cs"/>
          <w:sz w:val="20"/>
          <w:szCs w:val="22"/>
          <w:rtl/>
        </w:rPr>
        <w:t>בפעולות</w:t>
      </w:r>
      <w:r w:rsidRPr="004A6819">
        <w:rPr>
          <w:rFonts w:cs="FrankRuehl"/>
          <w:sz w:val="20"/>
          <w:szCs w:val="22"/>
          <w:rtl/>
        </w:rPr>
        <w:t xml:space="preserve"> </w:t>
      </w:r>
      <w:r w:rsidRPr="004A6819">
        <w:rPr>
          <w:rFonts w:cs="FrankRuehl" w:hint="cs"/>
          <w:sz w:val="20"/>
          <w:szCs w:val="22"/>
          <w:rtl/>
        </w:rPr>
        <w:t>שעושה</w:t>
      </w:r>
      <w:r w:rsidRPr="004A6819">
        <w:rPr>
          <w:rFonts w:cs="FrankRuehl"/>
          <w:sz w:val="20"/>
          <w:szCs w:val="22"/>
          <w:rtl/>
        </w:rPr>
        <w:t xml:space="preserve"> </w:t>
      </w:r>
      <w:r w:rsidRPr="004A6819">
        <w:rPr>
          <w:rFonts w:cs="FrankRuehl" w:hint="cs"/>
          <w:sz w:val="20"/>
          <w:szCs w:val="22"/>
          <w:rtl/>
        </w:rPr>
        <w:t>חל</w:t>
      </w:r>
      <w:r w:rsidRPr="004A6819">
        <w:rPr>
          <w:rFonts w:cs="FrankRuehl"/>
          <w:sz w:val="20"/>
          <w:szCs w:val="22"/>
          <w:rtl/>
        </w:rPr>
        <w:t xml:space="preserve">"י </w:t>
      </w:r>
      <w:r w:rsidRPr="004A6819">
        <w:rPr>
          <w:rFonts w:cs="FrankRuehl" w:hint="cs"/>
          <w:sz w:val="20"/>
          <w:szCs w:val="22"/>
          <w:rtl/>
        </w:rPr>
        <w:t>להגנה</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מתחמים</w:t>
      </w:r>
      <w:r w:rsidRPr="004A6819">
        <w:rPr>
          <w:rFonts w:cs="FrankRuehl"/>
          <w:sz w:val="20"/>
          <w:szCs w:val="22"/>
          <w:rtl/>
        </w:rPr>
        <w:t xml:space="preserve"> </w:t>
      </w:r>
      <w:r w:rsidRPr="004A6819">
        <w:rPr>
          <w:rFonts w:cs="FrankRuehl" w:hint="cs"/>
          <w:sz w:val="20"/>
          <w:szCs w:val="22"/>
          <w:rtl/>
        </w:rPr>
        <w:t>מסוימים</w:t>
      </w:r>
      <w:r w:rsidRPr="004A6819">
        <w:rPr>
          <w:rFonts w:cs="FrankRuehl"/>
          <w:sz w:val="20"/>
          <w:szCs w:val="22"/>
          <w:rtl/>
        </w:rPr>
        <w:t xml:space="preserve"> </w:t>
      </w:r>
      <w:r w:rsidRPr="004A6819">
        <w:rPr>
          <w:rFonts w:cs="FrankRuehl" w:hint="cs"/>
          <w:sz w:val="20"/>
          <w:szCs w:val="22"/>
          <w:rtl/>
        </w:rPr>
        <w:t>באזור</w:t>
      </w:r>
      <w:r w:rsidRPr="004A6819">
        <w:rPr>
          <w:rFonts w:cs="FrankRuehl"/>
          <w:sz w:val="20"/>
          <w:szCs w:val="22"/>
          <w:rtl/>
        </w:rPr>
        <w:t xml:space="preserve"> </w:t>
      </w:r>
      <w:r w:rsidRPr="004A6819">
        <w:rPr>
          <w:rFonts w:cs="FrankRuehl" w:hint="cs"/>
          <w:sz w:val="20"/>
          <w:szCs w:val="22"/>
          <w:rtl/>
        </w:rPr>
        <w:t>החוף</w:t>
      </w:r>
      <w:r w:rsidRPr="004A6819">
        <w:rPr>
          <w:rFonts w:cs="FrankRuehl"/>
          <w:sz w:val="20"/>
          <w:szCs w:val="22"/>
          <w:rtl/>
        </w:rPr>
        <w:t xml:space="preserve">, </w:t>
      </w:r>
      <w:r w:rsidRPr="004A6819">
        <w:rPr>
          <w:rFonts w:cs="FrankRuehl" w:hint="cs"/>
          <w:sz w:val="20"/>
          <w:szCs w:val="22"/>
          <w:rtl/>
        </w:rPr>
        <w:t>שעיקרן</w:t>
      </w:r>
      <w:r w:rsidRPr="004A6819">
        <w:rPr>
          <w:rFonts w:cs="FrankRuehl"/>
          <w:sz w:val="20"/>
          <w:szCs w:val="22"/>
          <w:rtl/>
        </w:rPr>
        <w:t xml:space="preserve"> </w:t>
      </w:r>
      <w:r w:rsidRPr="004A6819">
        <w:rPr>
          <w:rFonts w:cs="FrankRuehl" w:hint="cs"/>
          <w:sz w:val="20"/>
          <w:szCs w:val="22"/>
          <w:rtl/>
        </w:rPr>
        <w:t>ניקוז</w:t>
      </w:r>
      <w:r w:rsidRPr="004A6819">
        <w:rPr>
          <w:rFonts w:cs="FrankRuehl"/>
          <w:sz w:val="20"/>
          <w:szCs w:val="22"/>
          <w:rtl/>
        </w:rPr>
        <w:t xml:space="preserve"> </w:t>
      </w:r>
      <w:r w:rsidRPr="004A6819">
        <w:rPr>
          <w:rFonts w:cs="FrankRuehl" w:hint="cs"/>
          <w:sz w:val="20"/>
          <w:szCs w:val="22"/>
          <w:rtl/>
        </w:rPr>
        <w:t>והגבהת</w:t>
      </w:r>
      <w:r w:rsidRPr="004A6819">
        <w:rPr>
          <w:rFonts w:cs="FrankRuehl"/>
          <w:sz w:val="20"/>
          <w:szCs w:val="22"/>
          <w:rtl/>
        </w:rPr>
        <w:t xml:space="preserve"> </w:t>
      </w:r>
      <w:r w:rsidRPr="004A6819">
        <w:rPr>
          <w:rFonts w:cs="FrankRuehl" w:hint="cs"/>
          <w:sz w:val="20"/>
          <w:szCs w:val="22"/>
          <w:rtl/>
        </w:rPr>
        <w:t>סוללות</w:t>
      </w:r>
      <w:r w:rsidRPr="004A6819">
        <w:rPr>
          <w:rFonts w:cs="FrankRuehl"/>
          <w:sz w:val="20"/>
          <w:szCs w:val="22"/>
          <w:rtl/>
        </w:rPr>
        <w:t xml:space="preserve">, </w:t>
      </w:r>
      <w:r w:rsidRPr="004A6819">
        <w:rPr>
          <w:rFonts w:cs="FrankRuehl" w:hint="cs"/>
          <w:sz w:val="20"/>
          <w:szCs w:val="22"/>
          <w:rtl/>
        </w:rPr>
        <w:t>ולא</w:t>
      </w:r>
      <w:r w:rsidRPr="004A6819">
        <w:rPr>
          <w:rFonts w:cs="FrankRuehl"/>
          <w:sz w:val="20"/>
          <w:szCs w:val="22"/>
          <w:rtl/>
        </w:rPr>
        <w:t xml:space="preserve"> </w:t>
      </w:r>
      <w:r w:rsidRPr="004A6819">
        <w:rPr>
          <w:rFonts w:cs="FrankRuehl" w:hint="cs"/>
          <w:sz w:val="20"/>
          <w:szCs w:val="22"/>
          <w:rtl/>
        </w:rPr>
        <w:t>בפרויקט</w:t>
      </w:r>
      <w:r w:rsidRPr="004A6819">
        <w:rPr>
          <w:rFonts w:cs="FrankRuehl"/>
          <w:sz w:val="20"/>
          <w:szCs w:val="22"/>
          <w:rtl/>
        </w:rPr>
        <w:t xml:space="preserve">. </w:t>
      </w:r>
      <w:r w:rsidRPr="004A6819">
        <w:rPr>
          <w:rFonts w:cs="FrankRuehl" w:hint="cs"/>
          <w:sz w:val="20"/>
          <w:szCs w:val="22"/>
          <w:rtl/>
        </w:rPr>
        <w:t>בתכנית</w:t>
      </w:r>
      <w:r w:rsidRPr="004A6819">
        <w:rPr>
          <w:rFonts w:cs="FrankRuehl"/>
          <w:sz w:val="20"/>
          <w:szCs w:val="22"/>
          <w:rtl/>
        </w:rPr>
        <w:t xml:space="preserve"> </w:t>
      </w:r>
      <w:r w:rsidRPr="004A6819">
        <w:rPr>
          <w:rFonts w:cs="FrankRuehl" w:hint="cs"/>
          <w:sz w:val="20"/>
          <w:szCs w:val="22"/>
          <w:rtl/>
        </w:rPr>
        <w:t>העבודה</w:t>
      </w:r>
      <w:r w:rsidRPr="004A6819">
        <w:rPr>
          <w:rFonts w:cs="FrankRuehl"/>
          <w:sz w:val="20"/>
          <w:szCs w:val="22"/>
          <w:rtl/>
        </w:rPr>
        <w:t xml:space="preserve"> </w:t>
      </w:r>
      <w:r w:rsidRPr="004A6819">
        <w:rPr>
          <w:rFonts w:cs="FrankRuehl" w:hint="cs"/>
          <w:sz w:val="20"/>
          <w:szCs w:val="22"/>
          <w:rtl/>
        </w:rPr>
        <w:t>האמורה</w:t>
      </w:r>
      <w:r w:rsidRPr="004A6819">
        <w:rPr>
          <w:rFonts w:cs="FrankRuehl"/>
          <w:sz w:val="20"/>
          <w:szCs w:val="22"/>
          <w:rtl/>
        </w:rPr>
        <w:t xml:space="preserve"> </w:t>
      </w:r>
      <w:r w:rsidRPr="004A6819">
        <w:rPr>
          <w:rFonts w:cs="FrankRuehl" w:hint="cs"/>
          <w:sz w:val="20"/>
          <w:szCs w:val="22"/>
          <w:rtl/>
        </w:rPr>
        <w:t>אמנם</w:t>
      </w:r>
      <w:r w:rsidRPr="004A6819">
        <w:rPr>
          <w:rFonts w:cs="FrankRuehl"/>
          <w:sz w:val="20"/>
          <w:szCs w:val="22"/>
          <w:rtl/>
        </w:rPr>
        <w:t xml:space="preserve"> </w:t>
      </w:r>
      <w:r w:rsidRPr="004A6819">
        <w:rPr>
          <w:rFonts w:cs="FrankRuehl" w:hint="cs"/>
          <w:sz w:val="20"/>
          <w:szCs w:val="22"/>
          <w:rtl/>
        </w:rPr>
        <w:t>מוזכרת</w:t>
      </w:r>
      <w:r w:rsidRPr="004A6819">
        <w:rPr>
          <w:rFonts w:cs="FrankRuehl"/>
          <w:sz w:val="20"/>
          <w:szCs w:val="22"/>
          <w:rtl/>
        </w:rPr>
        <w:t xml:space="preserve"> </w:t>
      </w:r>
      <w:r w:rsidRPr="004A6819">
        <w:rPr>
          <w:rFonts w:cs="FrankRuehl" w:hint="cs"/>
          <w:sz w:val="20"/>
          <w:szCs w:val="22"/>
          <w:rtl/>
        </w:rPr>
        <w:t>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מינואר</w:t>
      </w:r>
      <w:r w:rsidRPr="004A6819">
        <w:rPr>
          <w:rFonts w:cs="FrankRuehl"/>
          <w:sz w:val="20"/>
          <w:szCs w:val="22"/>
          <w:rtl/>
        </w:rPr>
        <w:t xml:space="preserve"> 2012, </w:t>
      </w:r>
      <w:r w:rsidRPr="004A6819">
        <w:rPr>
          <w:rFonts w:cs="FrankRuehl" w:hint="cs"/>
          <w:sz w:val="20"/>
          <w:szCs w:val="22"/>
          <w:rtl/>
        </w:rPr>
        <w:t>אולם</w:t>
      </w:r>
      <w:r w:rsidRPr="004A6819">
        <w:rPr>
          <w:rFonts w:cs="FrankRuehl"/>
          <w:sz w:val="20"/>
          <w:szCs w:val="22"/>
          <w:rtl/>
        </w:rPr>
        <w:t xml:space="preserve"> </w:t>
      </w:r>
      <w:r w:rsidRPr="004A6819">
        <w:rPr>
          <w:rFonts w:cs="FrankRuehl" w:hint="cs"/>
          <w:sz w:val="20"/>
          <w:szCs w:val="22"/>
          <w:rtl/>
        </w:rPr>
        <w:t>התכנית</w:t>
      </w:r>
      <w:r w:rsidRPr="004A6819">
        <w:rPr>
          <w:rFonts w:cs="FrankRuehl"/>
          <w:sz w:val="20"/>
          <w:szCs w:val="22"/>
          <w:rtl/>
        </w:rPr>
        <w:t xml:space="preserve"> </w:t>
      </w:r>
      <w:r w:rsidRPr="004A6819">
        <w:rPr>
          <w:rFonts w:cs="FrankRuehl" w:hint="cs"/>
          <w:sz w:val="20"/>
          <w:szCs w:val="22"/>
          <w:rtl/>
        </w:rPr>
        <w:t>אינה</w:t>
      </w:r>
      <w:r w:rsidRPr="004A6819">
        <w:rPr>
          <w:rFonts w:cs="FrankRuehl"/>
          <w:sz w:val="20"/>
          <w:szCs w:val="22"/>
          <w:rtl/>
        </w:rPr>
        <w:t xml:space="preserve"> </w:t>
      </w:r>
      <w:r w:rsidRPr="004A6819">
        <w:rPr>
          <w:rFonts w:cs="FrankRuehl" w:hint="cs"/>
          <w:sz w:val="20"/>
          <w:szCs w:val="22"/>
          <w:rtl/>
        </w:rPr>
        <w:t>כוללת</w:t>
      </w:r>
      <w:r w:rsidRPr="004A6819">
        <w:rPr>
          <w:rFonts w:cs="FrankRuehl"/>
          <w:sz w:val="20"/>
          <w:szCs w:val="22"/>
          <w:rtl/>
        </w:rPr>
        <w:t xml:space="preserve"> </w:t>
      </w:r>
      <w:r w:rsidRPr="004A6819">
        <w:rPr>
          <w:rFonts w:cs="FrankRuehl" w:hint="cs"/>
          <w:sz w:val="20"/>
          <w:szCs w:val="22"/>
          <w:rtl/>
        </w:rPr>
        <w:t>יעדים</w:t>
      </w:r>
      <w:r w:rsidRPr="004A6819">
        <w:rPr>
          <w:rFonts w:cs="FrankRuehl"/>
          <w:sz w:val="20"/>
          <w:szCs w:val="22"/>
          <w:rtl/>
        </w:rPr>
        <w:t xml:space="preserve"> </w:t>
      </w:r>
      <w:r w:rsidRPr="004A6819">
        <w:rPr>
          <w:rFonts w:cs="FrankRuehl" w:hint="cs"/>
          <w:sz w:val="20"/>
          <w:szCs w:val="22"/>
          <w:rtl/>
        </w:rPr>
        <w:t>ומדדי</w:t>
      </w:r>
      <w:r w:rsidRPr="004A6819">
        <w:rPr>
          <w:rFonts w:cs="FrankRuehl"/>
          <w:sz w:val="20"/>
          <w:szCs w:val="22"/>
          <w:rtl/>
        </w:rPr>
        <w:t xml:space="preserve"> </w:t>
      </w:r>
      <w:r w:rsidRPr="004A6819">
        <w:rPr>
          <w:rFonts w:cs="FrankRuehl" w:hint="cs"/>
          <w:sz w:val="20"/>
          <w:szCs w:val="22"/>
          <w:rtl/>
        </w:rPr>
        <w:t>תפוקה</w:t>
      </w:r>
      <w:r w:rsidRPr="004A6819">
        <w:rPr>
          <w:rFonts w:cs="FrankRuehl"/>
          <w:sz w:val="20"/>
          <w:szCs w:val="22"/>
          <w:rtl/>
        </w:rPr>
        <w:t xml:space="preserve"> </w:t>
      </w:r>
      <w:r w:rsidRPr="004A6819">
        <w:rPr>
          <w:rFonts w:cs="FrankRuehl" w:hint="cs"/>
          <w:sz w:val="20"/>
          <w:szCs w:val="22"/>
          <w:rtl/>
        </w:rPr>
        <w:t>כלשהם</w:t>
      </w:r>
      <w:r w:rsidRPr="004A6819">
        <w:rPr>
          <w:rFonts w:cs="FrankRuehl"/>
          <w:sz w:val="20"/>
          <w:szCs w:val="22"/>
          <w:rtl/>
        </w:rPr>
        <w:t xml:space="preserve"> </w:t>
      </w:r>
      <w:r w:rsidRPr="004A6819">
        <w:rPr>
          <w:rFonts w:cs="FrankRuehl" w:hint="cs"/>
          <w:sz w:val="20"/>
          <w:szCs w:val="22"/>
          <w:rtl/>
        </w:rPr>
        <w:t>הקשורים</w:t>
      </w:r>
      <w:r w:rsidRPr="004A6819">
        <w:rPr>
          <w:rFonts w:cs="FrankRuehl"/>
          <w:sz w:val="20"/>
          <w:szCs w:val="22"/>
          <w:rtl/>
        </w:rPr>
        <w:t xml:space="preserve"> </w:t>
      </w:r>
      <w:r w:rsidRPr="004A6819">
        <w:rPr>
          <w:rFonts w:cs="FrankRuehl" w:hint="cs"/>
          <w:sz w:val="20"/>
          <w:szCs w:val="22"/>
          <w:rtl/>
        </w:rPr>
        <w:t>לפרויקט</w:t>
      </w:r>
      <w:r w:rsidRPr="004A6819">
        <w:rPr>
          <w:rFonts w:cs="FrankRuehl"/>
          <w:sz w:val="20"/>
          <w:szCs w:val="22"/>
          <w:rtl/>
        </w:rPr>
        <w:t xml:space="preserve">. </w:t>
      </w:r>
      <w:r w:rsidRPr="004A6819">
        <w:rPr>
          <w:rFonts w:cs="FrankRuehl" w:hint="cs"/>
          <w:sz w:val="20"/>
          <w:szCs w:val="22"/>
          <w:rtl/>
        </w:rPr>
        <w:t>יצוין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בהצעת</w:t>
      </w:r>
      <w:r w:rsidRPr="004A6819">
        <w:rPr>
          <w:rFonts w:cs="FrankRuehl"/>
          <w:sz w:val="20"/>
          <w:szCs w:val="22"/>
          <w:rtl/>
        </w:rPr>
        <w:t xml:space="preserve"> </w:t>
      </w:r>
      <w:r w:rsidRPr="004A6819">
        <w:rPr>
          <w:rFonts w:cs="FrankRuehl" w:hint="cs"/>
          <w:sz w:val="20"/>
          <w:szCs w:val="22"/>
          <w:rtl/>
        </w:rPr>
        <w:t>התקציב</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לשנת</w:t>
      </w:r>
      <w:r w:rsidRPr="004A6819">
        <w:rPr>
          <w:rFonts w:cs="FrankRuehl"/>
          <w:sz w:val="20"/>
          <w:szCs w:val="22"/>
          <w:rtl/>
        </w:rPr>
        <w:t xml:space="preserve"> 2012 </w:t>
      </w:r>
      <w:r w:rsidRPr="004A6819">
        <w:rPr>
          <w:rFonts w:cs="FrankRuehl" w:hint="cs"/>
          <w:sz w:val="20"/>
          <w:szCs w:val="22"/>
          <w:rtl/>
        </w:rPr>
        <w:t>תוקצב</w:t>
      </w:r>
      <w:r w:rsidRPr="004A6819">
        <w:rPr>
          <w:rFonts w:cs="FrankRuehl"/>
          <w:sz w:val="20"/>
          <w:szCs w:val="22"/>
          <w:rtl/>
        </w:rPr>
        <w:t xml:space="preserve"> </w:t>
      </w:r>
      <w:r w:rsidRPr="004A6819">
        <w:rPr>
          <w:rFonts w:cs="FrankRuehl" w:hint="cs"/>
          <w:sz w:val="20"/>
          <w:szCs w:val="22"/>
          <w:rtl/>
        </w:rPr>
        <w:t>חלקה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בפרויקט</w:t>
      </w:r>
      <w:r w:rsidRPr="004A6819">
        <w:rPr>
          <w:rFonts w:cs="FrankRuehl"/>
          <w:sz w:val="20"/>
          <w:szCs w:val="22"/>
          <w:rtl/>
        </w:rPr>
        <w:t xml:space="preserve"> </w:t>
      </w:r>
      <w:r w:rsidRPr="004A6819">
        <w:rPr>
          <w:rFonts w:cs="FrankRuehl" w:hint="cs"/>
          <w:sz w:val="20"/>
          <w:szCs w:val="22"/>
          <w:rtl/>
        </w:rPr>
        <w:t>בהרשאה</w:t>
      </w:r>
      <w:r w:rsidRPr="004A6819">
        <w:rPr>
          <w:rFonts w:cs="FrankRuehl"/>
          <w:sz w:val="20"/>
          <w:szCs w:val="22"/>
          <w:rtl/>
        </w:rPr>
        <w:t xml:space="preserve"> </w:t>
      </w:r>
      <w:r w:rsidRPr="004A6819">
        <w:rPr>
          <w:rFonts w:cs="FrankRuehl" w:hint="cs"/>
          <w:sz w:val="20"/>
          <w:szCs w:val="22"/>
          <w:rtl/>
        </w:rPr>
        <w:t>להתחייב</w:t>
      </w:r>
      <w:r w:rsidRPr="004A6819">
        <w:rPr>
          <w:rFonts w:cs="FrankRuehl"/>
          <w:sz w:val="20"/>
          <w:szCs w:val="22"/>
          <w:rtl/>
        </w:rPr>
        <w:t xml:space="preserve"> </w:t>
      </w:r>
      <w:r w:rsidRPr="004A6819">
        <w:rPr>
          <w:rFonts w:cs="FrankRuehl" w:hint="cs"/>
          <w:sz w:val="20"/>
          <w:szCs w:val="22"/>
          <w:rtl/>
        </w:rPr>
        <w:t>בסכום</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1.3 </w:t>
      </w:r>
      <w:r w:rsidRPr="004A6819">
        <w:rPr>
          <w:rFonts w:cs="FrankRuehl" w:hint="cs"/>
          <w:sz w:val="20"/>
          <w:szCs w:val="22"/>
          <w:rtl/>
        </w:rPr>
        <w:t>מיליארד</w:t>
      </w:r>
      <w:r w:rsidRPr="004A6819">
        <w:rPr>
          <w:rFonts w:cs="FrankRuehl"/>
          <w:sz w:val="20"/>
          <w:szCs w:val="22"/>
          <w:rtl/>
        </w:rPr>
        <w:t xml:space="preserve"> </w:t>
      </w:r>
      <w:r w:rsidRPr="004A6819">
        <w:rPr>
          <w:rFonts w:cs="FrankRuehl" w:hint="cs"/>
          <w:sz w:val="20"/>
          <w:szCs w:val="22"/>
          <w:rtl/>
        </w:rPr>
        <w:t>ש"ח,</w:t>
      </w:r>
      <w:r w:rsidRPr="004A6819">
        <w:rPr>
          <w:rFonts w:cs="FrankRuehl"/>
          <w:sz w:val="20"/>
          <w:szCs w:val="22"/>
          <w:rtl/>
        </w:rPr>
        <w:t xml:space="preserve"> "אשר צפויים להתבצע במזומן במהלך 20 השנים </w:t>
      </w:r>
      <w:r w:rsidRPr="004A6819">
        <w:rPr>
          <w:rFonts w:cs="FrankRuehl"/>
          <w:sz w:val="20"/>
          <w:szCs w:val="22"/>
          <w:rtl/>
        </w:rPr>
        <w:t>הקרובות"; כי בהצעות התקציב של המשרד לשנים 2013 ו-2014 תוקצב חלקה של המדינה בסכום של 190 מיליון ש"ח בכל שנה; וכי בהצעות התקציב של המשרד לשנת 2015 תוקצב חלקה של המדינה בסכום של 250 מיליון ש"ח.</w:t>
      </w:r>
    </w:p>
    <w:p w:rsidR="00F678F3" w:rsidRPr="004A6819" w:rsidP="007E0D8E">
      <w:pPr>
        <w:spacing w:after="240" w:line="230" w:lineRule="exact"/>
        <w:ind w:left="340"/>
        <w:jc w:val="both"/>
        <w:rPr>
          <w:rFonts w:cs="FrankRuehl"/>
          <w:sz w:val="20"/>
          <w:szCs w:val="22"/>
          <w:rtl/>
        </w:rPr>
      </w:pPr>
      <w:r w:rsidRPr="004A6819">
        <w:rPr>
          <w:rFonts w:cs="FrankRuehl"/>
          <w:sz w:val="20"/>
          <w:szCs w:val="22"/>
          <w:rtl/>
        </w:rPr>
        <w:t xml:space="preserve">בתשובתו </w:t>
      </w:r>
      <w:r w:rsidRPr="004A6819">
        <w:rPr>
          <w:rFonts w:cs="FrankRuehl" w:hint="cs"/>
          <w:sz w:val="20"/>
          <w:szCs w:val="22"/>
          <w:rtl/>
        </w:rPr>
        <w:t>של משרד</w:t>
      </w:r>
      <w:r w:rsidRPr="004A6819">
        <w:rPr>
          <w:rFonts w:cs="FrankRuehl"/>
          <w:sz w:val="20"/>
          <w:szCs w:val="22"/>
          <w:rtl/>
        </w:rPr>
        <w:t xml:space="preserve"> התיירות למשרד מבקר המדינה </w:t>
      </w:r>
      <w:r w:rsidRPr="004A6819">
        <w:rPr>
          <w:rFonts w:cs="FrankRuehl" w:hint="cs"/>
          <w:sz w:val="20"/>
          <w:szCs w:val="22"/>
          <w:rtl/>
        </w:rPr>
        <w:t xml:space="preserve">צוין </w:t>
      </w:r>
      <w:r w:rsidRPr="004A6819">
        <w:rPr>
          <w:rFonts w:cs="FrankRuehl"/>
          <w:sz w:val="20"/>
          <w:szCs w:val="22"/>
          <w:rtl/>
        </w:rPr>
        <w:t xml:space="preserve">כי </w:t>
      </w:r>
      <w:r w:rsidRPr="004A6819">
        <w:rPr>
          <w:rFonts w:cs="FrankRuehl" w:hint="cs"/>
          <w:sz w:val="20"/>
          <w:szCs w:val="22"/>
          <w:rtl/>
        </w:rPr>
        <w:t>מאחר</w:t>
      </w:r>
      <w:r w:rsidRPr="004A6819">
        <w:rPr>
          <w:rFonts w:cs="FrankRuehl"/>
          <w:sz w:val="20"/>
          <w:szCs w:val="22"/>
          <w:rtl/>
        </w:rPr>
        <w:t xml:space="preserve"> </w:t>
      </w:r>
      <w:r w:rsidRPr="004A6819">
        <w:rPr>
          <w:rFonts w:cs="FrankRuehl" w:hint="cs"/>
          <w:sz w:val="20"/>
          <w:szCs w:val="22"/>
          <w:rtl/>
        </w:rPr>
        <w:t>שהממשלה</w:t>
      </w:r>
      <w:r w:rsidRPr="004A6819">
        <w:rPr>
          <w:rFonts w:cs="FrankRuehl"/>
          <w:sz w:val="20"/>
          <w:szCs w:val="22"/>
          <w:rtl/>
        </w:rPr>
        <w:t xml:space="preserve"> </w:t>
      </w:r>
      <w:r w:rsidRPr="004A6819">
        <w:rPr>
          <w:rFonts w:cs="FrankRuehl" w:hint="cs"/>
          <w:sz w:val="20"/>
          <w:szCs w:val="22"/>
          <w:rtl/>
        </w:rPr>
        <w:t>הטילה</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חל</w:t>
      </w:r>
      <w:r w:rsidRPr="004A6819">
        <w:rPr>
          <w:rFonts w:cs="FrankRuehl"/>
          <w:sz w:val="20"/>
          <w:szCs w:val="22"/>
          <w:rtl/>
        </w:rPr>
        <w:t xml:space="preserve">"י </w:t>
      </w:r>
      <w:r w:rsidRPr="004A6819">
        <w:rPr>
          <w:rFonts w:cs="FrankRuehl" w:hint="cs"/>
          <w:sz w:val="20"/>
          <w:szCs w:val="22"/>
          <w:rtl/>
        </w:rPr>
        <w:t>אחריות</w:t>
      </w:r>
      <w:r w:rsidRPr="004A6819">
        <w:rPr>
          <w:rFonts w:cs="FrankRuehl"/>
          <w:sz w:val="20"/>
          <w:szCs w:val="22"/>
          <w:rtl/>
        </w:rPr>
        <w:t xml:space="preserve"> </w:t>
      </w:r>
      <w:r w:rsidRPr="004A6819">
        <w:rPr>
          <w:rFonts w:cs="FrankRuehl" w:hint="cs"/>
          <w:sz w:val="20"/>
          <w:szCs w:val="22"/>
          <w:rtl/>
        </w:rPr>
        <w:t>מוגבלת</w:t>
      </w:r>
      <w:r w:rsidRPr="004A6819">
        <w:rPr>
          <w:rFonts w:cs="FrankRuehl"/>
          <w:sz w:val="20"/>
          <w:szCs w:val="22"/>
          <w:rtl/>
        </w:rPr>
        <w:t xml:space="preserve"> </w:t>
      </w:r>
      <w:r w:rsidRPr="004A6819">
        <w:rPr>
          <w:rFonts w:cs="FrankRuehl" w:hint="cs"/>
          <w:sz w:val="20"/>
          <w:szCs w:val="22"/>
          <w:rtl/>
        </w:rPr>
        <w:t>בלבד</w:t>
      </w:r>
      <w:r w:rsidRPr="004A6819">
        <w:rPr>
          <w:rFonts w:cs="FrankRuehl"/>
          <w:sz w:val="20"/>
          <w:szCs w:val="22"/>
          <w:rtl/>
        </w:rPr>
        <w:t xml:space="preserve"> </w:t>
      </w:r>
      <w:r w:rsidRPr="004A6819">
        <w:rPr>
          <w:rFonts w:cs="FrankRuehl" w:hint="cs"/>
          <w:sz w:val="20"/>
          <w:szCs w:val="22"/>
          <w:rtl/>
        </w:rPr>
        <w:t>בעניין</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(ראו להלן), </w:t>
      </w:r>
      <w:r w:rsidRPr="004A6819">
        <w:rPr>
          <w:rFonts w:cs="FrankRuehl" w:hint="cs"/>
          <w:sz w:val="20"/>
          <w:szCs w:val="22"/>
          <w:rtl/>
        </w:rPr>
        <w:t>לא</w:t>
      </w:r>
      <w:r w:rsidRPr="004A6819">
        <w:rPr>
          <w:rFonts w:cs="FrankRuehl"/>
          <w:sz w:val="20"/>
          <w:szCs w:val="22"/>
          <w:rtl/>
        </w:rPr>
        <w:t xml:space="preserve"> </w:t>
      </w:r>
      <w:r w:rsidRPr="004A6819">
        <w:rPr>
          <w:rFonts w:cs="FrankRuehl" w:hint="cs"/>
          <w:sz w:val="20"/>
          <w:szCs w:val="22"/>
          <w:rtl/>
        </w:rPr>
        <w:t>כלל</w:t>
      </w:r>
      <w:r w:rsidRPr="004A6819">
        <w:rPr>
          <w:rFonts w:cs="FrankRuehl"/>
          <w:sz w:val="20"/>
          <w:szCs w:val="22"/>
          <w:rtl/>
        </w:rPr>
        <w:t xml:space="preserve"> </w:t>
      </w:r>
      <w:r w:rsidRPr="004A6819">
        <w:rPr>
          <w:rFonts w:cs="FrankRuehl" w:hint="cs"/>
          <w:sz w:val="20"/>
          <w:szCs w:val="22"/>
          <w:rtl/>
        </w:rPr>
        <w:t>המשרד</w:t>
      </w:r>
      <w:r w:rsidRPr="004A6819">
        <w:rPr>
          <w:rFonts w:cs="FrankRuehl"/>
          <w:sz w:val="20"/>
          <w:szCs w:val="22"/>
          <w:rtl/>
        </w:rPr>
        <w:t xml:space="preserve"> "בתכנית </w:t>
      </w:r>
      <w:r w:rsidRPr="004A6819">
        <w:rPr>
          <w:rFonts w:cs="FrankRuehl" w:hint="cs"/>
          <w:sz w:val="20"/>
          <w:szCs w:val="22"/>
          <w:rtl/>
        </w:rPr>
        <w:t>העבודה</w:t>
      </w:r>
      <w:r w:rsidRPr="004A6819">
        <w:rPr>
          <w:rFonts w:cs="FrankRuehl"/>
          <w:sz w:val="20"/>
          <w:szCs w:val="22"/>
          <w:rtl/>
        </w:rPr>
        <w:t xml:space="preserve"> </w:t>
      </w:r>
      <w:r w:rsidRPr="004A6819">
        <w:rPr>
          <w:rFonts w:cs="FrankRuehl" w:hint="cs"/>
          <w:sz w:val="20"/>
          <w:szCs w:val="22"/>
          <w:rtl/>
        </w:rPr>
        <w:t>שלו</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פרויקט</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 xml:space="preserve"> </w:t>
      </w:r>
      <w:r w:rsidRPr="004A6819">
        <w:rPr>
          <w:rFonts w:cs="FrankRuehl" w:hint="cs"/>
          <w:sz w:val="20"/>
          <w:szCs w:val="22"/>
          <w:rtl/>
        </w:rPr>
        <w:t>כמשימה</w:t>
      </w:r>
      <w:r w:rsidRPr="004A6819">
        <w:rPr>
          <w:rFonts w:cs="FrankRuehl"/>
          <w:sz w:val="20"/>
          <w:szCs w:val="22"/>
          <w:rtl/>
        </w:rPr>
        <w:t xml:space="preserve"> </w:t>
      </w:r>
      <w:r w:rsidRPr="004A6819">
        <w:rPr>
          <w:rFonts w:cs="FrankRuehl" w:hint="cs"/>
          <w:sz w:val="20"/>
          <w:szCs w:val="22"/>
          <w:rtl/>
        </w:rPr>
        <w:t>שבאחריותו</w:t>
      </w:r>
      <w:r w:rsidRPr="004A6819">
        <w:rPr>
          <w:rFonts w:cs="FrankRuehl"/>
          <w:sz w:val="20"/>
          <w:szCs w:val="22"/>
          <w:rtl/>
        </w:rPr>
        <w:t xml:space="preserve">, </w:t>
      </w:r>
      <w:r w:rsidRPr="004A6819">
        <w:rPr>
          <w:rFonts w:cs="FrankRuehl" w:hint="cs"/>
          <w:sz w:val="20"/>
          <w:szCs w:val="22"/>
          <w:rtl/>
        </w:rPr>
        <w:t>אולם</w:t>
      </w:r>
      <w:r w:rsidRPr="004A6819">
        <w:rPr>
          <w:rFonts w:cs="FrankRuehl"/>
          <w:sz w:val="20"/>
          <w:szCs w:val="22"/>
          <w:rtl/>
        </w:rPr>
        <w:t xml:space="preserve"> </w:t>
      </w:r>
      <w:r w:rsidRPr="004A6819">
        <w:rPr>
          <w:rFonts w:cs="FrankRuehl" w:hint="cs"/>
          <w:sz w:val="20"/>
          <w:szCs w:val="22"/>
          <w:rtl/>
        </w:rPr>
        <w:t>הוא</w:t>
      </w:r>
      <w:r w:rsidRPr="004A6819">
        <w:rPr>
          <w:rFonts w:cs="FrankRuehl"/>
          <w:sz w:val="20"/>
          <w:szCs w:val="22"/>
          <w:rtl/>
        </w:rPr>
        <w:t xml:space="preserve"> </w:t>
      </w:r>
      <w:r w:rsidRPr="004A6819">
        <w:rPr>
          <w:rFonts w:cs="FrankRuehl" w:hint="cs"/>
          <w:sz w:val="20"/>
          <w:szCs w:val="22"/>
          <w:rtl/>
        </w:rPr>
        <w:t>מקבל</w:t>
      </w:r>
      <w:r w:rsidRPr="004A6819">
        <w:rPr>
          <w:rFonts w:cs="FrankRuehl"/>
          <w:sz w:val="20"/>
          <w:szCs w:val="22"/>
          <w:rtl/>
        </w:rPr>
        <w:t xml:space="preserve"> </w:t>
      </w:r>
      <w:r w:rsidRPr="004A6819">
        <w:rPr>
          <w:rFonts w:cs="FrankRuehl" w:hint="cs"/>
          <w:sz w:val="20"/>
          <w:szCs w:val="22"/>
          <w:rtl/>
        </w:rPr>
        <w:t>דיווחים</w:t>
      </w:r>
      <w:r w:rsidRPr="004A6819">
        <w:rPr>
          <w:rFonts w:cs="FrankRuehl"/>
          <w:sz w:val="20"/>
          <w:szCs w:val="22"/>
          <w:rtl/>
        </w:rPr>
        <w:t xml:space="preserve"> </w:t>
      </w:r>
      <w:r w:rsidRPr="004A6819">
        <w:rPr>
          <w:rFonts w:cs="FrankRuehl" w:hint="cs"/>
          <w:sz w:val="20"/>
          <w:szCs w:val="22"/>
          <w:rtl/>
        </w:rPr>
        <w:t>מחל</w:t>
      </w:r>
      <w:r w:rsidRPr="004A6819">
        <w:rPr>
          <w:rFonts w:cs="FrankRuehl"/>
          <w:sz w:val="20"/>
          <w:szCs w:val="22"/>
          <w:rtl/>
        </w:rPr>
        <w:t xml:space="preserve">"י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שמירת</w:t>
      </w:r>
      <w:r w:rsidRPr="004A6819">
        <w:rPr>
          <w:rFonts w:cs="FrankRuehl"/>
          <w:sz w:val="20"/>
          <w:szCs w:val="22"/>
          <w:rtl/>
        </w:rPr>
        <w:t xml:space="preserve"> </w:t>
      </w:r>
      <w:r w:rsidRPr="004A6819">
        <w:rPr>
          <w:rFonts w:cs="FrankRuehl" w:hint="cs"/>
          <w:sz w:val="20"/>
          <w:szCs w:val="22"/>
          <w:rtl/>
        </w:rPr>
        <w:t>המפלס</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ידי</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"ה"</w:t>
      </w:r>
      <w:r w:rsidRPr="004A6819">
        <w:rPr>
          <w:rFonts w:cs="FrankRuehl" w:hint="cs"/>
          <w:sz w:val="20"/>
          <w:szCs w:val="22"/>
          <w:rtl/>
        </w:rPr>
        <w:t>, שנועדה</w:t>
      </w:r>
      <w:r w:rsidRPr="004A6819">
        <w:rPr>
          <w:rFonts w:cs="FrankRuehl"/>
          <w:sz w:val="20"/>
          <w:szCs w:val="22"/>
          <w:rtl/>
        </w:rPr>
        <w:t xml:space="preserve"> </w:t>
      </w:r>
      <w:r w:rsidRPr="004A6819">
        <w:rPr>
          <w:rFonts w:cs="FrankRuehl" w:hint="cs"/>
          <w:sz w:val="20"/>
          <w:szCs w:val="22"/>
          <w:rtl/>
        </w:rPr>
        <w:t>למנוע סיכון</w:t>
      </w:r>
      <w:r w:rsidRPr="004A6819">
        <w:rPr>
          <w:rFonts w:cs="FrankRuehl"/>
          <w:sz w:val="20"/>
          <w:szCs w:val="22"/>
          <w:rtl/>
        </w:rPr>
        <w:t xml:space="preserve"> </w:t>
      </w:r>
      <w:r w:rsidRPr="004A6819">
        <w:rPr>
          <w:rFonts w:cs="FrankRuehl" w:hint="cs"/>
          <w:sz w:val="20"/>
          <w:szCs w:val="22"/>
          <w:rtl/>
        </w:rPr>
        <w:t>לבתי</w:t>
      </w:r>
      <w:r w:rsidRPr="004A6819">
        <w:rPr>
          <w:rFonts w:cs="FrankRuehl"/>
          <w:sz w:val="20"/>
          <w:szCs w:val="22"/>
          <w:rtl/>
        </w:rPr>
        <w:t xml:space="preserve"> </w:t>
      </w:r>
      <w:r w:rsidRPr="004A6819">
        <w:rPr>
          <w:rFonts w:cs="FrankRuehl" w:hint="cs"/>
          <w:sz w:val="20"/>
          <w:szCs w:val="22"/>
          <w:rtl/>
        </w:rPr>
        <w:t>המלון</w:t>
      </w:r>
      <w:r w:rsidRPr="004A6819">
        <w:rPr>
          <w:rFonts w:cs="FrankRuehl"/>
          <w:sz w:val="20"/>
          <w:szCs w:val="22"/>
          <w:rtl/>
        </w:rPr>
        <w:t xml:space="preserve"> </w:t>
      </w:r>
      <w:r w:rsidRPr="004A6819">
        <w:rPr>
          <w:rFonts w:cs="FrankRuehl" w:hint="cs"/>
          <w:sz w:val="20"/>
          <w:szCs w:val="22"/>
          <w:rtl/>
        </w:rPr>
        <w:t>ולחופים</w:t>
      </w:r>
      <w:r w:rsidRPr="004A6819">
        <w:rPr>
          <w:rFonts w:cs="FrankRuehl"/>
          <w:sz w:val="20"/>
          <w:szCs w:val="22"/>
          <w:rtl/>
        </w:rPr>
        <w:t xml:space="preserve"> </w:t>
      </w:r>
      <w:r w:rsidRPr="004A6819">
        <w:rPr>
          <w:rFonts w:cs="FrankRuehl" w:hint="cs"/>
          <w:sz w:val="20"/>
          <w:szCs w:val="22"/>
          <w:rtl/>
        </w:rPr>
        <w:t>ולאפשר את</w:t>
      </w:r>
      <w:r w:rsidRPr="004A6819">
        <w:rPr>
          <w:rFonts w:cs="FrankRuehl"/>
          <w:sz w:val="20"/>
          <w:szCs w:val="22"/>
          <w:rtl/>
        </w:rPr>
        <w:t xml:space="preserve"> פיתוח האזור. </w:t>
      </w:r>
    </w:p>
    <w:p w:rsidR="00F678F3" w:rsidRPr="004A6819" w:rsidP="007E0D8E">
      <w:pPr>
        <w:pStyle w:val="RESHET"/>
        <w:keepLines/>
        <w:ind w:left="567"/>
        <w:rPr>
          <w:rtl/>
        </w:rPr>
      </w:pPr>
      <w:r w:rsidRPr="004A6819">
        <w:rPr>
          <w:rFonts w:hint="cs"/>
          <w:rtl/>
        </w:rPr>
        <w:t>לדעת</w:t>
      </w:r>
      <w:r w:rsidRPr="004A6819">
        <w:rPr>
          <w:rtl/>
        </w:rPr>
        <w:t xml:space="preserve"> משרד מבקר המדינה, </w:t>
      </w:r>
      <w:r w:rsidRPr="004A6819">
        <w:rPr>
          <w:rFonts w:hint="cs"/>
          <w:rtl/>
        </w:rPr>
        <w:t>דיווחים</w:t>
      </w:r>
      <w:r w:rsidRPr="004A6819">
        <w:rPr>
          <w:rtl/>
        </w:rPr>
        <w:t xml:space="preserve"> על שמירת המפלס </w:t>
      </w:r>
      <w:r w:rsidRPr="004A6819">
        <w:rPr>
          <w:rFonts w:hint="cs"/>
          <w:rtl/>
        </w:rPr>
        <w:t>בלבד</w:t>
      </w:r>
      <w:r w:rsidRPr="004A6819">
        <w:rPr>
          <w:rtl/>
        </w:rPr>
        <w:t xml:space="preserve"> </w:t>
      </w:r>
      <w:r w:rsidRPr="004A6819">
        <w:rPr>
          <w:rFonts w:hint="cs"/>
          <w:rtl/>
        </w:rPr>
        <w:t>אינם</w:t>
      </w:r>
      <w:r w:rsidRPr="004A6819">
        <w:rPr>
          <w:rtl/>
        </w:rPr>
        <w:t xml:space="preserve"> מספקים ואינם מעידים בהכרח </w:t>
      </w:r>
      <w:r w:rsidRPr="004A6819">
        <w:rPr>
          <w:rFonts w:hint="cs"/>
          <w:rtl/>
        </w:rPr>
        <w:t>על</w:t>
      </w:r>
      <w:r w:rsidRPr="004A6819">
        <w:rPr>
          <w:rtl/>
        </w:rPr>
        <w:t xml:space="preserve"> </w:t>
      </w:r>
      <w:r w:rsidRPr="004A6819">
        <w:rPr>
          <w:rFonts w:hint="cs"/>
          <w:rtl/>
        </w:rPr>
        <w:t>התקדמות</w:t>
      </w:r>
      <w:r w:rsidRPr="004A6819">
        <w:rPr>
          <w:rtl/>
        </w:rPr>
        <w:t xml:space="preserve"> הפרויקט. על </w:t>
      </w:r>
      <w:r w:rsidRPr="004A6819">
        <w:rPr>
          <w:rFonts w:hint="cs"/>
          <w:rtl/>
        </w:rPr>
        <w:t>משרד</w:t>
      </w:r>
      <w:r w:rsidRPr="004A6819">
        <w:rPr>
          <w:rtl/>
        </w:rPr>
        <w:t xml:space="preserve"> התיירות לוודא </w:t>
      </w:r>
      <w:r w:rsidRPr="004A6819">
        <w:rPr>
          <w:rFonts w:hint="cs"/>
          <w:rtl/>
        </w:rPr>
        <w:t>שתכניות</w:t>
      </w:r>
      <w:r w:rsidRPr="004A6819">
        <w:rPr>
          <w:rtl/>
        </w:rPr>
        <w:t xml:space="preserve"> </w:t>
      </w:r>
      <w:r w:rsidRPr="004A6819">
        <w:rPr>
          <w:rFonts w:hint="cs"/>
          <w:rtl/>
        </w:rPr>
        <w:t>העבודה</w:t>
      </w:r>
      <w:r w:rsidRPr="004A6819">
        <w:rPr>
          <w:rtl/>
        </w:rPr>
        <w:t xml:space="preserve"> </w:t>
      </w:r>
      <w:r w:rsidRPr="004A6819">
        <w:rPr>
          <w:rFonts w:hint="cs"/>
          <w:rtl/>
        </w:rPr>
        <w:t>שלו</w:t>
      </w:r>
      <w:r w:rsidRPr="004A6819">
        <w:rPr>
          <w:rtl/>
        </w:rPr>
        <w:t xml:space="preserve"> </w:t>
      </w:r>
      <w:r w:rsidRPr="004A6819">
        <w:rPr>
          <w:rFonts w:hint="cs"/>
          <w:rtl/>
        </w:rPr>
        <w:t>לשנים</w:t>
      </w:r>
      <w:r w:rsidRPr="004A6819">
        <w:rPr>
          <w:rtl/>
        </w:rPr>
        <w:t xml:space="preserve"> </w:t>
      </w:r>
      <w:r w:rsidRPr="004A6819">
        <w:rPr>
          <w:rFonts w:hint="cs"/>
          <w:rtl/>
        </w:rPr>
        <w:t>הבאות</w:t>
      </w:r>
      <w:r w:rsidRPr="004A6819">
        <w:rPr>
          <w:rtl/>
        </w:rPr>
        <w:t xml:space="preserve"> </w:t>
      </w:r>
      <w:r w:rsidRPr="004A6819">
        <w:rPr>
          <w:rFonts w:hint="cs"/>
          <w:rtl/>
        </w:rPr>
        <w:t>יכללו</w:t>
      </w:r>
      <w:r w:rsidRPr="004A6819">
        <w:rPr>
          <w:rtl/>
        </w:rPr>
        <w:t xml:space="preserve"> </w:t>
      </w:r>
      <w:r w:rsidRPr="004A6819">
        <w:rPr>
          <w:rFonts w:hint="cs"/>
          <w:rtl/>
        </w:rPr>
        <w:t>מדדים</w:t>
      </w:r>
      <w:r w:rsidRPr="004A6819">
        <w:rPr>
          <w:rtl/>
        </w:rPr>
        <w:t xml:space="preserve"> </w:t>
      </w:r>
      <w:r w:rsidRPr="004A6819">
        <w:rPr>
          <w:rFonts w:hint="cs"/>
          <w:rtl/>
        </w:rPr>
        <w:t>כמותיים</w:t>
      </w:r>
      <w:r w:rsidRPr="004A6819">
        <w:rPr>
          <w:rtl/>
        </w:rPr>
        <w:t xml:space="preserve">, </w:t>
      </w:r>
      <w:r w:rsidRPr="004A6819">
        <w:rPr>
          <w:rFonts w:hint="cs"/>
          <w:rtl/>
        </w:rPr>
        <w:t>שבאמצעותם</w:t>
      </w:r>
      <w:r w:rsidRPr="004A6819">
        <w:rPr>
          <w:rtl/>
        </w:rPr>
        <w:t xml:space="preserve"> יוכל </w:t>
      </w:r>
      <w:r w:rsidRPr="004A6819">
        <w:rPr>
          <w:rFonts w:hint="cs"/>
          <w:rtl/>
        </w:rPr>
        <w:t>לפקח</w:t>
      </w:r>
      <w:r w:rsidRPr="004A6819">
        <w:rPr>
          <w:rtl/>
        </w:rPr>
        <w:t xml:space="preserve"> על </w:t>
      </w:r>
      <w:r w:rsidRPr="004A6819">
        <w:rPr>
          <w:rFonts w:hint="cs"/>
          <w:rtl/>
        </w:rPr>
        <w:t>הפעולות</w:t>
      </w:r>
      <w:r w:rsidRPr="004A6819">
        <w:rPr>
          <w:rtl/>
        </w:rPr>
        <w:t xml:space="preserve"> </w:t>
      </w:r>
      <w:r w:rsidRPr="004A6819">
        <w:rPr>
          <w:rFonts w:hint="cs"/>
          <w:rtl/>
        </w:rPr>
        <w:t>הנעשות ל</w:t>
      </w:r>
      <w:r w:rsidRPr="004A6819">
        <w:rPr>
          <w:rtl/>
        </w:rPr>
        <w:t>השגת היעדים הקשורים לפרויקט</w:t>
      </w:r>
      <w:r w:rsidRPr="004A6819">
        <w:rPr>
          <w:rFonts w:hint="cs"/>
          <w:rtl/>
        </w:rPr>
        <w:t>, ובכלל זה על הפעולות שמבצעת חל"י במסגרת אחריותה המוגבלת</w:t>
      </w:r>
      <w:r w:rsidRPr="004A6819">
        <w:rPr>
          <w:rtl/>
        </w:rPr>
        <w:t xml:space="preserve">. מדדים אלה יכולים להיות קשורים לשלבי הביצוע של הפרויקט; ללוחות הזמנים לסיום כל שלב; לסכומי </w:t>
      </w:r>
      <w:r w:rsidRPr="004A6819">
        <w:rPr>
          <w:rFonts w:hint="cs"/>
          <w:rtl/>
        </w:rPr>
        <w:t>ה</w:t>
      </w:r>
      <w:r w:rsidRPr="004A6819">
        <w:rPr>
          <w:rtl/>
        </w:rPr>
        <w:t>כסף שיושקעו לשם קידום תכניות; לתשתיות שיוקמו</w:t>
      </w:r>
      <w:r w:rsidRPr="004A6819">
        <w:rPr>
          <w:rFonts w:hint="cs"/>
          <w:rtl/>
        </w:rPr>
        <w:t>;</w:t>
      </w:r>
      <w:r w:rsidRPr="004A6819">
        <w:rPr>
          <w:rtl/>
        </w:rPr>
        <w:t xml:space="preserve"> ולרכישת ציוד, כגון מחפרים או דוברות. </w:t>
      </w:r>
    </w:p>
    <w:p w:rsidR="00F678F3" w:rsidRPr="004A6819" w:rsidP="004A6819">
      <w:pPr>
        <w:spacing w:after="120" w:line="230" w:lineRule="exact"/>
        <w:jc w:val="both"/>
        <w:rPr>
          <w:rFonts w:cs="FrankRuehl"/>
          <w:sz w:val="20"/>
          <w:szCs w:val="22"/>
          <w:rtl/>
        </w:rPr>
      </w:pPr>
    </w:p>
    <w:p w:rsidR="00F678F3" w:rsidP="004A6819">
      <w:pPr>
        <w:pStyle w:val="KOT5"/>
        <w:rPr>
          <w:rtl/>
        </w:rPr>
      </w:pPr>
      <w:r w:rsidRPr="00F43A08">
        <w:rPr>
          <w:rFonts w:hint="cs"/>
          <w:rtl/>
        </w:rPr>
        <w:t>הבקרה</w:t>
      </w:r>
      <w:r>
        <w:rPr>
          <w:rFonts w:hint="cs"/>
          <w:rtl/>
        </w:rPr>
        <w:t xml:space="preserve"> של </w:t>
      </w:r>
      <w:r w:rsidRPr="00F43A08">
        <w:rPr>
          <w:rFonts w:hint="cs"/>
          <w:rtl/>
        </w:rPr>
        <w:t>חל</w:t>
      </w:r>
      <w:r w:rsidRPr="00F43A08">
        <w:rPr>
          <w:rtl/>
        </w:rPr>
        <w:t>"י</w:t>
      </w:r>
    </w:p>
    <w:p w:rsidR="00F678F3" w:rsidRPr="004A6819" w:rsidP="004A6819">
      <w:pPr>
        <w:numPr>
          <w:ilvl w:val="0"/>
          <w:numId w:val="25"/>
        </w:numPr>
        <w:spacing w:after="120" w:line="230" w:lineRule="exact"/>
        <w:jc w:val="both"/>
        <w:rPr>
          <w:rFonts w:cs="FrankRuehl"/>
          <w:sz w:val="20"/>
          <w:szCs w:val="22"/>
        </w:rPr>
      </w:pPr>
      <w:r w:rsidRPr="004A6819">
        <w:rPr>
          <w:rFonts w:cs="FrankRuehl" w:hint="cs"/>
          <w:sz w:val="20"/>
          <w:szCs w:val="22"/>
          <w:rtl/>
        </w:rPr>
        <w:t>כאמור,</w:t>
      </w:r>
      <w:r w:rsidRPr="004A6819">
        <w:rPr>
          <w:rFonts w:cs="FrankRuehl"/>
          <w:sz w:val="20"/>
          <w:szCs w:val="22"/>
          <w:rtl/>
        </w:rPr>
        <w:t xml:space="preserve"> </w:t>
      </w:r>
      <w:r w:rsidRPr="004A6819">
        <w:rPr>
          <w:rFonts w:cs="FrankRuehl" w:hint="cs"/>
          <w:sz w:val="20"/>
          <w:szCs w:val="22"/>
          <w:rtl/>
        </w:rPr>
        <w:t>בתקנון</w:t>
      </w:r>
      <w:r w:rsidRPr="004A6819">
        <w:rPr>
          <w:rFonts w:cs="FrankRuehl"/>
          <w:sz w:val="20"/>
          <w:szCs w:val="22"/>
          <w:rtl/>
        </w:rPr>
        <w:t xml:space="preserve"> חל"י מאפריל 2008 נקבע כי היא תנהל ותרכז את הטיפול </w:t>
      </w:r>
      <w:r w:rsidRPr="004A6819">
        <w:rPr>
          <w:rFonts w:cs="FrankRuehl" w:hint="cs"/>
          <w:sz w:val="20"/>
          <w:szCs w:val="22"/>
          <w:rtl/>
        </w:rPr>
        <w:t>בבעיה</w:t>
      </w:r>
      <w:r w:rsidRPr="004A6819">
        <w:rPr>
          <w:rFonts w:cs="FrankRuehl"/>
          <w:sz w:val="20"/>
          <w:szCs w:val="22"/>
          <w:rtl/>
        </w:rPr>
        <w:t xml:space="preserve"> </w:t>
      </w:r>
      <w:r w:rsidRPr="004A6819">
        <w:rPr>
          <w:rFonts w:cs="FrankRuehl" w:hint="cs"/>
          <w:sz w:val="20"/>
          <w:szCs w:val="22"/>
          <w:rtl/>
        </w:rPr>
        <w:t>הנוצרת</w:t>
      </w:r>
      <w:r w:rsidRPr="004A6819">
        <w:rPr>
          <w:rFonts w:cs="FrankRuehl"/>
          <w:sz w:val="20"/>
          <w:szCs w:val="22"/>
          <w:rtl/>
        </w:rPr>
        <w:t xml:space="preserve"> </w:t>
      </w:r>
      <w:r w:rsidRPr="004A6819">
        <w:rPr>
          <w:rFonts w:cs="FrankRuehl" w:hint="cs"/>
          <w:sz w:val="20"/>
          <w:szCs w:val="22"/>
          <w:rtl/>
        </w:rPr>
        <w:t>עקב</w:t>
      </w:r>
      <w:r w:rsidRPr="004A6819">
        <w:rPr>
          <w:rFonts w:cs="FrankRuehl"/>
          <w:sz w:val="20"/>
          <w:szCs w:val="22"/>
          <w:rtl/>
        </w:rPr>
        <w:t xml:space="preserve"> </w:t>
      </w:r>
      <w:r w:rsidRPr="004A6819">
        <w:rPr>
          <w:rFonts w:cs="FrankRuehl" w:hint="cs"/>
          <w:sz w:val="20"/>
          <w:szCs w:val="22"/>
          <w:rtl/>
        </w:rPr>
        <w:t>עליית</w:t>
      </w:r>
      <w:r w:rsidRPr="004A6819">
        <w:rPr>
          <w:rFonts w:cs="FrankRuehl"/>
          <w:sz w:val="20"/>
          <w:szCs w:val="22"/>
          <w:rtl/>
        </w:rPr>
        <w:t xml:space="preserve"> </w:t>
      </w:r>
      <w:r w:rsidRPr="004A6819">
        <w:rPr>
          <w:rFonts w:cs="FrankRuehl" w:hint="cs"/>
          <w:sz w:val="20"/>
          <w:szCs w:val="22"/>
          <w:rtl/>
        </w:rPr>
        <w:t>מפלס</w:t>
      </w:r>
      <w:r w:rsidRPr="004A6819">
        <w:rPr>
          <w:rFonts w:cs="FrankRuehl"/>
          <w:sz w:val="20"/>
          <w:szCs w:val="22"/>
          <w:rtl/>
        </w:rPr>
        <w:t xml:space="preserve"> </w:t>
      </w:r>
      <w:r w:rsidRPr="004A6819">
        <w:rPr>
          <w:rFonts w:cs="FrankRuehl" w:hint="cs"/>
          <w:sz w:val="20"/>
          <w:szCs w:val="22"/>
          <w:rtl/>
        </w:rPr>
        <w:t>המים</w:t>
      </w:r>
      <w:r w:rsidRPr="004A6819">
        <w:rPr>
          <w:rFonts w:cs="FrankRuehl"/>
          <w:sz w:val="20"/>
          <w:szCs w:val="22"/>
          <w:rtl/>
        </w:rPr>
        <w:t xml:space="preserve"> </w:t>
      </w:r>
      <w:r w:rsidRPr="004A6819">
        <w:rPr>
          <w:rFonts w:cs="FrankRuehl" w:hint="cs"/>
          <w:sz w:val="20"/>
          <w:szCs w:val="22"/>
          <w:rtl/>
        </w:rPr>
        <w:t>בבְּרֵכה</w:t>
      </w:r>
      <w:r w:rsidRPr="004A6819">
        <w:rPr>
          <w:rFonts w:cs="FrankRuehl"/>
          <w:sz w:val="20"/>
          <w:szCs w:val="22"/>
          <w:rtl/>
        </w:rPr>
        <w:t xml:space="preserve"> 5. בישיבת הדירקטוריון של חל"י שהתקיימה ביולי 2011 </w:t>
      </w:r>
      <w:r w:rsidRPr="004A6819">
        <w:rPr>
          <w:rFonts w:cs="FrankRuehl" w:hint="cs"/>
          <w:sz w:val="20"/>
          <w:szCs w:val="22"/>
          <w:rtl/>
        </w:rPr>
        <w:t xml:space="preserve">ציין </w:t>
      </w:r>
      <w:r w:rsidRPr="004A6819">
        <w:rPr>
          <w:rFonts w:cs="FrankRuehl"/>
          <w:sz w:val="20"/>
          <w:szCs w:val="22"/>
          <w:rtl/>
        </w:rPr>
        <w:t xml:space="preserve">מנכ"ל החברה </w:t>
      </w:r>
      <w:r w:rsidRPr="004A6819">
        <w:rPr>
          <w:rFonts w:cs="FrankRuehl" w:hint="cs"/>
          <w:sz w:val="20"/>
          <w:szCs w:val="22"/>
          <w:rtl/>
        </w:rPr>
        <w:t>בעניין הפרויקט</w:t>
      </w:r>
      <w:r w:rsidRPr="004A6819">
        <w:rPr>
          <w:rFonts w:cs="FrankRuehl"/>
          <w:sz w:val="20"/>
          <w:szCs w:val="22"/>
          <w:rtl/>
        </w:rPr>
        <w:t xml:space="preserve"> </w:t>
      </w:r>
      <w:r w:rsidRPr="004A6819">
        <w:rPr>
          <w:rFonts w:cs="FrankRuehl" w:hint="cs"/>
          <w:sz w:val="20"/>
          <w:szCs w:val="22"/>
          <w:rtl/>
        </w:rPr>
        <w:t>בין</w:t>
      </w:r>
      <w:r w:rsidRPr="004A6819">
        <w:rPr>
          <w:rFonts w:cs="FrankRuehl"/>
          <w:sz w:val="20"/>
          <w:szCs w:val="22"/>
          <w:rtl/>
        </w:rPr>
        <w:t xml:space="preserve"> היתר: "</w:t>
      </w:r>
      <w:r w:rsidRPr="004A6819">
        <w:rPr>
          <w:rFonts w:cs="FrankRuehl"/>
          <w:b/>
          <w:bCs/>
          <w:sz w:val="20"/>
          <w:szCs w:val="22"/>
          <w:rtl/>
        </w:rPr>
        <w:t>מוסכם ומקובל וזאת העמדה של אגף התקציבים [וה]חשב [ה]כללי, שאנחנו נהיה גם הגוף שיפקח, יבקר, ינטר ולמעשה יהיה הזרוע של הממשלה מול מפעלי ים המלח בכל הביצוע של הפרויקט, להבטיח שהם עושים את מה שהם התחייבו לעשות עליו בהתאם למה שסיכמו איתם וגם לראות שבסוף הכסף מתחלק נכון</w:t>
      </w:r>
      <w:r w:rsidRPr="004A6819">
        <w:rPr>
          <w:rFonts w:cs="FrankRuehl"/>
          <w:sz w:val="20"/>
          <w:szCs w:val="22"/>
          <w:rtl/>
        </w:rPr>
        <w:t xml:space="preserve">" (ההדגשה אינה במקור). </w:t>
      </w:r>
      <w:r w:rsidRPr="004A6819">
        <w:rPr>
          <w:rFonts w:cs="FrankRuehl" w:hint="cs"/>
          <w:sz w:val="20"/>
          <w:szCs w:val="22"/>
          <w:rtl/>
        </w:rPr>
        <w:t>יצוין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במכתב</w:t>
      </w:r>
      <w:r w:rsidRPr="004A6819">
        <w:rPr>
          <w:rFonts w:cs="FrankRuehl"/>
          <w:sz w:val="20"/>
          <w:szCs w:val="22"/>
          <w:rtl/>
        </w:rPr>
        <w:t xml:space="preserve"> </w:t>
      </w:r>
      <w:r w:rsidRPr="004A6819">
        <w:rPr>
          <w:rFonts w:cs="FrankRuehl" w:hint="cs"/>
          <w:sz w:val="20"/>
          <w:szCs w:val="22"/>
          <w:rtl/>
        </w:rPr>
        <w:t>ששלח</w:t>
      </w:r>
      <w:r w:rsidRPr="004A6819">
        <w:rPr>
          <w:rFonts w:cs="FrankRuehl"/>
          <w:sz w:val="20"/>
          <w:szCs w:val="22"/>
          <w:rtl/>
        </w:rPr>
        <w:t xml:space="preserve"> </w:t>
      </w:r>
      <w:r w:rsidRPr="004A6819">
        <w:rPr>
          <w:rFonts w:cs="FrankRuehl" w:hint="cs"/>
          <w:sz w:val="20"/>
          <w:szCs w:val="22"/>
          <w:rtl/>
        </w:rPr>
        <w:t>סמנכ</w:t>
      </w:r>
      <w:r w:rsidRPr="004A6819">
        <w:rPr>
          <w:rFonts w:cs="FrankRuehl"/>
          <w:sz w:val="20"/>
          <w:szCs w:val="22"/>
          <w:rtl/>
        </w:rPr>
        <w:t xml:space="preserve">"ל </w:t>
      </w:r>
      <w:r w:rsidRPr="004A6819">
        <w:rPr>
          <w:rFonts w:cs="FrankRuehl" w:hint="cs"/>
          <w:sz w:val="20"/>
          <w:szCs w:val="22"/>
          <w:rtl/>
        </w:rPr>
        <w:t>פיתוח</w:t>
      </w:r>
      <w:r w:rsidRPr="004A6819">
        <w:rPr>
          <w:rFonts w:cs="FrankRuehl"/>
          <w:sz w:val="20"/>
          <w:szCs w:val="22"/>
          <w:rtl/>
        </w:rPr>
        <w:t xml:space="preserve"> </w:t>
      </w:r>
      <w:r w:rsidRPr="004A6819">
        <w:rPr>
          <w:rFonts w:cs="FrankRuehl" w:hint="cs"/>
          <w:sz w:val="20"/>
          <w:szCs w:val="22"/>
          <w:rtl/>
        </w:rPr>
        <w:t>תשתיות</w:t>
      </w:r>
      <w:r w:rsidRPr="004A6819">
        <w:rPr>
          <w:rFonts w:cs="FrankRuehl"/>
          <w:sz w:val="20"/>
          <w:szCs w:val="22"/>
          <w:rtl/>
        </w:rPr>
        <w:t xml:space="preserve"> </w:t>
      </w:r>
      <w:r w:rsidRPr="004A6819">
        <w:rPr>
          <w:rFonts w:cs="FrankRuehl" w:hint="cs"/>
          <w:sz w:val="20"/>
          <w:szCs w:val="22"/>
          <w:rtl/>
        </w:rPr>
        <w:t>והשקעות</w:t>
      </w:r>
      <w:r w:rsidRPr="004A6819">
        <w:rPr>
          <w:rFonts w:cs="FrankRuehl"/>
          <w:sz w:val="20"/>
          <w:szCs w:val="22"/>
          <w:rtl/>
        </w:rPr>
        <w:t xml:space="preserve"> </w:t>
      </w:r>
      <w:r w:rsidRPr="004A6819">
        <w:rPr>
          <w:rFonts w:cs="FrankRuehl" w:hint="cs"/>
          <w:sz w:val="20"/>
          <w:szCs w:val="22"/>
          <w:rtl/>
        </w:rPr>
        <w:t>במשרד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לחל</w:t>
      </w:r>
      <w:r w:rsidRPr="004A6819">
        <w:rPr>
          <w:rFonts w:cs="FrankRuehl"/>
          <w:sz w:val="20"/>
          <w:szCs w:val="22"/>
          <w:rtl/>
        </w:rPr>
        <w:t xml:space="preserve">"י </w:t>
      </w:r>
      <w:r w:rsidRPr="004A6819">
        <w:rPr>
          <w:rFonts w:cs="FrankRuehl" w:hint="cs"/>
          <w:sz w:val="20"/>
          <w:szCs w:val="22"/>
          <w:rtl/>
        </w:rPr>
        <w:t>בפברואר</w:t>
      </w:r>
      <w:r w:rsidRPr="004A6819">
        <w:rPr>
          <w:rFonts w:cs="FrankRuehl"/>
          <w:sz w:val="20"/>
          <w:szCs w:val="22"/>
          <w:rtl/>
        </w:rPr>
        <w:t xml:space="preserve"> 2013 </w:t>
      </w:r>
      <w:r w:rsidRPr="004A6819">
        <w:rPr>
          <w:rFonts w:cs="FrankRuehl" w:hint="cs"/>
          <w:sz w:val="20"/>
          <w:szCs w:val="22"/>
          <w:rtl/>
        </w:rPr>
        <w:t>צוין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רואה</w:t>
      </w:r>
      <w:r w:rsidRPr="004A6819">
        <w:rPr>
          <w:rFonts w:cs="FrankRuehl"/>
          <w:sz w:val="20"/>
          <w:szCs w:val="22"/>
          <w:rtl/>
        </w:rPr>
        <w:t xml:space="preserve"> </w:t>
      </w:r>
      <w:r w:rsidRPr="004A6819">
        <w:rPr>
          <w:rFonts w:cs="FrankRuehl" w:hint="cs"/>
          <w:sz w:val="20"/>
          <w:szCs w:val="22"/>
          <w:rtl/>
        </w:rPr>
        <w:t>גם</w:t>
      </w:r>
      <w:r w:rsidRPr="004A6819">
        <w:rPr>
          <w:rFonts w:cs="FrankRuehl"/>
          <w:sz w:val="20"/>
          <w:szCs w:val="22"/>
          <w:rtl/>
        </w:rPr>
        <w:t xml:space="preserve"> </w:t>
      </w:r>
      <w:r w:rsidRPr="004A6819">
        <w:rPr>
          <w:rFonts w:cs="FrankRuehl" w:hint="cs"/>
          <w:sz w:val="20"/>
          <w:szCs w:val="22"/>
          <w:rtl/>
        </w:rPr>
        <w:t>הוא</w:t>
      </w:r>
      <w:r w:rsidRPr="004A6819">
        <w:rPr>
          <w:rFonts w:cs="FrankRuehl"/>
          <w:sz w:val="20"/>
          <w:szCs w:val="22"/>
          <w:rtl/>
        </w:rPr>
        <w:t xml:space="preserve"> </w:t>
      </w:r>
      <w:r w:rsidRPr="004A6819">
        <w:rPr>
          <w:rFonts w:cs="FrankRuehl" w:hint="cs"/>
          <w:sz w:val="20"/>
          <w:szCs w:val="22"/>
          <w:rtl/>
        </w:rPr>
        <w:t>בחל</w:t>
      </w:r>
      <w:r w:rsidRPr="004A6819">
        <w:rPr>
          <w:rFonts w:cs="FrankRuehl"/>
          <w:sz w:val="20"/>
          <w:szCs w:val="22"/>
          <w:rtl/>
        </w:rPr>
        <w:t xml:space="preserve">"י "גוף </w:t>
      </w:r>
      <w:r w:rsidRPr="004A6819">
        <w:rPr>
          <w:rFonts w:cs="FrankRuehl" w:hint="cs"/>
          <w:sz w:val="20"/>
          <w:szCs w:val="22"/>
          <w:rtl/>
        </w:rPr>
        <w:t>האמון</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פיקוח</w:t>
      </w:r>
      <w:r w:rsidRPr="004A6819">
        <w:rPr>
          <w:rFonts w:cs="FrankRuehl"/>
          <w:sz w:val="20"/>
          <w:szCs w:val="22"/>
          <w:rtl/>
        </w:rPr>
        <w:t xml:space="preserve"> </w:t>
      </w:r>
      <w:r w:rsidRPr="004A6819">
        <w:rPr>
          <w:rFonts w:cs="FrankRuehl" w:hint="cs"/>
          <w:sz w:val="20"/>
          <w:szCs w:val="22"/>
          <w:rtl/>
        </w:rPr>
        <w:t>ובקרה</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פרויקט</w:t>
      </w:r>
      <w:r w:rsidRPr="004A6819">
        <w:rPr>
          <w:rFonts w:cs="FrankRuehl"/>
          <w:sz w:val="20"/>
          <w:szCs w:val="22"/>
          <w:rtl/>
        </w:rPr>
        <w:t xml:space="preserve"> </w:t>
      </w:r>
      <w:r w:rsidRPr="004A6819">
        <w:rPr>
          <w:rFonts w:cs="FrankRuehl" w:hint="cs"/>
          <w:sz w:val="20"/>
          <w:szCs w:val="22"/>
          <w:rtl/>
        </w:rPr>
        <w:t>קציר</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w:t>
      </w:r>
    </w:p>
    <w:p w:rsidR="00F678F3" w:rsidRPr="004A6819" w:rsidP="007E0D8E">
      <w:pPr>
        <w:spacing w:after="240" w:line="230" w:lineRule="exact"/>
        <w:ind w:left="340"/>
        <w:jc w:val="both"/>
        <w:rPr>
          <w:rFonts w:cs="FrankRuehl"/>
          <w:sz w:val="20"/>
          <w:szCs w:val="22"/>
          <w:rtl/>
        </w:rPr>
      </w:pPr>
      <w:r w:rsidRPr="004A6819">
        <w:rPr>
          <w:rFonts w:cs="FrankRuehl" w:hint="cs"/>
          <w:sz w:val="20"/>
          <w:szCs w:val="22"/>
          <w:rtl/>
        </w:rPr>
        <w:t>בהחלטת</w:t>
      </w:r>
      <w:r w:rsidRPr="004A6819">
        <w:rPr>
          <w:rFonts w:cs="FrankRuehl"/>
          <w:sz w:val="20"/>
          <w:szCs w:val="22"/>
          <w:rtl/>
        </w:rPr>
        <w:t xml:space="preserve"> הממשלה</w:t>
      </w:r>
      <w:r w:rsidRPr="004A6819">
        <w:rPr>
          <w:rFonts w:cs="FrankRuehl" w:hint="cs"/>
          <w:sz w:val="20"/>
          <w:szCs w:val="22"/>
          <w:rtl/>
        </w:rPr>
        <w:t xml:space="preserve"> מינואר 2012</w:t>
      </w:r>
      <w:r w:rsidRPr="004A6819">
        <w:rPr>
          <w:rFonts w:cs="FrankRuehl"/>
          <w:sz w:val="20"/>
          <w:szCs w:val="22"/>
          <w:rtl/>
        </w:rPr>
        <w:t xml:space="preserve"> ובהסכם</w:t>
      </w:r>
      <w:r w:rsidRPr="004A6819">
        <w:rPr>
          <w:rFonts w:cs="FrankRuehl" w:hint="cs"/>
          <w:sz w:val="20"/>
          <w:szCs w:val="22"/>
          <w:rtl/>
        </w:rPr>
        <w:t xml:space="preserve"> הקציר</w:t>
      </w:r>
      <w:r w:rsidRPr="004A6819">
        <w:rPr>
          <w:rFonts w:cs="FrankRuehl"/>
          <w:sz w:val="20"/>
          <w:szCs w:val="22"/>
          <w:rtl/>
        </w:rPr>
        <w:t xml:space="preserve"> </w:t>
      </w:r>
      <w:r w:rsidRPr="004A6819">
        <w:rPr>
          <w:rFonts w:cs="FrankRuehl" w:hint="cs"/>
          <w:sz w:val="20"/>
          <w:szCs w:val="22"/>
          <w:rtl/>
        </w:rPr>
        <w:t>הוטלו</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חל</w:t>
      </w:r>
      <w:r w:rsidRPr="004A6819">
        <w:rPr>
          <w:rFonts w:cs="FrankRuehl"/>
          <w:sz w:val="20"/>
          <w:szCs w:val="22"/>
          <w:rtl/>
        </w:rPr>
        <w:t xml:space="preserve">"י </w:t>
      </w:r>
      <w:r w:rsidRPr="004A6819">
        <w:rPr>
          <w:rFonts w:cs="FrankRuehl" w:hint="cs"/>
          <w:sz w:val="20"/>
          <w:szCs w:val="22"/>
          <w:rtl/>
        </w:rPr>
        <w:t>תפקידים</w:t>
      </w:r>
      <w:r w:rsidRPr="004A6819">
        <w:rPr>
          <w:rFonts w:cs="FrankRuehl"/>
          <w:sz w:val="20"/>
          <w:szCs w:val="22"/>
          <w:rtl/>
        </w:rPr>
        <w:t xml:space="preserve"> מוגבל</w:t>
      </w:r>
      <w:r w:rsidRPr="004A6819">
        <w:rPr>
          <w:rFonts w:cs="FrankRuehl" w:hint="cs"/>
          <w:sz w:val="20"/>
          <w:szCs w:val="22"/>
          <w:rtl/>
        </w:rPr>
        <w:t>ים</w:t>
      </w:r>
      <w:r w:rsidRPr="004A6819">
        <w:rPr>
          <w:rFonts w:cs="FrankRuehl"/>
          <w:sz w:val="20"/>
          <w:szCs w:val="22"/>
          <w:rtl/>
        </w:rPr>
        <w:t xml:space="preserve"> יותר,</w:t>
      </w:r>
      <w:r w:rsidRPr="004A6819">
        <w:rPr>
          <w:rFonts w:cs="FrankRuehl" w:hint="cs"/>
          <w:sz w:val="20"/>
          <w:szCs w:val="22"/>
          <w:rtl/>
        </w:rPr>
        <w:t xml:space="preserve"> כמפורט להלן</w:t>
      </w:r>
      <w:r w:rsidRPr="004A6819">
        <w:rPr>
          <w:rFonts w:cs="FrankRuehl"/>
          <w:sz w:val="20"/>
          <w:szCs w:val="22"/>
          <w:rtl/>
        </w:rPr>
        <w:t xml:space="preserve">: </w:t>
      </w:r>
      <w:r w:rsidR="007E0D8E">
        <w:rPr>
          <w:rFonts w:cs="FrankRuehl"/>
          <w:sz w:val="20"/>
          <w:szCs w:val="22"/>
        </w:rPr>
        <w:t xml:space="preserve">  </w:t>
      </w:r>
      <w:r w:rsidRPr="004A6819">
        <w:rPr>
          <w:rFonts w:cs="FrankRuehl"/>
          <w:sz w:val="20"/>
          <w:szCs w:val="22"/>
          <w:rtl/>
        </w:rPr>
        <w:t>(א)</w:t>
      </w:r>
      <w:r w:rsidR="007E0D8E">
        <w:rPr>
          <w:rFonts w:cs="FrankRuehl"/>
          <w:sz w:val="20"/>
          <w:szCs w:val="22"/>
        </w:rPr>
        <w:t xml:space="preserve"> </w:t>
      </w:r>
      <w:r w:rsidRPr="004A6819">
        <w:rPr>
          <w:rFonts w:cs="FrankRuehl"/>
          <w:sz w:val="20"/>
          <w:szCs w:val="22"/>
          <w:rtl/>
        </w:rPr>
        <w:t xml:space="preserve"> </w:t>
      </w:r>
      <w:r w:rsidRPr="004A6819">
        <w:rPr>
          <w:rFonts w:cs="FrankRuehl" w:hint="cs"/>
          <w:sz w:val="20"/>
          <w:szCs w:val="22"/>
          <w:rtl/>
        </w:rPr>
        <w:t>בהחלטת</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מינואר</w:t>
      </w:r>
      <w:r w:rsidRPr="004A6819">
        <w:rPr>
          <w:rFonts w:cs="FrankRuehl"/>
          <w:sz w:val="20"/>
          <w:szCs w:val="22"/>
          <w:rtl/>
        </w:rPr>
        <w:t xml:space="preserve"> 2012 </w:t>
      </w:r>
      <w:r w:rsidRPr="004A6819">
        <w:rPr>
          <w:rFonts w:cs="FrankRuehl" w:hint="cs"/>
          <w:sz w:val="20"/>
          <w:szCs w:val="22"/>
          <w:rtl/>
        </w:rPr>
        <w:t>צוין</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יבוצע</w:t>
      </w:r>
      <w:r w:rsidRPr="004A6819">
        <w:rPr>
          <w:rFonts w:cs="FrankRuehl"/>
          <w:sz w:val="20"/>
          <w:szCs w:val="22"/>
          <w:rtl/>
        </w:rPr>
        <w:t xml:space="preserve"> </w:t>
      </w:r>
      <w:r w:rsidRPr="004A6819">
        <w:rPr>
          <w:rFonts w:cs="FrankRuehl" w:hint="cs"/>
          <w:sz w:val="20"/>
          <w:szCs w:val="22"/>
          <w:rtl/>
        </w:rPr>
        <w:t>במלואו</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ידי</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וכי</w:t>
      </w:r>
      <w:r w:rsidRPr="004A6819">
        <w:rPr>
          <w:rFonts w:cs="FrankRuehl"/>
          <w:sz w:val="20"/>
          <w:szCs w:val="22"/>
          <w:rtl/>
        </w:rPr>
        <w:t xml:space="preserve"> </w:t>
      </w:r>
      <w:r w:rsidRPr="004A6819">
        <w:rPr>
          <w:rFonts w:cs="FrankRuehl" w:hint="cs"/>
          <w:sz w:val="20"/>
          <w:szCs w:val="22"/>
          <w:rtl/>
        </w:rPr>
        <w:t>כדי</w:t>
      </w:r>
      <w:r w:rsidRPr="004A6819">
        <w:rPr>
          <w:rFonts w:cs="FrankRuehl"/>
          <w:sz w:val="20"/>
          <w:szCs w:val="22"/>
          <w:rtl/>
        </w:rPr>
        <w:t xml:space="preserve"> </w:t>
      </w:r>
      <w:r w:rsidRPr="004A6819">
        <w:rPr>
          <w:rFonts w:cs="FrankRuehl" w:hint="cs"/>
          <w:sz w:val="20"/>
          <w:szCs w:val="22"/>
          <w:rtl/>
        </w:rPr>
        <w:t>לקבל</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חלקה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במימונו</w:t>
      </w:r>
      <w:r w:rsidRPr="004A6819">
        <w:rPr>
          <w:rFonts w:cs="FrankRuehl"/>
          <w:sz w:val="20"/>
          <w:szCs w:val="22"/>
          <w:rtl/>
        </w:rPr>
        <w:t xml:space="preserve"> (20%) </w:t>
      </w:r>
      <w:r w:rsidRPr="004A6819">
        <w:rPr>
          <w:rFonts w:cs="FrankRuehl" w:hint="cs"/>
          <w:sz w:val="20"/>
          <w:szCs w:val="22"/>
          <w:rtl/>
        </w:rPr>
        <w:t>על מי"ה</w:t>
      </w:r>
      <w:r w:rsidRPr="004A6819">
        <w:rPr>
          <w:rFonts w:cs="FrankRuehl"/>
          <w:sz w:val="20"/>
          <w:szCs w:val="22"/>
          <w:rtl/>
        </w:rPr>
        <w:t xml:space="preserve"> </w:t>
      </w:r>
      <w:r w:rsidRPr="004A6819">
        <w:rPr>
          <w:rFonts w:cs="FrankRuehl" w:hint="cs"/>
          <w:sz w:val="20"/>
          <w:szCs w:val="22"/>
          <w:rtl/>
        </w:rPr>
        <w:t>להגיש</w:t>
      </w:r>
      <w:r w:rsidRPr="004A6819">
        <w:rPr>
          <w:rFonts w:cs="FrankRuehl"/>
          <w:sz w:val="20"/>
          <w:szCs w:val="22"/>
          <w:rtl/>
        </w:rPr>
        <w:t xml:space="preserve"> </w:t>
      </w:r>
      <w:r w:rsidRPr="004A6819">
        <w:rPr>
          <w:rFonts w:cs="FrankRuehl" w:hint="cs"/>
          <w:sz w:val="20"/>
          <w:szCs w:val="22"/>
          <w:rtl/>
        </w:rPr>
        <w:t>לממשלה</w:t>
      </w:r>
      <w:r w:rsidRPr="004A6819">
        <w:rPr>
          <w:rFonts w:cs="FrankRuehl"/>
          <w:sz w:val="20"/>
          <w:szCs w:val="22"/>
          <w:rtl/>
        </w:rPr>
        <w:t xml:space="preserve">, </w:t>
      </w:r>
      <w:r w:rsidRPr="004A6819">
        <w:rPr>
          <w:rFonts w:cs="FrankRuehl" w:hint="cs"/>
          <w:sz w:val="20"/>
          <w:szCs w:val="22"/>
          <w:rtl/>
        </w:rPr>
        <w:t>מדי</w:t>
      </w:r>
      <w:r w:rsidRPr="004A6819">
        <w:rPr>
          <w:rFonts w:cs="FrankRuehl"/>
          <w:sz w:val="20"/>
          <w:szCs w:val="22"/>
          <w:rtl/>
        </w:rPr>
        <w:t xml:space="preserve"> </w:t>
      </w:r>
      <w:r w:rsidRPr="004A6819">
        <w:rPr>
          <w:rFonts w:cs="FrankRuehl" w:hint="cs"/>
          <w:sz w:val="20"/>
          <w:szCs w:val="22"/>
          <w:rtl/>
        </w:rPr>
        <w:t>שנה</w:t>
      </w:r>
      <w:r w:rsidRPr="004A6819">
        <w:rPr>
          <w:rFonts w:cs="FrankRuehl"/>
          <w:sz w:val="20"/>
          <w:szCs w:val="22"/>
          <w:rtl/>
        </w:rPr>
        <w:t xml:space="preserve"> </w:t>
      </w:r>
      <w:r w:rsidRPr="004A6819">
        <w:rPr>
          <w:rFonts w:cs="FrankRuehl" w:hint="cs"/>
          <w:sz w:val="20"/>
          <w:szCs w:val="22"/>
          <w:rtl/>
        </w:rPr>
        <w:t>בשנה</w:t>
      </w:r>
      <w:r w:rsidRPr="004A6819">
        <w:rPr>
          <w:rFonts w:cs="FrankRuehl"/>
          <w:sz w:val="20"/>
          <w:szCs w:val="22"/>
          <w:rtl/>
        </w:rPr>
        <w:t xml:space="preserve">, </w:t>
      </w:r>
      <w:r w:rsidRPr="004A6819">
        <w:rPr>
          <w:rFonts w:cs="FrankRuehl" w:hint="cs"/>
          <w:sz w:val="20"/>
          <w:szCs w:val="22"/>
          <w:rtl/>
        </w:rPr>
        <w:t>דוח</w:t>
      </w:r>
      <w:r w:rsidRPr="004A6819">
        <w:rPr>
          <w:rFonts w:cs="FrankRuehl"/>
          <w:sz w:val="20"/>
          <w:szCs w:val="22"/>
          <w:rtl/>
        </w:rPr>
        <w:t xml:space="preserve"> </w:t>
      </w:r>
      <w:r w:rsidRPr="004A6819">
        <w:rPr>
          <w:rFonts w:cs="FrankRuehl" w:hint="cs"/>
          <w:sz w:val="20"/>
          <w:szCs w:val="22"/>
          <w:rtl/>
        </w:rPr>
        <w:t>המפרט</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עלויות</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בפועל</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פי</w:t>
      </w:r>
      <w:r w:rsidRPr="004A6819">
        <w:rPr>
          <w:rFonts w:cs="FrankRuehl"/>
          <w:sz w:val="20"/>
          <w:szCs w:val="22"/>
          <w:rtl/>
        </w:rPr>
        <w:t xml:space="preserve"> </w:t>
      </w:r>
      <w:r w:rsidRPr="004A6819">
        <w:rPr>
          <w:rFonts w:cs="FrankRuehl" w:hint="cs"/>
          <w:sz w:val="20"/>
          <w:szCs w:val="22"/>
          <w:rtl/>
        </w:rPr>
        <w:t>ההחלטה</w:t>
      </w:r>
      <w:r w:rsidRPr="004A6819">
        <w:rPr>
          <w:rFonts w:cs="FrankRuehl"/>
          <w:sz w:val="20"/>
          <w:szCs w:val="22"/>
          <w:rtl/>
        </w:rPr>
        <w:t xml:space="preserve"> </w:t>
      </w:r>
      <w:r w:rsidRPr="004A6819">
        <w:rPr>
          <w:rFonts w:cs="FrankRuehl" w:hint="cs"/>
          <w:sz w:val="20"/>
          <w:szCs w:val="22"/>
          <w:rtl/>
        </w:rPr>
        <w:t>האמורה</w:t>
      </w:r>
      <w:r w:rsidRPr="004A6819">
        <w:rPr>
          <w:rFonts w:cs="FrankRuehl"/>
          <w:sz w:val="20"/>
          <w:szCs w:val="22"/>
          <w:rtl/>
        </w:rPr>
        <w:t xml:space="preserve">, 75% </w:t>
      </w:r>
      <w:r w:rsidRPr="004A6819">
        <w:rPr>
          <w:rFonts w:cs="FrankRuehl" w:hint="cs"/>
          <w:sz w:val="20"/>
          <w:szCs w:val="22"/>
          <w:rtl/>
        </w:rPr>
        <w:t>מחלקה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ישולמו</w:t>
      </w:r>
      <w:r w:rsidRPr="004A6819">
        <w:rPr>
          <w:rFonts w:cs="FrankRuehl"/>
          <w:sz w:val="20"/>
          <w:szCs w:val="22"/>
          <w:rtl/>
        </w:rPr>
        <w:t xml:space="preserve"> </w:t>
      </w:r>
      <w:r w:rsidRPr="004A6819">
        <w:rPr>
          <w:rFonts w:cs="FrankRuehl" w:hint="cs"/>
          <w:sz w:val="20"/>
          <w:szCs w:val="22"/>
          <w:rtl/>
        </w:rPr>
        <w:t>למי</w:t>
      </w:r>
      <w:r w:rsidRPr="004A6819">
        <w:rPr>
          <w:rFonts w:cs="FrankRuehl"/>
          <w:sz w:val="20"/>
          <w:szCs w:val="22"/>
          <w:rtl/>
        </w:rPr>
        <w:t xml:space="preserve">"ה </w:t>
      </w:r>
      <w:r w:rsidRPr="004A6819">
        <w:rPr>
          <w:rFonts w:cs="FrankRuehl" w:hint="cs"/>
          <w:sz w:val="20"/>
          <w:szCs w:val="22"/>
          <w:rtl/>
        </w:rPr>
        <w:t>כמקדמה</w:t>
      </w:r>
      <w:r w:rsidRPr="004A6819">
        <w:rPr>
          <w:rFonts w:cs="FrankRuehl"/>
          <w:sz w:val="20"/>
          <w:szCs w:val="22"/>
          <w:rtl/>
        </w:rPr>
        <w:t xml:space="preserve"> </w:t>
      </w:r>
      <w:r w:rsidRPr="004A6819">
        <w:rPr>
          <w:rFonts w:cs="FrankRuehl" w:hint="cs"/>
          <w:sz w:val="20"/>
          <w:szCs w:val="22"/>
          <w:rtl/>
        </w:rPr>
        <w:t>בתוך</w:t>
      </w:r>
      <w:r w:rsidRPr="004A6819">
        <w:rPr>
          <w:rFonts w:cs="FrankRuehl"/>
          <w:sz w:val="20"/>
          <w:szCs w:val="22"/>
          <w:rtl/>
        </w:rPr>
        <w:t xml:space="preserve"> 30 </w:t>
      </w:r>
      <w:r w:rsidRPr="004A6819">
        <w:rPr>
          <w:rFonts w:cs="FrankRuehl" w:hint="cs"/>
          <w:sz w:val="20"/>
          <w:szCs w:val="22"/>
          <w:rtl/>
        </w:rPr>
        <w:t>יום</w:t>
      </w:r>
      <w:r w:rsidRPr="004A6819">
        <w:rPr>
          <w:rFonts w:cs="FrankRuehl"/>
          <w:sz w:val="20"/>
          <w:szCs w:val="22"/>
          <w:rtl/>
        </w:rPr>
        <w:t xml:space="preserve">, </w:t>
      </w:r>
      <w:r w:rsidRPr="004A6819">
        <w:rPr>
          <w:rFonts w:cs="FrankRuehl" w:hint="cs"/>
          <w:sz w:val="20"/>
          <w:szCs w:val="22"/>
          <w:rtl/>
        </w:rPr>
        <w:t>ולאחר</w:t>
      </w:r>
      <w:r w:rsidRPr="004A6819">
        <w:rPr>
          <w:rFonts w:cs="FrankRuehl"/>
          <w:sz w:val="20"/>
          <w:szCs w:val="22"/>
          <w:rtl/>
        </w:rPr>
        <w:t xml:space="preserve"> </w:t>
      </w:r>
      <w:r w:rsidRPr="004A6819">
        <w:rPr>
          <w:rFonts w:cs="FrankRuehl" w:hint="cs"/>
          <w:sz w:val="20"/>
          <w:szCs w:val="22"/>
          <w:rtl/>
        </w:rPr>
        <w:t>עוד</w:t>
      </w:r>
      <w:r w:rsidRPr="004A6819">
        <w:rPr>
          <w:rFonts w:cs="FrankRuehl"/>
          <w:sz w:val="20"/>
          <w:szCs w:val="22"/>
          <w:rtl/>
        </w:rPr>
        <w:t xml:space="preserve"> 60 </w:t>
      </w:r>
      <w:r w:rsidRPr="004A6819">
        <w:rPr>
          <w:rFonts w:cs="FrankRuehl" w:hint="cs"/>
          <w:sz w:val="20"/>
          <w:szCs w:val="22"/>
          <w:rtl/>
        </w:rPr>
        <w:t>יום</w:t>
      </w:r>
      <w:r w:rsidRPr="004A6819">
        <w:rPr>
          <w:rFonts w:cs="FrankRuehl"/>
          <w:sz w:val="20"/>
          <w:szCs w:val="22"/>
          <w:rtl/>
        </w:rPr>
        <w:t xml:space="preserve"> </w:t>
      </w:r>
      <w:r w:rsidRPr="004A6819">
        <w:rPr>
          <w:rFonts w:cs="FrankRuehl" w:hint="cs"/>
          <w:sz w:val="20"/>
          <w:szCs w:val="22"/>
          <w:rtl/>
        </w:rPr>
        <w:t>תשלם</w:t>
      </w:r>
      <w:r w:rsidRPr="004A6819">
        <w:rPr>
          <w:rFonts w:cs="FrankRuehl"/>
          <w:sz w:val="20"/>
          <w:szCs w:val="22"/>
          <w:rtl/>
        </w:rPr>
        <w:t xml:space="preserve"> </w:t>
      </w:r>
      <w:r w:rsidRPr="004A6819">
        <w:rPr>
          <w:rFonts w:cs="FrankRuehl" w:hint="cs"/>
          <w:sz w:val="20"/>
          <w:szCs w:val="22"/>
          <w:rtl/>
        </w:rPr>
        <w:t>הממשלה</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היתרה</w:t>
      </w:r>
      <w:r w:rsidRPr="004A6819">
        <w:rPr>
          <w:rFonts w:cs="FrankRuehl"/>
          <w:sz w:val="20"/>
          <w:szCs w:val="22"/>
          <w:rtl/>
        </w:rPr>
        <w:t xml:space="preserve">, </w:t>
      </w:r>
      <w:r w:rsidRPr="004A6819">
        <w:rPr>
          <w:rFonts w:cs="FrankRuehl" w:hint="cs"/>
          <w:sz w:val="20"/>
          <w:szCs w:val="22"/>
          <w:rtl/>
        </w:rPr>
        <w:t>לאחר</w:t>
      </w:r>
      <w:r w:rsidRPr="004A6819">
        <w:rPr>
          <w:rFonts w:cs="FrankRuehl"/>
          <w:sz w:val="20"/>
          <w:szCs w:val="22"/>
          <w:rtl/>
        </w:rPr>
        <w:t xml:space="preserve"> </w:t>
      </w:r>
      <w:r w:rsidRPr="004A6819">
        <w:rPr>
          <w:rFonts w:cs="FrankRuehl" w:hint="cs"/>
          <w:sz w:val="20"/>
          <w:szCs w:val="22"/>
          <w:rtl/>
        </w:rPr>
        <w:t>שחל</w:t>
      </w:r>
      <w:r w:rsidRPr="004A6819">
        <w:rPr>
          <w:rFonts w:cs="FrankRuehl"/>
          <w:sz w:val="20"/>
          <w:szCs w:val="22"/>
          <w:rtl/>
        </w:rPr>
        <w:t xml:space="preserve">"י </w:t>
      </w:r>
      <w:r w:rsidRPr="004A6819">
        <w:rPr>
          <w:rFonts w:cs="FrankRuehl" w:hint="cs"/>
          <w:sz w:val="20"/>
          <w:szCs w:val="22"/>
          <w:rtl/>
        </w:rPr>
        <w:t>והחשכ</w:t>
      </w:r>
      <w:r w:rsidRPr="004A6819">
        <w:rPr>
          <w:rFonts w:cs="FrankRuehl"/>
          <w:sz w:val="20"/>
          <w:szCs w:val="22"/>
          <w:rtl/>
        </w:rPr>
        <w:t xml:space="preserve">"ל </w:t>
      </w:r>
      <w:r w:rsidRPr="004A6819">
        <w:rPr>
          <w:rFonts w:cs="FrankRuehl" w:hint="cs"/>
          <w:sz w:val="20"/>
          <w:szCs w:val="22"/>
          <w:rtl/>
        </w:rPr>
        <w:t>יאשרו</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פעולותיה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007E0D8E">
        <w:rPr>
          <w:rFonts w:cs="FrankRuehl"/>
          <w:sz w:val="20"/>
          <w:szCs w:val="22"/>
        </w:rPr>
        <w:t xml:space="preserve">  </w:t>
      </w:r>
      <w:r w:rsidRPr="004A6819">
        <w:rPr>
          <w:rFonts w:cs="FrankRuehl"/>
          <w:sz w:val="20"/>
          <w:szCs w:val="22"/>
          <w:rtl/>
        </w:rPr>
        <w:t xml:space="preserve">(ב) </w:t>
      </w:r>
      <w:r w:rsidR="007E0D8E">
        <w:rPr>
          <w:rFonts w:cs="FrankRuehl"/>
          <w:sz w:val="20"/>
          <w:szCs w:val="22"/>
        </w:rPr>
        <w:t xml:space="preserve"> </w:t>
      </w:r>
      <w:r w:rsidRPr="004A6819">
        <w:rPr>
          <w:rFonts w:cs="FrankRuehl" w:hint="cs"/>
          <w:sz w:val="20"/>
          <w:szCs w:val="22"/>
          <w:rtl/>
        </w:rPr>
        <w:t>על</w:t>
      </w:r>
      <w:r w:rsidRPr="004A6819">
        <w:rPr>
          <w:rFonts w:cs="FrankRuehl"/>
          <w:sz w:val="20"/>
          <w:szCs w:val="22"/>
          <w:rtl/>
        </w:rPr>
        <w:t xml:space="preserve"> פי הסכם הקציר, נוסף על מתן האישור האמור לפעולותיה של מי"ה, </w:t>
      </w:r>
      <w:r w:rsidRPr="004A6819">
        <w:rPr>
          <w:rFonts w:cs="FrankRuehl" w:hint="cs"/>
          <w:sz w:val="20"/>
          <w:szCs w:val="22"/>
          <w:rtl/>
        </w:rPr>
        <w:t>תלווה</w:t>
      </w:r>
      <w:r w:rsidRPr="004A6819">
        <w:rPr>
          <w:rFonts w:cs="FrankRuehl"/>
          <w:sz w:val="20"/>
          <w:szCs w:val="22"/>
          <w:rtl/>
        </w:rPr>
        <w:t xml:space="preserve"> חל"י את הפרויקט </w:t>
      </w:r>
      <w:r w:rsidRPr="004A6819">
        <w:rPr>
          <w:rFonts w:cs="FrankRuehl" w:hint="cs"/>
          <w:sz w:val="20"/>
          <w:szCs w:val="22"/>
          <w:rtl/>
        </w:rPr>
        <w:t>ותעקוב</w:t>
      </w:r>
      <w:r w:rsidRPr="004A6819">
        <w:rPr>
          <w:rFonts w:cs="FrankRuehl"/>
          <w:sz w:val="20"/>
          <w:szCs w:val="22"/>
          <w:rtl/>
        </w:rPr>
        <w:t xml:space="preserve"> אחר ביצוע</w:t>
      </w:r>
      <w:r w:rsidRPr="004A6819">
        <w:rPr>
          <w:rFonts w:cs="FrankRuehl" w:hint="cs"/>
          <w:sz w:val="20"/>
          <w:szCs w:val="22"/>
          <w:rtl/>
        </w:rPr>
        <w:t>ו</w:t>
      </w:r>
      <w:r w:rsidRPr="004A6819">
        <w:rPr>
          <w:rFonts w:cs="FrankRuehl"/>
          <w:sz w:val="20"/>
          <w:szCs w:val="22"/>
          <w:rtl/>
        </w:rPr>
        <w:t xml:space="preserve"> בהיבט התכנוני ובהיבט ההנדסי, בין היתר באמצעות עיון במסמכים, ביקור באתרי עבודה והפניית שאלות בכתב למי"ה. </w:t>
      </w:r>
      <w:r w:rsidRPr="004A6819">
        <w:rPr>
          <w:rFonts w:cs="FrankRuehl" w:hint="cs"/>
          <w:sz w:val="20"/>
          <w:szCs w:val="22"/>
          <w:rtl/>
        </w:rPr>
        <w:t>חל"י</w:t>
      </w:r>
      <w:r w:rsidRPr="004A6819">
        <w:rPr>
          <w:rFonts w:cs="FrankRuehl"/>
          <w:sz w:val="20"/>
          <w:szCs w:val="22"/>
          <w:rtl/>
        </w:rPr>
        <w:t xml:space="preserve"> </w:t>
      </w:r>
      <w:r w:rsidRPr="004A6819">
        <w:rPr>
          <w:rFonts w:cs="FrankRuehl" w:hint="cs"/>
          <w:sz w:val="20"/>
          <w:szCs w:val="22"/>
          <w:rtl/>
        </w:rPr>
        <w:t>מסרה</w:t>
      </w:r>
      <w:r w:rsidRPr="004A6819">
        <w:rPr>
          <w:rFonts w:cs="FrankRuehl"/>
          <w:sz w:val="20"/>
          <w:szCs w:val="22"/>
          <w:rtl/>
        </w:rPr>
        <w:t xml:space="preserve"> </w:t>
      </w:r>
      <w:r w:rsidRPr="004A6819">
        <w:rPr>
          <w:rFonts w:cs="FrankRuehl" w:hint="cs"/>
          <w:sz w:val="20"/>
          <w:szCs w:val="22"/>
          <w:rtl/>
        </w:rPr>
        <w:t>למשרד</w:t>
      </w:r>
      <w:r w:rsidRPr="004A6819">
        <w:rPr>
          <w:rFonts w:cs="FrankRuehl"/>
          <w:sz w:val="20"/>
          <w:szCs w:val="22"/>
          <w:rtl/>
        </w:rPr>
        <w:t xml:space="preserve"> </w:t>
      </w:r>
      <w:r w:rsidRPr="004A6819">
        <w:rPr>
          <w:rFonts w:cs="FrankRuehl" w:hint="cs"/>
          <w:sz w:val="20"/>
          <w:szCs w:val="22"/>
          <w:rtl/>
        </w:rPr>
        <w:t>מבקר</w:t>
      </w:r>
      <w:r w:rsidRPr="004A6819">
        <w:rPr>
          <w:rFonts w:cs="FrankRuehl"/>
          <w:sz w:val="20"/>
          <w:szCs w:val="22"/>
          <w:rtl/>
        </w:rPr>
        <w:t xml:space="preserve">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בזמן ביצוע</w:t>
      </w:r>
      <w:r w:rsidRPr="004A6819">
        <w:rPr>
          <w:rFonts w:cs="FrankRuehl"/>
          <w:sz w:val="20"/>
          <w:szCs w:val="22"/>
          <w:rtl/>
        </w:rPr>
        <w:t xml:space="preserve"> </w:t>
      </w:r>
      <w:r w:rsidRPr="004A6819">
        <w:rPr>
          <w:rFonts w:cs="FrankRuehl" w:hint="cs"/>
          <w:sz w:val="20"/>
          <w:szCs w:val="22"/>
          <w:rtl/>
        </w:rPr>
        <w:t>הביקורת</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היא</w:t>
      </w:r>
      <w:r w:rsidRPr="004A6819">
        <w:rPr>
          <w:rFonts w:cs="FrankRuehl"/>
          <w:sz w:val="20"/>
          <w:szCs w:val="22"/>
          <w:rtl/>
        </w:rPr>
        <w:t xml:space="preserve"> </w:t>
      </w:r>
      <w:r w:rsidRPr="004A6819">
        <w:rPr>
          <w:rFonts w:cs="FrankRuehl" w:hint="cs"/>
          <w:sz w:val="20"/>
          <w:szCs w:val="22"/>
          <w:rtl/>
        </w:rPr>
        <w:t>אינה</w:t>
      </w:r>
      <w:r w:rsidRPr="004A6819">
        <w:rPr>
          <w:rFonts w:cs="FrankRuehl"/>
          <w:sz w:val="20"/>
          <w:szCs w:val="22"/>
          <w:rtl/>
        </w:rPr>
        <w:t xml:space="preserve"> </w:t>
      </w:r>
      <w:r w:rsidRPr="004A6819">
        <w:rPr>
          <w:rFonts w:cs="FrankRuehl" w:hint="cs"/>
          <w:sz w:val="20"/>
          <w:szCs w:val="22"/>
          <w:rtl/>
        </w:rPr>
        <w:t>מפקחת</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הפרויקט,</w:t>
      </w:r>
      <w:r w:rsidRPr="004A6819">
        <w:rPr>
          <w:rFonts w:cs="FrankRuehl"/>
          <w:sz w:val="20"/>
          <w:szCs w:val="22"/>
          <w:rtl/>
        </w:rPr>
        <w:t xml:space="preserve"> </w:t>
      </w:r>
      <w:r w:rsidRPr="004A6819">
        <w:rPr>
          <w:rFonts w:cs="FrankRuehl" w:hint="cs"/>
          <w:sz w:val="20"/>
          <w:szCs w:val="22"/>
          <w:rtl/>
        </w:rPr>
        <w:t>אלא</w:t>
      </w:r>
      <w:r w:rsidRPr="004A6819">
        <w:rPr>
          <w:rFonts w:cs="FrankRuehl"/>
          <w:sz w:val="20"/>
          <w:szCs w:val="22"/>
          <w:rtl/>
        </w:rPr>
        <w:t xml:space="preserve"> </w:t>
      </w:r>
      <w:r w:rsidRPr="004A6819">
        <w:rPr>
          <w:rFonts w:cs="FrankRuehl" w:hint="cs"/>
          <w:sz w:val="20"/>
          <w:szCs w:val="22"/>
          <w:rtl/>
        </w:rPr>
        <w:t>מלווה</w:t>
      </w:r>
      <w:r w:rsidRPr="004A6819">
        <w:rPr>
          <w:rFonts w:cs="FrankRuehl"/>
          <w:sz w:val="20"/>
          <w:szCs w:val="22"/>
          <w:rtl/>
        </w:rPr>
        <w:t xml:space="preserve"> </w:t>
      </w:r>
      <w:r w:rsidRPr="004A6819">
        <w:rPr>
          <w:rFonts w:cs="FrankRuehl" w:hint="cs"/>
          <w:sz w:val="20"/>
          <w:szCs w:val="22"/>
          <w:rtl/>
        </w:rPr>
        <w:t>אותו</w:t>
      </w:r>
      <w:r w:rsidRPr="004A6819">
        <w:rPr>
          <w:rFonts w:cs="FrankRuehl"/>
          <w:sz w:val="20"/>
          <w:szCs w:val="22"/>
          <w:rtl/>
        </w:rPr>
        <w:t xml:space="preserve"> </w:t>
      </w:r>
      <w:r w:rsidRPr="004A6819">
        <w:rPr>
          <w:rFonts w:cs="FrankRuehl" w:hint="cs"/>
          <w:sz w:val="20"/>
          <w:szCs w:val="22"/>
          <w:rtl/>
        </w:rPr>
        <w:t>בלבד.</w:t>
      </w:r>
    </w:p>
    <w:p w:rsidR="00F678F3" w:rsidRPr="004A6819" w:rsidP="006310AF">
      <w:pPr>
        <w:pStyle w:val="RESHET"/>
        <w:keepLines/>
        <w:ind w:left="567"/>
        <w:rPr>
          <w:rtl/>
        </w:rPr>
      </w:pPr>
      <w:r w:rsidRPr="004A6819">
        <w:rPr>
          <w:rFonts w:hint="cs"/>
          <w:rtl/>
        </w:rPr>
        <w:t>לא</w:t>
      </w:r>
      <w:r w:rsidRPr="004A6819">
        <w:rPr>
          <w:rtl/>
        </w:rPr>
        <w:t xml:space="preserve"> נמצאו </w:t>
      </w:r>
      <w:r w:rsidRPr="004A6819">
        <w:rPr>
          <w:rFonts w:hint="cs"/>
          <w:rtl/>
        </w:rPr>
        <w:t>במשרד</w:t>
      </w:r>
      <w:r w:rsidRPr="004A6819">
        <w:rPr>
          <w:rtl/>
        </w:rPr>
        <w:t xml:space="preserve"> התיירות ובמשרד האוצר מסמכים </w:t>
      </w:r>
      <w:r w:rsidRPr="004A6819">
        <w:rPr>
          <w:rFonts w:hint="cs"/>
          <w:rtl/>
        </w:rPr>
        <w:t>שמהם</w:t>
      </w:r>
      <w:r w:rsidRPr="004A6819">
        <w:rPr>
          <w:rtl/>
        </w:rPr>
        <w:t xml:space="preserve"> אפשר ללמוד מדוע שינו </w:t>
      </w:r>
      <w:r w:rsidRPr="004A6819">
        <w:rPr>
          <w:rFonts w:hint="cs"/>
          <w:rtl/>
        </w:rPr>
        <w:t>משרדים</w:t>
      </w:r>
      <w:r w:rsidRPr="004A6819">
        <w:rPr>
          <w:rtl/>
        </w:rPr>
        <w:t xml:space="preserve"> </w:t>
      </w:r>
      <w:r w:rsidRPr="004A6819">
        <w:rPr>
          <w:rFonts w:hint="cs"/>
          <w:rtl/>
        </w:rPr>
        <w:t>אלה</w:t>
      </w:r>
      <w:r w:rsidRPr="004A6819">
        <w:rPr>
          <w:rtl/>
        </w:rPr>
        <w:t xml:space="preserve"> </w:t>
      </w:r>
      <w:r w:rsidRPr="004A6819">
        <w:rPr>
          <w:rFonts w:hint="cs"/>
          <w:rtl/>
        </w:rPr>
        <w:t>את</w:t>
      </w:r>
      <w:r w:rsidRPr="004A6819">
        <w:rPr>
          <w:rtl/>
        </w:rPr>
        <w:t xml:space="preserve"> </w:t>
      </w:r>
      <w:r w:rsidRPr="004A6819">
        <w:rPr>
          <w:rFonts w:hint="cs"/>
          <w:rtl/>
        </w:rPr>
        <w:t>עמדתם</w:t>
      </w:r>
      <w:r w:rsidRPr="004A6819">
        <w:rPr>
          <w:rtl/>
        </w:rPr>
        <w:t xml:space="preserve">, </w:t>
      </w:r>
      <w:r w:rsidRPr="004A6819">
        <w:rPr>
          <w:rFonts w:hint="cs"/>
          <w:rtl/>
        </w:rPr>
        <w:t>שלפיה</w:t>
      </w:r>
      <w:r w:rsidRPr="004A6819">
        <w:rPr>
          <w:rtl/>
        </w:rPr>
        <w:t xml:space="preserve"> </w:t>
      </w:r>
      <w:r w:rsidRPr="004A6819">
        <w:rPr>
          <w:rFonts w:hint="cs"/>
          <w:rtl/>
        </w:rPr>
        <w:t>על חל</w:t>
      </w:r>
      <w:r w:rsidRPr="004A6819">
        <w:rPr>
          <w:rtl/>
        </w:rPr>
        <w:t xml:space="preserve">"י </w:t>
      </w:r>
      <w:r w:rsidRPr="004A6819">
        <w:rPr>
          <w:rFonts w:hint="cs"/>
          <w:rtl/>
        </w:rPr>
        <w:t>לפקח</w:t>
      </w:r>
      <w:r w:rsidRPr="004A6819">
        <w:rPr>
          <w:rtl/>
        </w:rPr>
        <w:t xml:space="preserve"> </w:t>
      </w:r>
      <w:r w:rsidRPr="004A6819">
        <w:rPr>
          <w:rFonts w:hint="cs"/>
          <w:rtl/>
        </w:rPr>
        <w:t>על</w:t>
      </w:r>
      <w:r w:rsidRPr="004A6819">
        <w:rPr>
          <w:rtl/>
        </w:rPr>
        <w:t xml:space="preserve"> </w:t>
      </w:r>
      <w:r w:rsidRPr="004A6819">
        <w:rPr>
          <w:rFonts w:hint="cs"/>
          <w:rtl/>
        </w:rPr>
        <w:t>הפרויקט</w:t>
      </w:r>
      <w:r w:rsidRPr="004A6819">
        <w:rPr>
          <w:rtl/>
        </w:rPr>
        <w:t xml:space="preserve">, </w:t>
      </w:r>
      <w:r w:rsidRPr="004A6819">
        <w:rPr>
          <w:rFonts w:hint="cs"/>
          <w:rtl/>
        </w:rPr>
        <w:t>ומדוע</w:t>
      </w:r>
      <w:r w:rsidRPr="004A6819">
        <w:rPr>
          <w:rtl/>
        </w:rPr>
        <w:t xml:space="preserve"> </w:t>
      </w:r>
      <w:r w:rsidRPr="004A6819">
        <w:rPr>
          <w:rFonts w:hint="cs"/>
          <w:rtl/>
        </w:rPr>
        <w:t>לא</w:t>
      </w:r>
      <w:r w:rsidRPr="004A6819">
        <w:rPr>
          <w:rtl/>
        </w:rPr>
        <w:t xml:space="preserve"> </w:t>
      </w:r>
      <w:r w:rsidRPr="004A6819">
        <w:rPr>
          <w:rFonts w:hint="cs"/>
          <w:rtl/>
        </w:rPr>
        <w:t>הוטלו</w:t>
      </w:r>
      <w:r w:rsidRPr="004A6819">
        <w:rPr>
          <w:rtl/>
        </w:rPr>
        <w:t xml:space="preserve"> </w:t>
      </w:r>
      <w:r w:rsidRPr="004A6819">
        <w:rPr>
          <w:rFonts w:hint="cs"/>
          <w:rtl/>
        </w:rPr>
        <w:t>על</w:t>
      </w:r>
      <w:r w:rsidRPr="004A6819">
        <w:rPr>
          <w:rtl/>
        </w:rPr>
        <w:t xml:space="preserve"> </w:t>
      </w:r>
      <w:r w:rsidRPr="004A6819">
        <w:rPr>
          <w:rFonts w:hint="cs"/>
          <w:rtl/>
        </w:rPr>
        <w:t>חל</w:t>
      </w:r>
      <w:r w:rsidRPr="004A6819">
        <w:rPr>
          <w:rtl/>
        </w:rPr>
        <w:t xml:space="preserve">"י </w:t>
      </w:r>
      <w:r w:rsidRPr="004A6819">
        <w:rPr>
          <w:rFonts w:hint="cs"/>
          <w:rtl/>
        </w:rPr>
        <w:t>תפקידים</w:t>
      </w:r>
      <w:r w:rsidRPr="004A6819">
        <w:rPr>
          <w:rtl/>
        </w:rPr>
        <w:t xml:space="preserve"> </w:t>
      </w:r>
      <w:r w:rsidRPr="004A6819">
        <w:rPr>
          <w:rFonts w:hint="cs"/>
          <w:rtl/>
        </w:rPr>
        <w:t>אלו בהחלטת</w:t>
      </w:r>
      <w:r w:rsidRPr="004A6819">
        <w:rPr>
          <w:rtl/>
        </w:rPr>
        <w:t xml:space="preserve"> </w:t>
      </w:r>
      <w:r w:rsidRPr="004A6819">
        <w:rPr>
          <w:rFonts w:hint="cs"/>
          <w:rtl/>
        </w:rPr>
        <w:t>הממשלה</w:t>
      </w:r>
      <w:r w:rsidRPr="004A6819">
        <w:rPr>
          <w:rtl/>
        </w:rPr>
        <w:t xml:space="preserve"> </w:t>
      </w:r>
      <w:r w:rsidRPr="004A6819">
        <w:rPr>
          <w:rFonts w:hint="cs"/>
          <w:rtl/>
        </w:rPr>
        <w:t>ובהסכם</w:t>
      </w:r>
      <w:r w:rsidRPr="004A6819">
        <w:rPr>
          <w:rtl/>
        </w:rPr>
        <w:t xml:space="preserve"> </w:t>
      </w:r>
      <w:r w:rsidRPr="004A6819">
        <w:rPr>
          <w:rFonts w:hint="cs"/>
          <w:rtl/>
        </w:rPr>
        <w:t>הקציר</w:t>
      </w:r>
      <w:r w:rsidRPr="004A6819">
        <w:rPr>
          <w:rtl/>
        </w:rPr>
        <w:t xml:space="preserve">. </w:t>
      </w:r>
    </w:p>
    <w:p w:rsidR="00F678F3" w:rsidRPr="004A6819" w:rsidP="00185FDA">
      <w:pPr>
        <w:pStyle w:val="RESHET"/>
        <w:keepLines/>
        <w:ind w:left="567"/>
        <w:rPr>
          <w:rtl/>
        </w:rPr>
      </w:pPr>
      <w:r w:rsidRPr="004A6819">
        <w:rPr>
          <w:rFonts w:hint="cs"/>
          <w:rtl/>
        </w:rPr>
        <w:t>לדעת</w:t>
      </w:r>
      <w:r w:rsidRPr="004A6819">
        <w:rPr>
          <w:rtl/>
        </w:rPr>
        <w:t xml:space="preserve"> משרד מבקר המדינה, מאחר שממשלת ישראל החליטה להטיל את ביצוע</w:t>
      </w:r>
      <w:r w:rsidRPr="004A6819">
        <w:rPr>
          <w:rFonts w:hint="cs"/>
          <w:rtl/>
        </w:rPr>
        <w:t>ו</w:t>
      </w:r>
      <w:r w:rsidRPr="004A6819">
        <w:rPr>
          <w:rtl/>
        </w:rPr>
        <w:t xml:space="preserve"> של פרויקט תשתית לאומית על גוף פרטי, נדרש ממנה </w:t>
      </w:r>
      <w:r w:rsidRPr="004A6819">
        <w:rPr>
          <w:rFonts w:hint="cs"/>
          <w:rtl/>
        </w:rPr>
        <w:t>לקבוע</w:t>
      </w:r>
      <w:r w:rsidRPr="004A6819">
        <w:rPr>
          <w:rtl/>
        </w:rPr>
        <w:t xml:space="preserve"> מנגנונים שיאפשרו </w:t>
      </w:r>
      <w:r w:rsidRPr="004A6819">
        <w:rPr>
          <w:rFonts w:hint="cs"/>
          <w:rtl/>
        </w:rPr>
        <w:t>לבצע</w:t>
      </w:r>
      <w:r w:rsidRPr="004A6819">
        <w:rPr>
          <w:rtl/>
        </w:rPr>
        <w:t xml:space="preserve"> פיקוח ראוי על הביצוע. </w:t>
      </w:r>
      <w:r w:rsidRPr="004A6819">
        <w:rPr>
          <w:rFonts w:hint="cs"/>
          <w:rtl/>
        </w:rPr>
        <w:t>חל"י הוקמה במיוחד כדי לקדם פתרונות קצרי טווח וארוכי טווח לבעיית עליית מפלס המים ב</w:t>
      </w:r>
      <w:r w:rsidRPr="007B65BB" w:rsidR="00185FDA">
        <w:rPr>
          <w:rFonts w:hint="cs"/>
          <w:rtl/>
        </w:rPr>
        <w:t>בְּ</w:t>
      </w:r>
      <w:r w:rsidRPr="004A6819">
        <w:rPr>
          <w:rFonts w:hint="cs"/>
          <w:rtl/>
        </w:rPr>
        <w:t xml:space="preserve">רֵכה 5. לפיכך, </w:t>
      </w:r>
      <w:r w:rsidRPr="004A6819">
        <w:rPr>
          <w:rtl/>
        </w:rPr>
        <w:t xml:space="preserve">על משרד התיירות ומשרד האוצר </w:t>
      </w:r>
      <w:r w:rsidRPr="004A6819">
        <w:rPr>
          <w:rFonts w:hint="cs"/>
          <w:rtl/>
        </w:rPr>
        <w:t>להביא</w:t>
      </w:r>
      <w:r w:rsidRPr="004A6819">
        <w:rPr>
          <w:rtl/>
        </w:rPr>
        <w:t xml:space="preserve"> </w:t>
      </w:r>
      <w:r w:rsidRPr="004A6819">
        <w:rPr>
          <w:rFonts w:hint="cs"/>
          <w:rtl/>
        </w:rPr>
        <w:t>בהקדם</w:t>
      </w:r>
      <w:r w:rsidRPr="004A6819">
        <w:rPr>
          <w:rtl/>
        </w:rPr>
        <w:t xml:space="preserve"> </w:t>
      </w:r>
      <w:r w:rsidRPr="004A6819">
        <w:rPr>
          <w:rFonts w:hint="cs"/>
          <w:rtl/>
        </w:rPr>
        <w:t>להכרעת</w:t>
      </w:r>
      <w:r w:rsidRPr="004A6819">
        <w:rPr>
          <w:rtl/>
        </w:rPr>
        <w:t xml:space="preserve"> הממשלה </w:t>
      </w:r>
      <w:r w:rsidRPr="004A6819">
        <w:rPr>
          <w:rFonts w:hint="cs"/>
          <w:rtl/>
        </w:rPr>
        <w:t>את היקף אחריותה של חל"י לפיקוח על ביצוע הפרויקט.</w:t>
      </w:r>
      <w:r w:rsidRPr="004A6819">
        <w:rPr>
          <w:rtl/>
        </w:rPr>
        <w:t xml:space="preserve"> </w:t>
      </w:r>
      <w:r w:rsidRPr="004A6819">
        <w:rPr>
          <w:rFonts w:hint="cs"/>
          <w:rtl/>
        </w:rPr>
        <w:t>על פי הכרעה זו יהיה אפשר לגבש,</w:t>
      </w:r>
      <w:r w:rsidRPr="004A6819">
        <w:rPr>
          <w:rtl/>
        </w:rPr>
        <w:t xml:space="preserve"> בת</w:t>
      </w:r>
      <w:r w:rsidRPr="004A6819">
        <w:rPr>
          <w:rFonts w:hint="cs"/>
          <w:rtl/>
        </w:rPr>
        <w:t>י</w:t>
      </w:r>
      <w:r w:rsidRPr="004A6819">
        <w:rPr>
          <w:rtl/>
        </w:rPr>
        <w:t>אום עם מי"ה</w:t>
      </w:r>
      <w:r w:rsidRPr="004A6819">
        <w:rPr>
          <w:rFonts w:hint="cs"/>
          <w:rtl/>
        </w:rPr>
        <w:t>,</w:t>
      </w:r>
      <w:r w:rsidRPr="004A6819">
        <w:rPr>
          <w:rtl/>
        </w:rPr>
        <w:t xml:space="preserve"> </w:t>
      </w:r>
      <w:r w:rsidRPr="004A6819">
        <w:rPr>
          <w:rFonts w:hint="cs"/>
          <w:rtl/>
        </w:rPr>
        <w:t>מסמך</w:t>
      </w:r>
      <w:r w:rsidRPr="004A6819">
        <w:rPr>
          <w:rtl/>
        </w:rPr>
        <w:t xml:space="preserve"> </w:t>
      </w:r>
      <w:r w:rsidRPr="004A6819">
        <w:rPr>
          <w:rFonts w:hint="cs"/>
          <w:rtl/>
        </w:rPr>
        <w:t>הקובע</w:t>
      </w:r>
      <w:r w:rsidRPr="004A6819">
        <w:rPr>
          <w:rtl/>
        </w:rPr>
        <w:t xml:space="preserve"> </w:t>
      </w:r>
      <w:r w:rsidRPr="004A6819">
        <w:rPr>
          <w:rFonts w:hint="cs"/>
          <w:rtl/>
        </w:rPr>
        <w:t>את</w:t>
      </w:r>
      <w:r w:rsidRPr="004A6819">
        <w:rPr>
          <w:rtl/>
        </w:rPr>
        <w:t xml:space="preserve"> </w:t>
      </w:r>
      <w:r w:rsidRPr="004A6819">
        <w:rPr>
          <w:rFonts w:hint="cs"/>
          <w:rtl/>
        </w:rPr>
        <w:t>דרכי הפיקוח</w:t>
      </w:r>
      <w:r w:rsidRPr="004A6819">
        <w:rPr>
          <w:rtl/>
        </w:rPr>
        <w:t xml:space="preserve"> של חל"י על </w:t>
      </w:r>
      <w:r w:rsidRPr="004A6819">
        <w:rPr>
          <w:rFonts w:hint="cs"/>
          <w:rtl/>
        </w:rPr>
        <w:t>ביצוע</w:t>
      </w:r>
      <w:r w:rsidRPr="004A6819">
        <w:rPr>
          <w:rtl/>
        </w:rPr>
        <w:t xml:space="preserve"> הפרויקט. </w:t>
      </w:r>
    </w:p>
    <w:p w:rsidR="00F678F3" w:rsidRPr="004A6819" w:rsidP="006310AF">
      <w:pPr>
        <w:numPr>
          <w:ilvl w:val="0"/>
          <w:numId w:val="25"/>
        </w:numPr>
        <w:spacing w:before="180" w:after="240" w:line="230" w:lineRule="exact"/>
        <w:jc w:val="both"/>
        <w:rPr>
          <w:rFonts w:cs="FrankRuehl"/>
          <w:sz w:val="20"/>
          <w:szCs w:val="22"/>
        </w:rPr>
      </w:pPr>
      <w:r w:rsidRPr="004A6819">
        <w:rPr>
          <w:rFonts w:cs="FrankRuehl" w:hint="cs"/>
          <w:sz w:val="20"/>
          <w:szCs w:val="22"/>
          <w:rtl/>
        </w:rPr>
        <w:t>על</w:t>
      </w:r>
      <w:r w:rsidRPr="004A6819">
        <w:rPr>
          <w:rFonts w:cs="FrankRuehl"/>
          <w:sz w:val="20"/>
          <w:szCs w:val="22"/>
          <w:rtl/>
        </w:rPr>
        <w:t xml:space="preserve"> פי סעיף 3 לנספח </w:t>
      </w:r>
      <w:r w:rsidRPr="004A6819">
        <w:rPr>
          <w:rFonts w:cs="FrankRuehl" w:hint="cs"/>
          <w:sz w:val="20"/>
          <w:szCs w:val="22"/>
          <w:rtl/>
        </w:rPr>
        <w:t>ב</w:t>
      </w:r>
      <w:r w:rsidRPr="004A6819">
        <w:rPr>
          <w:rFonts w:cs="FrankRuehl"/>
          <w:sz w:val="20"/>
          <w:szCs w:val="22"/>
          <w:rtl/>
        </w:rPr>
        <w:t xml:space="preserve">' </w:t>
      </w:r>
      <w:r w:rsidRPr="004A6819">
        <w:rPr>
          <w:rFonts w:cs="FrankRuehl" w:hint="cs"/>
          <w:sz w:val="20"/>
          <w:szCs w:val="22"/>
          <w:rtl/>
        </w:rPr>
        <w:t>בהסכם</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להגיש</w:t>
      </w:r>
      <w:r w:rsidRPr="004A6819">
        <w:rPr>
          <w:rFonts w:cs="FrankRuehl"/>
          <w:sz w:val="20"/>
          <w:szCs w:val="22"/>
          <w:rtl/>
        </w:rPr>
        <w:t xml:space="preserve"> </w:t>
      </w:r>
      <w:r w:rsidRPr="004A6819">
        <w:rPr>
          <w:rFonts w:cs="FrankRuehl" w:hint="cs"/>
          <w:sz w:val="20"/>
          <w:szCs w:val="22"/>
          <w:rtl/>
        </w:rPr>
        <w:t>למדינה</w:t>
      </w:r>
      <w:r w:rsidRPr="004A6819">
        <w:rPr>
          <w:rFonts w:cs="FrankRuehl"/>
          <w:sz w:val="20"/>
          <w:szCs w:val="22"/>
          <w:rtl/>
        </w:rPr>
        <w:t xml:space="preserve"> </w:t>
      </w:r>
      <w:r w:rsidRPr="004A6819">
        <w:rPr>
          <w:rFonts w:cs="FrankRuehl" w:hint="cs"/>
          <w:sz w:val="20"/>
          <w:szCs w:val="22"/>
          <w:rtl/>
        </w:rPr>
        <w:t>מדי</w:t>
      </w:r>
      <w:r w:rsidRPr="004A6819">
        <w:rPr>
          <w:rFonts w:cs="FrankRuehl"/>
          <w:sz w:val="20"/>
          <w:szCs w:val="22"/>
          <w:rtl/>
        </w:rPr>
        <w:t xml:space="preserve"> </w:t>
      </w:r>
      <w:r w:rsidRPr="004A6819">
        <w:rPr>
          <w:rFonts w:cs="FrankRuehl" w:hint="cs"/>
          <w:sz w:val="20"/>
          <w:szCs w:val="22"/>
          <w:rtl/>
        </w:rPr>
        <w:t>שנה</w:t>
      </w:r>
      <w:r w:rsidRPr="004A6819">
        <w:rPr>
          <w:rFonts w:cs="FrankRuehl"/>
          <w:sz w:val="20"/>
          <w:szCs w:val="22"/>
          <w:rtl/>
        </w:rPr>
        <w:t xml:space="preserve"> </w:t>
      </w:r>
      <w:r w:rsidRPr="004A6819">
        <w:rPr>
          <w:rFonts w:cs="FrankRuehl" w:hint="cs"/>
          <w:sz w:val="20"/>
          <w:szCs w:val="22"/>
          <w:rtl/>
        </w:rPr>
        <w:t>בשנה</w:t>
      </w:r>
      <w:r w:rsidRPr="004A6819">
        <w:rPr>
          <w:rFonts w:cs="FrankRuehl"/>
          <w:sz w:val="20"/>
          <w:szCs w:val="22"/>
          <w:rtl/>
        </w:rPr>
        <w:t xml:space="preserve"> </w:t>
      </w:r>
      <w:r w:rsidRPr="004A6819">
        <w:rPr>
          <w:rFonts w:cs="FrankRuehl" w:hint="cs"/>
          <w:sz w:val="20"/>
          <w:szCs w:val="22"/>
          <w:rtl/>
        </w:rPr>
        <w:t>תחזית</w:t>
      </w:r>
      <w:r w:rsidRPr="004A6819">
        <w:rPr>
          <w:rFonts w:cs="FrankRuehl"/>
          <w:sz w:val="20"/>
          <w:szCs w:val="22"/>
          <w:rtl/>
        </w:rPr>
        <w:t xml:space="preserve"> </w:t>
      </w:r>
      <w:r w:rsidRPr="004A6819">
        <w:rPr>
          <w:rFonts w:cs="FrankRuehl" w:hint="cs"/>
          <w:sz w:val="20"/>
          <w:szCs w:val="22"/>
          <w:rtl/>
        </w:rPr>
        <w:t>הוצאות</w:t>
      </w:r>
      <w:r w:rsidRPr="004A6819">
        <w:rPr>
          <w:rFonts w:cs="FrankRuehl"/>
          <w:sz w:val="20"/>
          <w:szCs w:val="22"/>
          <w:rtl/>
        </w:rPr>
        <w:t xml:space="preserve"> </w:t>
      </w:r>
      <w:r w:rsidRPr="004A6819">
        <w:rPr>
          <w:rFonts w:cs="FrankRuehl" w:hint="cs"/>
          <w:sz w:val="20"/>
          <w:szCs w:val="22"/>
          <w:rtl/>
        </w:rPr>
        <w:t>לשנה</w:t>
      </w:r>
      <w:r w:rsidRPr="004A6819">
        <w:rPr>
          <w:rFonts w:cs="FrankRuehl"/>
          <w:sz w:val="20"/>
          <w:szCs w:val="22"/>
          <w:rtl/>
        </w:rPr>
        <w:t xml:space="preserve"> </w:t>
      </w:r>
      <w:r w:rsidRPr="004A6819">
        <w:rPr>
          <w:rFonts w:cs="FrankRuehl" w:hint="cs"/>
          <w:sz w:val="20"/>
          <w:szCs w:val="22"/>
          <w:rtl/>
        </w:rPr>
        <w:t>האזרחית</w:t>
      </w:r>
      <w:r w:rsidRPr="004A6819">
        <w:rPr>
          <w:rFonts w:cs="FrankRuehl"/>
          <w:sz w:val="20"/>
          <w:szCs w:val="22"/>
          <w:rtl/>
        </w:rPr>
        <w:t xml:space="preserve"> </w:t>
      </w:r>
      <w:r w:rsidRPr="004A6819">
        <w:rPr>
          <w:rFonts w:cs="FrankRuehl" w:hint="cs"/>
          <w:sz w:val="20"/>
          <w:szCs w:val="22"/>
          <w:rtl/>
        </w:rPr>
        <w:t>הבאה</w:t>
      </w:r>
      <w:r w:rsidRPr="004A6819">
        <w:rPr>
          <w:rFonts w:cs="FrankRuehl"/>
          <w:sz w:val="20"/>
          <w:szCs w:val="22"/>
          <w:rtl/>
        </w:rPr>
        <w:t>.</w:t>
      </w:r>
    </w:p>
    <w:p w:rsidR="00F678F3" w:rsidRPr="004A6819" w:rsidP="006310AF">
      <w:pPr>
        <w:pStyle w:val="RESHET"/>
        <w:keepLines/>
        <w:ind w:left="567"/>
        <w:rPr>
          <w:rtl/>
        </w:rPr>
      </w:pPr>
      <w:r w:rsidRPr="004A6819">
        <w:rPr>
          <w:rFonts w:hint="cs"/>
          <w:rtl/>
        </w:rPr>
        <w:t>הביקורת</w:t>
      </w:r>
      <w:r w:rsidRPr="004A6819">
        <w:rPr>
          <w:rtl/>
        </w:rPr>
        <w:t xml:space="preserve"> העלתה כי חל"י לא הקפידה לקבל ממי"ה תחזית הוצאות </w:t>
      </w:r>
      <w:r w:rsidRPr="004A6819">
        <w:rPr>
          <w:rFonts w:hint="cs"/>
          <w:rtl/>
        </w:rPr>
        <w:t>ל</w:t>
      </w:r>
      <w:r w:rsidRPr="004A6819">
        <w:rPr>
          <w:rtl/>
        </w:rPr>
        <w:t xml:space="preserve">שנת 2015. </w:t>
      </w:r>
      <w:r w:rsidRPr="004A6819">
        <w:rPr>
          <w:rFonts w:hint="cs"/>
          <w:rtl/>
        </w:rPr>
        <w:t>לדברי חל"י,</w:t>
      </w:r>
      <w:r w:rsidRPr="004A6819">
        <w:rPr>
          <w:rtl/>
        </w:rPr>
        <w:t xml:space="preserve"> תחזית כזאת טרם הוכנה</w:t>
      </w:r>
      <w:r w:rsidRPr="004A6819">
        <w:rPr>
          <w:rFonts w:hint="cs"/>
          <w:rtl/>
        </w:rPr>
        <w:t>,</w:t>
      </w:r>
      <w:r w:rsidRPr="004A6819">
        <w:rPr>
          <w:rtl/>
        </w:rPr>
        <w:t xml:space="preserve"> "מאחר וטרם התקבלו במי״ה כל ההחלטות הרלוונטיות באשר לאופן המשך יישומו של הפרוייקט".</w:t>
      </w:r>
    </w:p>
    <w:p w:rsidR="00F678F3" w:rsidRPr="004A6819" w:rsidP="006310AF">
      <w:pPr>
        <w:pStyle w:val="RESHET"/>
        <w:keepLines/>
        <w:ind w:left="567"/>
        <w:rPr>
          <w:rtl/>
        </w:rPr>
      </w:pP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מעיר</w:t>
      </w:r>
      <w:r w:rsidRPr="004A6819">
        <w:rPr>
          <w:rtl/>
        </w:rPr>
        <w:t xml:space="preserve"> </w:t>
      </w:r>
      <w:r w:rsidRPr="004A6819">
        <w:rPr>
          <w:rFonts w:hint="cs"/>
          <w:rtl/>
        </w:rPr>
        <w:t>לחל</w:t>
      </w:r>
      <w:r w:rsidRPr="004A6819">
        <w:rPr>
          <w:rtl/>
        </w:rPr>
        <w:t xml:space="preserve">"י </w:t>
      </w:r>
      <w:r w:rsidRPr="004A6819">
        <w:rPr>
          <w:rFonts w:hint="cs"/>
          <w:rtl/>
        </w:rPr>
        <w:t>כי</w:t>
      </w:r>
      <w:r w:rsidRPr="004A6819">
        <w:rPr>
          <w:rtl/>
        </w:rPr>
        <w:t xml:space="preserve"> </w:t>
      </w:r>
      <w:r w:rsidRPr="004A6819">
        <w:rPr>
          <w:rFonts w:hint="cs"/>
          <w:rtl/>
        </w:rPr>
        <w:t>עליה</w:t>
      </w:r>
      <w:r w:rsidRPr="004A6819">
        <w:rPr>
          <w:rtl/>
        </w:rPr>
        <w:t xml:space="preserve"> </w:t>
      </w:r>
      <w:r w:rsidRPr="004A6819">
        <w:rPr>
          <w:rFonts w:hint="cs"/>
          <w:rtl/>
        </w:rPr>
        <w:t>להקפיד</w:t>
      </w:r>
      <w:r w:rsidRPr="004A6819">
        <w:rPr>
          <w:rtl/>
        </w:rPr>
        <w:t xml:space="preserve"> </w:t>
      </w:r>
      <w:r w:rsidRPr="004A6819">
        <w:rPr>
          <w:rFonts w:hint="cs"/>
          <w:rtl/>
        </w:rPr>
        <w:t>לקבל</w:t>
      </w:r>
      <w:r w:rsidRPr="004A6819">
        <w:rPr>
          <w:rtl/>
        </w:rPr>
        <w:t xml:space="preserve"> </w:t>
      </w:r>
      <w:r w:rsidRPr="004A6819">
        <w:rPr>
          <w:rFonts w:hint="cs"/>
          <w:rtl/>
        </w:rPr>
        <w:t>ממי</w:t>
      </w:r>
      <w:r w:rsidRPr="004A6819">
        <w:rPr>
          <w:rtl/>
        </w:rPr>
        <w:t>"ה מדי שנה בשנה</w:t>
      </w:r>
      <w:r w:rsidRPr="004A6819">
        <w:rPr>
          <w:rFonts w:hint="cs"/>
          <w:rtl/>
        </w:rPr>
        <w:t>,</w:t>
      </w:r>
      <w:r w:rsidRPr="004A6819">
        <w:rPr>
          <w:rtl/>
        </w:rPr>
        <w:t xml:space="preserve"> במועדים שנקבעו בהסכם, תחזית הוצאות מעודכנת.</w:t>
      </w:r>
    </w:p>
    <w:p w:rsidR="00F678F3" w:rsidRPr="004A6819" w:rsidP="006310AF">
      <w:pPr>
        <w:numPr>
          <w:ilvl w:val="0"/>
          <w:numId w:val="25"/>
        </w:numPr>
        <w:spacing w:before="180" w:after="240" w:line="230" w:lineRule="exact"/>
        <w:jc w:val="both"/>
        <w:rPr>
          <w:rFonts w:cs="FrankRuehl"/>
          <w:sz w:val="20"/>
          <w:szCs w:val="22"/>
          <w:rtl/>
        </w:rPr>
      </w:pPr>
      <w:r w:rsidRPr="004A6819">
        <w:rPr>
          <w:rFonts w:cs="FrankRuehl" w:hint="cs"/>
          <w:sz w:val="20"/>
          <w:szCs w:val="22"/>
          <w:rtl/>
        </w:rPr>
        <w:t>כאמור</w:t>
      </w:r>
      <w:r w:rsidRPr="004A6819">
        <w:rPr>
          <w:rFonts w:cs="FrankRuehl"/>
          <w:sz w:val="20"/>
          <w:szCs w:val="22"/>
          <w:rtl/>
        </w:rPr>
        <w:t>, מסרה מי"ה לחל"י דיווחים על התקדמות הפרויקט, הכוללים נתונים על ההוצאות בגינו, בפגישות תקופתיות שהתקיימו בי</w:t>
      </w:r>
      <w:r w:rsidRPr="004A6819">
        <w:rPr>
          <w:rFonts w:cs="FrankRuehl" w:hint="cs"/>
          <w:sz w:val="20"/>
          <w:szCs w:val="22"/>
          <w:rtl/>
        </w:rPr>
        <w:t>ן נציגיהן</w:t>
      </w:r>
      <w:r w:rsidRPr="004A6819">
        <w:rPr>
          <w:rFonts w:cs="FrankRuehl"/>
          <w:sz w:val="20"/>
          <w:szCs w:val="22"/>
          <w:rtl/>
        </w:rPr>
        <w:t xml:space="preserve">. בפגישה שהתקיימה במרץ 2013, </w:t>
      </w:r>
      <w:r w:rsidRPr="004A6819">
        <w:rPr>
          <w:rFonts w:cs="FrankRuehl" w:hint="cs"/>
          <w:sz w:val="20"/>
          <w:szCs w:val="22"/>
          <w:rtl/>
        </w:rPr>
        <w:t>כשמונה</w:t>
      </w:r>
      <w:r w:rsidRPr="004A6819">
        <w:rPr>
          <w:rFonts w:cs="FrankRuehl"/>
          <w:sz w:val="20"/>
          <w:szCs w:val="22"/>
          <w:rtl/>
        </w:rPr>
        <w:t xml:space="preserve"> </w:t>
      </w:r>
      <w:r w:rsidRPr="004A6819">
        <w:rPr>
          <w:rFonts w:cs="FrankRuehl" w:hint="cs"/>
          <w:sz w:val="20"/>
          <w:szCs w:val="22"/>
          <w:rtl/>
        </w:rPr>
        <w:t>חודשים</w:t>
      </w:r>
      <w:r w:rsidRPr="004A6819">
        <w:rPr>
          <w:rFonts w:cs="FrankRuehl"/>
          <w:sz w:val="20"/>
          <w:szCs w:val="22"/>
          <w:rtl/>
        </w:rPr>
        <w:t xml:space="preserve"> </w:t>
      </w:r>
      <w:r w:rsidRPr="004A6819">
        <w:rPr>
          <w:rFonts w:cs="FrankRuehl" w:hint="cs"/>
          <w:sz w:val="20"/>
          <w:szCs w:val="22"/>
          <w:rtl/>
        </w:rPr>
        <w:t>בלבד</w:t>
      </w:r>
      <w:r w:rsidRPr="004A6819">
        <w:rPr>
          <w:rFonts w:cs="FrankRuehl"/>
          <w:sz w:val="20"/>
          <w:szCs w:val="22"/>
          <w:rtl/>
        </w:rPr>
        <w:t xml:space="preserve"> </w:t>
      </w:r>
      <w:r w:rsidRPr="004A6819">
        <w:rPr>
          <w:rFonts w:cs="FrankRuehl" w:hint="cs"/>
          <w:sz w:val="20"/>
          <w:szCs w:val="22"/>
          <w:rtl/>
        </w:rPr>
        <w:t>לאחר</w:t>
      </w:r>
      <w:r w:rsidRPr="004A6819">
        <w:rPr>
          <w:rFonts w:cs="FrankRuehl"/>
          <w:sz w:val="20"/>
          <w:szCs w:val="22"/>
          <w:rtl/>
        </w:rPr>
        <w:t xml:space="preserve"> </w:t>
      </w:r>
      <w:r w:rsidRPr="004A6819">
        <w:rPr>
          <w:rFonts w:cs="FrankRuehl" w:hint="cs"/>
          <w:sz w:val="20"/>
          <w:szCs w:val="22"/>
          <w:rtl/>
        </w:rPr>
        <w:t>חתימת</w:t>
      </w:r>
      <w:r w:rsidRPr="004A6819">
        <w:rPr>
          <w:rFonts w:cs="FrankRuehl"/>
          <w:sz w:val="20"/>
          <w:szCs w:val="22"/>
          <w:rtl/>
        </w:rPr>
        <w:t xml:space="preserve"> </w:t>
      </w:r>
      <w:r w:rsidRPr="004A6819">
        <w:rPr>
          <w:rFonts w:cs="FrankRuehl" w:hint="cs"/>
          <w:sz w:val="20"/>
          <w:szCs w:val="22"/>
          <w:rtl/>
        </w:rPr>
        <w:t>הסכם</w:t>
      </w:r>
      <w:r w:rsidRPr="004A6819">
        <w:rPr>
          <w:rFonts w:cs="FrankRuehl"/>
          <w:sz w:val="20"/>
          <w:szCs w:val="22"/>
          <w:rtl/>
        </w:rPr>
        <w:t xml:space="preserve"> </w:t>
      </w:r>
      <w:r w:rsidRPr="004A6819">
        <w:rPr>
          <w:rFonts w:cs="FrankRuehl" w:hint="cs"/>
          <w:sz w:val="20"/>
          <w:szCs w:val="22"/>
          <w:rtl/>
        </w:rPr>
        <w:t>הקציר</w:t>
      </w:r>
      <w:r w:rsidRPr="004A6819">
        <w:rPr>
          <w:rFonts w:cs="FrankRuehl"/>
          <w:sz w:val="20"/>
          <w:szCs w:val="22"/>
          <w:rtl/>
        </w:rPr>
        <w:t xml:space="preserve">, מסרה מי"ה כי היא שוקלת "לבצע דחיית השקעות בפרויקט </w:t>
      </w:r>
      <w:r w:rsidRPr="004A6819">
        <w:rPr>
          <w:rFonts w:cs="FrankRuehl" w:hint="cs"/>
          <w:sz w:val="20"/>
          <w:szCs w:val="22"/>
          <w:rtl/>
        </w:rPr>
        <w:t>לאור</w:t>
      </w:r>
      <w:r w:rsidRPr="004A6819">
        <w:rPr>
          <w:rFonts w:cs="FrankRuehl"/>
          <w:sz w:val="20"/>
          <w:szCs w:val="22"/>
          <w:rtl/>
        </w:rPr>
        <w:t xml:space="preserve"> בחינה [שהיא מבצעת] כעת </w:t>
      </w:r>
      <w:r w:rsidRPr="004A6819">
        <w:rPr>
          <w:rFonts w:cs="FrankRuehl" w:hint="cs"/>
          <w:sz w:val="20"/>
          <w:szCs w:val="22"/>
          <w:rtl/>
        </w:rPr>
        <w:t>שמטרתה</w:t>
      </w:r>
      <w:r w:rsidRPr="004A6819">
        <w:rPr>
          <w:rFonts w:cs="FrankRuehl"/>
          <w:sz w:val="20"/>
          <w:szCs w:val="22"/>
          <w:rtl/>
        </w:rPr>
        <w:t xml:space="preserve"> לדחות את הקמת המסוע לשינוע המלח". מי"ה הוסיפה כי יבוצע קציר </w:t>
      </w:r>
      <w:r w:rsidRPr="004A6819">
        <w:rPr>
          <w:rFonts w:cs="FrankRuehl" w:hint="cs"/>
          <w:sz w:val="20"/>
          <w:szCs w:val="22"/>
          <w:rtl/>
        </w:rPr>
        <w:t>מלח</w:t>
      </w:r>
      <w:r w:rsidRPr="004A6819">
        <w:rPr>
          <w:rFonts w:cs="FrankRuehl"/>
          <w:sz w:val="20"/>
          <w:szCs w:val="22"/>
          <w:rtl/>
        </w:rPr>
        <w:t>, וכי המלח שייקצר י</w:t>
      </w:r>
      <w:r w:rsidRPr="004A6819">
        <w:rPr>
          <w:rFonts w:cs="FrankRuehl" w:hint="cs"/>
          <w:sz w:val="20"/>
          <w:szCs w:val="22"/>
          <w:rtl/>
        </w:rPr>
        <w:t>י</w:t>
      </w:r>
      <w:r w:rsidRPr="004A6819">
        <w:rPr>
          <w:rFonts w:cs="FrankRuehl"/>
          <w:sz w:val="20"/>
          <w:szCs w:val="22"/>
          <w:rtl/>
        </w:rPr>
        <w:t xml:space="preserve">ערם על הסוללות </w:t>
      </w:r>
      <w:r w:rsidRPr="004A6819">
        <w:rPr>
          <w:rFonts w:cs="FrankRuehl" w:hint="cs"/>
          <w:sz w:val="20"/>
          <w:szCs w:val="22"/>
          <w:rtl/>
        </w:rPr>
        <w:t>וישוקע</w:t>
      </w:r>
      <w:r w:rsidRPr="004A6819">
        <w:rPr>
          <w:rFonts w:cs="FrankRuehl"/>
          <w:sz w:val="20"/>
          <w:szCs w:val="22"/>
          <w:rtl/>
        </w:rPr>
        <w:t xml:space="preserve"> ב</w:t>
      </w:r>
      <w:r w:rsidRPr="004A6819">
        <w:rPr>
          <w:rFonts w:cs="FrankRuehl" w:hint="cs"/>
          <w:sz w:val="20"/>
          <w:szCs w:val="22"/>
          <w:rtl/>
        </w:rPr>
        <w:t>קצה</w:t>
      </w:r>
      <w:r w:rsidRPr="004A6819">
        <w:rPr>
          <w:rFonts w:cs="FrankRuehl"/>
          <w:sz w:val="20"/>
          <w:szCs w:val="22"/>
          <w:rtl/>
        </w:rPr>
        <w:t xml:space="preserve"> הצפוני ש</w:t>
      </w:r>
      <w:r w:rsidRPr="004A6819">
        <w:rPr>
          <w:rFonts w:cs="FrankRuehl" w:hint="cs"/>
          <w:sz w:val="20"/>
          <w:szCs w:val="22"/>
          <w:rtl/>
        </w:rPr>
        <w:t>ל</w:t>
      </w:r>
      <w:r w:rsidRPr="004A6819">
        <w:rPr>
          <w:rFonts w:cs="FrankRuehl"/>
          <w:sz w:val="20"/>
          <w:szCs w:val="22"/>
          <w:rtl/>
        </w:rPr>
        <w:t xml:space="preserve"> </w:t>
      </w:r>
      <w:r w:rsidRPr="004A6819">
        <w:rPr>
          <w:rFonts w:cs="FrankRuehl" w:hint="cs"/>
          <w:sz w:val="20"/>
          <w:szCs w:val="22"/>
          <w:rtl/>
        </w:rPr>
        <w:t>בְּרֵכה</w:t>
      </w:r>
      <w:r w:rsidRPr="004A6819">
        <w:rPr>
          <w:rFonts w:cs="FrankRuehl"/>
          <w:sz w:val="20"/>
          <w:szCs w:val="22"/>
          <w:rtl/>
        </w:rPr>
        <w:t xml:space="preserve"> 5.</w:t>
      </w:r>
    </w:p>
    <w:p w:rsidR="00F678F3" w:rsidRPr="004A6819" w:rsidP="006310AF">
      <w:pPr>
        <w:pStyle w:val="RESHET"/>
        <w:keepLines/>
        <w:ind w:left="567"/>
        <w:rPr>
          <w:rtl/>
        </w:rPr>
      </w:pPr>
      <w:r w:rsidRPr="004A6819">
        <w:rPr>
          <w:rFonts w:hint="cs"/>
          <w:rtl/>
        </w:rPr>
        <w:t>הביקורת</w:t>
      </w:r>
      <w:r w:rsidRPr="004A6819">
        <w:rPr>
          <w:rtl/>
        </w:rPr>
        <w:t xml:space="preserve"> העלתה כי אף שחל"י ידעה כבר ממועד </w:t>
      </w:r>
      <w:r w:rsidRPr="004A6819">
        <w:rPr>
          <w:rFonts w:hint="cs"/>
          <w:rtl/>
        </w:rPr>
        <w:t>הפגישה</w:t>
      </w:r>
      <w:r w:rsidRPr="004A6819">
        <w:rPr>
          <w:rtl/>
        </w:rPr>
        <w:t xml:space="preserve"> על כוונת מי"ה לשנות את מתווה הפרויקט ואף לדחות </w:t>
      </w:r>
      <w:r w:rsidRPr="004A6819">
        <w:rPr>
          <w:rFonts w:hint="cs"/>
          <w:rtl/>
        </w:rPr>
        <w:t>את ביצועו</w:t>
      </w:r>
      <w:r w:rsidRPr="004A6819">
        <w:rPr>
          <w:rtl/>
        </w:rPr>
        <w:t>, לא דיווחו על כך נציגיה ל</w:t>
      </w:r>
      <w:r w:rsidRPr="004A6819">
        <w:rPr>
          <w:rFonts w:hint="cs"/>
          <w:rtl/>
        </w:rPr>
        <w:t>א ל</w:t>
      </w:r>
      <w:r w:rsidRPr="004A6819">
        <w:rPr>
          <w:rtl/>
        </w:rPr>
        <w:t>משרד התיירות</w:t>
      </w:r>
      <w:r w:rsidRPr="004A6819">
        <w:rPr>
          <w:rFonts w:hint="cs"/>
          <w:rtl/>
        </w:rPr>
        <w:t xml:space="preserve"> ולא </w:t>
      </w:r>
      <w:r w:rsidRPr="004A6819">
        <w:rPr>
          <w:rtl/>
        </w:rPr>
        <w:t>לשר התיירות</w:t>
      </w:r>
      <w:r w:rsidRPr="004A6819">
        <w:rPr>
          <w:rFonts w:hint="cs"/>
          <w:rtl/>
        </w:rPr>
        <w:t>,</w:t>
      </w:r>
      <w:r w:rsidRPr="004A6819">
        <w:rPr>
          <w:rtl/>
        </w:rPr>
        <w:t xml:space="preserve"> בפגישות שקיימו עמו כאמור בנושא במאי 2013, באוקטובר 2014 ובמרץ 2015. ב</w:t>
      </w:r>
      <w:r w:rsidRPr="004A6819">
        <w:rPr>
          <w:rFonts w:hint="cs"/>
          <w:rtl/>
        </w:rPr>
        <w:t>"</w:t>
      </w:r>
      <w:r w:rsidRPr="004A6819">
        <w:rPr>
          <w:rtl/>
        </w:rPr>
        <w:t>דוח</w:t>
      </w:r>
      <w:r w:rsidRPr="004A6819">
        <w:rPr>
          <w:rFonts w:hint="cs"/>
          <w:rtl/>
        </w:rPr>
        <w:t xml:space="preserve"> ניתוח סביבה עסקית"</w:t>
      </w:r>
      <w:r w:rsidRPr="004A6819">
        <w:rPr>
          <w:rtl/>
        </w:rPr>
        <w:t xml:space="preserve"> לשנת 2014 שמסר יו"ר דירקטוריון חל"י לשר התיירות במרץ 2015, צוין לראשונה כי "על פי דיווחי מפעלי ים המלח, עליית המדרגה שהייתה צפויה בהיקפי הביצוע של הקציר נדחתה לשנים הבאות", אך לא ניתן הסבר לכך ולא פורטו השינויים במתווה הפרויקט. יתר על כן, בדיון שהתקיים במרץ 2015 מסרו נציגי חל"י לשר כי "לא מתקיימים עיכובים ומתקדמים על פי תכנית העבודה המאושרת", אף כי במועד זה כבר ידעה כאמור חל"י על העיכוב הניכר בביצוע הפרויקט.</w:t>
      </w:r>
    </w:p>
    <w:p w:rsidR="00F678F3" w:rsidRPr="004A6819" w:rsidP="006310AF">
      <w:pPr>
        <w:spacing w:before="180" w:after="240" w:line="230" w:lineRule="exact"/>
        <w:ind w:left="340"/>
        <w:jc w:val="both"/>
        <w:rPr>
          <w:rFonts w:cs="FrankRuehl"/>
          <w:sz w:val="20"/>
          <w:szCs w:val="22"/>
          <w:rtl/>
        </w:rPr>
      </w:pPr>
      <w:r w:rsidRPr="004A6819">
        <w:rPr>
          <w:rFonts w:cs="FrankRuehl" w:hint="cs"/>
          <w:sz w:val="20"/>
          <w:szCs w:val="22"/>
          <w:rtl/>
        </w:rPr>
        <w:t>מנכ</w:t>
      </w:r>
      <w:r w:rsidRPr="004A6819">
        <w:rPr>
          <w:rFonts w:cs="FrankRuehl"/>
          <w:sz w:val="20"/>
          <w:szCs w:val="22"/>
          <w:rtl/>
        </w:rPr>
        <w:t xml:space="preserve">"ל חל"י מסר למשרד מבקר המדינה באוגוסט 2015 כי הוא מדווח למשרד האוצר באופן שוטף על התקדמות הפרויקט, וכי </w:t>
      </w:r>
      <w:r w:rsidRPr="004A6819">
        <w:rPr>
          <w:rFonts w:cs="FrankRuehl" w:hint="cs"/>
          <w:sz w:val="20"/>
          <w:szCs w:val="22"/>
          <w:rtl/>
        </w:rPr>
        <w:t>הוא</w:t>
      </w:r>
      <w:r w:rsidRPr="004A6819">
        <w:rPr>
          <w:rFonts w:cs="FrankRuehl"/>
          <w:sz w:val="20"/>
          <w:szCs w:val="22"/>
          <w:rtl/>
        </w:rPr>
        <w:t xml:space="preserve"> </w:t>
      </w:r>
      <w:r w:rsidRPr="004A6819">
        <w:rPr>
          <w:rFonts w:cs="FrankRuehl" w:hint="cs"/>
          <w:sz w:val="20"/>
          <w:szCs w:val="22"/>
          <w:rtl/>
        </w:rPr>
        <w:t>אינו</w:t>
      </w:r>
      <w:r w:rsidRPr="004A6819">
        <w:rPr>
          <w:rFonts w:cs="FrankRuehl"/>
          <w:sz w:val="20"/>
          <w:szCs w:val="22"/>
          <w:rtl/>
        </w:rPr>
        <w:t xml:space="preserve"> צריך לדווח </w:t>
      </w:r>
      <w:r w:rsidRPr="004A6819">
        <w:rPr>
          <w:rFonts w:cs="FrankRuehl" w:hint="cs"/>
          <w:sz w:val="20"/>
          <w:szCs w:val="22"/>
          <w:rtl/>
        </w:rPr>
        <w:t>לשר</w:t>
      </w:r>
      <w:r w:rsidRPr="004A6819">
        <w:rPr>
          <w:rFonts w:cs="FrankRuehl"/>
          <w:sz w:val="20"/>
          <w:szCs w:val="22"/>
          <w:rtl/>
        </w:rPr>
        <w:t xml:space="preserve"> התיירות בעניין זה. </w:t>
      </w:r>
      <w:r w:rsidRPr="004A6819">
        <w:rPr>
          <w:rFonts w:cs="FrankRuehl" w:hint="cs"/>
          <w:sz w:val="20"/>
          <w:szCs w:val="22"/>
          <w:rtl/>
        </w:rPr>
        <w:t>בתשובתה</w:t>
      </w:r>
      <w:r w:rsidRPr="004A6819">
        <w:rPr>
          <w:rFonts w:cs="FrankRuehl"/>
          <w:sz w:val="20"/>
          <w:szCs w:val="22"/>
          <w:rtl/>
        </w:rPr>
        <w:t xml:space="preserve"> למשרד מבקר המדינה טענה חל״י </w:t>
      </w:r>
      <w:r w:rsidRPr="004A6819">
        <w:rPr>
          <w:rFonts w:cs="FrankRuehl" w:hint="cs"/>
          <w:sz w:val="20"/>
          <w:szCs w:val="22"/>
          <w:rtl/>
        </w:rPr>
        <w:t>שהיא</w:t>
      </w:r>
      <w:r w:rsidRPr="004A6819">
        <w:rPr>
          <w:rFonts w:cs="FrankRuehl"/>
          <w:sz w:val="20"/>
          <w:szCs w:val="22"/>
          <w:rtl/>
        </w:rPr>
        <w:t xml:space="preserve"> "לא סבורה כי קיימת בעיה כלשהי עם לוחות הזמנים ליישום פתרון הקבע, וממילא לא נדרש היה לדווח על בעיה שאינה קיימת".</w:t>
      </w:r>
    </w:p>
    <w:p w:rsidR="00F678F3" w:rsidRPr="004A6819" w:rsidP="006310AF">
      <w:pPr>
        <w:pStyle w:val="RESHET"/>
        <w:keepLines/>
        <w:ind w:left="567"/>
        <w:rPr>
          <w:rtl/>
        </w:rPr>
      </w:pP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מעיר</w:t>
      </w:r>
      <w:r w:rsidRPr="004A6819">
        <w:rPr>
          <w:rtl/>
        </w:rPr>
        <w:t xml:space="preserve"> </w:t>
      </w:r>
      <w:r w:rsidRPr="004A6819">
        <w:rPr>
          <w:rFonts w:hint="cs"/>
          <w:rtl/>
        </w:rPr>
        <w:t>למנכ</w:t>
      </w:r>
      <w:r w:rsidRPr="004A6819">
        <w:rPr>
          <w:rtl/>
        </w:rPr>
        <w:t xml:space="preserve">"ל </w:t>
      </w:r>
      <w:r w:rsidRPr="004A6819">
        <w:rPr>
          <w:rFonts w:hint="cs"/>
          <w:rtl/>
        </w:rPr>
        <w:t>חל</w:t>
      </w:r>
      <w:r w:rsidRPr="004A6819">
        <w:rPr>
          <w:rtl/>
        </w:rPr>
        <w:t xml:space="preserve">"י </w:t>
      </w:r>
      <w:r w:rsidRPr="004A6819">
        <w:rPr>
          <w:rFonts w:hint="cs"/>
          <w:rtl/>
        </w:rPr>
        <w:t>כי</w:t>
      </w:r>
      <w:r w:rsidRPr="004A6819">
        <w:rPr>
          <w:rtl/>
        </w:rPr>
        <w:t xml:space="preserve"> </w:t>
      </w:r>
      <w:r w:rsidRPr="004A6819">
        <w:rPr>
          <w:rFonts w:hint="cs"/>
          <w:rtl/>
        </w:rPr>
        <w:t>הדיווח</w:t>
      </w:r>
      <w:r w:rsidRPr="004A6819">
        <w:rPr>
          <w:rtl/>
        </w:rPr>
        <w:t xml:space="preserve"> </w:t>
      </w:r>
      <w:r w:rsidRPr="004A6819">
        <w:rPr>
          <w:rFonts w:hint="cs"/>
          <w:rtl/>
        </w:rPr>
        <w:t>שמסרו</w:t>
      </w:r>
      <w:r w:rsidRPr="004A6819">
        <w:rPr>
          <w:rtl/>
        </w:rPr>
        <w:t xml:space="preserve"> </w:t>
      </w:r>
      <w:r w:rsidRPr="004A6819">
        <w:rPr>
          <w:rFonts w:hint="cs"/>
          <w:rtl/>
        </w:rPr>
        <w:t>נציגי</w:t>
      </w:r>
      <w:r w:rsidRPr="004A6819">
        <w:rPr>
          <w:rtl/>
        </w:rPr>
        <w:t xml:space="preserve"> </w:t>
      </w:r>
      <w:r w:rsidRPr="004A6819">
        <w:rPr>
          <w:rFonts w:hint="cs"/>
          <w:rtl/>
        </w:rPr>
        <w:t>חל</w:t>
      </w:r>
      <w:r w:rsidRPr="004A6819">
        <w:rPr>
          <w:rtl/>
        </w:rPr>
        <w:t xml:space="preserve">"י </w:t>
      </w:r>
      <w:r w:rsidRPr="004A6819">
        <w:rPr>
          <w:rFonts w:hint="cs"/>
          <w:rtl/>
        </w:rPr>
        <w:t>לשר</w:t>
      </w:r>
      <w:r w:rsidRPr="004A6819">
        <w:rPr>
          <w:rtl/>
        </w:rPr>
        <w:t xml:space="preserve"> </w:t>
      </w:r>
      <w:r w:rsidRPr="004A6819">
        <w:rPr>
          <w:rFonts w:hint="cs"/>
          <w:rtl/>
        </w:rPr>
        <w:t>התיירות</w:t>
      </w:r>
      <w:r w:rsidRPr="004A6819">
        <w:rPr>
          <w:rtl/>
        </w:rPr>
        <w:t xml:space="preserve"> </w:t>
      </w:r>
      <w:r w:rsidRPr="004A6819">
        <w:rPr>
          <w:rFonts w:hint="cs"/>
          <w:rtl/>
        </w:rPr>
        <w:t>בעניין</w:t>
      </w:r>
      <w:r w:rsidRPr="004A6819">
        <w:rPr>
          <w:rtl/>
        </w:rPr>
        <w:t xml:space="preserve"> </w:t>
      </w:r>
      <w:r w:rsidRPr="004A6819">
        <w:rPr>
          <w:rFonts w:hint="cs"/>
          <w:rtl/>
        </w:rPr>
        <w:t>התקדמות</w:t>
      </w:r>
      <w:r w:rsidRPr="004A6819">
        <w:rPr>
          <w:rtl/>
        </w:rPr>
        <w:t xml:space="preserve"> </w:t>
      </w:r>
      <w:r w:rsidRPr="004A6819">
        <w:rPr>
          <w:rFonts w:hint="cs"/>
          <w:rtl/>
        </w:rPr>
        <w:t>הפרויקט</w:t>
      </w:r>
      <w:r w:rsidRPr="004A6819">
        <w:rPr>
          <w:rtl/>
        </w:rPr>
        <w:t xml:space="preserve"> </w:t>
      </w:r>
      <w:r w:rsidRPr="004A6819">
        <w:rPr>
          <w:rFonts w:hint="cs"/>
          <w:rtl/>
        </w:rPr>
        <w:t>לא</w:t>
      </w:r>
      <w:r w:rsidRPr="004A6819">
        <w:rPr>
          <w:rtl/>
        </w:rPr>
        <w:t xml:space="preserve"> </w:t>
      </w:r>
      <w:r w:rsidRPr="004A6819">
        <w:rPr>
          <w:rFonts w:hint="cs"/>
          <w:rtl/>
        </w:rPr>
        <w:t>שיקף</w:t>
      </w:r>
      <w:r w:rsidRPr="004A6819">
        <w:rPr>
          <w:rtl/>
        </w:rPr>
        <w:t xml:space="preserve"> </w:t>
      </w:r>
      <w:r w:rsidRPr="004A6819">
        <w:rPr>
          <w:rFonts w:hint="cs"/>
          <w:rtl/>
        </w:rPr>
        <w:t>את</w:t>
      </w:r>
      <w:r w:rsidRPr="004A6819">
        <w:rPr>
          <w:rtl/>
        </w:rPr>
        <w:t xml:space="preserve"> </w:t>
      </w:r>
      <w:r w:rsidRPr="004A6819">
        <w:rPr>
          <w:rFonts w:hint="cs"/>
          <w:rtl/>
        </w:rPr>
        <w:t>המידע</w:t>
      </w:r>
      <w:r w:rsidRPr="004A6819">
        <w:rPr>
          <w:rtl/>
        </w:rPr>
        <w:t xml:space="preserve"> </w:t>
      </w:r>
      <w:r w:rsidRPr="004A6819">
        <w:rPr>
          <w:rFonts w:hint="cs"/>
          <w:rtl/>
        </w:rPr>
        <w:t>שמסרה</w:t>
      </w:r>
      <w:r w:rsidRPr="004A6819">
        <w:rPr>
          <w:rtl/>
        </w:rPr>
        <w:t xml:space="preserve"> </w:t>
      </w:r>
      <w:r w:rsidRPr="004A6819">
        <w:rPr>
          <w:rFonts w:hint="cs"/>
          <w:rtl/>
        </w:rPr>
        <w:t>מי</w:t>
      </w:r>
      <w:r w:rsidRPr="004A6819">
        <w:rPr>
          <w:rtl/>
        </w:rPr>
        <w:t xml:space="preserve">"ה </w:t>
      </w:r>
      <w:r w:rsidRPr="004A6819">
        <w:rPr>
          <w:rFonts w:hint="cs"/>
          <w:rtl/>
        </w:rPr>
        <w:t>לחל</w:t>
      </w:r>
      <w:r w:rsidRPr="004A6819">
        <w:rPr>
          <w:rtl/>
        </w:rPr>
        <w:t xml:space="preserve">"י. </w:t>
      </w:r>
      <w:r w:rsidRPr="004A6819">
        <w:rPr>
          <w:rFonts w:hint="cs"/>
          <w:rtl/>
        </w:rPr>
        <w:t>עוד</w:t>
      </w:r>
      <w:r w:rsidRPr="004A6819">
        <w:rPr>
          <w:rtl/>
        </w:rPr>
        <w:t xml:space="preserve"> </w:t>
      </w:r>
      <w:r w:rsidRPr="004A6819">
        <w:rPr>
          <w:rFonts w:hint="cs"/>
          <w:rtl/>
        </w:rPr>
        <w:t>מעיר</w:t>
      </w:r>
      <w:r w:rsidRPr="004A6819">
        <w:rPr>
          <w:rtl/>
        </w:rPr>
        <w:t xml:space="preserve"> </w:t>
      </w: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w:t>
      </w:r>
      <w:r w:rsidRPr="004A6819">
        <w:rPr>
          <w:rtl/>
        </w:rPr>
        <w:t xml:space="preserve"> </w:t>
      </w:r>
      <w:r w:rsidRPr="004A6819">
        <w:rPr>
          <w:rFonts w:hint="cs"/>
          <w:rtl/>
        </w:rPr>
        <w:t>למנכ</w:t>
      </w:r>
      <w:r w:rsidRPr="004A6819">
        <w:rPr>
          <w:rtl/>
        </w:rPr>
        <w:t xml:space="preserve">"ל </w:t>
      </w:r>
      <w:r w:rsidRPr="004A6819">
        <w:rPr>
          <w:rFonts w:hint="cs"/>
          <w:rtl/>
        </w:rPr>
        <w:t>חל</w:t>
      </w:r>
      <w:r w:rsidRPr="004A6819">
        <w:rPr>
          <w:rtl/>
        </w:rPr>
        <w:t xml:space="preserve">"י </w:t>
      </w:r>
      <w:r w:rsidRPr="004A6819">
        <w:rPr>
          <w:rFonts w:hint="cs"/>
          <w:rtl/>
        </w:rPr>
        <w:t>כי</w:t>
      </w:r>
      <w:r w:rsidRPr="004A6819">
        <w:rPr>
          <w:rtl/>
        </w:rPr>
        <w:t xml:space="preserve"> </w:t>
      </w:r>
      <w:r w:rsidRPr="004A6819">
        <w:rPr>
          <w:rFonts w:hint="cs"/>
          <w:rtl/>
        </w:rPr>
        <w:t>בשום</w:t>
      </w:r>
      <w:r w:rsidRPr="004A6819">
        <w:rPr>
          <w:rtl/>
        </w:rPr>
        <w:t xml:space="preserve"> </w:t>
      </w:r>
      <w:r w:rsidRPr="004A6819">
        <w:rPr>
          <w:rFonts w:hint="cs"/>
          <w:rtl/>
        </w:rPr>
        <w:t>מסמך</w:t>
      </w:r>
      <w:r w:rsidRPr="004A6819">
        <w:rPr>
          <w:rtl/>
        </w:rPr>
        <w:t xml:space="preserve"> </w:t>
      </w:r>
      <w:r w:rsidRPr="004A6819">
        <w:rPr>
          <w:rFonts w:hint="cs"/>
          <w:rtl/>
        </w:rPr>
        <w:t>לא מצוין</w:t>
      </w:r>
      <w:r w:rsidRPr="004A6819">
        <w:rPr>
          <w:rtl/>
        </w:rPr>
        <w:t xml:space="preserve"> </w:t>
      </w:r>
      <w:r w:rsidRPr="004A6819">
        <w:rPr>
          <w:rFonts w:hint="cs"/>
          <w:rtl/>
        </w:rPr>
        <w:t>שהוא</w:t>
      </w:r>
      <w:r w:rsidRPr="004A6819">
        <w:rPr>
          <w:rtl/>
        </w:rPr>
        <w:t xml:space="preserve"> </w:t>
      </w:r>
      <w:r w:rsidRPr="004A6819">
        <w:rPr>
          <w:rFonts w:hint="cs"/>
          <w:rtl/>
        </w:rPr>
        <w:t>מחויב</w:t>
      </w:r>
      <w:r w:rsidRPr="004A6819">
        <w:rPr>
          <w:rtl/>
        </w:rPr>
        <w:t xml:space="preserve"> </w:t>
      </w:r>
      <w:r w:rsidRPr="004A6819">
        <w:rPr>
          <w:rFonts w:hint="cs"/>
          <w:rtl/>
        </w:rPr>
        <w:t>לדווח</w:t>
      </w:r>
      <w:r w:rsidRPr="004A6819">
        <w:rPr>
          <w:rtl/>
        </w:rPr>
        <w:t xml:space="preserve"> </w:t>
      </w:r>
      <w:r w:rsidRPr="004A6819">
        <w:rPr>
          <w:rFonts w:hint="cs"/>
          <w:rtl/>
        </w:rPr>
        <w:t>בעניין</w:t>
      </w:r>
      <w:r w:rsidRPr="004A6819">
        <w:rPr>
          <w:rtl/>
        </w:rPr>
        <w:t xml:space="preserve"> </w:t>
      </w:r>
      <w:r w:rsidRPr="004A6819">
        <w:rPr>
          <w:rFonts w:hint="cs"/>
          <w:rtl/>
        </w:rPr>
        <w:t>התקדמות הפרויקט</w:t>
      </w:r>
      <w:r w:rsidRPr="004A6819">
        <w:rPr>
          <w:rtl/>
        </w:rPr>
        <w:t xml:space="preserve"> </w:t>
      </w:r>
      <w:r w:rsidRPr="004A6819">
        <w:rPr>
          <w:rFonts w:hint="cs"/>
          <w:rtl/>
        </w:rPr>
        <w:t>למשרד</w:t>
      </w:r>
      <w:r w:rsidRPr="004A6819">
        <w:rPr>
          <w:rtl/>
        </w:rPr>
        <w:t xml:space="preserve"> </w:t>
      </w:r>
      <w:r w:rsidRPr="004A6819">
        <w:rPr>
          <w:rFonts w:hint="cs"/>
          <w:rtl/>
        </w:rPr>
        <w:t>האוצר</w:t>
      </w:r>
      <w:r w:rsidRPr="004A6819">
        <w:rPr>
          <w:rtl/>
        </w:rPr>
        <w:t xml:space="preserve"> </w:t>
      </w:r>
      <w:r w:rsidRPr="004A6819">
        <w:rPr>
          <w:rFonts w:hint="cs"/>
          <w:rtl/>
        </w:rPr>
        <w:t>בלבד</w:t>
      </w:r>
      <w:r w:rsidRPr="004A6819">
        <w:rPr>
          <w:rtl/>
        </w:rPr>
        <w:t xml:space="preserve">, </w:t>
      </w:r>
      <w:r w:rsidRPr="004A6819">
        <w:rPr>
          <w:rFonts w:hint="cs"/>
          <w:rtl/>
        </w:rPr>
        <w:t>ולא</w:t>
      </w:r>
      <w:r w:rsidRPr="004A6819">
        <w:rPr>
          <w:rtl/>
        </w:rPr>
        <w:t xml:space="preserve"> </w:t>
      </w:r>
      <w:r w:rsidRPr="004A6819">
        <w:rPr>
          <w:rFonts w:hint="cs"/>
          <w:rtl/>
        </w:rPr>
        <w:t>לשר</w:t>
      </w:r>
      <w:r w:rsidRPr="004A6819">
        <w:rPr>
          <w:rtl/>
        </w:rPr>
        <w:t xml:space="preserve"> </w:t>
      </w:r>
      <w:r w:rsidRPr="004A6819">
        <w:rPr>
          <w:rFonts w:hint="cs"/>
          <w:rtl/>
        </w:rPr>
        <w:t>התיירות</w:t>
      </w:r>
      <w:r w:rsidRPr="004A6819">
        <w:rPr>
          <w:rtl/>
        </w:rPr>
        <w:t xml:space="preserve">, </w:t>
      </w:r>
      <w:r w:rsidRPr="004A6819">
        <w:rPr>
          <w:rFonts w:hint="cs"/>
          <w:rtl/>
        </w:rPr>
        <w:t>האחראי</w:t>
      </w:r>
      <w:r w:rsidRPr="004A6819">
        <w:rPr>
          <w:rtl/>
        </w:rPr>
        <w:t xml:space="preserve"> </w:t>
      </w:r>
      <w:r w:rsidRPr="004A6819">
        <w:rPr>
          <w:rFonts w:hint="cs"/>
          <w:rtl/>
        </w:rPr>
        <w:t>לפעולות</w:t>
      </w:r>
      <w:r w:rsidRPr="004A6819">
        <w:rPr>
          <w:rtl/>
        </w:rPr>
        <w:t xml:space="preserve"> </w:t>
      </w:r>
      <w:r w:rsidRPr="004A6819">
        <w:rPr>
          <w:rFonts w:hint="cs"/>
          <w:rtl/>
        </w:rPr>
        <w:t>חל</w:t>
      </w:r>
      <w:r w:rsidRPr="004A6819">
        <w:rPr>
          <w:rtl/>
        </w:rPr>
        <w:t xml:space="preserve">"י. </w:t>
      </w:r>
      <w:r w:rsidRPr="004A6819">
        <w:rPr>
          <w:rFonts w:hint="cs"/>
          <w:rtl/>
        </w:rPr>
        <w:t>יתר</w:t>
      </w:r>
      <w:r w:rsidRPr="004A6819">
        <w:rPr>
          <w:rtl/>
        </w:rPr>
        <w:t xml:space="preserve"> </w:t>
      </w:r>
      <w:r w:rsidRPr="004A6819">
        <w:rPr>
          <w:rFonts w:hint="cs"/>
          <w:rtl/>
        </w:rPr>
        <w:t>על</w:t>
      </w:r>
      <w:r w:rsidRPr="004A6819">
        <w:rPr>
          <w:rtl/>
        </w:rPr>
        <w:t xml:space="preserve"> </w:t>
      </w:r>
      <w:r w:rsidRPr="004A6819">
        <w:rPr>
          <w:rFonts w:hint="cs"/>
          <w:rtl/>
        </w:rPr>
        <w:t>כן</w:t>
      </w:r>
      <w:r w:rsidRPr="004A6819">
        <w:rPr>
          <w:rtl/>
        </w:rPr>
        <w:t xml:space="preserve">, </w:t>
      </w:r>
      <w:r w:rsidRPr="004A6819">
        <w:rPr>
          <w:rFonts w:hint="cs"/>
          <w:rtl/>
        </w:rPr>
        <w:t>גם</w:t>
      </w:r>
      <w:r w:rsidRPr="004A6819">
        <w:rPr>
          <w:rtl/>
        </w:rPr>
        <w:t xml:space="preserve"> </w:t>
      </w:r>
      <w:r w:rsidRPr="004A6819">
        <w:rPr>
          <w:rFonts w:hint="cs"/>
          <w:rtl/>
        </w:rPr>
        <w:t>אם</w:t>
      </w:r>
      <w:r w:rsidRPr="004A6819">
        <w:rPr>
          <w:rtl/>
        </w:rPr>
        <w:t xml:space="preserve"> </w:t>
      </w:r>
      <w:r w:rsidRPr="004A6819">
        <w:rPr>
          <w:rFonts w:hint="cs"/>
          <w:rtl/>
        </w:rPr>
        <w:t>סברה</w:t>
      </w:r>
      <w:r w:rsidRPr="004A6819">
        <w:rPr>
          <w:rtl/>
        </w:rPr>
        <w:t xml:space="preserve"> </w:t>
      </w:r>
      <w:r w:rsidRPr="004A6819">
        <w:rPr>
          <w:rFonts w:hint="cs"/>
          <w:rtl/>
        </w:rPr>
        <w:t>חל</w:t>
      </w:r>
      <w:r w:rsidRPr="004A6819">
        <w:rPr>
          <w:rtl/>
        </w:rPr>
        <w:t xml:space="preserve">"י </w:t>
      </w:r>
      <w:r w:rsidRPr="004A6819">
        <w:rPr>
          <w:rFonts w:hint="cs"/>
          <w:rtl/>
        </w:rPr>
        <w:t>כי</w:t>
      </w:r>
      <w:r w:rsidRPr="004A6819">
        <w:rPr>
          <w:rtl/>
        </w:rPr>
        <w:t xml:space="preserve"> </w:t>
      </w:r>
      <w:r w:rsidRPr="004A6819">
        <w:rPr>
          <w:rFonts w:hint="cs"/>
          <w:rtl/>
        </w:rPr>
        <w:t>למרות</w:t>
      </w:r>
      <w:r w:rsidRPr="004A6819">
        <w:rPr>
          <w:rtl/>
        </w:rPr>
        <w:t xml:space="preserve"> </w:t>
      </w:r>
      <w:r w:rsidRPr="004A6819">
        <w:rPr>
          <w:rFonts w:hint="cs"/>
          <w:rtl/>
        </w:rPr>
        <w:t>שינוי</w:t>
      </w:r>
      <w:r w:rsidRPr="004A6819">
        <w:rPr>
          <w:rtl/>
        </w:rPr>
        <w:t xml:space="preserve"> </w:t>
      </w:r>
      <w:r w:rsidRPr="004A6819">
        <w:rPr>
          <w:rFonts w:hint="cs"/>
          <w:rtl/>
        </w:rPr>
        <w:t>מתווה</w:t>
      </w:r>
      <w:r w:rsidRPr="004A6819">
        <w:rPr>
          <w:rtl/>
        </w:rPr>
        <w:t xml:space="preserve"> </w:t>
      </w:r>
      <w:r w:rsidRPr="004A6819">
        <w:rPr>
          <w:rFonts w:hint="cs"/>
          <w:rtl/>
        </w:rPr>
        <w:t>הפרויקט</w:t>
      </w:r>
      <w:r w:rsidRPr="004A6819">
        <w:rPr>
          <w:rtl/>
        </w:rPr>
        <w:t xml:space="preserve"> </w:t>
      </w:r>
      <w:r w:rsidRPr="004A6819">
        <w:rPr>
          <w:rFonts w:hint="cs"/>
          <w:rtl/>
        </w:rPr>
        <w:t>והעיכוב</w:t>
      </w:r>
      <w:r w:rsidRPr="004A6819">
        <w:rPr>
          <w:rtl/>
        </w:rPr>
        <w:t xml:space="preserve"> </w:t>
      </w:r>
      <w:r w:rsidRPr="004A6819">
        <w:rPr>
          <w:rFonts w:hint="cs"/>
          <w:rtl/>
        </w:rPr>
        <w:t>בביצועו</w:t>
      </w:r>
      <w:r w:rsidRPr="004A6819">
        <w:rPr>
          <w:rtl/>
        </w:rPr>
        <w:t xml:space="preserve">, </w:t>
      </w:r>
      <w:r w:rsidRPr="004A6819">
        <w:rPr>
          <w:rFonts w:hint="cs"/>
          <w:rtl/>
        </w:rPr>
        <w:t>אין</w:t>
      </w:r>
      <w:r w:rsidRPr="004A6819">
        <w:rPr>
          <w:rtl/>
        </w:rPr>
        <w:t xml:space="preserve"> </w:t>
      </w:r>
      <w:r w:rsidRPr="004A6819">
        <w:rPr>
          <w:rFonts w:hint="cs"/>
          <w:rtl/>
        </w:rPr>
        <w:t>חשש</w:t>
      </w:r>
      <w:r w:rsidRPr="004A6819">
        <w:rPr>
          <w:rtl/>
        </w:rPr>
        <w:t xml:space="preserve"> </w:t>
      </w:r>
      <w:r w:rsidRPr="004A6819">
        <w:rPr>
          <w:rFonts w:hint="cs"/>
          <w:rtl/>
        </w:rPr>
        <w:t>כי</w:t>
      </w:r>
      <w:r w:rsidRPr="004A6819">
        <w:rPr>
          <w:rtl/>
        </w:rPr>
        <w:t xml:space="preserve"> </w:t>
      </w:r>
      <w:r w:rsidRPr="004A6819">
        <w:rPr>
          <w:rFonts w:hint="cs"/>
          <w:rtl/>
        </w:rPr>
        <w:t>היעד</w:t>
      </w:r>
      <w:r w:rsidRPr="004A6819">
        <w:rPr>
          <w:rtl/>
        </w:rPr>
        <w:t xml:space="preserve"> </w:t>
      </w:r>
      <w:r w:rsidRPr="004A6819">
        <w:rPr>
          <w:rFonts w:hint="cs"/>
          <w:rtl/>
        </w:rPr>
        <w:t>שנקבע</w:t>
      </w:r>
      <w:r w:rsidRPr="004A6819">
        <w:rPr>
          <w:rtl/>
        </w:rPr>
        <w:t xml:space="preserve"> </w:t>
      </w:r>
      <w:r w:rsidRPr="004A6819">
        <w:rPr>
          <w:rFonts w:hint="cs"/>
          <w:rtl/>
        </w:rPr>
        <w:t>לו</w:t>
      </w:r>
      <w:r w:rsidRPr="004A6819">
        <w:rPr>
          <w:rtl/>
        </w:rPr>
        <w:t xml:space="preserve"> (מניעת </w:t>
      </w:r>
      <w:r w:rsidRPr="004A6819">
        <w:rPr>
          <w:rFonts w:hint="cs"/>
          <w:rtl/>
        </w:rPr>
        <w:t>העלייה</w:t>
      </w:r>
      <w:r w:rsidRPr="004A6819">
        <w:rPr>
          <w:rtl/>
        </w:rPr>
        <w:t xml:space="preserve"> </w:t>
      </w:r>
      <w:r w:rsidRPr="004A6819">
        <w:rPr>
          <w:rFonts w:hint="cs"/>
          <w:rtl/>
        </w:rPr>
        <w:t>של</w:t>
      </w:r>
      <w:r w:rsidRPr="004A6819">
        <w:rPr>
          <w:rtl/>
        </w:rPr>
        <w:t xml:space="preserve"> </w:t>
      </w:r>
      <w:r w:rsidRPr="004A6819">
        <w:rPr>
          <w:rFonts w:hint="cs"/>
          <w:rtl/>
        </w:rPr>
        <w:t>מפלס</w:t>
      </w:r>
      <w:r w:rsidRPr="004A6819">
        <w:rPr>
          <w:rtl/>
        </w:rPr>
        <w:t xml:space="preserve"> </w:t>
      </w:r>
      <w:r w:rsidRPr="004A6819">
        <w:rPr>
          <w:rFonts w:hint="cs"/>
          <w:rtl/>
        </w:rPr>
        <w:t>מי</w:t>
      </w:r>
      <w:r w:rsidRPr="004A6819">
        <w:rPr>
          <w:rtl/>
        </w:rPr>
        <w:t xml:space="preserve"> </w:t>
      </w:r>
      <w:r w:rsidRPr="004A6819">
        <w:rPr>
          <w:rFonts w:hint="cs"/>
          <w:rtl/>
        </w:rPr>
        <w:t>ה</w:t>
      </w:r>
      <w:r w:rsidR="00185FDA">
        <w:rPr>
          <w:rFonts w:hint="cs"/>
          <w:rtl/>
        </w:rPr>
        <w:t>בְּרֵכה</w:t>
      </w:r>
      <w:r w:rsidRPr="004A6819">
        <w:rPr>
          <w:rtl/>
        </w:rPr>
        <w:t xml:space="preserve">) </w:t>
      </w:r>
      <w:r w:rsidRPr="004A6819">
        <w:rPr>
          <w:rFonts w:hint="cs"/>
          <w:rtl/>
        </w:rPr>
        <w:t>לא</w:t>
      </w:r>
      <w:r w:rsidRPr="004A6819">
        <w:rPr>
          <w:rtl/>
        </w:rPr>
        <w:t xml:space="preserve"> </w:t>
      </w:r>
      <w:r w:rsidRPr="004A6819">
        <w:rPr>
          <w:rFonts w:hint="cs"/>
          <w:rtl/>
        </w:rPr>
        <w:t>יושג</w:t>
      </w:r>
      <w:r w:rsidRPr="004A6819">
        <w:rPr>
          <w:rtl/>
        </w:rPr>
        <w:t xml:space="preserve">, </w:t>
      </w:r>
      <w:r w:rsidRPr="004A6819">
        <w:rPr>
          <w:rFonts w:hint="cs"/>
          <w:rtl/>
        </w:rPr>
        <w:t>היא</w:t>
      </w:r>
      <w:r w:rsidRPr="004A6819">
        <w:rPr>
          <w:rtl/>
        </w:rPr>
        <w:t xml:space="preserve"> </w:t>
      </w:r>
      <w:r w:rsidRPr="004A6819">
        <w:rPr>
          <w:rFonts w:hint="cs"/>
          <w:rtl/>
        </w:rPr>
        <w:t>הייתה</w:t>
      </w:r>
      <w:r w:rsidRPr="004A6819">
        <w:rPr>
          <w:rtl/>
        </w:rPr>
        <w:t xml:space="preserve"> </w:t>
      </w:r>
      <w:r w:rsidRPr="004A6819">
        <w:rPr>
          <w:rFonts w:hint="cs"/>
          <w:rtl/>
        </w:rPr>
        <w:t>חייבת</w:t>
      </w:r>
      <w:r w:rsidRPr="004A6819">
        <w:rPr>
          <w:rtl/>
        </w:rPr>
        <w:t xml:space="preserve"> </w:t>
      </w:r>
      <w:r w:rsidRPr="004A6819">
        <w:rPr>
          <w:rFonts w:hint="cs"/>
          <w:rtl/>
        </w:rPr>
        <w:t>לציין</w:t>
      </w:r>
      <w:r w:rsidRPr="004A6819">
        <w:rPr>
          <w:rtl/>
        </w:rPr>
        <w:t xml:space="preserve"> </w:t>
      </w:r>
      <w:r w:rsidRPr="004A6819">
        <w:rPr>
          <w:rFonts w:hint="cs"/>
          <w:rtl/>
        </w:rPr>
        <w:t>זאת</w:t>
      </w:r>
      <w:r w:rsidRPr="004A6819">
        <w:rPr>
          <w:rtl/>
        </w:rPr>
        <w:t xml:space="preserve"> </w:t>
      </w:r>
      <w:r w:rsidRPr="004A6819">
        <w:rPr>
          <w:rFonts w:hint="cs"/>
          <w:rtl/>
        </w:rPr>
        <w:t>בבירור</w:t>
      </w:r>
      <w:r w:rsidRPr="004A6819">
        <w:rPr>
          <w:rtl/>
        </w:rPr>
        <w:t xml:space="preserve"> </w:t>
      </w:r>
      <w:r w:rsidRPr="004A6819">
        <w:rPr>
          <w:rFonts w:hint="cs"/>
          <w:rtl/>
        </w:rPr>
        <w:t>לפני</w:t>
      </w:r>
      <w:r w:rsidRPr="004A6819">
        <w:rPr>
          <w:rtl/>
        </w:rPr>
        <w:t xml:space="preserve"> </w:t>
      </w:r>
      <w:r w:rsidRPr="004A6819">
        <w:rPr>
          <w:rFonts w:hint="cs"/>
          <w:rtl/>
        </w:rPr>
        <w:t>שר</w:t>
      </w:r>
      <w:r w:rsidRPr="004A6819">
        <w:rPr>
          <w:rtl/>
        </w:rPr>
        <w:t xml:space="preserve"> </w:t>
      </w:r>
      <w:r w:rsidRPr="004A6819">
        <w:rPr>
          <w:rFonts w:hint="cs"/>
          <w:rtl/>
        </w:rPr>
        <w:t>התיירות</w:t>
      </w:r>
      <w:r w:rsidRPr="004A6819">
        <w:rPr>
          <w:rtl/>
        </w:rPr>
        <w:t xml:space="preserve"> </w:t>
      </w:r>
      <w:r w:rsidRPr="004A6819">
        <w:rPr>
          <w:rFonts w:hint="cs"/>
          <w:rtl/>
        </w:rPr>
        <w:t>בפגישות</w:t>
      </w:r>
      <w:r w:rsidRPr="004A6819">
        <w:rPr>
          <w:rtl/>
        </w:rPr>
        <w:t xml:space="preserve"> </w:t>
      </w:r>
      <w:r w:rsidRPr="004A6819">
        <w:rPr>
          <w:rFonts w:hint="cs"/>
          <w:rtl/>
        </w:rPr>
        <w:t>שקיימה</w:t>
      </w:r>
      <w:r w:rsidRPr="004A6819">
        <w:rPr>
          <w:rtl/>
        </w:rPr>
        <w:t xml:space="preserve"> </w:t>
      </w:r>
      <w:r w:rsidRPr="004A6819">
        <w:rPr>
          <w:rFonts w:hint="cs"/>
          <w:rtl/>
        </w:rPr>
        <w:t>אתו</w:t>
      </w:r>
      <w:r w:rsidRPr="004A6819">
        <w:rPr>
          <w:rtl/>
        </w:rPr>
        <w:t>.</w:t>
      </w:r>
    </w:p>
    <w:p w:rsidR="00F678F3" w:rsidRPr="004A6819" w:rsidP="006310AF">
      <w:pPr>
        <w:pStyle w:val="RESHET"/>
        <w:keepLines/>
        <w:ind w:left="567"/>
        <w:rPr>
          <w:rtl/>
        </w:rPr>
      </w:pPr>
      <w:r w:rsidRPr="004A6819">
        <w:rPr>
          <w:rFonts w:hint="cs"/>
          <w:rtl/>
        </w:rPr>
        <w:t>לדעת</w:t>
      </w:r>
      <w:r w:rsidRPr="004A6819">
        <w:rPr>
          <w:rtl/>
        </w:rPr>
        <w:t xml:space="preserve"> </w:t>
      </w:r>
      <w:r w:rsidRPr="004A6819">
        <w:rPr>
          <w:rFonts w:hint="cs"/>
          <w:rtl/>
        </w:rPr>
        <w:t>משרד</w:t>
      </w:r>
      <w:r w:rsidRPr="004A6819">
        <w:rPr>
          <w:rtl/>
        </w:rPr>
        <w:t xml:space="preserve"> </w:t>
      </w:r>
      <w:r w:rsidRPr="004A6819">
        <w:rPr>
          <w:rFonts w:hint="cs"/>
          <w:rtl/>
        </w:rPr>
        <w:t>מבקר</w:t>
      </w:r>
      <w:r w:rsidRPr="004A6819">
        <w:rPr>
          <w:rtl/>
        </w:rPr>
        <w:t xml:space="preserve"> </w:t>
      </w:r>
      <w:r w:rsidRPr="004A6819">
        <w:rPr>
          <w:rFonts w:hint="cs"/>
          <w:rtl/>
        </w:rPr>
        <w:t>המדינה, אין</w:t>
      </w:r>
      <w:r w:rsidRPr="004A6819">
        <w:rPr>
          <w:rtl/>
        </w:rPr>
        <w:t xml:space="preserve"> </w:t>
      </w:r>
      <w:r w:rsidRPr="004A6819">
        <w:rPr>
          <w:rFonts w:hint="cs"/>
          <w:rtl/>
        </w:rPr>
        <w:t>לקבל</w:t>
      </w:r>
      <w:r w:rsidRPr="004A6819">
        <w:rPr>
          <w:rtl/>
        </w:rPr>
        <w:t xml:space="preserve"> </w:t>
      </w:r>
      <w:r w:rsidRPr="004A6819">
        <w:rPr>
          <w:rFonts w:hint="cs"/>
          <w:rtl/>
        </w:rPr>
        <w:t>מצב</w:t>
      </w:r>
      <w:r w:rsidRPr="004A6819">
        <w:rPr>
          <w:rtl/>
        </w:rPr>
        <w:t xml:space="preserve"> </w:t>
      </w:r>
      <w:r w:rsidRPr="004A6819">
        <w:rPr>
          <w:rFonts w:hint="cs"/>
          <w:rtl/>
        </w:rPr>
        <w:t>שבו</w:t>
      </w:r>
      <w:r w:rsidRPr="004A6819">
        <w:rPr>
          <w:rtl/>
        </w:rPr>
        <w:t xml:space="preserve"> </w:t>
      </w:r>
      <w:r w:rsidRPr="004A6819">
        <w:rPr>
          <w:rFonts w:hint="cs"/>
          <w:rtl/>
        </w:rPr>
        <w:t>חברה</w:t>
      </w:r>
      <w:r w:rsidRPr="004A6819">
        <w:rPr>
          <w:rtl/>
        </w:rPr>
        <w:t xml:space="preserve"> </w:t>
      </w:r>
      <w:r w:rsidRPr="004A6819">
        <w:rPr>
          <w:rFonts w:hint="cs"/>
          <w:rtl/>
        </w:rPr>
        <w:t>ממשלתית</w:t>
      </w:r>
      <w:r w:rsidRPr="004A6819">
        <w:rPr>
          <w:rtl/>
        </w:rPr>
        <w:t xml:space="preserve"> </w:t>
      </w:r>
      <w:r w:rsidRPr="004A6819">
        <w:rPr>
          <w:rFonts w:hint="cs"/>
          <w:rtl/>
        </w:rPr>
        <w:t>הפועלת</w:t>
      </w:r>
      <w:r w:rsidRPr="004A6819">
        <w:rPr>
          <w:rtl/>
        </w:rPr>
        <w:t xml:space="preserve"> </w:t>
      </w:r>
      <w:r w:rsidRPr="004A6819">
        <w:rPr>
          <w:rFonts w:hint="cs"/>
          <w:rtl/>
        </w:rPr>
        <w:t>באחריות</w:t>
      </w:r>
      <w:r w:rsidRPr="004A6819">
        <w:rPr>
          <w:rtl/>
        </w:rPr>
        <w:t xml:space="preserve"> </w:t>
      </w:r>
      <w:r w:rsidRPr="004A6819">
        <w:rPr>
          <w:rFonts w:hint="cs"/>
          <w:rtl/>
        </w:rPr>
        <w:t>שר</w:t>
      </w:r>
      <w:r w:rsidRPr="004A6819">
        <w:rPr>
          <w:rtl/>
        </w:rPr>
        <w:t xml:space="preserve"> </w:t>
      </w:r>
      <w:r w:rsidRPr="004A6819">
        <w:rPr>
          <w:rFonts w:hint="cs"/>
          <w:rtl/>
        </w:rPr>
        <w:t>התיירות</w:t>
      </w:r>
      <w:r w:rsidRPr="004A6819">
        <w:rPr>
          <w:rtl/>
        </w:rPr>
        <w:t xml:space="preserve"> </w:t>
      </w:r>
      <w:r w:rsidRPr="004A6819">
        <w:rPr>
          <w:rFonts w:hint="cs"/>
          <w:rtl/>
        </w:rPr>
        <w:t>והמעורבת</w:t>
      </w:r>
      <w:r w:rsidRPr="004A6819">
        <w:rPr>
          <w:rtl/>
        </w:rPr>
        <w:t xml:space="preserve"> </w:t>
      </w:r>
      <w:r w:rsidRPr="004A6819">
        <w:rPr>
          <w:rFonts w:hint="cs"/>
          <w:rtl/>
        </w:rPr>
        <w:t>בביצוע פרויקט חשוב</w:t>
      </w:r>
      <w:r w:rsidRPr="004A6819">
        <w:rPr>
          <w:rtl/>
        </w:rPr>
        <w:t xml:space="preserve">, </w:t>
      </w:r>
      <w:r w:rsidRPr="004A6819">
        <w:rPr>
          <w:rFonts w:hint="cs"/>
          <w:rtl/>
        </w:rPr>
        <w:t>שיש</w:t>
      </w:r>
      <w:r w:rsidRPr="004A6819">
        <w:rPr>
          <w:rtl/>
        </w:rPr>
        <w:t xml:space="preserve"> </w:t>
      </w:r>
      <w:r w:rsidRPr="004A6819">
        <w:rPr>
          <w:rFonts w:hint="cs"/>
          <w:rtl/>
        </w:rPr>
        <w:t>לו השפעות</w:t>
      </w:r>
      <w:r w:rsidRPr="004A6819">
        <w:rPr>
          <w:rtl/>
        </w:rPr>
        <w:t xml:space="preserve"> </w:t>
      </w:r>
      <w:r w:rsidRPr="004A6819">
        <w:rPr>
          <w:rFonts w:hint="cs"/>
          <w:rtl/>
        </w:rPr>
        <w:t>ניכרות</w:t>
      </w:r>
      <w:r w:rsidRPr="004A6819">
        <w:rPr>
          <w:rtl/>
        </w:rPr>
        <w:t xml:space="preserve"> </w:t>
      </w:r>
      <w:r w:rsidRPr="004A6819">
        <w:rPr>
          <w:rFonts w:hint="cs"/>
          <w:rtl/>
        </w:rPr>
        <w:t>על</w:t>
      </w:r>
      <w:r w:rsidRPr="004A6819">
        <w:rPr>
          <w:rtl/>
        </w:rPr>
        <w:t xml:space="preserve"> </w:t>
      </w:r>
      <w:r w:rsidRPr="004A6819">
        <w:rPr>
          <w:rFonts w:hint="cs"/>
          <w:rtl/>
        </w:rPr>
        <w:t>התיירות</w:t>
      </w:r>
      <w:r w:rsidRPr="004A6819">
        <w:rPr>
          <w:rtl/>
        </w:rPr>
        <w:t xml:space="preserve"> </w:t>
      </w:r>
      <w:r w:rsidRPr="004A6819">
        <w:rPr>
          <w:rFonts w:hint="cs"/>
          <w:rtl/>
        </w:rPr>
        <w:t>באזור</w:t>
      </w:r>
      <w:r w:rsidRPr="004A6819">
        <w:rPr>
          <w:rtl/>
        </w:rPr>
        <w:t xml:space="preserve"> </w:t>
      </w:r>
      <w:r w:rsidRPr="004A6819">
        <w:rPr>
          <w:rFonts w:hint="cs"/>
          <w:rtl/>
        </w:rPr>
        <w:t>ים</w:t>
      </w:r>
      <w:r w:rsidRPr="004A6819">
        <w:rPr>
          <w:rtl/>
        </w:rPr>
        <w:t xml:space="preserve"> </w:t>
      </w:r>
      <w:r w:rsidRPr="004A6819">
        <w:rPr>
          <w:rFonts w:hint="cs"/>
          <w:rtl/>
        </w:rPr>
        <w:t>המלח,</w:t>
      </w:r>
      <w:r w:rsidRPr="004A6819">
        <w:rPr>
          <w:rtl/>
        </w:rPr>
        <w:t xml:space="preserve"> תראה עצמה פטורה מלעדכן את </w:t>
      </w:r>
      <w:r w:rsidRPr="004A6819">
        <w:rPr>
          <w:rFonts w:hint="cs"/>
          <w:rtl/>
        </w:rPr>
        <w:t>השר</w:t>
      </w:r>
      <w:r w:rsidRPr="004A6819">
        <w:rPr>
          <w:rtl/>
        </w:rPr>
        <w:t xml:space="preserve"> </w:t>
      </w:r>
      <w:r w:rsidRPr="004A6819">
        <w:rPr>
          <w:rFonts w:hint="cs"/>
          <w:rtl/>
        </w:rPr>
        <w:t>בעניין</w:t>
      </w:r>
      <w:r w:rsidRPr="004A6819">
        <w:rPr>
          <w:rtl/>
        </w:rPr>
        <w:t xml:space="preserve">. </w:t>
      </w:r>
      <w:r w:rsidRPr="004A6819">
        <w:rPr>
          <w:rFonts w:hint="cs"/>
          <w:rtl/>
        </w:rPr>
        <w:t>על</w:t>
      </w:r>
      <w:r w:rsidRPr="004A6819">
        <w:rPr>
          <w:rtl/>
        </w:rPr>
        <w:t xml:space="preserve"> שר התיירות ורשות </w:t>
      </w:r>
      <w:r w:rsidRPr="004A6819">
        <w:rPr>
          <w:rFonts w:hint="cs"/>
          <w:rtl/>
        </w:rPr>
        <w:t>החברות</w:t>
      </w:r>
      <w:r w:rsidRPr="004A6819">
        <w:rPr>
          <w:rtl/>
        </w:rPr>
        <w:t xml:space="preserve"> הממשלתיות להבהיר לחל"י שהחלטת הממשלה בעניין אחריותו של שר התיירות לפעילותה חלה על כל תחומי הפעילות. </w:t>
      </w:r>
    </w:p>
    <w:p w:rsidR="00F678F3" w:rsidRPr="004A6819" w:rsidP="006310AF">
      <w:pPr>
        <w:spacing w:before="180" w:after="120" w:line="230" w:lineRule="exact"/>
        <w:ind w:left="340"/>
        <w:jc w:val="both"/>
        <w:rPr>
          <w:rFonts w:cs="FrankRuehl"/>
          <w:sz w:val="20"/>
          <w:szCs w:val="22"/>
          <w:rtl/>
        </w:rPr>
      </w:pPr>
      <w:r w:rsidRPr="004A6819">
        <w:rPr>
          <w:rFonts w:cs="FrankRuehl" w:hint="cs"/>
          <w:sz w:val="20"/>
          <w:szCs w:val="22"/>
          <w:rtl/>
        </w:rPr>
        <w:t>בתשובתו</w:t>
      </w:r>
      <w:r w:rsidRPr="004A6819">
        <w:rPr>
          <w:rFonts w:cs="FrankRuehl"/>
          <w:sz w:val="20"/>
          <w:szCs w:val="22"/>
          <w:rtl/>
        </w:rPr>
        <w:t xml:space="preserve"> למשרד מבקר המדינה </w:t>
      </w:r>
      <w:r w:rsidRPr="004A6819">
        <w:rPr>
          <w:rFonts w:cs="FrankRuehl" w:hint="cs"/>
          <w:sz w:val="20"/>
          <w:szCs w:val="22"/>
          <w:rtl/>
        </w:rPr>
        <w:t>מסר</w:t>
      </w:r>
      <w:r w:rsidRPr="004A6819">
        <w:rPr>
          <w:rFonts w:cs="FrankRuehl"/>
          <w:sz w:val="20"/>
          <w:szCs w:val="22"/>
          <w:rtl/>
        </w:rPr>
        <w:t xml:space="preserve"> שר התיירות: "משהובאה לידיעתי טיוטת הדו״ח פניתי למנכ״ל חל״י בבקשה שיציג בפניי את כל השינויים הנוגעים לביצוע הפרויקט ואשר יש בהם כדי להשליך על פעילותה של חל״י, ונוגעים לתחומי אחריותה במסגרת הפרויקט. ככל שחל״</w:t>
      </w:r>
      <w:r w:rsidRPr="004A6819">
        <w:rPr>
          <w:rFonts w:cs="FrankRuehl" w:hint="cs"/>
          <w:sz w:val="20"/>
          <w:szCs w:val="22"/>
          <w:rtl/>
        </w:rPr>
        <w:t>י</w:t>
      </w:r>
      <w:r w:rsidRPr="004A6819">
        <w:rPr>
          <w:rFonts w:cs="FrankRuehl"/>
          <w:sz w:val="20"/>
          <w:szCs w:val="22"/>
          <w:rtl/>
        </w:rPr>
        <w:t xml:space="preserve"> </w:t>
      </w:r>
      <w:r w:rsidRPr="004A6819">
        <w:rPr>
          <w:rFonts w:cs="FrankRuehl" w:hint="cs"/>
          <w:sz w:val="20"/>
          <w:szCs w:val="22"/>
          <w:rtl/>
        </w:rPr>
        <w:t>[תציג]</w:t>
      </w:r>
      <w:r w:rsidRPr="004A6819">
        <w:rPr>
          <w:rFonts w:cs="FrankRuehl"/>
          <w:sz w:val="20"/>
          <w:szCs w:val="22"/>
          <w:rtl/>
        </w:rPr>
        <w:t xml:space="preserve"> בפניי ממצאים במסגרת תחום אחריותה של החברה, אשר מעלים צורך לעדכן עליהם את חברי הממשלה, אביא זאת לידיעת הממשלה ללא דיחוי".</w:t>
      </w:r>
    </w:p>
    <w:p w:rsidR="00F678F3" w:rsidRPr="004A6819" w:rsidP="004A6819">
      <w:pPr>
        <w:numPr>
          <w:ilvl w:val="0"/>
          <w:numId w:val="25"/>
        </w:numPr>
        <w:spacing w:after="120" w:line="230" w:lineRule="exact"/>
        <w:jc w:val="both"/>
        <w:rPr>
          <w:rFonts w:cs="FrankRuehl"/>
          <w:sz w:val="20"/>
          <w:szCs w:val="22"/>
        </w:rPr>
      </w:pPr>
      <w:r w:rsidRPr="004A6819">
        <w:rPr>
          <w:rFonts w:cs="FrankRuehl" w:hint="cs"/>
          <w:sz w:val="20"/>
          <w:szCs w:val="22"/>
          <w:rtl/>
        </w:rPr>
        <w:t>בפברואר</w:t>
      </w:r>
      <w:r w:rsidRPr="004A6819">
        <w:rPr>
          <w:rFonts w:cs="FrankRuehl"/>
          <w:sz w:val="20"/>
          <w:szCs w:val="22"/>
          <w:rtl/>
        </w:rPr>
        <w:t xml:space="preserve"> 2013 </w:t>
      </w:r>
      <w:r w:rsidRPr="004A6819">
        <w:rPr>
          <w:rFonts w:cs="FrankRuehl" w:hint="cs"/>
          <w:sz w:val="20"/>
          <w:szCs w:val="22"/>
          <w:rtl/>
        </w:rPr>
        <w:t>פנה</w:t>
      </w:r>
      <w:r w:rsidRPr="004A6819">
        <w:rPr>
          <w:rFonts w:cs="FrankRuehl"/>
          <w:sz w:val="20"/>
          <w:szCs w:val="22"/>
          <w:rtl/>
        </w:rPr>
        <w:t xml:space="preserve"> </w:t>
      </w:r>
      <w:r w:rsidRPr="004A6819">
        <w:rPr>
          <w:rFonts w:cs="FrankRuehl" w:hint="cs"/>
          <w:sz w:val="20"/>
          <w:szCs w:val="22"/>
          <w:rtl/>
        </w:rPr>
        <w:t>סמנכ</w:t>
      </w:r>
      <w:r w:rsidRPr="004A6819">
        <w:rPr>
          <w:rFonts w:cs="FrankRuehl"/>
          <w:sz w:val="20"/>
          <w:szCs w:val="22"/>
          <w:rtl/>
        </w:rPr>
        <w:t xml:space="preserve">"ל </w:t>
      </w:r>
      <w:r w:rsidRPr="004A6819">
        <w:rPr>
          <w:rFonts w:cs="FrankRuehl" w:hint="cs"/>
          <w:sz w:val="20"/>
          <w:szCs w:val="22"/>
          <w:rtl/>
        </w:rPr>
        <w:t>פיתוח</w:t>
      </w:r>
      <w:r w:rsidRPr="004A6819">
        <w:rPr>
          <w:rFonts w:cs="FrankRuehl"/>
          <w:sz w:val="20"/>
          <w:szCs w:val="22"/>
          <w:rtl/>
        </w:rPr>
        <w:t xml:space="preserve"> </w:t>
      </w:r>
      <w:r w:rsidRPr="004A6819">
        <w:rPr>
          <w:rFonts w:cs="FrankRuehl" w:hint="cs"/>
          <w:sz w:val="20"/>
          <w:szCs w:val="22"/>
          <w:rtl/>
        </w:rPr>
        <w:t>תשתיות</w:t>
      </w:r>
      <w:r w:rsidRPr="004A6819">
        <w:rPr>
          <w:rFonts w:cs="FrankRuehl"/>
          <w:sz w:val="20"/>
          <w:szCs w:val="22"/>
          <w:rtl/>
        </w:rPr>
        <w:t xml:space="preserve"> </w:t>
      </w:r>
      <w:r w:rsidRPr="004A6819">
        <w:rPr>
          <w:rFonts w:cs="FrankRuehl" w:hint="cs"/>
          <w:sz w:val="20"/>
          <w:szCs w:val="22"/>
          <w:rtl/>
        </w:rPr>
        <w:t>והשקעות</w:t>
      </w:r>
      <w:r w:rsidRPr="004A6819">
        <w:rPr>
          <w:rFonts w:cs="FrankRuehl"/>
          <w:sz w:val="20"/>
          <w:szCs w:val="22"/>
          <w:rtl/>
        </w:rPr>
        <w:t xml:space="preserve"> </w:t>
      </w:r>
      <w:r w:rsidRPr="004A6819">
        <w:rPr>
          <w:rFonts w:cs="FrankRuehl" w:hint="cs"/>
          <w:sz w:val="20"/>
          <w:szCs w:val="22"/>
          <w:rtl/>
        </w:rPr>
        <w:t>דאז</w:t>
      </w:r>
      <w:r w:rsidRPr="004A6819">
        <w:rPr>
          <w:rFonts w:cs="FrankRuehl"/>
          <w:sz w:val="20"/>
          <w:szCs w:val="22"/>
          <w:rtl/>
        </w:rPr>
        <w:t xml:space="preserve"> </w:t>
      </w:r>
      <w:r w:rsidRPr="004A6819">
        <w:rPr>
          <w:rFonts w:cs="FrankRuehl" w:hint="cs"/>
          <w:sz w:val="20"/>
          <w:szCs w:val="22"/>
          <w:rtl/>
        </w:rPr>
        <w:t>במשרד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w:t>
      </w:r>
      <w:r w:rsidRPr="004A6819">
        <w:rPr>
          <w:rFonts w:cs="FrankRuehl" w:hint="cs"/>
          <w:sz w:val="20"/>
          <w:szCs w:val="22"/>
          <w:rtl/>
        </w:rPr>
        <w:t>לחל</w:t>
      </w:r>
      <w:r w:rsidRPr="004A6819">
        <w:rPr>
          <w:rFonts w:cs="FrankRuehl"/>
          <w:sz w:val="20"/>
          <w:szCs w:val="22"/>
          <w:rtl/>
        </w:rPr>
        <w:t xml:space="preserve">"י </w:t>
      </w:r>
      <w:r w:rsidRPr="004A6819">
        <w:rPr>
          <w:rFonts w:cs="FrankRuehl" w:hint="cs"/>
          <w:sz w:val="20"/>
          <w:szCs w:val="22"/>
          <w:rtl/>
        </w:rPr>
        <w:t>בבקשה</w:t>
      </w:r>
      <w:r w:rsidRPr="004A6819">
        <w:rPr>
          <w:rFonts w:cs="FrankRuehl"/>
          <w:sz w:val="20"/>
          <w:szCs w:val="22"/>
          <w:rtl/>
        </w:rPr>
        <w:t xml:space="preserve"> </w:t>
      </w:r>
      <w:r w:rsidRPr="004A6819">
        <w:rPr>
          <w:rFonts w:cs="FrankRuehl" w:hint="cs"/>
          <w:sz w:val="20"/>
          <w:szCs w:val="22"/>
          <w:rtl/>
        </w:rPr>
        <w:t>שתעדכן</w:t>
      </w:r>
      <w:r w:rsidRPr="004A6819">
        <w:rPr>
          <w:rFonts w:cs="FrankRuehl"/>
          <w:sz w:val="20"/>
          <w:szCs w:val="22"/>
          <w:rtl/>
        </w:rPr>
        <w:t xml:space="preserve"> </w:t>
      </w:r>
      <w:r w:rsidRPr="004A6819">
        <w:rPr>
          <w:rFonts w:cs="FrankRuehl" w:hint="cs"/>
          <w:sz w:val="20"/>
          <w:szCs w:val="22"/>
          <w:rtl/>
        </w:rPr>
        <w:t>את</w:t>
      </w:r>
      <w:r w:rsidRPr="004A6819">
        <w:rPr>
          <w:rFonts w:cs="FrankRuehl"/>
          <w:sz w:val="20"/>
          <w:szCs w:val="22"/>
          <w:rtl/>
        </w:rPr>
        <w:t xml:space="preserve"> </w:t>
      </w:r>
      <w:r w:rsidRPr="004A6819">
        <w:rPr>
          <w:rFonts w:cs="FrankRuehl" w:hint="cs"/>
          <w:sz w:val="20"/>
          <w:szCs w:val="22"/>
          <w:rtl/>
        </w:rPr>
        <w:t>קובץ</w:t>
      </w:r>
      <w:r w:rsidRPr="004A6819">
        <w:rPr>
          <w:rFonts w:cs="FrankRuehl"/>
          <w:sz w:val="20"/>
          <w:szCs w:val="22"/>
          <w:rtl/>
        </w:rPr>
        <w:t xml:space="preserve"> </w:t>
      </w:r>
      <w:r w:rsidRPr="004A6819">
        <w:rPr>
          <w:rFonts w:cs="FrankRuehl" w:hint="cs"/>
          <w:sz w:val="20"/>
          <w:szCs w:val="22"/>
          <w:rtl/>
        </w:rPr>
        <w:t>תכניות</w:t>
      </w:r>
      <w:r w:rsidRPr="004A6819">
        <w:rPr>
          <w:rFonts w:cs="FrankRuehl"/>
          <w:sz w:val="20"/>
          <w:szCs w:val="22"/>
          <w:rtl/>
        </w:rPr>
        <w:t xml:space="preserve"> </w:t>
      </w:r>
      <w:r w:rsidRPr="004A6819">
        <w:rPr>
          <w:rFonts w:cs="FrankRuehl" w:hint="cs"/>
          <w:sz w:val="20"/>
          <w:szCs w:val="22"/>
          <w:rtl/>
        </w:rPr>
        <w:t>העבודה</w:t>
      </w:r>
      <w:r w:rsidRPr="004A6819">
        <w:rPr>
          <w:rFonts w:cs="FrankRuehl"/>
          <w:sz w:val="20"/>
          <w:szCs w:val="22"/>
          <w:rtl/>
        </w:rPr>
        <w:t xml:space="preserve"> </w:t>
      </w:r>
      <w:r w:rsidRPr="004A6819">
        <w:rPr>
          <w:rFonts w:cs="FrankRuehl" w:hint="cs"/>
          <w:sz w:val="20"/>
          <w:szCs w:val="22"/>
          <w:rtl/>
        </w:rPr>
        <w:t>שמסרה</w:t>
      </w:r>
      <w:r w:rsidRPr="004A6819">
        <w:rPr>
          <w:rFonts w:cs="FrankRuehl"/>
          <w:sz w:val="20"/>
          <w:szCs w:val="22"/>
          <w:rtl/>
        </w:rPr>
        <w:t xml:space="preserve"> </w:t>
      </w:r>
      <w:r w:rsidRPr="004A6819">
        <w:rPr>
          <w:rFonts w:cs="FrankRuehl" w:hint="cs"/>
          <w:sz w:val="20"/>
          <w:szCs w:val="22"/>
          <w:rtl/>
        </w:rPr>
        <w:t>למשרד</w:t>
      </w:r>
      <w:r w:rsidRPr="004A6819">
        <w:rPr>
          <w:rFonts w:cs="FrankRuehl"/>
          <w:sz w:val="20"/>
          <w:szCs w:val="22"/>
          <w:rtl/>
        </w:rPr>
        <w:t xml:space="preserve"> </w:t>
      </w:r>
      <w:r w:rsidRPr="004A6819">
        <w:rPr>
          <w:rFonts w:cs="FrankRuehl" w:hint="cs"/>
          <w:sz w:val="20"/>
          <w:szCs w:val="22"/>
          <w:rtl/>
        </w:rPr>
        <w:t>התיירות,</w:t>
      </w:r>
      <w:r w:rsidRPr="004A6819">
        <w:rPr>
          <w:rFonts w:cs="FrankRuehl"/>
          <w:sz w:val="20"/>
          <w:szCs w:val="22"/>
          <w:rtl/>
        </w:rPr>
        <w:t xml:space="preserve"> "כך </w:t>
      </w:r>
      <w:r w:rsidRPr="004A6819">
        <w:rPr>
          <w:rFonts w:cs="FrankRuehl" w:hint="cs"/>
          <w:sz w:val="20"/>
          <w:szCs w:val="22"/>
          <w:rtl/>
        </w:rPr>
        <w:t>שאבני</w:t>
      </w:r>
      <w:r w:rsidRPr="004A6819">
        <w:rPr>
          <w:rFonts w:cs="FrankRuehl"/>
          <w:sz w:val="20"/>
          <w:szCs w:val="22"/>
          <w:rtl/>
        </w:rPr>
        <w:t xml:space="preserve"> </w:t>
      </w:r>
      <w:r w:rsidRPr="004A6819">
        <w:rPr>
          <w:rFonts w:cs="FrankRuehl" w:hint="cs"/>
          <w:sz w:val="20"/>
          <w:szCs w:val="22"/>
          <w:rtl/>
        </w:rPr>
        <w:t>הדרך</w:t>
      </w:r>
      <w:r w:rsidRPr="004A6819">
        <w:rPr>
          <w:rFonts w:cs="FrankRuehl"/>
          <w:sz w:val="20"/>
          <w:szCs w:val="22"/>
          <w:rtl/>
        </w:rPr>
        <w:t xml:space="preserve"> </w:t>
      </w:r>
      <w:r w:rsidRPr="004A6819">
        <w:rPr>
          <w:rFonts w:cs="FrankRuehl" w:hint="cs"/>
          <w:sz w:val="20"/>
          <w:szCs w:val="22"/>
          <w:rtl/>
        </w:rPr>
        <w:t>יוגדרו</w:t>
      </w:r>
      <w:r w:rsidRPr="004A6819">
        <w:rPr>
          <w:rFonts w:cs="FrankRuehl"/>
          <w:sz w:val="20"/>
          <w:szCs w:val="22"/>
          <w:rtl/>
        </w:rPr>
        <w:t xml:space="preserve"> </w:t>
      </w:r>
      <w:r w:rsidRPr="004A6819">
        <w:rPr>
          <w:rFonts w:cs="FrankRuehl" w:hint="cs"/>
          <w:sz w:val="20"/>
          <w:szCs w:val="22"/>
          <w:rtl/>
        </w:rPr>
        <w:t>בהן</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ידי</w:t>
      </w:r>
      <w:r w:rsidRPr="004A6819">
        <w:rPr>
          <w:rFonts w:cs="FrankRuehl"/>
          <w:sz w:val="20"/>
          <w:szCs w:val="22"/>
          <w:rtl/>
        </w:rPr>
        <w:t xml:space="preserve"> </w:t>
      </w:r>
      <w:r w:rsidRPr="004A6819">
        <w:rPr>
          <w:rFonts w:cs="FrankRuehl" w:hint="cs"/>
          <w:sz w:val="20"/>
          <w:szCs w:val="22"/>
          <w:rtl/>
        </w:rPr>
        <w:t>שלבי</w:t>
      </w:r>
      <w:r w:rsidRPr="004A6819">
        <w:rPr>
          <w:rFonts w:cs="FrankRuehl"/>
          <w:sz w:val="20"/>
          <w:szCs w:val="22"/>
          <w:rtl/>
        </w:rPr>
        <w:t xml:space="preserve"> </w:t>
      </w:r>
      <w:r w:rsidRPr="004A6819">
        <w:rPr>
          <w:rFonts w:cs="FrankRuehl" w:hint="cs"/>
          <w:sz w:val="20"/>
          <w:szCs w:val="22"/>
          <w:rtl/>
        </w:rPr>
        <w:t>עבודה</w:t>
      </w:r>
      <w:r w:rsidRPr="004A6819">
        <w:rPr>
          <w:rFonts w:cs="FrankRuehl"/>
          <w:sz w:val="20"/>
          <w:szCs w:val="22"/>
          <w:rtl/>
        </w:rPr>
        <w:t xml:space="preserve"> </w:t>
      </w:r>
      <w:r w:rsidRPr="004A6819">
        <w:rPr>
          <w:rFonts w:cs="FrankRuehl" w:hint="cs"/>
          <w:sz w:val="20"/>
          <w:szCs w:val="22"/>
          <w:rtl/>
        </w:rPr>
        <w:t>ולא</w:t>
      </w:r>
      <w:r w:rsidRPr="004A6819">
        <w:rPr>
          <w:rFonts w:cs="FrankRuehl"/>
          <w:sz w:val="20"/>
          <w:szCs w:val="22"/>
          <w:rtl/>
        </w:rPr>
        <w:t xml:space="preserve"> </w:t>
      </w:r>
      <w:r w:rsidRPr="004A6819">
        <w:rPr>
          <w:rFonts w:cs="FrankRuehl" w:hint="cs"/>
          <w:sz w:val="20"/>
          <w:szCs w:val="22"/>
          <w:rtl/>
        </w:rPr>
        <w:t>על</w:t>
      </w:r>
      <w:r w:rsidRPr="004A6819">
        <w:rPr>
          <w:rFonts w:cs="FrankRuehl"/>
          <w:sz w:val="20"/>
          <w:szCs w:val="22"/>
          <w:rtl/>
        </w:rPr>
        <w:t xml:space="preserve"> </w:t>
      </w:r>
      <w:r w:rsidRPr="004A6819">
        <w:rPr>
          <w:rFonts w:cs="FrankRuehl" w:hint="cs"/>
          <w:sz w:val="20"/>
          <w:szCs w:val="22"/>
          <w:rtl/>
        </w:rPr>
        <w:t>ידי</w:t>
      </w:r>
      <w:r w:rsidRPr="004A6819">
        <w:rPr>
          <w:rFonts w:cs="FrankRuehl"/>
          <w:sz w:val="20"/>
          <w:szCs w:val="22"/>
          <w:rtl/>
        </w:rPr>
        <w:t xml:space="preserve"> </w:t>
      </w:r>
      <w:r w:rsidRPr="004A6819">
        <w:rPr>
          <w:rFonts w:cs="FrankRuehl" w:hint="cs"/>
          <w:sz w:val="20"/>
          <w:szCs w:val="22"/>
          <w:rtl/>
        </w:rPr>
        <w:t>אחוזי</w:t>
      </w:r>
      <w:r w:rsidRPr="004A6819">
        <w:rPr>
          <w:rFonts w:cs="FrankRuehl"/>
          <w:sz w:val="20"/>
          <w:szCs w:val="22"/>
          <w:rtl/>
        </w:rPr>
        <w:t xml:space="preserve"> </w:t>
      </w:r>
      <w:r w:rsidRPr="004A6819">
        <w:rPr>
          <w:rFonts w:cs="FrankRuehl" w:hint="cs"/>
          <w:sz w:val="20"/>
          <w:szCs w:val="22"/>
          <w:rtl/>
        </w:rPr>
        <w:t>ביצוע</w:t>
      </w:r>
      <w:r w:rsidRPr="004A6819">
        <w:rPr>
          <w:rFonts w:cs="FrankRuehl"/>
          <w:sz w:val="20"/>
          <w:szCs w:val="22"/>
          <w:rtl/>
        </w:rPr>
        <w:t xml:space="preserve">". </w:t>
      </w:r>
      <w:r w:rsidRPr="004A6819">
        <w:rPr>
          <w:rFonts w:cs="FrankRuehl" w:hint="cs"/>
          <w:sz w:val="20"/>
          <w:szCs w:val="22"/>
          <w:rtl/>
        </w:rPr>
        <w:t>עוד</w:t>
      </w:r>
      <w:r w:rsidRPr="004A6819">
        <w:rPr>
          <w:rFonts w:cs="FrankRuehl"/>
          <w:sz w:val="20"/>
          <w:szCs w:val="22"/>
          <w:rtl/>
        </w:rPr>
        <w:t xml:space="preserve"> </w:t>
      </w:r>
      <w:r w:rsidRPr="004A6819">
        <w:rPr>
          <w:rFonts w:cs="FrankRuehl" w:hint="cs"/>
          <w:sz w:val="20"/>
          <w:szCs w:val="22"/>
          <w:rtl/>
        </w:rPr>
        <w:t>ביקש</w:t>
      </w:r>
      <w:r w:rsidRPr="004A6819">
        <w:rPr>
          <w:rFonts w:cs="FrankRuehl"/>
          <w:sz w:val="20"/>
          <w:szCs w:val="22"/>
          <w:rtl/>
        </w:rPr>
        <w:t xml:space="preserve"> </w:t>
      </w:r>
      <w:r w:rsidRPr="004A6819">
        <w:rPr>
          <w:rFonts w:cs="FrankRuehl" w:hint="cs"/>
          <w:sz w:val="20"/>
          <w:szCs w:val="22"/>
          <w:rtl/>
        </w:rPr>
        <w:t>הסמנכ</w:t>
      </w:r>
      <w:r w:rsidRPr="004A6819">
        <w:rPr>
          <w:rFonts w:cs="FrankRuehl"/>
          <w:sz w:val="20"/>
          <w:szCs w:val="22"/>
          <w:rtl/>
        </w:rPr>
        <w:t xml:space="preserve">"ל </w:t>
      </w:r>
      <w:r w:rsidRPr="004A6819">
        <w:rPr>
          <w:rFonts w:cs="FrankRuehl" w:hint="cs"/>
          <w:sz w:val="20"/>
          <w:szCs w:val="22"/>
          <w:rtl/>
        </w:rPr>
        <w:t>להוסיף</w:t>
      </w:r>
      <w:r w:rsidRPr="004A6819">
        <w:rPr>
          <w:rFonts w:cs="FrankRuehl"/>
          <w:sz w:val="20"/>
          <w:szCs w:val="22"/>
          <w:rtl/>
        </w:rPr>
        <w:t xml:space="preserve"> </w:t>
      </w:r>
      <w:r w:rsidRPr="004A6819">
        <w:rPr>
          <w:rFonts w:cs="FrankRuehl" w:hint="cs"/>
          <w:sz w:val="20"/>
          <w:szCs w:val="22"/>
          <w:rtl/>
        </w:rPr>
        <w:t>גם</w:t>
      </w:r>
      <w:r w:rsidRPr="004A6819">
        <w:rPr>
          <w:rFonts w:cs="FrankRuehl"/>
          <w:sz w:val="20"/>
          <w:szCs w:val="22"/>
          <w:rtl/>
        </w:rPr>
        <w:t xml:space="preserve"> "את </w:t>
      </w:r>
      <w:r w:rsidRPr="004A6819">
        <w:rPr>
          <w:rFonts w:cs="FrankRuehl" w:hint="cs"/>
          <w:sz w:val="20"/>
          <w:szCs w:val="22"/>
          <w:rtl/>
        </w:rPr>
        <w:t>משימת</w:t>
      </w:r>
      <w:r w:rsidRPr="004A6819">
        <w:rPr>
          <w:rFonts w:cs="FrankRuehl"/>
          <w:sz w:val="20"/>
          <w:szCs w:val="22"/>
          <w:rtl/>
        </w:rPr>
        <w:t xml:space="preserve"> </w:t>
      </w:r>
      <w:r w:rsidRPr="004A6819">
        <w:rPr>
          <w:rFonts w:cs="FrankRuehl" w:hint="cs"/>
          <w:sz w:val="20"/>
          <w:szCs w:val="22"/>
          <w:rtl/>
        </w:rPr>
        <w:t>הפיקוח</w:t>
      </w:r>
      <w:r w:rsidRPr="004A6819">
        <w:rPr>
          <w:rFonts w:cs="FrankRuehl"/>
          <w:sz w:val="20"/>
          <w:szCs w:val="22"/>
          <w:rtl/>
        </w:rPr>
        <w:t xml:space="preserve"> [על </w:t>
      </w:r>
      <w:r w:rsidRPr="004A6819">
        <w:rPr>
          <w:rFonts w:cs="FrankRuehl" w:hint="cs"/>
          <w:sz w:val="20"/>
          <w:szCs w:val="22"/>
          <w:rtl/>
        </w:rPr>
        <w:t>ביצוע הפרויקט</w:t>
      </w:r>
      <w:r w:rsidRPr="004A6819">
        <w:rPr>
          <w:rFonts w:cs="FrankRuehl"/>
          <w:sz w:val="20"/>
          <w:szCs w:val="22"/>
          <w:rtl/>
        </w:rPr>
        <w:t xml:space="preserve">], </w:t>
      </w:r>
      <w:r w:rsidRPr="004A6819">
        <w:rPr>
          <w:rFonts w:cs="FrankRuehl" w:hint="cs"/>
          <w:sz w:val="20"/>
          <w:szCs w:val="22"/>
          <w:rtl/>
        </w:rPr>
        <w:t>כולל</w:t>
      </w:r>
      <w:r w:rsidRPr="004A6819">
        <w:rPr>
          <w:rFonts w:cs="FrankRuehl"/>
          <w:sz w:val="20"/>
          <w:szCs w:val="22"/>
          <w:rtl/>
        </w:rPr>
        <w:t xml:space="preserve"> </w:t>
      </w:r>
      <w:r w:rsidRPr="004A6819">
        <w:rPr>
          <w:rFonts w:cs="FrankRuehl" w:hint="cs"/>
          <w:sz w:val="20"/>
          <w:szCs w:val="22"/>
          <w:rtl/>
        </w:rPr>
        <w:t>אבני</w:t>
      </w:r>
      <w:r w:rsidRPr="004A6819">
        <w:rPr>
          <w:rFonts w:cs="FrankRuehl"/>
          <w:sz w:val="20"/>
          <w:szCs w:val="22"/>
          <w:rtl/>
        </w:rPr>
        <w:t xml:space="preserve"> </w:t>
      </w:r>
      <w:r w:rsidRPr="004A6819">
        <w:rPr>
          <w:rFonts w:cs="FrankRuehl" w:hint="cs"/>
          <w:sz w:val="20"/>
          <w:szCs w:val="22"/>
          <w:rtl/>
        </w:rPr>
        <w:t>דרך</w:t>
      </w:r>
      <w:r w:rsidRPr="004A6819">
        <w:rPr>
          <w:rFonts w:cs="FrankRuehl"/>
          <w:sz w:val="20"/>
          <w:szCs w:val="22"/>
          <w:rtl/>
        </w:rPr>
        <w:t xml:space="preserve">, </w:t>
      </w:r>
      <w:r w:rsidRPr="004A6819">
        <w:rPr>
          <w:rFonts w:cs="FrankRuehl" w:hint="cs"/>
          <w:sz w:val="20"/>
          <w:szCs w:val="22"/>
          <w:rtl/>
        </w:rPr>
        <w:t>לרשימת</w:t>
      </w:r>
      <w:r w:rsidRPr="004A6819">
        <w:rPr>
          <w:rFonts w:cs="FrankRuehl"/>
          <w:sz w:val="20"/>
          <w:szCs w:val="22"/>
          <w:rtl/>
        </w:rPr>
        <w:t xml:space="preserve"> </w:t>
      </w:r>
      <w:r w:rsidRPr="004A6819">
        <w:rPr>
          <w:rFonts w:cs="FrankRuehl" w:hint="cs"/>
          <w:sz w:val="20"/>
          <w:szCs w:val="22"/>
          <w:rtl/>
        </w:rPr>
        <w:t>המטלות</w:t>
      </w:r>
      <w:r w:rsidRPr="004A6819">
        <w:rPr>
          <w:rFonts w:cs="FrankRuehl"/>
          <w:sz w:val="20"/>
          <w:szCs w:val="22"/>
          <w:rtl/>
        </w:rPr>
        <w:t xml:space="preserve"> </w:t>
      </w:r>
      <w:r w:rsidRPr="004A6819">
        <w:rPr>
          <w:rFonts w:cs="FrankRuehl" w:hint="cs"/>
          <w:sz w:val="20"/>
          <w:szCs w:val="22"/>
          <w:rtl/>
        </w:rPr>
        <w:t>המופיעות</w:t>
      </w:r>
      <w:r w:rsidRPr="004A6819">
        <w:rPr>
          <w:rFonts w:cs="FrankRuehl"/>
          <w:sz w:val="20"/>
          <w:szCs w:val="22"/>
          <w:rtl/>
        </w:rPr>
        <w:t xml:space="preserve"> </w:t>
      </w:r>
      <w:r w:rsidRPr="004A6819">
        <w:rPr>
          <w:rFonts w:cs="FrankRuehl" w:hint="cs"/>
          <w:sz w:val="20"/>
          <w:szCs w:val="22"/>
          <w:rtl/>
        </w:rPr>
        <w:t>במסגרת</w:t>
      </w:r>
      <w:r w:rsidRPr="004A6819">
        <w:rPr>
          <w:rFonts w:cs="FrankRuehl"/>
          <w:sz w:val="20"/>
          <w:szCs w:val="22"/>
          <w:rtl/>
        </w:rPr>
        <w:t xml:space="preserve"> </w:t>
      </w:r>
      <w:r w:rsidRPr="004A6819">
        <w:rPr>
          <w:rFonts w:cs="FrankRuehl" w:hint="cs"/>
          <w:sz w:val="20"/>
          <w:szCs w:val="22"/>
          <w:rtl/>
        </w:rPr>
        <w:t>תכנית</w:t>
      </w:r>
      <w:r w:rsidRPr="004A6819">
        <w:rPr>
          <w:rFonts w:cs="FrankRuehl"/>
          <w:sz w:val="20"/>
          <w:szCs w:val="22"/>
          <w:rtl/>
        </w:rPr>
        <w:t xml:space="preserve"> </w:t>
      </w:r>
      <w:r w:rsidRPr="004A6819">
        <w:rPr>
          <w:rFonts w:cs="FrankRuehl" w:hint="cs"/>
          <w:sz w:val="20"/>
          <w:szCs w:val="22"/>
          <w:rtl/>
        </w:rPr>
        <w:t>העבודה</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החברה</w:t>
      </w:r>
      <w:r w:rsidRPr="004A6819">
        <w:rPr>
          <w:rFonts w:cs="FrankRuehl"/>
          <w:sz w:val="20"/>
          <w:szCs w:val="22"/>
          <w:rtl/>
        </w:rPr>
        <w:t xml:space="preserve"> </w:t>
      </w:r>
      <w:r w:rsidRPr="004A6819">
        <w:rPr>
          <w:rFonts w:cs="FrankRuehl" w:hint="cs"/>
          <w:sz w:val="20"/>
          <w:szCs w:val="22"/>
          <w:rtl/>
        </w:rPr>
        <w:t>הממשלתית</w:t>
      </w:r>
      <w:r w:rsidRPr="004A6819">
        <w:rPr>
          <w:rFonts w:cs="FrankRuehl"/>
          <w:sz w:val="20"/>
          <w:szCs w:val="22"/>
          <w:rtl/>
        </w:rPr>
        <w:t xml:space="preserve"> </w:t>
      </w:r>
      <w:r w:rsidRPr="004A6819">
        <w:rPr>
          <w:rFonts w:cs="FrankRuehl" w:hint="cs"/>
          <w:sz w:val="20"/>
          <w:szCs w:val="22"/>
          <w:rtl/>
        </w:rPr>
        <w:t>להגנת</w:t>
      </w:r>
      <w:r w:rsidRPr="004A6819">
        <w:rPr>
          <w:rFonts w:cs="FrankRuehl"/>
          <w:sz w:val="20"/>
          <w:szCs w:val="22"/>
          <w:rtl/>
        </w:rPr>
        <w:t xml:space="preserve"> </w:t>
      </w:r>
      <w:r w:rsidRPr="004A6819">
        <w:rPr>
          <w:rFonts w:cs="FrankRuehl" w:hint="cs"/>
          <w:sz w:val="20"/>
          <w:szCs w:val="22"/>
          <w:rtl/>
        </w:rPr>
        <w:t>ים</w:t>
      </w:r>
      <w:r w:rsidRPr="004A6819">
        <w:rPr>
          <w:rFonts w:cs="FrankRuehl"/>
          <w:sz w:val="20"/>
          <w:szCs w:val="22"/>
          <w:rtl/>
        </w:rPr>
        <w:t xml:space="preserve"> </w:t>
      </w:r>
      <w:r w:rsidRPr="004A6819">
        <w:rPr>
          <w:rFonts w:cs="FrankRuehl" w:hint="cs"/>
          <w:sz w:val="20"/>
          <w:szCs w:val="22"/>
          <w:rtl/>
        </w:rPr>
        <w:t>המלח</w:t>
      </w:r>
      <w:r w:rsidRPr="004A6819">
        <w:rPr>
          <w:rFonts w:cs="FrankRuehl"/>
          <w:sz w:val="20"/>
          <w:szCs w:val="22"/>
          <w:rtl/>
        </w:rPr>
        <w:t>".</w:t>
      </w:r>
    </w:p>
    <w:p w:rsidR="00F678F3" w:rsidRPr="004A6819" w:rsidP="004A6819">
      <w:pPr>
        <w:spacing w:after="120" w:line="230" w:lineRule="exact"/>
        <w:ind w:left="340"/>
        <w:jc w:val="both"/>
        <w:rPr>
          <w:rFonts w:cs="FrankRuehl"/>
          <w:sz w:val="20"/>
          <w:szCs w:val="22"/>
          <w:rtl/>
        </w:rPr>
      </w:pPr>
      <w:r w:rsidRPr="004A6819">
        <w:rPr>
          <w:rFonts w:cs="FrankRuehl" w:hint="cs"/>
          <w:sz w:val="20"/>
          <w:szCs w:val="22"/>
          <w:rtl/>
        </w:rPr>
        <w:t>ביולי</w:t>
      </w:r>
      <w:r w:rsidRPr="004A6819">
        <w:rPr>
          <w:rFonts w:cs="FrankRuehl"/>
          <w:sz w:val="20"/>
          <w:szCs w:val="22"/>
          <w:rtl/>
        </w:rPr>
        <w:t xml:space="preserve"> 2015 כתבה חל"י למשרד מבקר המדינה כי בעקבות הבקשה האמורה היא הכינה באוגוסט 2013 תכנית עבודה עקרונית "לביצוע המטלה". </w:t>
      </w:r>
      <w:r w:rsidRPr="004A6819">
        <w:rPr>
          <w:rFonts w:cs="FrankRuehl" w:hint="cs"/>
          <w:sz w:val="20"/>
          <w:szCs w:val="22"/>
          <w:rtl/>
        </w:rPr>
        <w:t>חל</w:t>
      </w:r>
      <w:r w:rsidRPr="004A6819">
        <w:rPr>
          <w:rFonts w:cs="FrankRuehl"/>
          <w:sz w:val="20"/>
          <w:szCs w:val="22"/>
          <w:rtl/>
        </w:rPr>
        <w:t xml:space="preserve">"י ציינה כי </w:t>
      </w:r>
      <w:r w:rsidRPr="004A6819">
        <w:rPr>
          <w:rFonts w:cs="FrankRuehl" w:hint="cs"/>
          <w:sz w:val="20"/>
          <w:szCs w:val="22"/>
          <w:rtl/>
        </w:rPr>
        <w:t>ה</w:t>
      </w:r>
      <w:r w:rsidRPr="004A6819">
        <w:rPr>
          <w:rFonts w:cs="FrankRuehl"/>
          <w:sz w:val="20"/>
          <w:szCs w:val="22"/>
          <w:rtl/>
        </w:rPr>
        <w:t xml:space="preserve">דירקטוריון </w:t>
      </w:r>
      <w:r w:rsidRPr="004A6819">
        <w:rPr>
          <w:rFonts w:cs="FrankRuehl" w:hint="cs"/>
          <w:sz w:val="20"/>
          <w:szCs w:val="22"/>
          <w:rtl/>
        </w:rPr>
        <w:t>שלה</w:t>
      </w:r>
      <w:r w:rsidRPr="004A6819">
        <w:rPr>
          <w:rFonts w:cs="FrankRuehl"/>
          <w:sz w:val="20"/>
          <w:szCs w:val="22"/>
          <w:rtl/>
        </w:rPr>
        <w:t xml:space="preserve"> </w:t>
      </w:r>
      <w:r w:rsidRPr="004A6819">
        <w:rPr>
          <w:rFonts w:cs="FrankRuehl" w:hint="cs"/>
          <w:sz w:val="20"/>
          <w:szCs w:val="22"/>
          <w:rtl/>
        </w:rPr>
        <w:t>ו</w:t>
      </w:r>
      <w:r w:rsidRPr="004A6819">
        <w:rPr>
          <w:rFonts w:cs="FrankRuehl"/>
          <w:sz w:val="20"/>
          <w:szCs w:val="22"/>
          <w:rtl/>
        </w:rPr>
        <w:t xml:space="preserve">משרד התיירות </w:t>
      </w:r>
      <w:r w:rsidRPr="004A6819">
        <w:rPr>
          <w:rFonts w:cs="FrankRuehl" w:hint="cs"/>
          <w:sz w:val="20"/>
          <w:szCs w:val="22"/>
          <w:rtl/>
        </w:rPr>
        <w:t xml:space="preserve">אישרו </w:t>
      </w:r>
      <w:r w:rsidRPr="004A6819">
        <w:rPr>
          <w:rFonts w:cs="FrankRuehl"/>
          <w:sz w:val="20"/>
          <w:szCs w:val="22"/>
          <w:rtl/>
        </w:rPr>
        <w:t xml:space="preserve">תכנית זו כתכנית עבודה עקרונית רב-שנתית, </w:t>
      </w:r>
      <w:r w:rsidRPr="004A6819">
        <w:rPr>
          <w:rFonts w:cs="FrankRuehl" w:hint="cs"/>
          <w:sz w:val="20"/>
          <w:szCs w:val="22"/>
          <w:rtl/>
        </w:rPr>
        <w:t>וכי</w:t>
      </w:r>
      <w:r w:rsidRPr="004A6819">
        <w:rPr>
          <w:rFonts w:cs="FrankRuehl"/>
          <w:sz w:val="20"/>
          <w:szCs w:val="22"/>
          <w:rtl/>
        </w:rPr>
        <w:t xml:space="preserve"> "מאז ועד עתה ובאופן שוטף ומתמשך מבוצעת המטלה על ידי חל"י על בסיס תכנית עבודה עקרונית זו לרבות מפגשים עיתיים בהם נסקרת בפני חל"י התקדמות הפרויקט על מרכיביו השונים (סטטוטוריקה, הנדסה, רכש וכיו"ב) ובקרה כספית של הוצאות מי"ה".</w:t>
      </w:r>
    </w:p>
    <w:p w:rsidR="00F678F3" w:rsidRPr="004A6819" w:rsidP="002339F2">
      <w:pPr>
        <w:spacing w:after="240" w:line="230" w:lineRule="exact"/>
        <w:ind w:left="340"/>
        <w:jc w:val="both"/>
        <w:rPr>
          <w:rFonts w:cs="FrankRuehl"/>
          <w:sz w:val="20"/>
          <w:szCs w:val="22"/>
          <w:rtl/>
        </w:rPr>
      </w:pPr>
      <w:r w:rsidRPr="004A6819">
        <w:rPr>
          <w:rFonts w:cs="FrankRuehl" w:hint="cs"/>
          <w:sz w:val="20"/>
          <w:szCs w:val="22"/>
          <w:rtl/>
        </w:rPr>
        <w:t>מהמסמכים</w:t>
      </w:r>
      <w:r w:rsidRPr="004A6819">
        <w:rPr>
          <w:rFonts w:cs="FrankRuehl"/>
          <w:sz w:val="20"/>
          <w:szCs w:val="22"/>
          <w:rtl/>
        </w:rPr>
        <w:t xml:space="preserve"> שנמסרו למשרד מבקר המדינה עולה כי בתכנית העבודה של חל"י לשנת 2013 יש התייחסות </w:t>
      </w:r>
      <w:r w:rsidRPr="004A6819">
        <w:rPr>
          <w:rFonts w:cs="FrankRuehl" w:hint="cs"/>
          <w:sz w:val="20"/>
          <w:szCs w:val="22"/>
          <w:rtl/>
        </w:rPr>
        <w:t>לשלבים</w:t>
      </w:r>
      <w:r w:rsidRPr="004A6819">
        <w:rPr>
          <w:rFonts w:cs="FrankRuehl"/>
          <w:sz w:val="20"/>
          <w:szCs w:val="22"/>
          <w:rtl/>
        </w:rPr>
        <w:t xml:space="preserve"> שונים של הפרויקט, כגון כרייה ואיסוף של מלח; הפעלת מערך לעֵרוּם המלח ו</w:t>
      </w:r>
      <w:r w:rsidRPr="004A6819">
        <w:rPr>
          <w:rFonts w:cs="FrankRuehl" w:hint="cs"/>
          <w:sz w:val="20"/>
          <w:szCs w:val="22"/>
          <w:rtl/>
        </w:rPr>
        <w:t>ל</w:t>
      </w:r>
      <w:r w:rsidRPr="004A6819">
        <w:rPr>
          <w:rFonts w:cs="FrankRuehl"/>
          <w:sz w:val="20"/>
          <w:szCs w:val="22"/>
          <w:rtl/>
        </w:rPr>
        <w:t>שינועו; הפעלת טרמינל תפעול לאיסוף המלח; הפעלת טרמינל פריקת מלח באגן הצפוני; והפעלת מערכי ניטור ובקרה. ואולם בתכנית לא פורטו דרכי הבקרה על ביצוע שלבי</w:t>
      </w:r>
      <w:r w:rsidRPr="004A6819">
        <w:rPr>
          <w:rFonts w:cs="FrankRuehl" w:hint="cs"/>
          <w:sz w:val="20"/>
          <w:szCs w:val="22"/>
          <w:rtl/>
        </w:rPr>
        <w:t>ם</w:t>
      </w:r>
      <w:r w:rsidRPr="004A6819">
        <w:rPr>
          <w:rFonts w:cs="FrankRuehl"/>
          <w:sz w:val="20"/>
          <w:szCs w:val="22"/>
          <w:rtl/>
        </w:rPr>
        <w:t xml:space="preserve"> אלה ולוחות הזמנים לכך. בתכנית העבודה של חל"י לשנת 2014 נכתב כי "החברה להגנת ים המלח (חל"י) תמשיך לבצע ליווי ובקרה לביצוע פרויקט הקציר המלא המבוצע על ידי מי"ה, תבקר ותאשר את תשלומי </w:t>
      </w:r>
      <w:r w:rsidRPr="004A6819">
        <w:rPr>
          <w:rFonts w:cs="FrankRuehl" w:hint="cs"/>
          <w:sz w:val="20"/>
          <w:szCs w:val="22"/>
          <w:rtl/>
        </w:rPr>
        <w:t>המדינה</w:t>
      </w:r>
      <w:r w:rsidRPr="004A6819">
        <w:rPr>
          <w:rFonts w:cs="FrankRuehl"/>
          <w:sz w:val="20"/>
          <w:szCs w:val="22"/>
          <w:rtl/>
        </w:rPr>
        <w:t xml:space="preserve"> </w:t>
      </w:r>
      <w:r w:rsidRPr="004A6819">
        <w:rPr>
          <w:rFonts w:cs="FrankRuehl" w:hint="cs"/>
          <w:sz w:val="20"/>
          <w:szCs w:val="22"/>
          <w:rtl/>
        </w:rPr>
        <w:t>למי</w:t>
      </w:r>
      <w:r w:rsidRPr="004A6819">
        <w:rPr>
          <w:rFonts w:cs="FrankRuehl"/>
          <w:sz w:val="20"/>
          <w:szCs w:val="22"/>
          <w:rtl/>
        </w:rPr>
        <w:t xml:space="preserve">"ה </w:t>
      </w:r>
      <w:r w:rsidRPr="004A6819">
        <w:rPr>
          <w:rFonts w:cs="FrankRuehl" w:hint="cs"/>
          <w:sz w:val="20"/>
          <w:szCs w:val="22"/>
          <w:rtl/>
        </w:rPr>
        <w:t>ולהפך</w:t>
      </w:r>
      <w:r w:rsidRPr="004A6819">
        <w:rPr>
          <w:rFonts w:cs="FrankRuehl"/>
          <w:sz w:val="20"/>
          <w:szCs w:val="22"/>
          <w:rtl/>
        </w:rPr>
        <w:t>"</w:t>
      </w:r>
      <w:r>
        <w:rPr>
          <w:rFonts w:cs="FrankRuehl"/>
          <w:sz w:val="20"/>
          <w:szCs w:val="22"/>
          <w:vertAlign w:val="superscript"/>
          <w:rtl/>
        </w:rPr>
        <w:footnoteReference w:id="31"/>
      </w:r>
      <w:r w:rsidRPr="004A6819">
        <w:rPr>
          <w:rFonts w:cs="FrankRuehl"/>
          <w:sz w:val="20"/>
          <w:szCs w:val="22"/>
          <w:rtl/>
        </w:rPr>
        <w:t xml:space="preserve">. </w:t>
      </w:r>
      <w:r w:rsidRPr="004A6819">
        <w:rPr>
          <w:rFonts w:cs="FrankRuehl" w:hint="cs"/>
          <w:sz w:val="20"/>
          <w:szCs w:val="22"/>
          <w:rtl/>
        </w:rPr>
        <w:t>עוד</w:t>
      </w:r>
      <w:r w:rsidRPr="004A6819">
        <w:rPr>
          <w:rFonts w:cs="FrankRuehl"/>
          <w:sz w:val="20"/>
          <w:szCs w:val="22"/>
          <w:rtl/>
        </w:rPr>
        <w:t xml:space="preserve"> </w:t>
      </w:r>
      <w:r w:rsidRPr="004A6819">
        <w:rPr>
          <w:rFonts w:cs="FrankRuehl" w:hint="cs"/>
          <w:sz w:val="20"/>
          <w:szCs w:val="22"/>
          <w:rtl/>
        </w:rPr>
        <w:t>נכתב</w:t>
      </w:r>
      <w:r w:rsidRPr="004A6819">
        <w:rPr>
          <w:rFonts w:cs="FrankRuehl"/>
          <w:sz w:val="20"/>
          <w:szCs w:val="22"/>
          <w:rtl/>
        </w:rPr>
        <w:t xml:space="preserve"> </w:t>
      </w:r>
      <w:r w:rsidRPr="004A6819">
        <w:rPr>
          <w:rFonts w:cs="FrankRuehl" w:hint="cs"/>
          <w:sz w:val="20"/>
          <w:szCs w:val="22"/>
          <w:rtl/>
        </w:rPr>
        <w:t>בתכנית</w:t>
      </w:r>
      <w:r w:rsidRPr="004A6819">
        <w:rPr>
          <w:rFonts w:cs="FrankRuehl"/>
          <w:sz w:val="20"/>
          <w:szCs w:val="22"/>
          <w:rtl/>
        </w:rPr>
        <w:t xml:space="preserve"> </w:t>
      </w:r>
      <w:r w:rsidRPr="004A6819">
        <w:rPr>
          <w:rFonts w:cs="FrankRuehl" w:hint="cs"/>
          <w:sz w:val="20"/>
          <w:szCs w:val="22"/>
          <w:rtl/>
        </w:rPr>
        <w:t>עבודה</w:t>
      </w:r>
      <w:r w:rsidRPr="004A6819">
        <w:rPr>
          <w:rFonts w:cs="FrankRuehl"/>
          <w:sz w:val="20"/>
          <w:szCs w:val="22"/>
          <w:rtl/>
        </w:rPr>
        <w:t xml:space="preserve"> </w:t>
      </w:r>
      <w:r w:rsidRPr="004A6819">
        <w:rPr>
          <w:rFonts w:cs="FrankRuehl" w:hint="cs"/>
          <w:sz w:val="20"/>
          <w:szCs w:val="22"/>
          <w:rtl/>
        </w:rPr>
        <w:t>זו</w:t>
      </w:r>
      <w:r w:rsidRPr="004A6819">
        <w:rPr>
          <w:rFonts w:cs="FrankRuehl"/>
          <w:sz w:val="20"/>
          <w:szCs w:val="22"/>
          <w:rtl/>
        </w:rPr>
        <w:t xml:space="preserve"> </w:t>
      </w:r>
      <w:r w:rsidRPr="004A6819">
        <w:rPr>
          <w:rFonts w:cs="FrankRuehl" w:hint="cs"/>
          <w:sz w:val="20"/>
          <w:szCs w:val="22"/>
          <w:rtl/>
        </w:rPr>
        <w:t>כי</w:t>
      </w:r>
      <w:r w:rsidRPr="004A6819">
        <w:rPr>
          <w:rFonts w:cs="FrankRuehl"/>
          <w:sz w:val="20"/>
          <w:szCs w:val="22"/>
          <w:rtl/>
        </w:rPr>
        <w:t xml:space="preserve"> </w:t>
      </w:r>
      <w:r w:rsidRPr="004A6819">
        <w:rPr>
          <w:rFonts w:cs="FrankRuehl" w:hint="cs"/>
          <w:sz w:val="20"/>
          <w:szCs w:val="22"/>
          <w:rtl/>
        </w:rPr>
        <w:t>בשנת</w:t>
      </w:r>
      <w:r w:rsidRPr="004A6819">
        <w:rPr>
          <w:rFonts w:cs="FrankRuehl"/>
          <w:sz w:val="20"/>
          <w:szCs w:val="22"/>
          <w:rtl/>
        </w:rPr>
        <w:t xml:space="preserve"> 2013 "נבדקו </w:t>
      </w:r>
      <w:r w:rsidRPr="004A6819">
        <w:rPr>
          <w:rFonts w:cs="FrankRuehl" w:hint="cs"/>
          <w:sz w:val="20"/>
          <w:szCs w:val="22"/>
          <w:rtl/>
        </w:rPr>
        <w:t>חשבונות</w:t>
      </w:r>
      <w:r w:rsidRPr="004A6819">
        <w:rPr>
          <w:rFonts w:cs="FrankRuehl"/>
          <w:sz w:val="20"/>
          <w:szCs w:val="22"/>
          <w:rtl/>
        </w:rPr>
        <w:t xml:space="preserve"> </w:t>
      </w:r>
      <w:r w:rsidRPr="004A6819">
        <w:rPr>
          <w:rFonts w:cs="FrankRuehl" w:hint="cs"/>
          <w:sz w:val="20"/>
          <w:szCs w:val="22"/>
          <w:rtl/>
        </w:rPr>
        <w:t>וחשבוניות</w:t>
      </w:r>
      <w:r w:rsidRPr="004A6819">
        <w:rPr>
          <w:rFonts w:cs="FrankRuehl"/>
          <w:sz w:val="20"/>
          <w:szCs w:val="22"/>
          <w:rtl/>
        </w:rPr>
        <w:t xml:space="preserve"> </w:t>
      </w:r>
      <w:r w:rsidRPr="004A6819">
        <w:rPr>
          <w:rFonts w:cs="FrankRuehl" w:hint="cs"/>
          <w:sz w:val="20"/>
          <w:szCs w:val="22"/>
          <w:rtl/>
        </w:rPr>
        <w:t>והוצאות</w:t>
      </w:r>
      <w:r w:rsidRPr="004A6819">
        <w:rPr>
          <w:rFonts w:cs="FrankRuehl"/>
          <w:sz w:val="20"/>
          <w:szCs w:val="22"/>
          <w:rtl/>
        </w:rPr>
        <w:t xml:space="preserve"> </w:t>
      </w:r>
      <w:r w:rsidRPr="004A6819">
        <w:rPr>
          <w:rFonts w:cs="FrankRuehl" w:hint="cs"/>
          <w:sz w:val="20"/>
          <w:szCs w:val="22"/>
          <w:rtl/>
        </w:rPr>
        <w:t>של</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הנוגעות</w:t>
      </w:r>
      <w:r w:rsidRPr="004A6819">
        <w:rPr>
          <w:rFonts w:cs="FrankRuehl"/>
          <w:sz w:val="20"/>
          <w:szCs w:val="22"/>
          <w:rtl/>
        </w:rPr>
        <w:t xml:space="preserve"> </w:t>
      </w:r>
      <w:r w:rsidRPr="004A6819">
        <w:rPr>
          <w:rFonts w:cs="FrankRuehl" w:hint="cs"/>
          <w:sz w:val="20"/>
          <w:szCs w:val="22"/>
          <w:rtl/>
        </w:rPr>
        <w:t>לקציר</w:t>
      </w:r>
      <w:r w:rsidRPr="004A6819">
        <w:rPr>
          <w:rFonts w:cs="FrankRuehl"/>
          <w:sz w:val="20"/>
          <w:szCs w:val="22"/>
          <w:rtl/>
        </w:rPr>
        <w:t xml:space="preserve">... </w:t>
      </w:r>
      <w:r w:rsidRPr="004A6819">
        <w:rPr>
          <w:rFonts w:cs="FrankRuehl" w:hint="cs"/>
          <w:sz w:val="20"/>
          <w:szCs w:val="22"/>
          <w:rtl/>
        </w:rPr>
        <w:t>נבדקו</w:t>
      </w:r>
      <w:r w:rsidRPr="004A6819">
        <w:rPr>
          <w:rFonts w:cs="FrankRuehl"/>
          <w:sz w:val="20"/>
          <w:szCs w:val="22"/>
          <w:rtl/>
        </w:rPr>
        <w:t xml:space="preserve"> </w:t>
      </w:r>
      <w:r w:rsidRPr="004A6819">
        <w:rPr>
          <w:rFonts w:cs="FrankRuehl" w:hint="cs"/>
          <w:sz w:val="20"/>
          <w:szCs w:val="22"/>
          <w:rtl/>
        </w:rPr>
        <w:t>הליכי</w:t>
      </w:r>
      <w:r w:rsidRPr="004A6819">
        <w:rPr>
          <w:rFonts w:cs="FrankRuehl"/>
          <w:sz w:val="20"/>
          <w:szCs w:val="22"/>
          <w:rtl/>
        </w:rPr>
        <w:t xml:space="preserve"> </w:t>
      </w:r>
      <w:r w:rsidRPr="004A6819">
        <w:rPr>
          <w:rFonts w:cs="FrankRuehl" w:hint="cs"/>
          <w:sz w:val="20"/>
          <w:szCs w:val="22"/>
          <w:rtl/>
        </w:rPr>
        <w:t>התקשרות</w:t>
      </w:r>
      <w:r w:rsidRPr="004A6819">
        <w:rPr>
          <w:rFonts w:cs="FrankRuehl"/>
          <w:sz w:val="20"/>
          <w:szCs w:val="22"/>
          <w:rtl/>
        </w:rPr>
        <w:t xml:space="preserve"> </w:t>
      </w:r>
      <w:r w:rsidRPr="004A6819">
        <w:rPr>
          <w:rFonts w:cs="FrankRuehl" w:hint="cs"/>
          <w:sz w:val="20"/>
          <w:szCs w:val="22"/>
          <w:rtl/>
        </w:rPr>
        <w:t>והתקשרויות</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 xml:space="preserve">"ה </w:t>
      </w:r>
      <w:r w:rsidRPr="004A6819">
        <w:rPr>
          <w:rFonts w:cs="FrankRuehl" w:hint="cs"/>
          <w:sz w:val="20"/>
          <w:szCs w:val="22"/>
          <w:rtl/>
        </w:rPr>
        <w:t>הנוגעות</w:t>
      </w:r>
      <w:r w:rsidRPr="004A6819">
        <w:rPr>
          <w:rFonts w:cs="FrankRuehl"/>
          <w:sz w:val="20"/>
          <w:szCs w:val="22"/>
          <w:rtl/>
        </w:rPr>
        <w:t xml:space="preserve"> </w:t>
      </w:r>
      <w:r w:rsidRPr="004A6819">
        <w:rPr>
          <w:rFonts w:cs="FrankRuehl" w:hint="cs"/>
          <w:sz w:val="20"/>
          <w:szCs w:val="22"/>
          <w:rtl/>
        </w:rPr>
        <w:t>לקציר</w:t>
      </w:r>
      <w:r w:rsidRPr="004A6819">
        <w:rPr>
          <w:rFonts w:cs="FrankRuehl"/>
          <w:sz w:val="20"/>
          <w:szCs w:val="22"/>
          <w:rtl/>
        </w:rPr>
        <w:t xml:space="preserve">... </w:t>
      </w:r>
      <w:r w:rsidRPr="004A6819">
        <w:rPr>
          <w:rFonts w:cs="FrankRuehl" w:hint="cs"/>
          <w:sz w:val="20"/>
          <w:szCs w:val="22"/>
          <w:rtl/>
        </w:rPr>
        <w:t>נבדקו</w:t>
      </w:r>
      <w:r w:rsidRPr="004A6819">
        <w:rPr>
          <w:rFonts w:cs="FrankRuehl"/>
          <w:sz w:val="20"/>
          <w:szCs w:val="22"/>
          <w:rtl/>
        </w:rPr>
        <w:t xml:space="preserve"> </w:t>
      </w:r>
      <w:r w:rsidRPr="004A6819">
        <w:rPr>
          <w:rFonts w:cs="FrankRuehl" w:hint="cs"/>
          <w:sz w:val="20"/>
          <w:szCs w:val="22"/>
          <w:rtl/>
        </w:rPr>
        <w:t>חיובים</w:t>
      </w:r>
      <w:r w:rsidRPr="004A6819">
        <w:rPr>
          <w:rFonts w:cs="FrankRuehl"/>
          <w:sz w:val="20"/>
          <w:szCs w:val="22"/>
          <w:rtl/>
        </w:rPr>
        <w:t xml:space="preserve"> </w:t>
      </w:r>
      <w:r w:rsidRPr="004A6819">
        <w:rPr>
          <w:rFonts w:cs="FrankRuehl" w:hint="cs"/>
          <w:sz w:val="20"/>
          <w:szCs w:val="22"/>
          <w:rtl/>
        </w:rPr>
        <w:t>פנימיים</w:t>
      </w:r>
      <w:r w:rsidRPr="004A6819">
        <w:rPr>
          <w:rFonts w:cs="FrankRuehl"/>
          <w:sz w:val="20"/>
          <w:szCs w:val="22"/>
          <w:rtl/>
        </w:rPr>
        <w:t xml:space="preserve">... </w:t>
      </w:r>
      <w:r w:rsidRPr="004A6819">
        <w:rPr>
          <w:rFonts w:cs="FrankRuehl" w:hint="cs"/>
          <w:sz w:val="20"/>
          <w:szCs w:val="22"/>
          <w:rtl/>
        </w:rPr>
        <w:t>בוצעו</w:t>
      </w:r>
      <w:r w:rsidRPr="004A6819">
        <w:rPr>
          <w:rFonts w:cs="FrankRuehl"/>
          <w:sz w:val="20"/>
          <w:szCs w:val="22"/>
          <w:rtl/>
        </w:rPr>
        <w:t xml:space="preserve"> </w:t>
      </w:r>
      <w:r w:rsidRPr="004A6819">
        <w:rPr>
          <w:rFonts w:cs="FrankRuehl" w:hint="cs"/>
          <w:sz w:val="20"/>
          <w:szCs w:val="22"/>
          <w:rtl/>
        </w:rPr>
        <w:t>ביקורות</w:t>
      </w:r>
      <w:r w:rsidRPr="004A6819">
        <w:rPr>
          <w:rFonts w:cs="FrankRuehl"/>
          <w:sz w:val="20"/>
          <w:szCs w:val="22"/>
          <w:rtl/>
        </w:rPr>
        <w:t xml:space="preserve"> </w:t>
      </w:r>
      <w:r w:rsidRPr="004A6819">
        <w:rPr>
          <w:rFonts w:cs="FrankRuehl" w:hint="cs"/>
          <w:sz w:val="20"/>
          <w:szCs w:val="22"/>
          <w:rtl/>
        </w:rPr>
        <w:t>שטח</w:t>
      </w:r>
      <w:r w:rsidRPr="004A6819">
        <w:rPr>
          <w:rFonts w:cs="FrankRuehl"/>
          <w:sz w:val="20"/>
          <w:szCs w:val="22"/>
          <w:rtl/>
        </w:rPr>
        <w:t xml:space="preserve"> </w:t>
      </w:r>
      <w:r w:rsidRPr="004A6819">
        <w:rPr>
          <w:rFonts w:cs="FrankRuehl" w:hint="cs"/>
          <w:sz w:val="20"/>
          <w:szCs w:val="22"/>
          <w:rtl/>
        </w:rPr>
        <w:t>לבדיקות</w:t>
      </w:r>
      <w:r w:rsidRPr="004A6819">
        <w:rPr>
          <w:rFonts w:cs="FrankRuehl"/>
          <w:sz w:val="20"/>
          <w:szCs w:val="22"/>
          <w:rtl/>
        </w:rPr>
        <w:t xml:space="preserve"> </w:t>
      </w:r>
      <w:r w:rsidRPr="004A6819">
        <w:rPr>
          <w:rFonts w:cs="FrankRuehl" w:hint="cs"/>
          <w:sz w:val="20"/>
          <w:szCs w:val="22"/>
          <w:rtl/>
        </w:rPr>
        <w:t>פיזיות</w:t>
      </w:r>
      <w:r w:rsidRPr="004A6819">
        <w:rPr>
          <w:rFonts w:cs="FrankRuehl"/>
          <w:sz w:val="20"/>
          <w:szCs w:val="22"/>
          <w:rtl/>
        </w:rPr>
        <w:t xml:space="preserve">, </w:t>
      </w:r>
      <w:r w:rsidRPr="004A6819">
        <w:rPr>
          <w:rFonts w:cs="FrankRuehl" w:hint="cs"/>
          <w:sz w:val="20"/>
          <w:szCs w:val="22"/>
          <w:rtl/>
        </w:rPr>
        <w:t>לאימות</w:t>
      </w:r>
      <w:r w:rsidRPr="004A6819">
        <w:rPr>
          <w:rFonts w:cs="FrankRuehl"/>
          <w:sz w:val="20"/>
          <w:szCs w:val="22"/>
          <w:rtl/>
        </w:rPr>
        <w:t xml:space="preserve"> </w:t>
      </w:r>
      <w:r w:rsidRPr="004A6819">
        <w:rPr>
          <w:rFonts w:cs="FrankRuehl" w:hint="cs"/>
          <w:sz w:val="20"/>
          <w:szCs w:val="22"/>
          <w:rtl/>
        </w:rPr>
        <w:t>דיווחים</w:t>
      </w:r>
      <w:r w:rsidRPr="004A6819">
        <w:rPr>
          <w:rFonts w:cs="FrankRuehl"/>
          <w:sz w:val="20"/>
          <w:szCs w:val="22"/>
          <w:rtl/>
        </w:rPr>
        <w:t xml:space="preserve"> </w:t>
      </w:r>
      <w:r w:rsidRPr="004A6819">
        <w:rPr>
          <w:rFonts w:cs="FrankRuehl" w:hint="cs"/>
          <w:sz w:val="20"/>
          <w:szCs w:val="22"/>
          <w:rtl/>
        </w:rPr>
        <w:t>ובוצעו</w:t>
      </w:r>
      <w:r w:rsidRPr="004A6819">
        <w:rPr>
          <w:rFonts w:cs="FrankRuehl"/>
          <w:sz w:val="20"/>
          <w:szCs w:val="22"/>
          <w:rtl/>
        </w:rPr>
        <w:t xml:space="preserve"> </w:t>
      </w:r>
      <w:r w:rsidRPr="004A6819">
        <w:rPr>
          <w:rFonts w:cs="FrankRuehl" w:hint="cs"/>
          <w:sz w:val="20"/>
          <w:szCs w:val="22"/>
          <w:rtl/>
        </w:rPr>
        <w:t>התאמות</w:t>
      </w:r>
      <w:r w:rsidRPr="004A6819">
        <w:rPr>
          <w:rFonts w:cs="FrankRuehl"/>
          <w:sz w:val="20"/>
          <w:szCs w:val="22"/>
          <w:rtl/>
        </w:rPr>
        <w:t xml:space="preserve">... </w:t>
      </w:r>
      <w:r w:rsidRPr="004A6819">
        <w:rPr>
          <w:rFonts w:cs="FrankRuehl" w:hint="cs"/>
          <w:sz w:val="20"/>
          <w:szCs w:val="22"/>
          <w:rtl/>
        </w:rPr>
        <w:t>הוגשו</w:t>
      </w:r>
      <w:r w:rsidRPr="004A6819">
        <w:rPr>
          <w:rFonts w:cs="FrankRuehl"/>
          <w:sz w:val="20"/>
          <w:szCs w:val="22"/>
          <w:rtl/>
        </w:rPr>
        <w:t xml:space="preserve"> </w:t>
      </w:r>
      <w:r w:rsidRPr="004A6819">
        <w:rPr>
          <w:rFonts w:cs="FrankRuehl" w:hint="cs"/>
          <w:sz w:val="20"/>
          <w:szCs w:val="22"/>
          <w:rtl/>
        </w:rPr>
        <w:t>דוחות</w:t>
      </w:r>
      <w:r w:rsidRPr="004A6819">
        <w:rPr>
          <w:rFonts w:cs="FrankRuehl"/>
          <w:sz w:val="20"/>
          <w:szCs w:val="22"/>
          <w:rtl/>
        </w:rPr>
        <w:t xml:space="preserve"> </w:t>
      </w:r>
      <w:r w:rsidRPr="004A6819">
        <w:rPr>
          <w:rFonts w:cs="FrankRuehl" w:hint="cs"/>
          <w:sz w:val="20"/>
          <w:szCs w:val="22"/>
          <w:rtl/>
        </w:rPr>
        <w:t>ודיווחי</w:t>
      </w:r>
      <w:r w:rsidRPr="004A6819">
        <w:rPr>
          <w:rFonts w:cs="FrankRuehl"/>
          <w:sz w:val="20"/>
          <w:szCs w:val="22"/>
          <w:rtl/>
        </w:rPr>
        <w:t xml:space="preserve"> </w:t>
      </w:r>
      <w:r w:rsidRPr="004A6819">
        <w:rPr>
          <w:rFonts w:cs="FrankRuehl" w:hint="cs"/>
          <w:sz w:val="20"/>
          <w:szCs w:val="22"/>
          <w:rtl/>
        </w:rPr>
        <w:t>חל</w:t>
      </w:r>
      <w:r w:rsidRPr="004A6819">
        <w:rPr>
          <w:rFonts w:cs="FrankRuehl"/>
          <w:sz w:val="20"/>
          <w:szCs w:val="22"/>
          <w:rtl/>
        </w:rPr>
        <w:t xml:space="preserve">"י </w:t>
      </w:r>
      <w:r w:rsidRPr="004A6819">
        <w:rPr>
          <w:rFonts w:cs="FrankRuehl" w:hint="cs"/>
          <w:sz w:val="20"/>
          <w:szCs w:val="22"/>
          <w:rtl/>
        </w:rPr>
        <w:t>ונבדקו</w:t>
      </w:r>
      <w:r w:rsidRPr="004A6819">
        <w:rPr>
          <w:rFonts w:cs="FrankRuehl"/>
          <w:sz w:val="20"/>
          <w:szCs w:val="22"/>
          <w:rtl/>
        </w:rPr>
        <w:t xml:space="preserve"> </w:t>
      </w:r>
      <w:r w:rsidRPr="004A6819">
        <w:rPr>
          <w:rFonts w:cs="FrankRuehl" w:hint="cs"/>
          <w:sz w:val="20"/>
          <w:szCs w:val="22"/>
          <w:rtl/>
        </w:rPr>
        <w:t>דיווחי</w:t>
      </w:r>
      <w:r w:rsidRPr="004A6819">
        <w:rPr>
          <w:rFonts w:cs="FrankRuehl"/>
          <w:sz w:val="20"/>
          <w:szCs w:val="22"/>
          <w:rtl/>
        </w:rPr>
        <w:t xml:space="preserve"> </w:t>
      </w:r>
      <w:r w:rsidRPr="004A6819">
        <w:rPr>
          <w:rFonts w:cs="FrankRuehl" w:hint="cs"/>
          <w:sz w:val="20"/>
          <w:szCs w:val="22"/>
          <w:rtl/>
        </w:rPr>
        <w:t>ודוחות</w:t>
      </w:r>
      <w:r w:rsidRPr="004A6819">
        <w:rPr>
          <w:rFonts w:cs="FrankRuehl"/>
          <w:sz w:val="20"/>
          <w:szCs w:val="22"/>
          <w:rtl/>
        </w:rPr>
        <w:t xml:space="preserve"> </w:t>
      </w:r>
      <w:r w:rsidRPr="004A6819">
        <w:rPr>
          <w:rFonts w:cs="FrankRuehl" w:hint="cs"/>
          <w:sz w:val="20"/>
          <w:szCs w:val="22"/>
          <w:rtl/>
        </w:rPr>
        <w:t>מי</w:t>
      </w:r>
      <w:r w:rsidRPr="004A6819">
        <w:rPr>
          <w:rFonts w:cs="FrankRuehl"/>
          <w:sz w:val="20"/>
          <w:szCs w:val="22"/>
          <w:rtl/>
        </w:rPr>
        <w:t>"ה".</w:t>
      </w:r>
    </w:p>
    <w:p w:rsidR="00F678F3" w:rsidRPr="004A6819" w:rsidP="002339F2">
      <w:pPr>
        <w:pStyle w:val="RESHET"/>
        <w:keepLines/>
        <w:rPr>
          <w:rtl/>
        </w:rPr>
      </w:pPr>
      <w:r w:rsidRPr="004A6819">
        <w:rPr>
          <w:rFonts w:hint="cs"/>
          <w:rtl/>
        </w:rPr>
        <w:t>לדעת</w:t>
      </w:r>
      <w:r w:rsidRPr="004A6819">
        <w:rPr>
          <w:rtl/>
        </w:rPr>
        <w:t xml:space="preserve"> משרד מבקר המדינה, לצד פעולות ביקורת ל</w:t>
      </w:r>
      <w:r w:rsidRPr="004A6819">
        <w:rPr>
          <w:rFonts w:hint="cs"/>
          <w:rtl/>
        </w:rPr>
        <w:t>גבי ה</w:t>
      </w:r>
      <w:r w:rsidRPr="004A6819">
        <w:rPr>
          <w:rtl/>
        </w:rPr>
        <w:t>פן הכספי-חשבונאי של הפרויקט</w:t>
      </w:r>
      <w:r w:rsidRPr="004A6819">
        <w:rPr>
          <w:rFonts w:hint="cs"/>
          <w:rtl/>
        </w:rPr>
        <w:t>,</w:t>
      </w:r>
      <w:r w:rsidRPr="004A6819">
        <w:rPr>
          <w:rtl/>
        </w:rPr>
        <w:t xml:space="preserve"> </w:t>
      </w:r>
      <w:r w:rsidRPr="004A6819">
        <w:rPr>
          <w:rFonts w:hint="cs"/>
          <w:rtl/>
        </w:rPr>
        <w:t>על</w:t>
      </w:r>
      <w:r w:rsidRPr="004A6819">
        <w:rPr>
          <w:rtl/>
        </w:rPr>
        <w:t xml:space="preserve"> חל"י לכלול בתכניות העבודה ובדוחות הביצוע ש</w:t>
      </w:r>
      <w:r w:rsidRPr="004A6819">
        <w:rPr>
          <w:rFonts w:hint="cs"/>
          <w:rtl/>
        </w:rPr>
        <w:t>י</w:t>
      </w:r>
      <w:r w:rsidRPr="004A6819">
        <w:rPr>
          <w:rtl/>
        </w:rPr>
        <w:t xml:space="preserve">צורפו להן גם </w:t>
      </w:r>
      <w:r w:rsidRPr="004A6819">
        <w:rPr>
          <w:rFonts w:hint="cs"/>
          <w:rtl/>
        </w:rPr>
        <w:t xml:space="preserve">בקרה בלתי תלויה לגבי </w:t>
      </w:r>
      <w:r w:rsidRPr="004A6819">
        <w:rPr>
          <w:rtl/>
        </w:rPr>
        <w:t>היבטים טכניים</w:t>
      </w:r>
      <w:r w:rsidRPr="004A6819">
        <w:rPr>
          <w:rFonts w:hint="cs"/>
          <w:rtl/>
        </w:rPr>
        <w:t xml:space="preserve">, </w:t>
      </w:r>
      <w:r w:rsidRPr="004A6819">
        <w:rPr>
          <w:rtl/>
        </w:rPr>
        <w:t>לוגיסטיים</w:t>
      </w:r>
      <w:r w:rsidRPr="004A6819">
        <w:rPr>
          <w:rFonts w:hint="cs"/>
          <w:rtl/>
        </w:rPr>
        <w:t xml:space="preserve"> ואיכותיים</w:t>
      </w:r>
      <w:r w:rsidRPr="004A6819">
        <w:rPr>
          <w:rtl/>
        </w:rPr>
        <w:t xml:space="preserve"> </w:t>
      </w:r>
      <w:r w:rsidRPr="004A6819">
        <w:rPr>
          <w:rFonts w:hint="cs"/>
          <w:rtl/>
        </w:rPr>
        <w:t xml:space="preserve">הנוגעים ליישום </w:t>
      </w:r>
      <w:r w:rsidRPr="004A6819">
        <w:rPr>
          <w:rtl/>
        </w:rPr>
        <w:t xml:space="preserve">הפרויקט, כדי שלפיה יהיה ניתן לבחון את התקדמות </w:t>
      </w:r>
      <w:r w:rsidRPr="004A6819">
        <w:rPr>
          <w:rFonts w:hint="cs"/>
          <w:rtl/>
        </w:rPr>
        <w:t>ביצועו</w:t>
      </w:r>
      <w:r w:rsidRPr="004A6819">
        <w:rPr>
          <w:rtl/>
        </w:rPr>
        <w:t xml:space="preserve"> על פי לוח הזמנים שנקבע ל</w:t>
      </w:r>
      <w:r w:rsidRPr="004A6819">
        <w:rPr>
          <w:rFonts w:hint="cs"/>
          <w:rtl/>
        </w:rPr>
        <w:t>כך</w:t>
      </w:r>
      <w:r w:rsidRPr="004A6819">
        <w:rPr>
          <w:rtl/>
        </w:rPr>
        <w:t>. כמו כן, על</w:t>
      </w:r>
      <w:r w:rsidRPr="004A6819">
        <w:rPr>
          <w:rFonts w:hint="cs"/>
          <w:rtl/>
        </w:rPr>
        <w:t xml:space="preserve"> חל"י</w:t>
      </w:r>
      <w:r w:rsidRPr="004A6819">
        <w:rPr>
          <w:rtl/>
        </w:rPr>
        <w:t xml:space="preserve"> </w:t>
      </w:r>
      <w:r w:rsidRPr="004A6819">
        <w:rPr>
          <w:rFonts w:hint="cs"/>
          <w:rtl/>
        </w:rPr>
        <w:t>לקבוע</w:t>
      </w:r>
      <w:r w:rsidRPr="004A6819">
        <w:rPr>
          <w:rtl/>
        </w:rPr>
        <w:t xml:space="preserve"> בתכניות העבודה מדדים </w:t>
      </w:r>
      <w:r w:rsidRPr="004A6819">
        <w:rPr>
          <w:rFonts w:hint="cs"/>
          <w:rtl/>
        </w:rPr>
        <w:t>כמותיים</w:t>
      </w:r>
      <w:r w:rsidRPr="004A6819">
        <w:rPr>
          <w:rtl/>
        </w:rPr>
        <w:t xml:space="preserve">, </w:t>
      </w:r>
      <w:r w:rsidRPr="004A6819">
        <w:rPr>
          <w:rFonts w:hint="cs"/>
          <w:rtl/>
        </w:rPr>
        <w:t>כמו</w:t>
      </w:r>
      <w:r w:rsidRPr="004A6819">
        <w:rPr>
          <w:rtl/>
        </w:rPr>
        <w:t xml:space="preserve"> </w:t>
      </w:r>
      <w:r w:rsidRPr="004A6819">
        <w:rPr>
          <w:rFonts w:hint="cs"/>
          <w:rtl/>
        </w:rPr>
        <w:t>כמות</w:t>
      </w:r>
      <w:r w:rsidRPr="004A6819">
        <w:rPr>
          <w:rtl/>
        </w:rPr>
        <w:t xml:space="preserve"> </w:t>
      </w:r>
      <w:r w:rsidRPr="004A6819">
        <w:rPr>
          <w:rFonts w:hint="cs"/>
          <w:rtl/>
        </w:rPr>
        <w:t>הבדיקות</w:t>
      </w:r>
      <w:r w:rsidRPr="004A6819">
        <w:rPr>
          <w:rtl/>
        </w:rPr>
        <w:t xml:space="preserve"> </w:t>
      </w:r>
      <w:r w:rsidRPr="004A6819">
        <w:rPr>
          <w:rFonts w:hint="cs"/>
          <w:rtl/>
        </w:rPr>
        <w:t>שבכוונתה</w:t>
      </w:r>
      <w:r w:rsidRPr="004A6819">
        <w:rPr>
          <w:rtl/>
        </w:rPr>
        <w:t xml:space="preserve"> </w:t>
      </w:r>
      <w:r w:rsidRPr="004A6819">
        <w:rPr>
          <w:rFonts w:hint="cs"/>
          <w:rtl/>
        </w:rPr>
        <w:t>לבצע</w:t>
      </w:r>
      <w:r w:rsidRPr="004A6819">
        <w:rPr>
          <w:rtl/>
        </w:rPr>
        <w:t xml:space="preserve"> </w:t>
      </w:r>
      <w:r w:rsidRPr="004A6819">
        <w:rPr>
          <w:rFonts w:hint="cs"/>
          <w:rtl/>
        </w:rPr>
        <w:t>ומועדי</w:t>
      </w:r>
      <w:r w:rsidRPr="004A6819">
        <w:rPr>
          <w:rtl/>
        </w:rPr>
        <w:t xml:space="preserve"> </w:t>
      </w:r>
      <w:r w:rsidRPr="004A6819">
        <w:rPr>
          <w:rFonts w:hint="cs"/>
          <w:rtl/>
        </w:rPr>
        <w:t>ביצוען</w:t>
      </w:r>
      <w:r w:rsidRPr="004A6819">
        <w:rPr>
          <w:rtl/>
        </w:rPr>
        <w:t xml:space="preserve">. </w:t>
      </w:r>
      <w:r w:rsidRPr="004A6819">
        <w:rPr>
          <w:rFonts w:hint="cs"/>
          <w:rtl/>
        </w:rPr>
        <w:t>קביעת</w:t>
      </w:r>
      <w:r w:rsidRPr="004A6819">
        <w:rPr>
          <w:rtl/>
        </w:rPr>
        <w:t xml:space="preserve"> כמות הבדיקות ומועדי ביצוען </w:t>
      </w:r>
      <w:r w:rsidRPr="004A6819">
        <w:rPr>
          <w:rFonts w:hint="cs"/>
          <w:rtl/>
        </w:rPr>
        <w:t>תאפשר</w:t>
      </w:r>
      <w:r w:rsidRPr="004A6819">
        <w:rPr>
          <w:rtl/>
        </w:rPr>
        <w:t xml:space="preserve"> </w:t>
      </w:r>
      <w:r w:rsidRPr="004A6819">
        <w:rPr>
          <w:rFonts w:hint="cs"/>
          <w:rtl/>
        </w:rPr>
        <w:t>לעקוב</w:t>
      </w:r>
      <w:r w:rsidRPr="004A6819">
        <w:rPr>
          <w:rtl/>
        </w:rPr>
        <w:t xml:space="preserve"> </w:t>
      </w:r>
      <w:r w:rsidRPr="004A6819">
        <w:rPr>
          <w:rFonts w:hint="cs"/>
          <w:rtl/>
        </w:rPr>
        <w:t>אחר</w:t>
      </w:r>
      <w:r w:rsidRPr="004A6819">
        <w:rPr>
          <w:rtl/>
        </w:rPr>
        <w:t xml:space="preserve"> </w:t>
      </w:r>
      <w:r w:rsidRPr="004A6819">
        <w:rPr>
          <w:rFonts w:hint="cs"/>
          <w:rtl/>
        </w:rPr>
        <w:t>תדירות ביצוע</w:t>
      </w:r>
      <w:r w:rsidRPr="004A6819">
        <w:rPr>
          <w:rtl/>
        </w:rPr>
        <w:t xml:space="preserve"> </w:t>
      </w:r>
      <w:r w:rsidRPr="004A6819">
        <w:rPr>
          <w:rFonts w:hint="cs"/>
          <w:rtl/>
        </w:rPr>
        <w:t>הבדיקות</w:t>
      </w:r>
      <w:r w:rsidRPr="004A6819">
        <w:rPr>
          <w:rtl/>
        </w:rPr>
        <w:t xml:space="preserve">, </w:t>
      </w:r>
      <w:r w:rsidRPr="004A6819">
        <w:rPr>
          <w:rFonts w:hint="cs"/>
          <w:rtl/>
        </w:rPr>
        <w:t>וכפועל</w:t>
      </w:r>
      <w:r w:rsidRPr="004A6819">
        <w:rPr>
          <w:rtl/>
        </w:rPr>
        <w:t xml:space="preserve"> </w:t>
      </w:r>
      <w:r w:rsidRPr="004A6819">
        <w:rPr>
          <w:rFonts w:hint="cs"/>
          <w:rtl/>
        </w:rPr>
        <w:t>יוצא</w:t>
      </w:r>
      <w:r w:rsidRPr="004A6819">
        <w:rPr>
          <w:rtl/>
        </w:rPr>
        <w:t xml:space="preserve"> </w:t>
      </w:r>
      <w:r w:rsidRPr="004A6819">
        <w:rPr>
          <w:rFonts w:hint="cs"/>
          <w:rtl/>
        </w:rPr>
        <w:t>מכך</w:t>
      </w:r>
      <w:r w:rsidRPr="004A6819">
        <w:rPr>
          <w:rtl/>
        </w:rPr>
        <w:t xml:space="preserve"> </w:t>
      </w:r>
      <w:r w:rsidRPr="004A6819">
        <w:rPr>
          <w:rFonts w:hint="cs"/>
          <w:rtl/>
        </w:rPr>
        <w:t>לעמוד</w:t>
      </w:r>
      <w:r w:rsidRPr="004A6819">
        <w:rPr>
          <w:rtl/>
        </w:rPr>
        <w:t xml:space="preserve"> </w:t>
      </w:r>
      <w:r w:rsidRPr="004A6819">
        <w:rPr>
          <w:rFonts w:hint="cs"/>
          <w:rtl/>
        </w:rPr>
        <w:t>על</w:t>
      </w:r>
      <w:r w:rsidRPr="004A6819">
        <w:rPr>
          <w:rtl/>
        </w:rPr>
        <w:t xml:space="preserve"> </w:t>
      </w:r>
      <w:r w:rsidRPr="004A6819">
        <w:rPr>
          <w:rFonts w:hint="cs"/>
          <w:rtl/>
        </w:rPr>
        <w:t>התקדמות</w:t>
      </w:r>
      <w:r w:rsidRPr="004A6819">
        <w:rPr>
          <w:rtl/>
        </w:rPr>
        <w:t xml:space="preserve"> </w:t>
      </w:r>
      <w:r w:rsidRPr="004A6819">
        <w:rPr>
          <w:rFonts w:hint="cs"/>
          <w:rtl/>
        </w:rPr>
        <w:t>הפרויקט</w:t>
      </w:r>
      <w:r w:rsidRPr="004A6819">
        <w:rPr>
          <w:rtl/>
        </w:rPr>
        <w:t xml:space="preserve"> </w:t>
      </w:r>
      <w:r w:rsidRPr="004A6819">
        <w:rPr>
          <w:rFonts w:hint="cs"/>
          <w:rtl/>
        </w:rPr>
        <w:t>בכללותו</w:t>
      </w:r>
      <w:r w:rsidRPr="004A6819">
        <w:rPr>
          <w:rtl/>
        </w:rPr>
        <w:t xml:space="preserve">, </w:t>
      </w:r>
      <w:r w:rsidRPr="004A6819">
        <w:rPr>
          <w:rFonts w:hint="cs"/>
          <w:rtl/>
        </w:rPr>
        <w:t>על</w:t>
      </w:r>
      <w:r w:rsidRPr="004A6819">
        <w:rPr>
          <w:rtl/>
        </w:rPr>
        <w:t xml:space="preserve"> </w:t>
      </w:r>
      <w:r w:rsidRPr="004A6819">
        <w:rPr>
          <w:rFonts w:hint="cs"/>
          <w:rtl/>
        </w:rPr>
        <w:t>פי</w:t>
      </w:r>
      <w:r w:rsidRPr="004A6819">
        <w:rPr>
          <w:rtl/>
        </w:rPr>
        <w:t xml:space="preserve"> </w:t>
      </w:r>
      <w:r w:rsidRPr="004A6819">
        <w:rPr>
          <w:rFonts w:hint="cs"/>
          <w:rtl/>
        </w:rPr>
        <w:t>לוח</w:t>
      </w:r>
      <w:r w:rsidRPr="004A6819">
        <w:rPr>
          <w:rtl/>
        </w:rPr>
        <w:t xml:space="preserve"> </w:t>
      </w:r>
      <w:r w:rsidRPr="004A6819">
        <w:rPr>
          <w:rFonts w:hint="cs"/>
          <w:rtl/>
        </w:rPr>
        <w:t>הזמנים</w:t>
      </w:r>
      <w:r w:rsidRPr="004A6819">
        <w:rPr>
          <w:rtl/>
        </w:rPr>
        <w:t xml:space="preserve"> </w:t>
      </w:r>
      <w:r w:rsidRPr="004A6819">
        <w:rPr>
          <w:rFonts w:hint="cs"/>
          <w:rtl/>
        </w:rPr>
        <w:t>שנקבע</w:t>
      </w:r>
      <w:r w:rsidRPr="004A6819">
        <w:rPr>
          <w:rtl/>
        </w:rPr>
        <w:t xml:space="preserve"> </w:t>
      </w:r>
      <w:r w:rsidRPr="004A6819">
        <w:rPr>
          <w:rFonts w:hint="cs"/>
          <w:rtl/>
        </w:rPr>
        <w:t>לביצועו</w:t>
      </w:r>
      <w:r w:rsidRPr="004A6819">
        <w:rPr>
          <w:rtl/>
        </w:rPr>
        <w:t>.</w:t>
      </w:r>
    </w:p>
    <w:p w:rsidR="00F678F3" w:rsidP="002339F2">
      <w:pPr>
        <w:spacing w:after="120" w:line="230" w:lineRule="exact"/>
        <w:jc w:val="both"/>
        <w:rPr>
          <w:rFonts w:cs="FrankRuehl"/>
          <w:b/>
          <w:bCs/>
          <w:sz w:val="20"/>
          <w:szCs w:val="22"/>
        </w:rPr>
      </w:pPr>
    </w:p>
    <w:p w:rsidR="002339F2" w:rsidRPr="004A6819" w:rsidP="002339F2">
      <w:pPr>
        <w:spacing w:after="120" w:line="230" w:lineRule="exact"/>
        <w:jc w:val="both"/>
        <w:rPr>
          <w:rFonts w:cs="FrankRuehl"/>
          <w:b/>
          <w:bCs/>
          <w:sz w:val="20"/>
          <w:szCs w:val="22"/>
          <w:rtl/>
        </w:rPr>
      </w:pPr>
    </w:p>
    <w:p w:rsidR="00F678F3" w:rsidP="004A6819">
      <w:pPr>
        <w:pStyle w:val="KOT4"/>
        <w:rPr>
          <w:rtl/>
        </w:rPr>
      </w:pPr>
      <w:r w:rsidRPr="005C73A6">
        <w:rPr>
          <w:rtl/>
        </w:rPr>
        <w:t xml:space="preserve">סיכום </w:t>
      </w:r>
    </w:p>
    <w:p w:rsidR="00F678F3" w:rsidRPr="004A6819" w:rsidP="002339F2">
      <w:pPr>
        <w:pStyle w:val="RESHET"/>
        <w:keepLines/>
        <w:rPr>
          <w:u w:val="single"/>
          <w:rtl/>
        </w:rPr>
      </w:pPr>
      <w:r w:rsidRPr="004A6819">
        <w:rPr>
          <w:rFonts w:hint="cs"/>
          <w:rtl/>
        </w:rPr>
        <w:t>הצורך</w:t>
      </w:r>
      <w:r w:rsidRPr="004A6819">
        <w:rPr>
          <w:rtl/>
        </w:rPr>
        <w:t xml:space="preserve"> </w:t>
      </w:r>
      <w:r w:rsidRPr="004A6819">
        <w:rPr>
          <w:rFonts w:hint="cs"/>
          <w:rtl/>
        </w:rPr>
        <w:t>למצוא</w:t>
      </w:r>
      <w:r w:rsidRPr="004A6819">
        <w:rPr>
          <w:rtl/>
        </w:rPr>
        <w:t xml:space="preserve"> </w:t>
      </w:r>
      <w:r w:rsidRPr="004A6819">
        <w:rPr>
          <w:rFonts w:hint="cs"/>
          <w:rtl/>
        </w:rPr>
        <w:t>פתרון</w:t>
      </w:r>
      <w:r w:rsidRPr="004A6819">
        <w:rPr>
          <w:rtl/>
        </w:rPr>
        <w:t xml:space="preserve"> </w:t>
      </w:r>
      <w:r w:rsidRPr="004A6819">
        <w:rPr>
          <w:rFonts w:hint="cs"/>
          <w:rtl/>
        </w:rPr>
        <w:t>לעליית</w:t>
      </w:r>
      <w:r w:rsidRPr="004A6819">
        <w:rPr>
          <w:rtl/>
        </w:rPr>
        <w:t xml:space="preserve"> </w:t>
      </w:r>
      <w:r w:rsidRPr="004A6819">
        <w:rPr>
          <w:rFonts w:hint="cs"/>
          <w:rtl/>
        </w:rPr>
        <w:t>מפלס</w:t>
      </w:r>
      <w:r w:rsidRPr="004A6819">
        <w:rPr>
          <w:rtl/>
        </w:rPr>
        <w:t xml:space="preserve"> </w:t>
      </w:r>
      <w:r w:rsidRPr="004A6819">
        <w:rPr>
          <w:rFonts w:hint="cs"/>
          <w:rtl/>
        </w:rPr>
        <w:t>מי</w:t>
      </w:r>
      <w:r w:rsidRPr="004A6819">
        <w:rPr>
          <w:rtl/>
        </w:rPr>
        <w:t xml:space="preserve"> </w:t>
      </w:r>
      <w:r w:rsidRPr="004A6819">
        <w:rPr>
          <w:rFonts w:hint="cs"/>
          <w:rtl/>
        </w:rPr>
        <w:t>ה</w:t>
      </w:r>
      <w:r w:rsidR="00185FDA">
        <w:rPr>
          <w:rFonts w:hint="cs"/>
          <w:rtl/>
        </w:rPr>
        <w:t>בְּרֵכה</w:t>
      </w:r>
      <w:r w:rsidRPr="004A6819">
        <w:rPr>
          <w:rtl/>
        </w:rPr>
        <w:t xml:space="preserve"> </w:t>
      </w:r>
      <w:r w:rsidRPr="004A6819">
        <w:rPr>
          <w:rFonts w:hint="cs"/>
          <w:rtl/>
        </w:rPr>
        <w:t>היה</w:t>
      </w:r>
      <w:r w:rsidRPr="004A6819">
        <w:rPr>
          <w:rtl/>
        </w:rPr>
        <w:t xml:space="preserve"> ידוע עשרות שנים. </w:t>
      </w:r>
      <w:r w:rsidRPr="004A6819">
        <w:rPr>
          <w:rFonts w:hint="cs"/>
          <w:rtl/>
        </w:rPr>
        <w:t>ואולם</w:t>
      </w:r>
      <w:r w:rsidRPr="004A6819">
        <w:rPr>
          <w:rtl/>
        </w:rPr>
        <w:t xml:space="preserve"> </w:t>
      </w:r>
      <w:r w:rsidRPr="004A6819">
        <w:rPr>
          <w:rFonts w:hint="cs"/>
          <w:rtl/>
        </w:rPr>
        <w:t>הועדף</w:t>
      </w:r>
      <w:r w:rsidRPr="004A6819">
        <w:rPr>
          <w:rtl/>
        </w:rPr>
        <w:t xml:space="preserve"> </w:t>
      </w:r>
      <w:r w:rsidRPr="004A6819">
        <w:rPr>
          <w:rFonts w:hint="cs"/>
          <w:rtl/>
        </w:rPr>
        <w:t>לדבוק</w:t>
      </w:r>
      <w:r w:rsidRPr="004A6819">
        <w:rPr>
          <w:rtl/>
        </w:rPr>
        <w:t xml:space="preserve"> </w:t>
      </w:r>
      <w:r w:rsidRPr="004A6819">
        <w:rPr>
          <w:rFonts w:hint="cs"/>
          <w:rtl/>
        </w:rPr>
        <w:t>בפתרון</w:t>
      </w:r>
      <w:r w:rsidRPr="004A6819">
        <w:rPr>
          <w:rtl/>
        </w:rPr>
        <w:t xml:space="preserve"> זמני, פשוט וזול (הקמה של סוללות חוף והגבהה שלהן בעת הצורך)</w:t>
      </w:r>
      <w:r w:rsidRPr="004A6819">
        <w:rPr>
          <w:rFonts w:hint="cs"/>
          <w:rtl/>
        </w:rPr>
        <w:t>,</w:t>
      </w:r>
      <w:r w:rsidRPr="004A6819">
        <w:rPr>
          <w:rtl/>
        </w:rPr>
        <w:t xml:space="preserve"> ולא </w:t>
      </w:r>
      <w:r w:rsidRPr="004A6819">
        <w:rPr>
          <w:rFonts w:hint="cs"/>
          <w:rtl/>
        </w:rPr>
        <w:t>הוחלט</w:t>
      </w:r>
      <w:r w:rsidRPr="004A6819">
        <w:rPr>
          <w:rtl/>
        </w:rPr>
        <w:t xml:space="preserve"> </w:t>
      </w:r>
      <w:r w:rsidRPr="004A6819">
        <w:rPr>
          <w:rFonts w:hint="cs"/>
          <w:rtl/>
        </w:rPr>
        <w:t>על</w:t>
      </w:r>
      <w:r w:rsidRPr="004A6819">
        <w:rPr>
          <w:rtl/>
        </w:rPr>
        <w:t xml:space="preserve"> </w:t>
      </w:r>
      <w:r w:rsidRPr="004A6819">
        <w:rPr>
          <w:rFonts w:hint="cs"/>
          <w:rtl/>
        </w:rPr>
        <w:t>פתרון</w:t>
      </w:r>
      <w:r w:rsidRPr="004A6819">
        <w:rPr>
          <w:rtl/>
        </w:rPr>
        <w:t xml:space="preserve"> </w:t>
      </w:r>
      <w:r w:rsidRPr="004A6819">
        <w:rPr>
          <w:rFonts w:hint="cs"/>
          <w:rtl/>
        </w:rPr>
        <w:t>קבע</w:t>
      </w:r>
      <w:r w:rsidRPr="004A6819">
        <w:rPr>
          <w:rtl/>
        </w:rPr>
        <w:t xml:space="preserve"> </w:t>
      </w:r>
      <w:r w:rsidRPr="004A6819">
        <w:rPr>
          <w:rFonts w:hint="cs"/>
          <w:rtl/>
        </w:rPr>
        <w:t>שייתן</w:t>
      </w:r>
      <w:r w:rsidRPr="004A6819">
        <w:rPr>
          <w:rtl/>
        </w:rPr>
        <w:t xml:space="preserve"> </w:t>
      </w:r>
      <w:r w:rsidRPr="004A6819">
        <w:rPr>
          <w:rFonts w:hint="cs"/>
          <w:rtl/>
        </w:rPr>
        <w:t>מענה</w:t>
      </w:r>
      <w:r w:rsidRPr="004A6819">
        <w:rPr>
          <w:rtl/>
        </w:rPr>
        <w:t xml:space="preserve"> </w:t>
      </w:r>
      <w:r w:rsidRPr="004A6819">
        <w:rPr>
          <w:rFonts w:hint="cs"/>
          <w:rtl/>
        </w:rPr>
        <w:t>ארוך</w:t>
      </w:r>
      <w:r w:rsidRPr="004A6819">
        <w:rPr>
          <w:rtl/>
        </w:rPr>
        <w:t xml:space="preserve"> </w:t>
      </w:r>
      <w:r w:rsidRPr="004A6819">
        <w:rPr>
          <w:rFonts w:hint="cs"/>
          <w:rtl/>
        </w:rPr>
        <w:t>טווח</w:t>
      </w:r>
      <w:r w:rsidRPr="004A6819">
        <w:rPr>
          <w:rtl/>
        </w:rPr>
        <w:t xml:space="preserve"> </w:t>
      </w:r>
      <w:r w:rsidRPr="004A6819">
        <w:rPr>
          <w:rFonts w:hint="cs"/>
          <w:rtl/>
        </w:rPr>
        <w:t>לבעיה</w:t>
      </w:r>
      <w:r w:rsidRPr="004A6819">
        <w:rPr>
          <w:rtl/>
        </w:rPr>
        <w:t xml:space="preserve">. פעילות מואצת של הממשלה בנושא נעשתה רק משנת 2006, </w:t>
      </w:r>
      <w:r w:rsidRPr="004A6819">
        <w:rPr>
          <w:rFonts w:hint="cs"/>
          <w:rtl/>
        </w:rPr>
        <w:t>לאחר</w:t>
      </w:r>
      <w:r w:rsidRPr="004A6819">
        <w:rPr>
          <w:rtl/>
        </w:rPr>
        <w:t xml:space="preserve"> </w:t>
      </w:r>
      <w:r w:rsidRPr="004A6819">
        <w:rPr>
          <w:rFonts w:hint="cs"/>
          <w:rtl/>
        </w:rPr>
        <w:t>ש</w:t>
      </w:r>
      <w:r w:rsidRPr="004A6819">
        <w:rPr>
          <w:rtl/>
        </w:rPr>
        <w:t xml:space="preserve">מבקר המדינה פרסם דוחות ביקורת </w:t>
      </w:r>
      <w:r w:rsidRPr="004A6819">
        <w:rPr>
          <w:rFonts w:hint="cs"/>
          <w:rtl/>
        </w:rPr>
        <w:t>בנושא ולאחר</w:t>
      </w:r>
      <w:r w:rsidRPr="004A6819">
        <w:rPr>
          <w:rtl/>
        </w:rPr>
        <w:t xml:space="preserve"> שהבעיה </w:t>
      </w:r>
      <w:r w:rsidRPr="004A6819">
        <w:rPr>
          <w:rFonts w:hint="cs"/>
          <w:rtl/>
        </w:rPr>
        <w:t>החמירה</w:t>
      </w:r>
      <w:r w:rsidRPr="004A6819">
        <w:rPr>
          <w:rtl/>
        </w:rPr>
        <w:t xml:space="preserve"> </w:t>
      </w:r>
      <w:r w:rsidRPr="004A6819">
        <w:rPr>
          <w:rFonts w:hint="cs"/>
          <w:rtl/>
        </w:rPr>
        <w:t>מאוד</w:t>
      </w:r>
      <w:r w:rsidRPr="004A6819">
        <w:rPr>
          <w:rtl/>
        </w:rPr>
        <w:t xml:space="preserve">, ובייחוד בעקבות דיונים שהתקיימו </w:t>
      </w:r>
      <w:r w:rsidRPr="004A6819">
        <w:rPr>
          <w:rFonts w:hint="cs"/>
          <w:rtl/>
        </w:rPr>
        <w:t>בעתירה</w:t>
      </w:r>
      <w:r w:rsidRPr="004A6819">
        <w:rPr>
          <w:rtl/>
        </w:rPr>
        <w:t xml:space="preserve"> </w:t>
      </w:r>
      <w:r w:rsidRPr="004A6819">
        <w:rPr>
          <w:rFonts w:hint="cs"/>
          <w:rtl/>
        </w:rPr>
        <w:t>שהוגשה</w:t>
      </w:r>
      <w:r w:rsidRPr="004A6819">
        <w:rPr>
          <w:rtl/>
        </w:rPr>
        <w:t xml:space="preserve"> </w:t>
      </w:r>
      <w:r w:rsidRPr="004A6819">
        <w:rPr>
          <w:rFonts w:hint="cs"/>
          <w:rtl/>
        </w:rPr>
        <w:t>לבג</w:t>
      </w:r>
      <w:r w:rsidRPr="004A6819">
        <w:rPr>
          <w:rtl/>
        </w:rPr>
        <w:t>"</w:t>
      </w:r>
      <w:r w:rsidRPr="004A6819">
        <w:rPr>
          <w:rFonts w:hint="cs"/>
          <w:rtl/>
        </w:rPr>
        <w:t>ץ</w:t>
      </w:r>
      <w:r w:rsidRPr="004A6819">
        <w:rPr>
          <w:rtl/>
        </w:rPr>
        <w:t>.</w:t>
      </w:r>
    </w:p>
    <w:p w:rsidR="00F678F3" w:rsidRPr="004A6819" w:rsidP="002339F2">
      <w:pPr>
        <w:pStyle w:val="RESHET"/>
        <w:keepLines/>
        <w:rPr>
          <w:rtl/>
        </w:rPr>
      </w:pPr>
      <w:r w:rsidRPr="004A6819">
        <w:rPr>
          <w:rtl/>
        </w:rPr>
        <w:t xml:space="preserve">החלטת הממשלה </w:t>
      </w:r>
      <w:r w:rsidRPr="004A6819">
        <w:rPr>
          <w:rFonts w:hint="cs"/>
          <w:rtl/>
        </w:rPr>
        <w:t xml:space="preserve">מינואר 2012 </w:t>
      </w:r>
      <w:r w:rsidRPr="004A6819">
        <w:rPr>
          <w:rtl/>
        </w:rPr>
        <w:t>על ביצוע הפרויקט כפתרון קבע</w:t>
      </w:r>
      <w:r w:rsidRPr="004A6819">
        <w:rPr>
          <w:rFonts w:hint="cs"/>
          <w:rtl/>
        </w:rPr>
        <w:t xml:space="preserve"> לבעיה</w:t>
      </w:r>
      <w:r w:rsidRPr="004A6819">
        <w:rPr>
          <w:rtl/>
        </w:rPr>
        <w:t xml:space="preserve"> הביאה לדחייתה של העתירה. </w:t>
      </w:r>
      <w:r w:rsidRPr="004A6819">
        <w:rPr>
          <w:rFonts w:hint="cs"/>
          <w:rtl/>
        </w:rPr>
        <w:t>ה</w:t>
      </w:r>
      <w:r w:rsidRPr="004A6819">
        <w:rPr>
          <w:rtl/>
        </w:rPr>
        <w:t xml:space="preserve">נסיבות </w:t>
      </w:r>
      <w:r w:rsidRPr="004A6819">
        <w:rPr>
          <w:rFonts w:hint="cs"/>
          <w:rtl/>
        </w:rPr>
        <w:t>שבהן התקבלה</w:t>
      </w:r>
      <w:r w:rsidRPr="004A6819">
        <w:rPr>
          <w:rtl/>
        </w:rPr>
        <w:t xml:space="preserve"> החלטת הממשלה</w:t>
      </w:r>
      <w:r w:rsidRPr="004A6819">
        <w:rPr>
          <w:rFonts w:hint="cs"/>
          <w:rtl/>
        </w:rPr>
        <w:t>,</w:t>
      </w:r>
      <w:r w:rsidRPr="004A6819">
        <w:rPr>
          <w:rtl/>
        </w:rPr>
        <w:t xml:space="preserve"> קשרי הגומלין בין ממשלת ישראל לבין מי"ה </w:t>
      </w:r>
      <w:r w:rsidRPr="004A6819">
        <w:rPr>
          <w:rFonts w:hint="cs"/>
          <w:rtl/>
        </w:rPr>
        <w:t>ו</w:t>
      </w:r>
      <w:r w:rsidRPr="004A6819">
        <w:rPr>
          <w:rtl/>
        </w:rPr>
        <w:t>כי"ל, התקרבות המועד שבו יפוג הזיכיון שקיבלה מי"ה להפיק משאבי טבע מים המלח והצורך להחליט על בעל הזיכיון הבא</w:t>
      </w:r>
      <w:r w:rsidRPr="004A6819">
        <w:rPr>
          <w:rFonts w:hint="cs"/>
          <w:rtl/>
        </w:rPr>
        <w:t xml:space="preserve"> - כל אלה נותנים משנה תוקף לצורך ליישם את ההחלטה כלשונה</w:t>
      </w:r>
      <w:r w:rsidRPr="004A6819">
        <w:rPr>
          <w:rtl/>
        </w:rPr>
        <w:t xml:space="preserve"> </w:t>
      </w:r>
      <w:r w:rsidRPr="004A6819">
        <w:rPr>
          <w:rFonts w:hint="cs"/>
          <w:rtl/>
        </w:rPr>
        <w:t xml:space="preserve">ולבצע </w:t>
      </w:r>
      <w:r w:rsidRPr="004A6819">
        <w:rPr>
          <w:rtl/>
        </w:rPr>
        <w:t xml:space="preserve">מעקב </w:t>
      </w:r>
      <w:r w:rsidRPr="004A6819">
        <w:rPr>
          <w:rFonts w:hint="cs"/>
          <w:rtl/>
        </w:rPr>
        <w:t>אשר יבטיח זאת.</w:t>
      </w:r>
      <w:r w:rsidRPr="004A6819">
        <w:rPr>
          <w:rtl/>
        </w:rPr>
        <w:t xml:space="preserve"> ואולם ביקורת זו העלתה כי נעשו שינויים </w:t>
      </w:r>
      <w:r w:rsidRPr="004A6819">
        <w:rPr>
          <w:rFonts w:hint="cs"/>
          <w:rtl/>
        </w:rPr>
        <w:t>ניכרים</w:t>
      </w:r>
      <w:r w:rsidRPr="004A6819">
        <w:rPr>
          <w:rtl/>
        </w:rPr>
        <w:t xml:space="preserve"> במתווה הפרויקט </w:t>
      </w:r>
      <w:r w:rsidRPr="004A6819">
        <w:rPr>
          <w:rFonts w:hint="cs"/>
          <w:rtl/>
        </w:rPr>
        <w:t>שנקבע בהחלטה</w:t>
      </w:r>
      <w:r w:rsidRPr="004A6819">
        <w:rPr>
          <w:rtl/>
        </w:rPr>
        <w:t xml:space="preserve">, ובעקבותיהם יתחיל קציר המלח באיחור ניכר </w:t>
      </w:r>
      <w:r w:rsidRPr="004A6819">
        <w:rPr>
          <w:rFonts w:hint="cs"/>
          <w:rtl/>
        </w:rPr>
        <w:t>ו</w:t>
      </w:r>
      <w:r w:rsidRPr="004A6819">
        <w:rPr>
          <w:rtl/>
        </w:rPr>
        <w:t>יתפרס על פני שנים רבות יותר מהמתוכנן</w:t>
      </w:r>
      <w:r w:rsidRPr="004A6819">
        <w:rPr>
          <w:rFonts w:hint="cs"/>
          <w:rtl/>
        </w:rPr>
        <w:t>,</w:t>
      </w:r>
      <w:r w:rsidRPr="004A6819">
        <w:rPr>
          <w:rtl/>
        </w:rPr>
        <w:t xml:space="preserve"> </w:t>
      </w:r>
      <w:r w:rsidRPr="004A6819">
        <w:rPr>
          <w:rFonts w:hint="cs"/>
          <w:rtl/>
        </w:rPr>
        <w:t>בלי</w:t>
      </w:r>
      <w:r w:rsidRPr="004A6819">
        <w:rPr>
          <w:rtl/>
        </w:rPr>
        <w:t xml:space="preserve"> </w:t>
      </w:r>
      <w:r w:rsidRPr="004A6819">
        <w:rPr>
          <w:rFonts w:hint="cs"/>
          <w:rtl/>
        </w:rPr>
        <w:t>ש</w:t>
      </w:r>
      <w:r w:rsidRPr="004A6819">
        <w:rPr>
          <w:rtl/>
        </w:rPr>
        <w:t>ניתן להצביע על מועד סיו</w:t>
      </w:r>
      <w:r w:rsidRPr="004A6819">
        <w:rPr>
          <w:rFonts w:hint="cs"/>
          <w:rtl/>
        </w:rPr>
        <w:t>מו -</w:t>
      </w:r>
      <w:r w:rsidRPr="004A6819">
        <w:rPr>
          <w:rtl/>
        </w:rPr>
        <w:t xml:space="preserve"> </w:t>
      </w:r>
      <w:r w:rsidRPr="004A6819">
        <w:rPr>
          <w:rFonts w:hint="cs"/>
          <w:rtl/>
        </w:rPr>
        <w:t>ו</w:t>
      </w:r>
      <w:r w:rsidRPr="004A6819">
        <w:rPr>
          <w:rtl/>
        </w:rPr>
        <w:t xml:space="preserve">כל זאת בלא שהדבר הובא לידיעת הממשלה ולאישורה. </w:t>
      </w:r>
      <w:r w:rsidRPr="004A6819">
        <w:rPr>
          <w:rFonts w:hint="cs"/>
          <w:rtl/>
        </w:rPr>
        <w:t xml:space="preserve">יודגש כי </w:t>
      </w:r>
      <w:r w:rsidRPr="004A6819">
        <w:rPr>
          <w:rtl/>
        </w:rPr>
        <w:t>לסטייה מהחלטת הממשלה לגבי מתווה הפרויקט יש משמעויות כספיות</w:t>
      </w:r>
      <w:r w:rsidRPr="004A6819">
        <w:rPr>
          <w:rFonts w:hint="cs"/>
          <w:rtl/>
        </w:rPr>
        <w:t>,</w:t>
      </w:r>
      <w:r w:rsidRPr="004A6819">
        <w:rPr>
          <w:rtl/>
        </w:rPr>
        <w:t xml:space="preserve"> </w:t>
      </w:r>
      <w:r w:rsidRPr="004A6819">
        <w:rPr>
          <w:rFonts w:hint="cs"/>
          <w:rtl/>
        </w:rPr>
        <w:t>לרבות</w:t>
      </w:r>
      <w:r w:rsidRPr="004A6819">
        <w:rPr>
          <w:rtl/>
        </w:rPr>
        <w:t xml:space="preserve"> ל</w:t>
      </w:r>
      <w:r w:rsidRPr="004A6819">
        <w:rPr>
          <w:rFonts w:hint="cs"/>
          <w:rtl/>
        </w:rPr>
        <w:t>גבי ה</w:t>
      </w:r>
      <w:r w:rsidRPr="004A6819">
        <w:rPr>
          <w:rtl/>
        </w:rPr>
        <w:t xml:space="preserve">תמורה שיידרשו לשלם </w:t>
      </w:r>
      <w:r w:rsidRPr="004A6819">
        <w:rPr>
          <w:rFonts w:hint="cs"/>
          <w:rtl/>
        </w:rPr>
        <w:t>מי שיבקשו</w:t>
      </w:r>
      <w:r w:rsidRPr="004A6819">
        <w:rPr>
          <w:rtl/>
        </w:rPr>
        <w:t xml:space="preserve"> לקבל את הזיכיון הבא, </w:t>
      </w:r>
      <w:r w:rsidRPr="004A6819">
        <w:rPr>
          <w:rFonts w:hint="cs"/>
          <w:rtl/>
        </w:rPr>
        <w:t xml:space="preserve">לאחר פקיעת תוקפו של הזיכיון הנוכחי </w:t>
      </w:r>
      <w:r w:rsidRPr="004A6819">
        <w:rPr>
          <w:rtl/>
        </w:rPr>
        <w:t>בשנת 2030. משרד האוצר, משרד התיירות וחל"י, שתפקידם היה בין היתר להתריע בהקדם על שינוי המתווה של</w:t>
      </w:r>
      <w:r w:rsidRPr="004A6819">
        <w:rPr>
          <w:rFonts w:hint="cs"/>
          <w:rtl/>
        </w:rPr>
        <w:t xml:space="preserve"> הפרויקט</w:t>
      </w:r>
      <w:r w:rsidRPr="004A6819">
        <w:rPr>
          <w:rtl/>
        </w:rPr>
        <w:t xml:space="preserve">, על העיכוב הרב בתחילת ביצועו ועל </w:t>
      </w:r>
      <w:r w:rsidRPr="004A6819">
        <w:rPr>
          <w:rFonts w:hint="cs"/>
          <w:rtl/>
        </w:rPr>
        <w:t>ההשפעות</w:t>
      </w:r>
      <w:r w:rsidRPr="004A6819">
        <w:rPr>
          <w:rtl/>
        </w:rPr>
        <w:t xml:space="preserve"> </w:t>
      </w:r>
      <w:r w:rsidRPr="004A6819">
        <w:rPr>
          <w:rFonts w:hint="cs"/>
          <w:rtl/>
        </w:rPr>
        <w:t>הניכרות</w:t>
      </w:r>
      <w:r w:rsidRPr="004A6819">
        <w:rPr>
          <w:rtl/>
        </w:rPr>
        <w:t xml:space="preserve"> </w:t>
      </w:r>
      <w:r w:rsidRPr="004A6819">
        <w:rPr>
          <w:rFonts w:hint="cs"/>
          <w:rtl/>
        </w:rPr>
        <w:t>שיש</w:t>
      </w:r>
      <w:r w:rsidRPr="004A6819">
        <w:rPr>
          <w:rtl/>
        </w:rPr>
        <w:t xml:space="preserve"> </w:t>
      </w:r>
      <w:r w:rsidRPr="004A6819">
        <w:rPr>
          <w:rFonts w:hint="cs"/>
          <w:rtl/>
        </w:rPr>
        <w:t>ל</w:t>
      </w:r>
      <w:r w:rsidRPr="004A6819">
        <w:rPr>
          <w:rtl/>
        </w:rPr>
        <w:t>כך, לא מ</w:t>
      </w:r>
      <w:r w:rsidRPr="004A6819">
        <w:rPr>
          <w:rFonts w:hint="cs"/>
          <w:rtl/>
        </w:rPr>
        <w:t>י</w:t>
      </w:r>
      <w:r w:rsidRPr="004A6819">
        <w:rPr>
          <w:rtl/>
        </w:rPr>
        <w:t>לאו את תפקידם בעניין זה כנדרש.</w:t>
      </w:r>
    </w:p>
    <w:p w:rsidR="00F678F3" w:rsidRPr="004A6819" w:rsidP="002339F2">
      <w:pPr>
        <w:pStyle w:val="RESHET"/>
        <w:keepLines/>
        <w:rPr>
          <w:rtl/>
        </w:rPr>
      </w:pPr>
      <w:r w:rsidRPr="004A6819">
        <w:rPr>
          <w:rtl/>
        </w:rPr>
        <w:t>לדעת משרד מבקר המדינה, מאחר שמדובר ב</w:t>
      </w:r>
      <w:r w:rsidRPr="004A6819">
        <w:rPr>
          <w:rFonts w:hint="cs"/>
          <w:rtl/>
        </w:rPr>
        <w:t>פרויקט</w:t>
      </w:r>
      <w:r w:rsidRPr="004A6819">
        <w:rPr>
          <w:rtl/>
        </w:rPr>
        <w:t xml:space="preserve"> </w:t>
      </w:r>
      <w:r w:rsidRPr="004A6819">
        <w:rPr>
          <w:rFonts w:hint="cs"/>
          <w:rtl/>
        </w:rPr>
        <w:t>בהיקף</w:t>
      </w:r>
      <w:r w:rsidRPr="004A6819">
        <w:rPr>
          <w:rtl/>
        </w:rPr>
        <w:t xml:space="preserve"> כספי ניכר מאוד</w:t>
      </w:r>
      <w:r w:rsidRPr="004A6819">
        <w:rPr>
          <w:rFonts w:hint="cs"/>
          <w:rtl/>
        </w:rPr>
        <w:t>, שלביצועו</w:t>
      </w:r>
      <w:r w:rsidRPr="004A6819">
        <w:rPr>
          <w:rtl/>
        </w:rPr>
        <w:t xml:space="preserve"> </w:t>
      </w:r>
      <w:r w:rsidRPr="004A6819">
        <w:rPr>
          <w:rFonts w:hint="cs"/>
          <w:rtl/>
        </w:rPr>
        <w:t>יש השפעה רבה</w:t>
      </w:r>
      <w:r w:rsidRPr="004A6819">
        <w:rPr>
          <w:rtl/>
        </w:rPr>
        <w:t xml:space="preserve"> על אזור ים המלח, מחייב האינטרס הציבורי </w:t>
      </w:r>
      <w:r w:rsidRPr="004A6819">
        <w:rPr>
          <w:rFonts w:hint="cs"/>
          <w:rtl/>
        </w:rPr>
        <w:t>שהוא</w:t>
      </w:r>
      <w:r w:rsidRPr="004A6819">
        <w:rPr>
          <w:rtl/>
        </w:rPr>
        <w:t xml:space="preserve"> </w:t>
      </w:r>
      <w:r w:rsidRPr="004A6819">
        <w:rPr>
          <w:rFonts w:hint="cs"/>
          <w:rtl/>
        </w:rPr>
        <w:t>יבוצע</w:t>
      </w:r>
      <w:r w:rsidRPr="004A6819">
        <w:rPr>
          <w:rtl/>
        </w:rPr>
        <w:t xml:space="preserve"> </w:t>
      </w:r>
      <w:r w:rsidRPr="004A6819">
        <w:rPr>
          <w:rFonts w:hint="cs"/>
          <w:rtl/>
        </w:rPr>
        <w:t>על פי</w:t>
      </w:r>
      <w:r w:rsidRPr="004A6819">
        <w:rPr>
          <w:rtl/>
        </w:rPr>
        <w:t xml:space="preserve"> </w:t>
      </w:r>
      <w:r w:rsidRPr="004A6819">
        <w:rPr>
          <w:rFonts w:hint="cs"/>
          <w:rtl/>
        </w:rPr>
        <w:t>לוח</w:t>
      </w:r>
      <w:r w:rsidRPr="004A6819">
        <w:rPr>
          <w:rtl/>
        </w:rPr>
        <w:t xml:space="preserve"> </w:t>
      </w:r>
      <w:r w:rsidRPr="004A6819">
        <w:rPr>
          <w:rFonts w:hint="cs"/>
          <w:rtl/>
        </w:rPr>
        <w:t>הזמנים</w:t>
      </w:r>
      <w:r w:rsidRPr="004A6819">
        <w:rPr>
          <w:rtl/>
        </w:rPr>
        <w:t xml:space="preserve"> </w:t>
      </w:r>
      <w:r w:rsidRPr="004A6819">
        <w:rPr>
          <w:rFonts w:hint="cs"/>
          <w:rtl/>
        </w:rPr>
        <w:t>שקבעה</w:t>
      </w:r>
      <w:r w:rsidRPr="004A6819">
        <w:rPr>
          <w:rtl/>
        </w:rPr>
        <w:t xml:space="preserve"> </w:t>
      </w:r>
      <w:r w:rsidRPr="004A6819">
        <w:rPr>
          <w:rFonts w:hint="cs"/>
          <w:rtl/>
        </w:rPr>
        <w:t>הממשלה</w:t>
      </w:r>
      <w:r w:rsidRPr="004A6819">
        <w:rPr>
          <w:rtl/>
        </w:rPr>
        <w:t xml:space="preserve">. לכן </w:t>
      </w:r>
      <w:r w:rsidRPr="004A6819">
        <w:rPr>
          <w:rFonts w:hint="cs"/>
          <w:rtl/>
        </w:rPr>
        <w:t>על</w:t>
      </w:r>
      <w:r w:rsidRPr="004A6819">
        <w:rPr>
          <w:rtl/>
        </w:rPr>
        <w:t xml:space="preserve"> </w:t>
      </w:r>
      <w:r w:rsidRPr="004A6819">
        <w:rPr>
          <w:rFonts w:hint="cs"/>
          <w:rtl/>
        </w:rPr>
        <w:t>משרדי</w:t>
      </w:r>
      <w:r w:rsidRPr="004A6819">
        <w:rPr>
          <w:rtl/>
        </w:rPr>
        <w:t xml:space="preserve"> </w:t>
      </w:r>
      <w:r w:rsidRPr="004A6819">
        <w:rPr>
          <w:rFonts w:hint="cs"/>
          <w:rtl/>
        </w:rPr>
        <w:t>האוצר</w:t>
      </w:r>
      <w:r w:rsidRPr="004A6819">
        <w:rPr>
          <w:rtl/>
        </w:rPr>
        <w:t xml:space="preserve"> </w:t>
      </w:r>
      <w:r w:rsidRPr="004A6819">
        <w:rPr>
          <w:rFonts w:hint="cs"/>
          <w:rtl/>
        </w:rPr>
        <w:t>והתיירות</w:t>
      </w:r>
      <w:r w:rsidRPr="004A6819">
        <w:rPr>
          <w:rtl/>
        </w:rPr>
        <w:t xml:space="preserve"> </w:t>
      </w:r>
      <w:r w:rsidRPr="004A6819">
        <w:rPr>
          <w:rFonts w:hint="cs"/>
          <w:rtl/>
        </w:rPr>
        <w:t>ועל חל</w:t>
      </w:r>
      <w:r w:rsidRPr="004A6819">
        <w:rPr>
          <w:rtl/>
        </w:rPr>
        <w:t xml:space="preserve">"י </w:t>
      </w:r>
      <w:r w:rsidRPr="004A6819">
        <w:rPr>
          <w:rFonts w:hint="cs"/>
          <w:rtl/>
        </w:rPr>
        <w:t>לפעול</w:t>
      </w:r>
      <w:r w:rsidRPr="004A6819">
        <w:rPr>
          <w:rtl/>
        </w:rPr>
        <w:t xml:space="preserve"> בדחיפות לקיום דיון </w:t>
      </w:r>
      <w:r w:rsidRPr="004A6819">
        <w:rPr>
          <w:rFonts w:hint="cs"/>
          <w:rtl/>
        </w:rPr>
        <w:t>יסודי</w:t>
      </w:r>
      <w:r w:rsidRPr="004A6819">
        <w:rPr>
          <w:rtl/>
        </w:rPr>
        <w:t xml:space="preserve"> בממשלה </w:t>
      </w:r>
      <w:r w:rsidRPr="004A6819">
        <w:rPr>
          <w:rFonts w:hint="cs"/>
          <w:rtl/>
        </w:rPr>
        <w:t>בעניין זה</w:t>
      </w:r>
      <w:r w:rsidRPr="004A6819">
        <w:rPr>
          <w:rtl/>
        </w:rPr>
        <w:t xml:space="preserve">. </w:t>
      </w:r>
      <w:r w:rsidRPr="004A6819">
        <w:rPr>
          <w:rFonts w:hint="cs"/>
          <w:rtl/>
        </w:rPr>
        <w:t>בדיון</w:t>
      </w:r>
      <w:r w:rsidRPr="004A6819">
        <w:rPr>
          <w:rtl/>
        </w:rPr>
        <w:t xml:space="preserve"> </w:t>
      </w:r>
      <w:r w:rsidRPr="004A6819">
        <w:rPr>
          <w:rFonts w:hint="cs"/>
          <w:rtl/>
        </w:rPr>
        <w:t>זה</w:t>
      </w:r>
      <w:r w:rsidRPr="004A6819">
        <w:rPr>
          <w:rtl/>
        </w:rPr>
        <w:t xml:space="preserve"> </w:t>
      </w:r>
      <w:r w:rsidRPr="004A6819">
        <w:rPr>
          <w:rFonts w:hint="cs"/>
          <w:rtl/>
        </w:rPr>
        <w:t>עליהם</w:t>
      </w:r>
      <w:r w:rsidRPr="004A6819">
        <w:rPr>
          <w:rtl/>
        </w:rPr>
        <w:t xml:space="preserve"> </w:t>
      </w:r>
      <w:r w:rsidRPr="004A6819">
        <w:rPr>
          <w:rFonts w:hint="cs"/>
          <w:rtl/>
        </w:rPr>
        <w:t>להציג</w:t>
      </w:r>
      <w:r w:rsidRPr="004A6819">
        <w:rPr>
          <w:rtl/>
        </w:rPr>
        <w:t xml:space="preserve"> </w:t>
      </w:r>
      <w:r w:rsidRPr="004A6819">
        <w:rPr>
          <w:rFonts w:hint="cs"/>
          <w:rtl/>
        </w:rPr>
        <w:t>ל</w:t>
      </w:r>
      <w:r w:rsidRPr="004A6819">
        <w:rPr>
          <w:rtl/>
        </w:rPr>
        <w:t xml:space="preserve">פני </w:t>
      </w:r>
      <w:r w:rsidRPr="004A6819">
        <w:rPr>
          <w:rFonts w:hint="cs"/>
          <w:rtl/>
        </w:rPr>
        <w:t>הממשלה</w:t>
      </w:r>
      <w:r w:rsidRPr="004A6819">
        <w:rPr>
          <w:rtl/>
        </w:rPr>
        <w:t xml:space="preserve"> את כל המידע הרלוונטי, לרבות הממצאים שהועלו בדוח ביקורת זה בעניין השינויים </w:t>
      </w:r>
      <w:r w:rsidRPr="004A6819">
        <w:rPr>
          <w:rFonts w:hint="cs"/>
          <w:rtl/>
        </w:rPr>
        <w:t>הניכרים</w:t>
      </w:r>
      <w:r w:rsidRPr="004A6819">
        <w:rPr>
          <w:rtl/>
        </w:rPr>
        <w:t xml:space="preserve"> שבוצעו במתווה הפרויקט </w:t>
      </w:r>
      <w:r w:rsidRPr="004A6819">
        <w:rPr>
          <w:rFonts w:hint="cs"/>
          <w:rtl/>
        </w:rPr>
        <w:t>וההשפעות</w:t>
      </w:r>
      <w:r w:rsidRPr="004A6819">
        <w:rPr>
          <w:rtl/>
        </w:rPr>
        <w:t xml:space="preserve"> הכספיות </w:t>
      </w:r>
      <w:r w:rsidRPr="004A6819">
        <w:rPr>
          <w:rFonts w:hint="cs"/>
          <w:rtl/>
        </w:rPr>
        <w:t>שיש לכך על</w:t>
      </w:r>
      <w:r w:rsidRPr="004A6819">
        <w:rPr>
          <w:rtl/>
        </w:rPr>
        <w:t xml:space="preserve"> </w:t>
      </w:r>
      <w:r w:rsidRPr="004A6819">
        <w:rPr>
          <w:rFonts w:hint="cs"/>
          <w:rtl/>
        </w:rPr>
        <w:t>מכלול</w:t>
      </w:r>
      <w:r w:rsidRPr="004A6819">
        <w:rPr>
          <w:rtl/>
        </w:rPr>
        <w:t xml:space="preserve"> </w:t>
      </w:r>
      <w:r w:rsidRPr="004A6819">
        <w:rPr>
          <w:rFonts w:hint="cs"/>
          <w:rtl/>
        </w:rPr>
        <w:t>היחסים</w:t>
      </w:r>
      <w:r w:rsidRPr="004A6819">
        <w:rPr>
          <w:rtl/>
        </w:rPr>
        <w:t xml:space="preserve"> </w:t>
      </w:r>
      <w:r w:rsidRPr="004A6819">
        <w:rPr>
          <w:rFonts w:hint="cs"/>
          <w:rtl/>
        </w:rPr>
        <w:t>בין</w:t>
      </w:r>
      <w:r w:rsidRPr="004A6819">
        <w:rPr>
          <w:rtl/>
        </w:rPr>
        <w:t xml:space="preserve"> </w:t>
      </w:r>
      <w:r w:rsidRPr="004A6819">
        <w:rPr>
          <w:rFonts w:hint="cs"/>
          <w:rtl/>
        </w:rPr>
        <w:t>כי</w:t>
      </w:r>
      <w:r w:rsidRPr="004A6819">
        <w:rPr>
          <w:rtl/>
        </w:rPr>
        <w:t xml:space="preserve">"ל </w:t>
      </w:r>
      <w:r w:rsidRPr="004A6819">
        <w:rPr>
          <w:rFonts w:hint="cs"/>
          <w:rtl/>
        </w:rPr>
        <w:t>ומי</w:t>
      </w:r>
      <w:r w:rsidRPr="004A6819">
        <w:rPr>
          <w:rtl/>
        </w:rPr>
        <w:t xml:space="preserve">"ה </w:t>
      </w:r>
      <w:r w:rsidRPr="004A6819">
        <w:rPr>
          <w:rFonts w:hint="cs"/>
          <w:rtl/>
        </w:rPr>
        <w:t>לבין</w:t>
      </w:r>
      <w:r w:rsidRPr="004A6819">
        <w:rPr>
          <w:rtl/>
        </w:rPr>
        <w:t xml:space="preserve"> </w:t>
      </w:r>
      <w:r w:rsidRPr="004A6819">
        <w:rPr>
          <w:rFonts w:hint="cs"/>
          <w:rtl/>
        </w:rPr>
        <w:t>המדינה</w:t>
      </w:r>
      <w:r w:rsidRPr="004A6819">
        <w:rPr>
          <w:rtl/>
        </w:rPr>
        <w:t xml:space="preserve">, </w:t>
      </w:r>
      <w:r w:rsidRPr="004A6819">
        <w:rPr>
          <w:rFonts w:hint="cs"/>
          <w:rtl/>
        </w:rPr>
        <w:t>ולבקש</w:t>
      </w:r>
      <w:r w:rsidRPr="004A6819">
        <w:rPr>
          <w:rtl/>
        </w:rPr>
        <w:t xml:space="preserve"> מהממשלה להחליט, על בסיס המידע שיוצג, אם המתווה החדש מקובל עליה, ואם כן - באילו תנאים.</w:t>
      </w:r>
      <w:r w:rsidRPr="004A6819">
        <w:rPr>
          <w:rFonts w:hint="cs"/>
          <w:rtl/>
        </w:rPr>
        <w:t xml:space="preserve"> יוזכר כי בג"ץ</w:t>
      </w:r>
      <w:r w:rsidRPr="004A6819">
        <w:rPr>
          <w:rtl/>
        </w:rPr>
        <w:t xml:space="preserve"> </w:t>
      </w:r>
      <w:r w:rsidRPr="004A6819">
        <w:rPr>
          <w:rFonts w:hint="cs"/>
          <w:rtl/>
        </w:rPr>
        <w:t>ביקר בהחלטתו</w:t>
      </w:r>
      <w:r w:rsidRPr="004A6819">
        <w:rPr>
          <w:rtl/>
        </w:rPr>
        <w:t xml:space="preserve"> </w:t>
      </w:r>
      <w:r w:rsidRPr="004A6819">
        <w:rPr>
          <w:rFonts w:hint="cs"/>
          <w:rtl/>
        </w:rPr>
        <w:t>את</w:t>
      </w:r>
      <w:r w:rsidRPr="004A6819">
        <w:rPr>
          <w:rtl/>
        </w:rPr>
        <w:t xml:space="preserve"> </w:t>
      </w:r>
      <w:r w:rsidRPr="004A6819">
        <w:rPr>
          <w:rFonts w:hint="cs"/>
          <w:rtl/>
        </w:rPr>
        <w:t>תפקודה</w:t>
      </w:r>
      <w:r w:rsidRPr="004A6819">
        <w:rPr>
          <w:rtl/>
        </w:rPr>
        <w:t xml:space="preserve"> של </w:t>
      </w:r>
      <w:r w:rsidRPr="004A6819">
        <w:rPr>
          <w:rFonts w:hint="cs"/>
          <w:rtl/>
        </w:rPr>
        <w:t>הממשלה</w:t>
      </w:r>
      <w:r w:rsidRPr="004A6819">
        <w:rPr>
          <w:rtl/>
        </w:rPr>
        <w:t xml:space="preserve"> </w:t>
      </w:r>
      <w:r w:rsidRPr="004A6819">
        <w:rPr>
          <w:rFonts w:hint="cs"/>
          <w:rtl/>
        </w:rPr>
        <w:t>בנושא</w:t>
      </w:r>
      <w:r w:rsidRPr="004A6819">
        <w:rPr>
          <w:rtl/>
        </w:rPr>
        <w:t xml:space="preserve"> </w:t>
      </w:r>
      <w:r w:rsidRPr="004A6819">
        <w:rPr>
          <w:rFonts w:hint="cs"/>
          <w:rtl/>
        </w:rPr>
        <w:t>והשאיר</w:t>
      </w:r>
      <w:r w:rsidRPr="004A6819">
        <w:rPr>
          <w:rtl/>
        </w:rPr>
        <w:t xml:space="preserve"> </w:t>
      </w:r>
      <w:r w:rsidRPr="004A6819">
        <w:rPr>
          <w:rFonts w:hint="cs"/>
          <w:rtl/>
        </w:rPr>
        <w:t>לעותרים</w:t>
      </w:r>
      <w:r w:rsidRPr="004A6819">
        <w:rPr>
          <w:rtl/>
        </w:rPr>
        <w:t xml:space="preserve"> </w:t>
      </w:r>
      <w:r w:rsidRPr="004A6819">
        <w:rPr>
          <w:rFonts w:hint="cs"/>
          <w:rtl/>
        </w:rPr>
        <w:t>פתח לשוב</w:t>
      </w:r>
      <w:r w:rsidRPr="004A6819">
        <w:rPr>
          <w:rtl/>
        </w:rPr>
        <w:t xml:space="preserve"> </w:t>
      </w:r>
      <w:r w:rsidRPr="004A6819">
        <w:rPr>
          <w:rFonts w:hint="cs"/>
          <w:rtl/>
        </w:rPr>
        <w:t>ולפנות</w:t>
      </w:r>
      <w:r w:rsidRPr="004A6819">
        <w:rPr>
          <w:rtl/>
        </w:rPr>
        <w:t xml:space="preserve"> </w:t>
      </w:r>
      <w:r w:rsidRPr="004A6819">
        <w:rPr>
          <w:rFonts w:hint="cs"/>
          <w:rtl/>
        </w:rPr>
        <w:t>אליו</w:t>
      </w:r>
      <w:r w:rsidRPr="004A6819">
        <w:rPr>
          <w:rtl/>
        </w:rPr>
        <w:t xml:space="preserve"> אם </w:t>
      </w:r>
      <w:r w:rsidRPr="004A6819">
        <w:rPr>
          <w:rFonts w:hint="cs"/>
          <w:rtl/>
        </w:rPr>
        <w:t>תשתהה</w:t>
      </w:r>
      <w:r w:rsidRPr="004A6819">
        <w:rPr>
          <w:rtl/>
        </w:rPr>
        <w:t xml:space="preserve"> </w:t>
      </w:r>
      <w:r w:rsidRPr="004A6819">
        <w:rPr>
          <w:rFonts w:hint="cs"/>
          <w:rtl/>
        </w:rPr>
        <w:t>הממשלה</w:t>
      </w:r>
      <w:r w:rsidRPr="004A6819">
        <w:rPr>
          <w:rtl/>
        </w:rPr>
        <w:t xml:space="preserve"> </w:t>
      </w:r>
      <w:r w:rsidRPr="004A6819">
        <w:rPr>
          <w:rFonts w:hint="cs"/>
          <w:rtl/>
        </w:rPr>
        <w:t>ביישום</w:t>
      </w:r>
      <w:r w:rsidRPr="004A6819">
        <w:rPr>
          <w:rtl/>
        </w:rPr>
        <w:t xml:space="preserve"> </w:t>
      </w:r>
      <w:r w:rsidRPr="004A6819">
        <w:rPr>
          <w:rFonts w:hint="cs"/>
          <w:rtl/>
        </w:rPr>
        <w:t>החלטתה</w:t>
      </w:r>
      <w:r w:rsidRPr="004A6819">
        <w:rPr>
          <w:rtl/>
        </w:rPr>
        <w:t xml:space="preserve"> על פתרון הקבע.</w:t>
      </w:r>
    </w:p>
    <w:p w:rsidR="00C8241F" w:rsidP="004A6819">
      <w:pPr>
        <w:pStyle w:val="Header"/>
        <w:tabs>
          <w:tab w:val="clear" w:pos="4153"/>
          <w:tab w:val="clear" w:pos="8306"/>
        </w:tabs>
        <w:rPr>
          <w:rtl/>
        </w:rPr>
      </w:pPr>
    </w:p>
    <w:p w:rsidR="00585CDE" w:rsidP="004A6819">
      <w:pPr>
        <w:pStyle w:val="Header"/>
        <w:tabs>
          <w:tab w:val="clear" w:pos="4153"/>
          <w:tab w:val="clear" w:pos="8306"/>
        </w:tabs>
        <w:rPr>
          <w:rtl/>
        </w:rPr>
        <w:sectPr w:rsidSect="00585CDE">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6" w:h="16838" w:code="9"/>
          <w:pgMar w:top="1758" w:right="2552" w:bottom="4253" w:left="2552" w:header="1247" w:footer="1134" w:gutter="0"/>
          <w:pgNumType w:start="307"/>
          <w:cols w:space="720"/>
          <w:titlePg/>
          <w:rtlGutter/>
        </w:sectPr>
      </w:pPr>
    </w:p>
    <w:p w:rsidR="00585CDE" w:rsidP="004A6819">
      <w:pPr>
        <w:pStyle w:val="Header"/>
        <w:tabs>
          <w:tab w:val="clear" w:pos="4153"/>
          <w:tab w:val="clear" w:pos="8306"/>
        </w:tabs>
        <w:rPr>
          <w:rtl/>
        </w:rPr>
      </w:pPr>
    </w:p>
    <w:sectPr>
      <w:headerReference w:type="first" r:id="rId16"/>
      <w:footerReference w:type="first" r:id="rId17"/>
      <w:footnotePr>
        <w:numRestart w:val="eachSect"/>
      </w:footnotePr>
      <w:pgSz w:w="11906" w:h="16838" w:code="9"/>
      <w:pgMar w:top="1758" w:right="2552" w:bottom="4253" w:left="2552" w:header="1247" w:footer="1134" w:gutter="0"/>
      <w:cols w:space="720"/>
      <w:titlePg/>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auto"/>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7C48" w:rsidP="00AA7C48">
    <w:pPr>
      <w:pStyle w:val="Footer"/>
      <w:tabs>
        <w:tab w:val="left" w:pos="1222"/>
      </w:tabs>
      <w:spacing w:line="160" w:lineRule="exact"/>
      <w:rPr>
        <w:sz w:val="16"/>
        <w:szCs w:val="16"/>
        <w:rtl/>
      </w:rPr>
    </w:pPr>
    <w:r>
      <w:rPr>
        <w:sz w:val="16"/>
        <w:szCs w:val="16"/>
        <w:rtl/>
      </w:rPr>
      <w:t>שם הדוח:</w:t>
    </w:r>
    <w:r>
      <w:rPr>
        <w:sz w:val="16"/>
        <w:szCs w:val="16"/>
        <w:rtl/>
      </w:rPr>
      <w:tab/>
    </w:r>
    <w:r>
      <w:rPr>
        <w:rFonts w:hint="cs"/>
        <w:sz w:val="16"/>
        <w:szCs w:val="16"/>
        <w:rtl/>
      </w:rPr>
      <w:t xml:space="preserve">משרד האוצר </w:t>
    </w:r>
    <w:r>
      <w:rPr>
        <w:sz w:val="16"/>
        <w:szCs w:val="16"/>
        <w:rtl/>
      </w:rPr>
      <w:t>–</w:t>
    </w:r>
    <w:r>
      <w:rPr>
        <w:rFonts w:hint="cs"/>
        <w:sz w:val="16"/>
        <w:szCs w:val="16"/>
        <w:rtl/>
      </w:rPr>
      <w:t xml:space="preserve"> אגף החשב הכללי - </w:t>
    </w:r>
    <w:r w:rsidRPr="007108FA">
      <w:rPr>
        <w:sz w:val="16"/>
        <w:szCs w:val="16"/>
        <w:rtl/>
      </w:rPr>
      <w:t>יישום החלטת הממשלה בנושא קציר המלח</w:t>
    </w:r>
  </w:p>
  <w:p w:rsidR="006F2FE1" w:rsidRPr="00B4181C" w:rsidP="00C2718A">
    <w:pPr>
      <w:pStyle w:val="Footer"/>
      <w:tabs>
        <w:tab w:val="left" w:pos="1222"/>
      </w:tabs>
      <w:spacing w:line="160" w:lineRule="exact"/>
      <w:rPr>
        <w:sz w:val="16"/>
        <w:szCs w:val="16"/>
        <w:rtl/>
      </w:rPr>
    </w:pPr>
    <w:r w:rsidRPr="00B4181C">
      <w:rPr>
        <w:sz w:val="16"/>
        <w:szCs w:val="16"/>
        <w:rtl/>
      </w:rPr>
      <w:t>מסגרת הפרסום:</w:t>
    </w:r>
    <w:r w:rsidRPr="00B4181C">
      <w:rPr>
        <w:sz w:val="16"/>
        <w:szCs w:val="16"/>
        <w:rtl/>
      </w:rPr>
      <w:tab/>
    </w:r>
    <w:r>
      <w:rPr>
        <w:rFonts w:hint="cs"/>
        <w:sz w:val="16"/>
        <w:szCs w:val="16"/>
        <w:rtl/>
      </w:rPr>
      <w:t>דוח שנתי 66ג</w:t>
    </w:r>
  </w:p>
  <w:p w:rsidR="006F2FE1" w:rsidP="008029DE">
    <w:pPr>
      <w:pStyle w:val="Footer"/>
      <w:tabs>
        <w:tab w:val="left" w:pos="1222"/>
      </w:tabs>
      <w:spacing w:line="160" w:lineRule="exact"/>
      <w:rPr>
        <w:sz w:val="16"/>
        <w:szCs w:val="16"/>
        <w:rtl/>
      </w:rPr>
    </w:pPr>
    <w:r>
      <w:rPr>
        <w:sz w:val="16"/>
        <w:szCs w:val="16"/>
        <w:rtl/>
      </w:rPr>
      <w:t>שנת פרסום:</w:t>
    </w:r>
    <w:r>
      <w:rPr>
        <w:sz w:val="16"/>
        <w:szCs w:val="16"/>
        <w:rtl/>
      </w:rPr>
      <w:tab/>
      <w:t>התשע"ו-201</w:t>
    </w:r>
    <w:r>
      <w:rPr>
        <w:rFonts w:hint="cs"/>
        <w:sz w:val="16"/>
        <w:szCs w:val="16"/>
        <w:rtl/>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7C48" w:rsidP="00AA7C48">
    <w:pPr>
      <w:pStyle w:val="Footer"/>
      <w:tabs>
        <w:tab w:val="left" w:pos="1222"/>
      </w:tabs>
      <w:spacing w:line="160" w:lineRule="exact"/>
      <w:rPr>
        <w:sz w:val="16"/>
        <w:szCs w:val="16"/>
        <w:rtl/>
      </w:rPr>
    </w:pPr>
    <w:r>
      <w:rPr>
        <w:sz w:val="16"/>
        <w:szCs w:val="16"/>
        <w:rtl/>
      </w:rPr>
      <w:t>שם הדוח:</w:t>
    </w:r>
    <w:r>
      <w:rPr>
        <w:sz w:val="16"/>
        <w:szCs w:val="16"/>
        <w:rtl/>
      </w:rPr>
      <w:tab/>
    </w:r>
    <w:r>
      <w:rPr>
        <w:rFonts w:hint="cs"/>
        <w:sz w:val="16"/>
        <w:szCs w:val="16"/>
        <w:rtl/>
      </w:rPr>
      <w:t xml:space="preserve">משרד האוצר </w:t>
    </w:r>
    <w:r>
      <w:rPr>
        <w:sz w:val="16"/>
        <w:szCs w:val="16"/>
        <w:rtl/>
      </w:rPr>
      <w:t>–</w:t>
    </w:r>
    <w:r>
      <w:rPr>
        <w:rFonts w:hint="cs"/>
        <w:sz w:val="16"/>
        <w:szCs w:val="16"/>
        <w:rtl/>
      </w:rPr>
      <w:t xml:space="preserve"> אגף החשב הכללי - </w:t>
    </w:r>
    <w:r w:rsidRPr="007108FA">
      <w:rPr>
        <w:sz w:val="16"/>
        <w:szCs w:val="16"/>
        <w:rtl/>
      </w:rPr>
      <w:t>יישום החלטת הממשלה בנושא קציר המלח</w:t>
    </w:r>
  </w:p>
  <w:p w:rsidR="006F2FE1" w:rsidRPr="00B4181C" w:rsidP="00C2718A">
    <w:pPr>
      <w:pStyle w:val="Footer"/>
      <w:tabs>
        <w:tab w:val="left" w:pos="1222"/>
      </w:tabs>
      <w:spacing w:line="160" w:lineRule="exact"/>
      <w:rPr>
        <w:sz w:val="16"/>
        <w:szCs w:val="16"/>
        <w:rtl/>
      </w:rPr>
    </w:pPr>
    <w:r w:rsidRPr="00B4181C">
      <w:rPr>
        <w:sz w:val="16"/>
        <w:szCs w:val="16"/>
        <w:rtl/>
      </w:rPr>
      <w:t>מסגרת הפרסום:</w:t>
    </w:r>
    <w:r w:rsidRPr="00B4181C">
      <w:rPr>
        <w:sz w:val="16"/>
        <w:szCs w:val="16"/>
        <w:rtl/>
      </w:rPr>
      <w:tab/>
    </w:r>
    <w:r>
      <w:rPr>
        <w:rFonts w:hint="cs"/>
        <w:sz w:val="16"/>
        <w:szCs w:val="16"/>
        <w:rtl/>
      </w:rPr>
      <w:t>דוח שנתי 66ג</w:t>
    </w:r>
  </w:p>
  <w:p w:rsidR="006F2FE1" w:rsidP="008029DE">
    <w:pPr>
      <w:pStyle w:val="Footer"/>
      <w:tabs>
        <w:tab w:val="left" w:pos="1222"/>
      </w:tabs>
      <w:spacing w:line="160" w:lineRule="exact"/>
      <w:rPr>
        <w:sz w:val="16"/>
        <w:szCs w:val="16"/>
        <w:rtl/>
      </w:rPr>
    </w:pPr>
    <w:r>
      <w:rPr>
        <w:sz w:val="16"/>
        <w:szCs w:val="16"/>
        <w:rtl/>
      </w:rPr>
      <w:t>שנת פרסום:</w:t>
    </w:r>
    <w:r>
      <w:rPr>
        <w:sz w:val="16"/>
        <w:szCs w:val="16"/>
        <w:rtl/>
      </w:rPr>
      <w:tab/>
      <w:t>התשע"ו-201</w:t>
    </w:r>
    <w:r>
      <w:rPr>
        <w:rFonts w:hint="cs"/>
        <w:sz w:val="16"/>
        <w:szCs w:val="16"/>
        <w:rtl/>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2FE1" w:rsidP="009718F9">
    <w:pPr>
      <w:pStyle w:val="Footer"/>
      <w:tabs>
        <w:tab w:val="left" w:pos="1222"/>
      </w:tabs>
      <w:spacing w:line="160" w:lineRule="exact"/>
      <w:rPr>
        <w:sz w:val="16"/>
        <w:szCs w:val="16"/>
        <w:rtl/>
      </w:rPr>
    </w:pPr>
    <w:r>
      <w:rPr>
        <w:sz w:val="16"/>
        <w:szCs w:val="16"/>
        <w:rtl/>
      </w:rPr>
      <w:t>שם הדוח:</w:t>
    </w:r>
    <w:r>
      <w:rPr>
        <w:sz w:val="16"/>
        <w:szCs w:val="16"/>
        <w:rtl/>
      </w:rPr>
      <w:tab/>
    </w:r>
    <w:r w:rsidR="00AA7C48">
      <w:rPr>
        <w:rFonts w:hint="cs"/>
        <w:sz w:val="16"/>
        <w:szCs w:val="16"/>
        <w:rtl/>
      </w:rPr>
      <w:t xml:space="preserve">משרד האוצר </w:t>
    </w:r>
    <w:r w:rsidR="00AA7C48">
      <w:rPr>
        <w:sz w:val="16"/>
        <w:szCs w:val="16"/>
        <w:rtl/>
      </w:rPr>
      <w:t>–</w:t>
    </w:r>
    <w:r w:rsidR="00AA7C48">
      <w:rPr>
        <w:rFonts w:hint="cs"/>
        <w:sz w:val="16"/>
        <w:szCs w:val="16"/>
        <w:rtl/>
      </w:rPr>
      <w:t xml:space="preserve"> אגף החשב הכללי - </w:t>
    </w:r>
    <w:r w:rsidRPr="007108FA">
      <w:rPr>
        <w:sz w:val="16"/>
        <w:szCs w:val="16"/>
        <w:rtl/>
      </w:rPr>
      <w:t>יישום החלטת הממשלה בנושא קציר המלח</w:t>
    </w:r>
  </w:p>
  <w:p w:rsidR="006F2FE1" w:rsidRPr="00B4181C" w:rsidP="00C2718A">
    <w:pPr>
      <w:pStyle w:val="Footer"/>
      <w:tabs>
        <w:tab w:val="left" w:pos="1222"/>
      </w:tabs>
      <w:spacing w:line="160" w:lineRule="exact"/>
      <w:rPr>
        <w:sz w:val="16"/>
        <w:szCs w:val="16"/>
        <w:rtl/>
      </w:rPr>
    </w:pPr>
    <w:r w:rsidRPr="00B4181C">
      <w:rPr>
        <w:sz w:val="16"/>
        <w:szCs w:val="16"/>
        <w:rtl/>
      </w:rPr>
      <w:t>מסגרת הפרסום:</w:t>
    </w:r>
    <w:r w:rsidRPr="00B4181C">
      <w:rPr>
        <w:sz w:val="16"/>
        <w:szCs w:val="16"/>
        <w:rtl/>
      </w:rPr>
      <w:tab/>
    </w:r>
    <w:r>
      <w:rPr>
        <w:rFonts w:hint="cs"/>
        <w:sz w:val="16"/>
        <w:szCs w:val="16"/>
        <w:rtl/>
      </w:rPr>
      <w:t>דוח שנתי 66ג</w:t>
    </w:r>
  </w:p>
  <w:p w:rsidR="006F2FE1" w:rsidP="009718F9">
    <w:pPr>
      <w:pStyle w:val="Footer"/>
      <w:tabs>
        <w:tab w:val="left" w:pos="1222"/>
      </w:tabs>
      <w:spacing w:line="160" w:lineRule="exact"/>
      <w:rPr>
        <w:sz w:val="16"/>
        <w:szCs w:val="16"/>
        <w:rtl/>
      </w:rPr>
    </w:pPr>
    <w:r>
      <w:rPr>
        <w:sz w:val="16"/>
        <w:szCs w:val="16"/>
        <w:rtl/>
      </w:rPr>
      <w:t>שנת פרסום:</w:t>
    </w:r>
    <w:r>
      <w:rPr>
        <w:sz w:val="16"/>
        <w:szCs w:val="16"/>
        <w:rtl/>
      </w:rPr>
      <w:tab/>
      <w:t>התשע"ו-201</w:t>
    </w:r>
    <w:r>
      <w:rPr>
        <w:rFonts w:hint="cs"/>
        <w:sz w:val="16"/>
        <w:szCs w:val="16"/>
        <w:rtl/>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85CDE" w:rsidRPr="00585CDE" w:rsidP="00585CDE">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15B09">
      <w:pPr>
        <w:spacing w:after="120"/>
        <w:rPr>
          <w:sz w:val="16"/>
          <w:szCs w:val="16"/>
        </w:rPr>
      </w:pPr>
      <w:r>
        <w:rPr>
          <w:sz w:val="16"/>
          <w:szCs w:val="16"/>
          <w:rtl/>
        </w:rPr>
        <w:t>__________________</w:t>
      </w:r>
    </w:p>
  </w:footnote>
  <w:footnote w:type="continuationSeparator" w:id="1">
    <w:p w:rsidR="00815B09">
      <w:r>
        <w:t>_______________</w:t>
      </w:r>
    </w:p>
  </w:footnote>
  <w:footnote w:id="2">
    <w:p w:rsidR="006B265F" w:rsidRPr="00CE0B09" w:rsidP="005641E2">
      <w:pPr>
        <w:pStyle w:val="FootnoteText"/>
        <w:keepLine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החלטת ממשלה 3262 מ-13.3.08.</w:t>
      </w:r>
    </w:p>
  </w:footnote>
  <w:footnote w:id="3">
    <w:p w:rsidR="006B265F" w:rsidRPr="00CE0B09" w:rsidP="00A57301">
      <w:pPr>
        <w:pStyle w:val="FootnoteText"/>
        <w:keepLine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חפירת מלח ופינויו לשולי הבְּרֵכה, הפרדת תמיסות מערֵמות המלח, שינוע המלח לים, שפיכת המלח לים והפעלת מערך תומך לביצוע הקציר.</w:t>
      </w:r>
    </w:p>
  </w:footnote>
  <w:footnote w:id="4">
    <w:p w:rsidR="006B265F" w:rsidRPr="00CE0B09" w:rsidP="005641E2">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על פי שיטת המדידה הנהוגה במי"ה, הערך 0.0 </w:t>
      </w:r>
      <w:r>
        <w:rPr>
          <w:rFonts w:cs="FrankRuehl" w:hint="cs"/>
          <w:sz w:val="18"/>
          <w:rtl/>
        </w:rPr>
        <w:t xml:space="preserve">מ' </w:t>
      </w:r>
      <w:r w:rsidRPr="00CE0B09">
        <w:rPr>
          <w:rFonts w:cs="FrankRuehl"/>
          <w:sz w:val="18"/>
          <w:rtl/>
        </w:rPr>
        <w:t>שקול ל-404.05 מ' מתחת לפני הים לפי שיטת המדידה המקובלת.</w:t>
      </w:r>
    </w:p>
  </w:footnote>
  <w:footnote w:id="5">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כביש הנמתח ממעבר טאבה בדרום ועד מטולה בצפון ועובר גם לאורך חופי ים המלח.</w:t>
      </w:r>
    </w:p>
  </w:footnote>
  <w:footnote w:id="6">
    <w:p w:rsidR="006F2FE1" w:rsidRPr="00CE0B09" w:rsidP="00CE0B09">
      <w:pPr>
        <w:pStyle w:val="FootnoteText"/>
        <w:keepLine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על פי מדידות שביצעה המועצה האזורית תמר הגיע מפלס המים בבְּרֵכה ב-5.1.12 לגובה של 13.63+ מ'.</w:t>
      </w:r>
    </w:p>
  </w:footnote>
  <w:footnote w:id="7">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מבקר המדינה, </w:t>
      </w:r>
      <w:r w:rsidRPr="00CE0B09">
        <w:rPr>
          <w:rFonts w:cs="FrankRuehl"/>
          <w:b/>
          <w:bCs/>
          <w:sz w:val="18"/>
          <w:rtl/>
        </w:rPr>
        <w:t>דוח שנתי 53ב</w:t>
      </w:r>
      <w:r w:rsidRPr="00CE0B09">
        <w:rPr>
          <w:rFonts w:cs="FrankRuehl"/>
          <w:sz w:val="18"/>
          <w:rtl/>
        </w:rPr>
        <w:t>, בפרק "הגנת מלונות באזור ים המלח מפני הצפה", עמ' 772-761.</w:t>
      </w:r>
    </w:p>
  </w:footnote>
  <w:footnote w:id="8">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מבקר המדינה, </w:t>
      </w:r>
      <w:r w:rsidRPr="00CE0B09">
        <w:rPr>
          <w:rFonts w:cs="FrankRuehl"/>
          <w:b/>
          <w:bCs/>
          <w:sz w:val="18"/>
          <w:rtl/>
        </w:rPr>
        <w:t>דוח שנתי 56ב</w:t>
      </w:r>
      <w:r w:rsidRPr="00CE0B09">
        <w:rPr>
          <w:rFonts w:cs="FrankRuehl"/>
          <w:sz w:val="18"/>
          <w:rtl/>
        </w:rPr>
        <w:t xml:space="preserve"> (2006), בפרק "ממצאי מעקב - הגנת מלונות באזור ים המלח מפני הצפה", עמ' 727-715.</w:t>
      </w:r>
    </w:p>
  </w:footnote>
  <w:footnote w:id="9">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הקמת לגונה שבה ייקצר מלח;</w:t>
      </w:r>
      <w:r w:rsidRPr="00CE0B09">
        <w:rPr>
          <w:rFonts w:cs="FrankRuehl"/>
          <w:sz w:val="18"/>
        </w:rPr>
        <w:t xml:space="preserve"> </w:t>
      </w:r>
      <w:r w:rsidRPr="00CE0B09">
        <w:rPr>
          <w:rFonts w:cs="FrankRuehl"/>
          <w:sz w:val="18"/>
          <w:rtl/>
        </w:rPr>
        <w:t xml:space="preserve">קצירת מלח בכל השטח של ברכה 5 (קציר מלח מלא); הצפת שטח בתי המלון הקרובים לחוף; הגבהת סוללות המגן בעוד 6 מ'. </w:t>
      </w:r>
    </w:p>
  </w:footnote>
  <w:footnote w:id="10">
    <w:p w:rsidR="006F2FE1" w:rsidRPr="00CE0B09" w:rsidP="00CE0B09">
      <w:pPr>
        <w:pStyle w:val="FootnoteText"/>
        <w:keepLine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הקמת הלגונה. </w:t>
      </w:r>
    </w:p>
  </w:footnote>
  <w:footnote w:id="11">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בענין ירידת מפלס ים המלח והיווצרות בולענים באזור ראו מבקר המדינה, </w:t>
      </w:r>
      <w:r w:rsidRPr="00CE0B09">
        <w:rPr>
          <w:rFonts w:cs="FrankRuehl"/>
          <w:b/>
          <w:bCs/>
          <w:sz w:val="18"/>
          <w:rtl/>
        </w:rPr>
        <w:t>דוח שנתי 59ב</w:t>
      </w:r>
      <w:r w:rsidRPr="00CE0B09">
        <w:rPr>
          <w:rFonts w:cs="FrankRuehl"/>
          <w:sz w:val="18"/>
          <w:rtl/>
        </w:rPr>
        <w:t xml:space="preserve"> (2009), בפרק "ירידת מפלס ים המלח ותופעת הבולענים", עמ' 1141-1123.</w:t>
      </w:r>
    </w:p>
  </w:footnote>
  <w:footnote w:id="12">
    <w:p w:rsidR="006F2FE1" w:rsidRPr="00CE0B09" w:rsidP="00CE0B09">
      <w:pPr>
        <w:pStyle w:val="FootnoteText"/>
        <w:keepLines/>
        <w:spacing w:line="200" w:lineRule="exact"/>
        <w:ind w:left="397" w:hanging="397"/>
        <w:jc w:val="both"/>
        <w:rPr>
          <w:rFonts w:cs="FrankRuehl"/>
          <w:sz w:val="18"/>
          <w:lang w:val="en"/>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בג"ץ 2640/06 </w:t>
      </w:r>
      <w:r w:rsidRPr="00CE0B09">
        <w:rPr>
          <w:rFonts w:cs="FrankRuehl"/>
          <w:b/>
          <w:bCs/>
          <w:sz w:val="18"/>
          <w:rtl/>
        </w:rPr>
        <w:t>התאחדות המלונות בים המלח נגד מדינת ישראל</w:t>
      </w:r>
      <w:r w:rsidRPr="00CE0B09">
        <w:rPr>
          <w:rFonts w:cs="FrankRuehl"/>
          <w:color w:val="1F497D"/>
          <w:sz w:val="18"/>
          <w:rtl/>
        </w:rPr>
        <w:t xml:space="preserve"> </w:t>
      </w:r>
      <w:r w:rsidRPr="00CE0B09">
        <w:rPr>
          <w:rFonts w:cs="FrankRuehl"/>
          <w:sz w:val="18"/>
          <w:rtl/>
        </w:rPr>
        <w:t>(פורסם במאגר ממוחשב, 1.2.12).</w:t>
      </w:r>
      <w:r w:rsidRPr="00CE0B09">
        <w:rPr>
          <w:rFonts w:cs="FrankRuehl"/>
          <w:sz w:val="18"/>
          <w:lang w:val="en"/>
        </w:rPr>
        <w:t xml:space="preserve"> </w:t>
      </w:r>
    </w:p>
  </w:footnote>
  <w:footnote w:id="13">
    <w:p w:rsidR="006F2FE1" w:rsidRPr="00CE0B09" w:rsidP="00CE0B09">
      <w:pPr>
        <w:pStyle w:val="FootnoteText"/>
        <w:keepLine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מבקר המדינה, </w:t>
      </w:r>
      <w:r w:rsidRPr="00CE0B09">
        <w:rPr>
          <w:rFonts w:cs="FrankRuehl"/>
          <w:b/>
          <w:bCs/>
          <w:sz w:val="18"/>
          <w:rtl/>
        </w:rPr>
        <w:t>דוח שנתי 60ב</w:t>
      </w:r>
      <w:r w:rsidRPr="00CE0B09">
        <w:rPr>
          <w:rFonts w:cs="FrankRuehl"/>
          <w:sz w:val="18"/>
          <w:rtl/>
        </w:rPr>
        <w:t xml:space="preserve"> (2010), עמ' 35-1.</w:t>
      </w:r>
    </w:p>
  </w:footnote>
  <w:footnote w:id="14">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בסעיף 1ב.</w:t>
      </w:r>
    </w:p>
  </w:footnote>
  <w:footnote w:id="15">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יצוין כי במסמכים שהוגשו לשרים לקראת ישיבת הממשלה שבה התקבלה ההחלטה לא נכללו נתונים בדבר גובה המפלס באותה עת.</w:t>
      </w:r>
    </w:p>
  </w:footnote>
  <w:footnote w:id="16">
    <w:p w:rsidR="006F2FE1" w:rsidRPr="00CE0B09" w:rsidP="00CE0B09">
      <w:pPr>
        <w:pStyle w:val="FootnoteText"/>
        <w:keepLine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כוח אדם טכני והנדסי ומערכות בקרה וחשמל. </w:t>
      </w:r>
    </w:p>
  </w:footnote>
  <w:footnote w:id="17">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הצוות הגיש דוח, וזה צורף כנספח 11 לדוח החלופות.</w:t>
      </w:r>
    </w:p>
  </w:footnote>
  <w:footnote w:id="18">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בעניין שיטת המדידה של מי"ה, ראו לעיל הערה 3.</w:t>
      </w:r>
    </w:p>
  </w:footnote>
  <w:footnote w:id="19">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שעתיד לפקוע כאמור בשנת 2030.</w:t>
      </w:r>
    </w:p>
  </w:footnote>
  <w:footnote w:id="20">
    <w:p w:rsidR="006F2FE1" w:rsidRPr="00CE0B09" w:rsidP="00015CD4">
      <w:pPr>
        <w:pStyle w:val="FootnoteText"/>
        <w:keepLines/>
        <w:tabs>
          <w:tab w:val="left" w:pos="7936"/>
        </w:tab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בעניין זה ראו לעיל, עמ' </w:t>
      </w:r>
      <w:r w:rsidR="00015CD4">
        <w:rPr>
          <w:rFonts w:cs="FrankRuehl" w:hint="cs"/>
          <w:sz w:val="18"/>
          <w:rtl/>
        </w:rPr>
        <w:t>316</w:t>
      </w:r>
      <w:bookmarkStart w:id="5" w:name="_GoBack"/>
      <w:bookmarkEnd w:id="5"/>
      <w:r w:rsidRPr="00CE0B09">
        <w:rPr>
          <w:rFonts w:cs="FrankRuehl"/>
          <w:sz w:val="18"/>
          <w:rtl/>
        </w:rPr>
        <w:t xml:space="preserve">. </w:t>
      </w:r>
    </w:p>
  </w:footnote>
  <w:footnote w:id="21">
    <w:p w:rsidR="006F2FE1" w:rsidRPr="00CE0B09" w:rsidP="00CE0B09">
      <w:pPr>
        <w:pStyle w:val="FootnoteText"/>
        <w:keepLines/>
        <w:tabs>
          <w:tab w:val="left" w:pos="1983"/>
        </w:tab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רווחים הגבוהים מהרווחים המקובלים בשוק תחרותי והמגלמים את רמת הסיכון הקיימת בענף.</w:t>
      </w:r>
    </w:p>
  </w:footnote>
  <w:footnote w:id="22">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חברת האם של מי"ה.</w:t>
      </w:r>
    </w:p>
  </w:footnote>
  <w:footnote w:id="23">
    <w:p w:rsidR="006F2FE1" w:rsidRPr="00CE0B09" w:rsidP="00CE0B09">
      <w:pPr>
        <w:pStyle w:val="FootnoteText"/>
        <w:keepLine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המסמך אינו נושא תאריך.</w:t>
      </w:r>
    </w:p>
  </w:footnote>
  <w:footnote w:id="24">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על פי ההחלטה, תוגש התכנית לאישור ועדת השרים לענייני תכנון, בנייה, מקרקעין ודיור, המוסמכת, על פי החלטת הממשלה, לדון בתכניות מתאר ארציות, לרבות תכניות לפיתוח תשתיות לאומיות, ולאשר אותן.</w:t>
      </w:r>
    </w:p>
  </w:footnote>
  <w:footnote w:id="25">
    <w:p w:rsidR="006F2FE1" w:rsidRPr="00CE0B09" w:rsidP="00CE0B09">
      <w:pPr>
        <w:pStyle w:val="FootnoteText"/>
        <w:keepLine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ראו הערה 23.</w:t>
      </w:r>
    </w:p>
  </w:footnote>
  <w:footnote w:id="26">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מכיוון שלא ידוע מה יהיה ערך השוק של הנכסים שאמורה לרכוש מי"ה לצורך פרויקט הקציר בתום תקופת הזיכיון, נעשה התחשיב על פי עלות הנכסים כפי שפורטה בנספח האמור להחלטת הממשלה. </w:t>
      </w:r>
    </w:p>
  </w:footnote>
  <w:footnote w:id="27">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מוסד מחקר ממלכתי בתחום מדעי האדמה הפועל כיחידת סמך עצמאית במינהל המחקר למדעי האדמה והים שבמשרד התשתיות הלאומיות, האנרגיה והמים. </w:t>
      </w:r>
    </w:p>
  </w:footnote>
  <w:footnote w:id="28">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הפעלת מערך לכרייתו של המלח, לאיסופו, לשינועו ולריכוזו בבְּרֵכה 5, ובכלל זה הפעלת טרמינל תפעולי וטרמינל לשעת חירום; הפעלת מערך לשינוע המלח מבְּרֵכה 5, לפריקתו ולהטמנתו בים המלח, כולל הקמת התשתיות התומכות בכך; הפעלת מערכי ניטור ובקרה; הקמת תשתיות נלוות, ובכלל זה תשתיות חשמל ותשתיות אזרחיות; הקמת מתחם שישמש לתפעול, לתחזוקה, לתמיכה, לפיקוד ולבקרה; טיפול בעניינים סטטוטוריים.</w:t>
      </w:r>
    </w:p>
  </w:footnote>
  <w:footnote w:id="29">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האזור שבין חמי זוהר לעין בוקק.</w:t>
      </w:r>
    </w:p>
  </w:footnote>
  <w:footnote w:id="30">
    <w:p w:rsidR="006F2FE1" w:rsidRPr="00CE0B09" w:rsidP="00CE0B09">
      <w:pPr>
        <w:pStyle w:val="FootnoteText"/>
        <w:keepLines/>
        <w:spacing w:line="200" w:lineRule="exact"/>
        <w:ind w:left="397" w:hanging="397"/>
        <w:jc w:val="both"/>
        <w:rPr>
          <w:rFonts w:cs="FrankRuehl"/>
          <w:sz w:val="18"/>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בהחלטת הממשלה 4254 מפברואר 2012 הוחלט להפעיל בשנים 2016-2012 תכנית לאומית לשיקום ופיתוח של אזור ים המלח. עיקריה של התכנית הם </w:t>
      </w:r>
      <w:r>
        <w:rPr>
          <w:rFonts w:cs="FrankRuehl" w:hint="cs"/>
          <w:sz w:val="18"/>
          <w:rtl/>
        </w:rPr>
        <w:t xml:space="preserve">  </w:t>
      </w:r>
      <w:r w:rsidRPr="00CE0B09">
        <w:rPr>
          <w:rFonts w:cs="FrankRuehl"/>
          <w:sz w:val="18"/>
          <w:rtl/>
        </w:rPr>
        <w:t>(א)</w:t>
      </w:r>
      <w:r>
        <w:rPr>
          <w:rFonts w:cs="FrankRuehl" w:hint="cs"/>
          <w:sz w:val="18"/>
          <w:rtl/>
        </w:rPr>
        <w:t xml:space="preserve"> </w:t>
      </w:r>
      <w:r w:rsidRPr="00CE0B09">
        <w:rPr>
          <w:rFonts w:cs="FrankRuehl"/>
          <w:sz w:val="18"/>
          <w:rtl/>
        </w:rPr>
        <w:t xml:space="preserve"> שיקום ופיתוח של חמי זוהר ועין בוקק ושל השטח שביניהם; </w:t>
      </w:r>
      <w:r>
        <w:rPr>
          <w:rFonts w:cs="FrankRuehl" w:hint="cs"/>
          <w:sz w:val="18"/>
          <w:rtl/>
        </w:rPr>
        <w:t xml:space="preserve">  </w:t>
      </w:r>
      <w:r w:rsidRPr="00CE0B09">
        <w:rPr>
          <w:rFonts w:cs="FrankRuehl"/>
          <w:sz w:val="18"/>
          <w:rtl/>
        </w:rPr>
        <w:t>(ב)</w:t>
      </w:r>
      <w:r>
        <w:rPr>
          <w:rFonts w:cs="FrankRuehl" w:hint="cs"/>
          <w:sz w:val="18"/>
          <w:rtl/>
        </w:rPr>
        <w:t xml:space="preserve"> </w:t>
      </w:r>
      <w:r w:rsidRPr="00CE0B09">
        <w:rPr>
          <w:rFonts w:cs="FrankRuehl"/>
          <w:sz w:val="18"/>
          <w:rtl/>
        </w:rPr>
        <w:t xml:space="preserve"> טיפול באזורים ובתשתיות קיימות שנפגעו או שמצויים בסיכון עקב בולענים והתחפרות נחלים, הגורמים לאי-יציבות של הקרקע; </w:t>
      </w:r>
      <w:r>
        <w:rPr>
          <w:rFonts w:cs="FrankRuehl" w:hint="cs"/>
          <w:sz w:val="18"/>
          <w:rtl/>
        </w:rPr>
        <w:t xml:space="preserve">  </w:t>
      </w:r>
      <w:r w:rsidRPr="00CE0B09">
        <w:rPr>
          <w:rFonts w:cs="FrankRuehl"/>
          <w:sz w:val="18"/>
          <w:rtl/>
        </w:rPr>
        <w:t>(ג)</w:t>
      </w:r>
      <w:r>
        <w:rPr>
          <w:rFonts w:cs="FrankRuehl" w:hint="cs"/>
          <w:sz w:val="18"/>
          <w:rtl/>
        </w:rPr>
        <w:t xml:space="preserve"> </w:t>
      </w:r>
      <w:r w:rsidRPr="00CE0B09">
        <w:rPr>
          <w:rFonts w:cs="FrankRuehl"/>
          <w:sz w:val="18"/>
          <w:rtl/>
        </w:rPr>
        <w:t xml:space="preserve"> טיפול בנזקים הסביבתיים באגן ים המלח; (ד) </w:t>
      </w:r>
      <w:r>
        <w:rPr>
          <w:rFonts w:cs="FrankRuehl" w:hint="cs"/>
          <w:sz w:val="18"/>
          <w:rtl/>
        </w:rPr>
        <w:t xml:space="preserve"> </w:t>
      </w:r>
      <w:r w:rsidRPr="00CE0B09">
        <w:rPr>
          <w:rFonts w:cs="FrankRuehl"/>
          <w:sz w:val="18"/>
          <w:rtl/>
        </w:rPr>
        <w:t>פיתוח סביבתי של נכסי טבע ואתרים באגן ים המלח.</w:t>
      </w:r>
    </w:p>
  </w:footnote>
  <w:footnote w:id="31">
    <w:p w:rsidR="006F2FE1" w:rsidRPr="00CE0B09" w:rsidP="00CE0B09">
      <w:pPr>
        <w:pStyle w:val="FootnoteText"/>
        <w:keepLines/>
        <w:spacing w:line="200" w:lineRule="exact"/>
        <w:ind w:left="397" w:hanging="397"/>
        <w:jc w:val="both"/>
        <w:rPr>
          <w:rFonts w:cs="FrankRuehl"/>
          <w:sz w:val="18"/>
          <w:rtl/>
        </w:rPr>
      </w:pPr>
      <w:r w:rsidRPr="00CE0B09">
        <w:rPr>
          <w:rStyle w:val="FootnoteReference"/>
          <w:rFonts w:ascii="FrankRuehl" w:hAnsi="FrankRuehl" w:cs="FrankRuehl"/>
          <w:vertAlign w:val="baseline"/>
        </w:rPr>
        <w:footnoteRef/>
      </w:r>
      <w:r w:rsidRPr="00CE0B09">
        <w:rPr>
          <w:rFonts w:cs="FrankRuehl"/>
          <w:sz w:val="18"/>
          <w:rtl/>
        </w:rPr>
        <w:t xml:space="preserve"> </w:t>
      </w:r>
      <w:r w:rsidRPr="00CE0B09">
        <w:rPr>
          <w:rFonts w:cs="FrankRuehl"/>
          <w:sz w:val="18"/>
          <w:rtl/>
        </w:rPr>
        <w:tab/>
        <w:t xml:space="preserve">בהסכם בין מי"ה למדינה קיים נספח העוסק בהשתתפות מי"ה במימון "הגנות החוף", הנדרשות כדי להגן על מבנים ותשתיות. על פי נספח זה, חל"י מדווחת למי"ה על הוצאותיה בעניינים אלה, ומי"ה נושאת במימון של 39.5% מההוצאות.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2FE1" w:rsidP="005750D3">
    <w:pPr>
      <w:pStyle w:val="Header"/>
      <w:tabs>
        <w:tab w:val="clear" w:pos="4153"/>
        <w:tab w:val="right" w:pos="6804"/>
        <w:tab w:val="clear" w:pos="8306"/>
      </w:tabs>
      <w:rPr>
        <w:rFonts w:ascii="FrankRuehl" w:hAnsi="FrankRuehl" w:cs="FrankRuehl"/>
        <w:szCs w:val="20"/>
        <w:rtl/>
      </w:rPr>
    </w:pP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015CD4">
      <w:rPr>
        <w:rFonts w:ascii="FrankRuehl" w:hAnsi="FrankRuehl" w:cs="FrankRuehl"/>
        <w:noProof/>
        <w:szCs w:val="20"/>
        <w:rtl/>
      </w:rPr>
      <w:t>322</w:t>
    </w:r>
    <w:r>
      <w:rPr>
        <w:rFonts w:ascii="FrankRuehl" w:hAnsi="FrankRuehl" w:cs="FrankRuehl"/>
        <w:szCs w:val="20"/>
      </w:rPr>
      <w:fldChar w:fldCharType="end"/>
    </w:r>
    <w:r>
      <w:rPr>
        <w:rFonts w:ascii="FrankRuehl" w:hAnsi="FrankRuehl" w:cs="FrankRuehl"/>
        <w:szCs w:val="20"/>
        <w:rtl/>
      </w:rPr>
      <w:tab/>
    </w:r>
    <w:r>
      <w:rPr>
        <w:rFonts w:ascii="FrankRuehl" w:hAnsi="FrankRuehl" w:cs="FrankRuehl" w:hint="cs"/>
        <w:szCs w:val="20"/>
        <w:rtl/>
      </w:rPr>
      <w:t>דוח שנתי 66ג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2FE1">
    <w:pPr>
      <w:pStyle w:val="Header"/>
      <w:tabs>
        <w:tab w:val="clear" w:pos="4153"/>
        <w:tab w:val="right" w:pos="6804"/>
        <w:tab w:val="clear" w:pos="8306"/>
      </w:tabs>
      <w:rPr>
        <w:rFonts w:ascii="FrankRuehl" w:hAnsi="FrankRuehl" w:cs="FrankRuehl"/>
        <w:szCs w:val="20"/>
        <w:rtl/>
      </w:rPr>
    </w:pPr>
    <w:r>
      <w:rPr>
        <w:rFonts w:ascii="FrankRuehl" w:hAnsi="FrankRuehl" w:cs="FrankRuehl" w:hint="cs"/>
        <w:noProof/>
        <w:szCs w:val="20"/>
        <w:rtl/>
      </w:rPr>
      <w:t>משרד האוצר</w:t>
    </w: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015CD4">
      <w:rPr>
        <w:rFonts w:ascii="FrankRuehl" w:hAnsi="FrankRuehl" w:cs="FrankRuehl"/>
        <w:noProof/>
        <w:szCs w:val="20"/>
        <w:rtl/>
      </w:rPr>
      <w:t>323</w:t>
    </w:r>
    <w:r>
      <w:rPr>
        <w:rFonts w:ascii="FrankRuehl" w:hAnsi="FrankRuehl" w:cs="FrankRuehl"/>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2FE1">
    <w:pPr>
      <w:pStyle w:val="Header"/>
      <w:tabs>
        <w:tab w:val="clear" w:pos="4153"/>
        <w:tab w:val="right" w:pos="6804"/>
        <w:tab w:val="clear" w:pos="8306"/>
      </w:tabs>
      <w:rPr>
        <w:rFonts w:ascii="FrankRuehl" w:hAnsi="FrankRuehl" w:cs="FrankRuehl"/>
        <w:szCs w:val="20"/>
        <w:rtl/>
      </w:rPr>
    </w:pP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015CD4">
      <w:rPr>
        <w:rFonts w:ascii="FrankRuehl" w:hAnsi="FrankRuehl" w:cs="FrankRuehl"/>
        <w:noProof/>
        <w:szCs w:val="20"/>
        <w:rtl/>
      </w:rPr>
      <w:t>307</w:t>
    </w:r>
    <w:r>
      <w:rPr>
        <w:rFonts w:ascii="FrankRuehl" w:hAnsi="FrankRuehl" w:cs="FrankRuehl"/>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85CDE" w:rsidRPr="00585CDE" w:rsidP="00585CDE">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A637CE"/>
    <w:multiLevelType w:val="multilevel"/>
    <w:tmpl w:val="037622E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51930A1"/>
    <w:multiLevelType w:val="hybridMultilevel"/>
    <w:tmpl w:val="A8880ED6"/>
    <w:lvl w:ilvl="0">
      <w:start w:val="1"/>
      <w:numFmt w:val="hebrew1"/>
      <w:lvlText w:val="(%1)"/>
      <w:lvlJc w:val="left"/>
      <w:pPr>
        <w:ind w:left="1080" w:hanging="360"/>
      </w:pPr>
      <w:rPr>
        <w:rFonts w:hint="default"/>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5471EC0"/>
    <w:multiLevelType w:val="hybridMultilevel"/>
    <w:tmpl w:val="7BFAC0C2"/>
    <w:lvl w:ilvl="0">
      <w:start w:val="1"/>
      <w:numFmt w:val="hebrew1"/>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07AE42A3"/>
    <w:multiLevelType w:val="multilevel"/>
    <w:tmpl w:val="06DCA9D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8F41BEF"/>
    <w:multiLevelType w:val="hybridMultilevel"/>
    <w:tmpl w:val="5C9C52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90C3222"/>
    <w:multiLevelType w:val="multilevel"/>
    <w:tmpl w:val="275EA1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0D7045D2"/>
    <w:multiLevelType w:val="multilevel"/>
    <w:tmpl w:val="5DC82C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0FED29BB"/>
    <w:multiLevelType w:val="multilevel"/>
    <w:tmpl w:val="BAB2E29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1412195"/>
    <w:multiLevelType w:val="multilevel"/>
    <w:tmpl w:val="275EA1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17AC4E54"/>
    <w:multiLevelType w:val="hybridMultilevel"/>
    <w:tmpl w:val="277645EE"/>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8CD13D8"/>
    <w:multiLevelType w:val="hybridMultilevel"/>
    <w:tmpl w:val="F264A0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AEA34F3"/>
    <w:multiLevelType w:val="hybridMultilevel"/>
    <w:tmpl w:val="EC44992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13821B9"/>
    <w:multiLevelType w:val="multilevel"/>
    <w:tmpl w:val="B9A4406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6ED0F3F"/>
    <w:multiLevelType w:val="multilevel"/>
    <w:tmpl w:val="34FAAA46"/>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381D6EBE"/>
    <w:multiLevelType w:val="multilevel"/>
    <w:tmpl w:val="275EA1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3C387D79"/>
    <w:multiLevelType w:val="multilevel"/>
    <w:tmpl w:val="A3DE015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3D442819"/>
    <w:multiLevelType w:val="multilevel"/>
    <w:tmpl w:val="275EA1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3FD638CD"/>
    <w:multiLevelType w:val="hybridMultilevel"/>
    <w:tmpl w:val="7B38B6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FFC6428"/>
    <w:multiLevelType w:val="hybridMultilevel"/>
    <w:tmpl w:val="1CD22AE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0D618FA"/>
    <w:multiLevelType w:val="multilevel"/>
    <w:tmpl w:val="64C206F0"/>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43D61F6B"/>
    <w:multiLevelType w:val="multilevel"/>
    <w:tmpl w:val="2DD22FF0"/>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450B06EB"/>
    <w:multiLevelType w:val="hybridMultilevel"/>
    <w:tmpl w:val="2EACEA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58F44EA"/>
    <w:multiLevelType w:val="multilevel"/>
    <w:tmpl w:val="A3DE015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48110999"/>
    <w:multiLevelType w:val="hybridMultilevel"/>
    <w:tmpl w:val="2046A7C4"/>
    <w:lvl w:ilvl="0">
      <w:start w:val="2015"/>
      <w:numFmt w:val="bullet"/>
      <w:lvlText w:val="-"/>
      <w:lvlJc w:val="left"/>
      <w:pPr>
        <w:ind w:left="643" w:hanging="360"/>
      </w:pPr>
      <w:rPr>
        <w:rFonts w:ascii="Times New Roman" w:eastAsia="Calibri" w:hAnsi="Times New Roman"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BEC63A4"/>
    <w:multiLevelType w:val="hybridMultilevel"/>
    <w:tmpl w:val="27C406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00B0E19"/>
    <w:multiLevelType w:val="hybridMultilevel"/>
    <w:tmpl w:val="1B04DC0C"/>
    <w:lvl w:ilvl="0">
      <w:start w:val="1"/>
      <w:numFmt w:val="hebrew1"/>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4C96378"/>
    <w:multiLevelType w:val="hybridMultilevel"/>
    <w:tmpl w:val="820C848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71877F4"/>
    <w:multiLevelType w:val="hybridMultilevel"/>
    <w:tmpl w:val="D24EA2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B051B96"/>
    <w:multiLevelType w:val="hybridMultilevel"/>
    <w:tmpl w:val="705CDCF4"/>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2DB42B8"/>
    <w:multiLevelType w:val="multilevel"/>
    <w:tmpl w:val="B6DC8D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nsid w:val="62F76953"/>
    <w:multiLevelType w:val="hybridMultilevel"/>
    <w:tmpl w:val="1E3A11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68972A0"/>
    <w:multiLevelType w:val="multilevel"/>
    <w:tmpl w:val="389635E6"/>
    <w:lvl w:ilvl="0">
      <w:start w:val="1"/>
      <w:numFmt w:val="decimal"/>
      <w:lvlText w:val="%1."/>
      <w:lvlJc w:val="left"/>
      <w:pPr>
        <w:ind w:left="340" w:hanging="340"/>
      </w:pPr>
      <w:rPr>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67BF5139"/>
    <w:multiLevelType w:val="multilevel"/>
    <w:tmpl w:val="DC6C961C"/>
    <w:lvl w:ilvl="0">
      <w:start w:val="1"/>
      <w:numFmt w:val="decimal"/>
      <w:pStyle w:val="a6"/>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3">
    <w:nsid w:val="68FF4B98"/>
    <w:multiLevelType w:val="multilevel"/>
    <w:tmpl w:val="2C2E4148"/>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6D1B7DBB"/>
    <w:multiLevelType w:val="hybridMultilevel"/>
    <w:tmpl w:val="DF240F68"/>
    <w:lvl w:ilvl="0">
      <w:start w:val="1"/>
      <w:numFmt w:val="hebrew1"/>
      <w:lvlText w:val="(%1)"/>
      <w:lvlJc w:val="left"/>
      <w:pPr>
        <w:ind w:left="870" w:hanging="360"/>
      </w:pPr>
      <w:rPr>
        <w:rFonts w:hint="default"/>
      </w:rPr>
    </w:lvl>
    <w:lvl w:ilvl="1" w:tentative="1">
      <w:start w:val="1"/>
      <w:numFmt w:val="lowerLetter"/>
      <w:lvlText w:val="%2."/>
      <w:lvlJc w:val="left"/>
      <w:pPr>
        <w:ind w:left="1590" w:hanging="360"/>
      </w:pPr>
    </w:lvl>
    <w:lvl w:ilvl="2" w:tentative="1">
      <w:start w:val="1"/>
      <w:numFmt w:val="lowerRoman"/>
      <w:lvlText w:val="%3."/>
      <w:lvlJc w:val="right"/>
      <w:pPr>
        <w:ind w:left="2310" w:hanging="180"/>
      </w:pPr>
    </w:lvl>
    <w:lvl w:ilvl="3" w:tentative="1">
      <w:start w:val="1"/>
      <w:numFmt w:val="decimal"/>
      <w:lvlText w:val="%4."/>
      <w:lvlJc w:val="left"/>
      <w:pPr>
        <w:ind w:left="3030" w:hanging="360"/>
      </w:pPr>
    </w:lvl>
    <w:lvl w:ilvl="4" w:tentative="1">
      <w:start w:val="1"/>
      <w:numFmt w:val="lowerLetter"/>
      <w:lvlText w:val="%5."/>
      <w:lvlJc w:val="left"/>
      <w:pPr>
        <w:ind w:left="3750" w:hanging="360"/>
      </w:pPr>
    </w:lvl>
    <w:lvl w:ilvl="5" w:tentative="1">
      <w:start w:val="1"/>
      <w:numFmt w:val="lowerRoman"/>
      <w:lvlText w:val="%6."/>
      <w:lvlJc w:val="right"/>
      <w:pPr>
        <w:ind w:left="4470" w:hanging="180"/>
      </w:pPr>
    </w:lvl>
    <w:lvl w:ilvl="6" w:tentative="1">
      <w:start w:val="1"/>
      <w:numFmt w:val="decimal"/>
      <w:lvlText w:val="%7."/>
      <w:lvlJc w:val="left"/>
      <w:pPr>
        <w:ind w:left="5190" w:hanging="360"/>
      </w:pPr>
    </w:lvl>
    <w:lvl w:ilvl="7" w:tentative="1">
      <w:start w:val="1"/>
      <w:numFmt w:val="lowerLetter"/>
      <w:lvlText w:val="%8."/>
      <w:lvlJc w:val="left"/>
      <w:pPr>
        <w:ind w:left="5910" w:hanging="360"/>
      </w:pPr>
    </w:lvl>
    <w:lvl w:ilvl="8" w:tentative="1">
      <w:start w:val="1"/>
      <w:numFmt w:val="lowerRoman"/>
      <w:lvlText w:val="%9."/>
      <w:lvlJc w:val="right"/>
      <w:pPr>
        <w:ind w:left="6630" w:hanging="180"/>
      </w:pPr>
    </w:lvl>
  </w:abstractNum>
  <w:abstractNum w:abstractNumId="35">
    <w:nsid w:val="6D540D17"/>
    <w:multiLevelType w:val="multilevel"/>
    <w:tmpl w:val="A028B4F6"/>
    <w:lvl w:ilvl="0">
      <w:start w:val="5"/>
      <w:numFmt w:val="decimal"/>
      <w:lvlText w:val="%1."/>
      <w:lvlJc w:val="left"/>
      <w:pPr>
        <w:ind w:left="340" w:hanging="340"/>
      </w:pPr>
      <w:rPr>
        <w:rFonts w:hint="default"/>
      </w:rPr>
    </w:lvl>
    <w:lvl w:ilvl="1">
      <w:start w:val="2"/>
      <w:numFmt w:val="hebrew1"/>
      <w:lvlText w:val="%2."/>
      <w:lvlJc w:val="left"/>
      <w:pPr>
        <w:ind w:left="34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6">
    <w:nsid w:val="72A913B5"/>
    <w:multiLevelType w:val="hybridMultilevel"/>
    <w:tmpl w:val="5BFC317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74052338"/>
    <w:multiLevelType w:val="hybridMultilevel"/>
    <w:tmpl w:val="627225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40952DC"/>
    <w:multiLevelType w:val="hybridMultilevel"/>
    <w:tmpl w:val="64DE0ED4"/>
    <w:lvl w:ilvl="0">
      <w:start w:val="1"/>
      <w:numFmt w:val="decimal"/>
      <w:lvlText w:val="(%1)"/>
      <w:lvlJc w:val="left"/>
      <w:pPr>
        <w:ind w:left="927"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4E5408E"/>
    <w:multiLevelType w:val="hybridMultilevel"/>
    <w:tmpl w:val="D5BAF5C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6EC1E75"/>
    <w:multiLevelType w:val="hybridMultilevel"/>
    <w:tmpl w:val="936ACB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85515F9"/>
    <w:multiLevelType w:val="multilevel"/>
    <w:tmpl w:val="275EA1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2">
    <w:nsid w:val="78D54465"/>
    <w:multiLevelType w:val="multilevel"/>
    <w:tmpl w:val="9430935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3">
    <w:nsid w:val="7C757186"/>
    <w:multiLevelType w:val="hybridMultilevel"/>
    <w:tmpl w:val="E3781540"/>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44">
    <w:nsid w:val="7E8927DE"/>
    <w:multiLevelType w:val="multilevel"/>
    <w:tmpl w:val="7026D82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2"/>
  </w:num>
  <w:num w:numId="2">
    <w:abstractNumId w:val="18"/>
  </w:num>
  <w:num w:numId="3">
    <w:abstractNumId w:val="17"/>
  </w:num>
  <w:num w:numId="4">
    <w:abstractNumId w:val="43"/>
  </w:num>
  <w:num w:numId="5">
    <w:abstractNumId w:val="34"/>
  </w:num>
  <w:num w:numId="6">
    <w:abstractNumId w:val="10"/>
  </w:num>
  <w:num w:numId="7">
    <w:abstractNumId w:val="25"/>
  </w:num>
  <w:num w:numId="8">
    <w:abstractNumId w:val="37"/>
  </w:num>
  <w:num w:numId="9">
    <w:abstractNumId w:val="30"/>
  </w:num>
  <w:num w:numId="10">
    <w:abstractNumId w:val="24"/>
  </w:num>
  <w:num w:numId="11">
    <w:abstractNumId w:val="26"/>
  </w:num>
  <w:num w:numId="12">
    <w:abstractNumId w:val="39"/>
  </w:num>
  <w:num w:numId="13">
    <w:abstractNumId w:val="38"/>
  </w:num>
  <w:num w:numId="14">
    <w:abstractNumId w:val="1"/>
  </w:num>
  <w:num w:numId="15">
    <w:abstractNumId w:val="27"/>
  </w:num>
  <w:num w:numId="16">
    <w:abstractNumId w:val="4"/>
  </w:num>
  <w:num w:numId="17">
    <w:abstractNumId w:val="23"/>
  </w:num>
  <w:num w:numId="18">
    <w:abstractNumId w:val="40"/>
  </w:num>
  <w:num w:numId="19">
    <w:abstractNumId w:val="2"/>
  </w:num>
  <w:num w:numId="20">
    <w:abstractNumId w:val="28"/>
  </w:num>
  <w:num w:numId="21">
    <w:abstractNumId w:val="11"/>
  </w:num>
  <w:num w:numId="22">
    <w:abstractNumId w:val="6"/>
  </w:num>
  <w:num w:numId="23">
    <w:abstractNumId w:val="42"/>
  </w:num>
  <w:num w:numId="24">
    <w:abstractNumId w:val="20"/>
  </w:num>
  <w:num w:numId="25">
    <w:abstractNumId w:val="12"/>
  </w:num>
  <w:num w:numId="26">
    <w:abstractNumId w:val="29"/>
  </w:num>
  <w:num w:numId="27">
    <w:abstractNumId w:val="9"/>
  </w:num>
  <w:num w:numId="28">
    <w:abstractNumId w:val="19"/>
  </w:num>
  <w:num w:numId="29">
    <w:abstractNumId w:val="31"/>
  </w:num>
  <w:num w:numId="30">
    <w:abstractNumId w:val="3"/>
  </w:num>
  <w:num w:numId="31">
    <w:abstractNumId w:val="33"/>
  </w:num>
  <w:num w:numId="32">
    <w:abstractNumId w:val="8"/>
  </w:num>
  <w:num w:numId="33">
    <w:abstractNumId w:val="5"/>
  </w:num>
  <w:num w:numId="34">
    <w:abstractNumId w:val="16"/>
  </w:num>
  <w:num w:numId="35">
    <w:abstractNumId w:val="41"/>
  </w:num>
  <w:num w:numId="36">
    <w:abstractNumId w:val="14"/>
  </w:num>
  <w:num w:numId="37">
    <w:abstractNumId w:val="44"/>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35"/>
  </w:num>
  <w:num w:numId="41">
    <w:abstractNumId w:val="36"/>
  </w:num>
  <w:num w:numId="42">
    <w:abstractNumId w:val="22"/>
  </w:num>
  <w:num w:numId="43">
    <w:abstractNumId w:val="13"/>
  </w:num>
  <w:num w:numId="44">
    <w:abstractNumId w:val="15"/>
  </w:num>
  <w:num w:numId="45">
    <w:abstractNumId w:val="21"/>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TrackMoves/>
  <w:defaultTabStop w:val="340"/>
  <w:evenAndOddHeaders/>
  <w:drawingGridHorizontalSpacing w:val="72"/>
  <w:drawingGridVerticalSpacing w:val="98"/>
  <w:displayHorizontalDrawingGridEvery w:val="2"/>
  <w:displayVerticalDrawingGridEvery w:val="2"/>
  <w:noPunctuationKerning/>
  <w:characterSpacingControl w:val="doNotCompress"/>
  <w:footnotePr>
    <w:numRestart w:val="eachSect"/>
    <w:footnote w:id="0"/>
    <w:footnote w:id="1"/>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678"/>
    <w:rsid w:val="00015CD4"/>
    <w:rsid w:val="00047C24"/>
    <w:rsid w:val="00081C30"/>
    <w:rsid w:val="000A4C89"/>
    <w:rsid w:val="001275A6"/>
    <w:rsid w:val="00185FDA"/>
    <w:rsid w:val="002272B8"/>
    <w:rsid w:val="002339F2"/>
    <w:rsid w:val="00242622"/>
    <w:rsid w:val="002A7FAA"/>
    <w:rsid w:val="002B6383"/>
    <w:rsid w:val="002C3FBF"/>
    <w:rsid w:val="002F2FAB"/>
    <w:rsid w:val="00396B9B"/>
    <w:rsid w:val="003C3422"/>
    <w:rsid w:val="0040649D"/>
    <w:rsid w:val="00411F28"/>
    <w:rsid w:val="00440588"/>
    <w:rsid w:val="00496AB6"/>
    <w:rsid w:val="004A485F"/>
    <w:rsid w:val="004A6819"/>
    <w:rsid w:val="004B13D5"/>
    <w:rsid w:val="0051463B"/>
    <w:rsid w:val="00527967"/>
    <w:rsid w:val="00550646"/>
    <w:rsid w:val="005641E2"/>
    <w:rsid w:val="005750D3"/>
    <w:rsid w:val="00585CDE"/>
    <w:rsid w:val="00593E0E"/>
    <w:rsid w:val="005A0EA1"/>
    <w:rsid w:val="005B2407"/>
    <w:rsid w:val="005C73A6"/>
    <w:rsid w:val="005F2F34"/>
    <w:rsid w:val="006310AF"/>
    <w:rsid w:val="006721BD"/>
    <w:rsid w:val="006B265F"/>
    <w:rsid w:val="006E3E01"/>
    <w:rsid w:val="006F2FE1"/>
    <w:rsid w:val="006F5FB9"/>
    <w:rsid w:val="007108FA"/>
    <w:rsid w:val="007B65BB"/>
    <w:rsid w:val="007E0D8E"/>
    <w:rsid w:val="008029DE"/>
    <w:rsid w:val="00815B09"/>
    <w:rsid w:val="00853CD3"/>
    <w:rsid w:val="00854DA5"/>
    <w:rsid w:val="00895083"/>
    <w:rsid w:val="00950D86"/>
    <w:rsid w:val="009718F9"/>
    <w:rsid w:val="00991D7F"/>
    <w:rsid w:val="009A4E80"/>
    <w:rsid w:val="009E502B"/>
    <w:rsid w:val="009E525C"/>
    <w:rsid w:val="00A15B63"/>
    <w:rsid w:val="00A37BD3"/>
    <w:rsid w:val="00A57301"/>
    <w:rsid w:val="00A86447"/>
    <w:rsid w:val="00AA7C48"/>
    <w:rsid w:val="00AD19A6"/>
    <w:rsid w:val="00AD673C"/>
    <w:rsid w:val="00B27766"/>
    <w:rsid w:val="00B4181C"/>
    <w:rsid w:val="00B70F0C"/>
    <w:rsid w:val="00BF4C3B"/>
    <w:rsid w:val="00C2718A"/>
    <w:rsid w:val="00C8241F"/>
    <w:rsid w:val="00C9797D"/>
    <w:rsid w:val="00CA5D2E"/>
    <w:rsid w:val="00CB130E"/>
    <w:rsid w:val="00CC36D2"/>
    <w:rsid w:val="00CE0B09"/>
    <w:rsid w:val="00CF3F7C"/>
    <w:rsid w:val="00D51CD5"/>
    <w:rsid w:val="00DD217C"/>
    <w:rsid w:val="00E44678"/>
    <w:rsid w:val="00E530B7"/>
    <w:rsid w:val="00E63482"/>
    <w:rsid w:val="00EA1625"/>
    <w:rsid w:val="00ED6792"/>
    <w:rsid w:val="00F01916"/>
    <w:rsid w:val="00F351A9"/>
    <w:rsid w:val="00F43A08"/>
    <w:rsid w:val="00F678F3"/>
    <w:rsid w:val="00FE5F60"/>
  </w:rsids>
  <w:docVars>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pPr>
    <w:rPr>
      <w:rFonts w:cs="David"/>
      <w:sz w:val="24"/>
      <w:szCs w:val="24"/>
    </w:rPr>
  </w:style>
  <w:style w:type="paragraph" w:styleId="Heading1">
    <w:name w:val="heading 1"/>
    <w:basedOn w:val="Normal"/>
    <w:next w:val="Normal"/>
    <w:link w:val="Heading1Char"/>
    <w:uiPriority w:val="1"/>
    <w:qFormat/>
    <w:locked/>
    <w:pPr>
      <w:keepNext/>
      <w:widowControl w:val="0"/>
      <w:spacing w:line="700" w:lineRule="atLeast"/>
      <w:jc w:val="center"/>
      <w:outlineLvl w:val="0"/>
    </w:pPr>
    <w:rPr>
      <w:b/>
      <w:bCs/>
      <w:sz w:val="56"/>
      <w:szCs w:val="56"/>
      <w:lang w:eastAsia="he-IL"/>
    </w:rPr>
  </w:style>
  <w:style w:type="paragraph" w:styleId="Heading2">
    <w:name w:val="heading 2"/>
    <w:basedOn w:val="Normal"/>
    <w:next w:val="Normal"/>
    <w:link w:val="Heading2Char"/>
    <w:uiPriority w:val="1"/>
    <w:qFormat/>
    <w:locked/>
    <w:pPr>
      <w:keepNext/>
      <w:spacing w:line="360" w:lineRule="exact"/>
      <w:ind w:left="1293"/>
      <w:outlineLvl w:val="1"/>
    </w:pPr>
    <w:rPr>
      <w:sz w:val="32"/>
      <w:szCs w:val="32"/>
    </w:rPr>
  </w:style>
  <w:style w:type="paragraph" w:styleId="Heading3">
    <w:name w:val="heading 3"/>
    <w:basedOn w:val="Normal"/>
    <w:next w:val="Normal"/>
    <w:link w:val="Heading3Char"/>
    <w:uiPriority w:val="1"/>
    <w:qFormat/>
    <w:locked/>
    <w:pPr>
      <w:keepNext/>
      <w:widowControl w:val="0"/>
      <w:spacing w:line="312" w:lineRule="auto"/>
      <w:jc w:val="both"/>
      <w:outlineLvl w:val="2"/>
    </w:pPr>
    <w:rPr>
      <w:b/>
      <w:bCs/>
      <w:sz w:val="38"/>
      <w:szCs w:val="36"/>
      <w:lang w:eastAsia="he-IL"/>
    </w:rPr>
  </w:style>
  <w:style w:type="paragraph" w:styleId="Heading4">
    <w:name w:val="heading 4"/>
    <w:basedOn w:val="Normal"/>
    <w:next w:val="Normal"/>
    <w:link w:val="Heading4Char"/>
    <w:uiPriority w:val="1"/>
    <w:qFormat/>
    <w:locked/>
    <w:pPr>
      <w:widowControl w:val="0"/>
      <w:spacing w:before="100" w:beforeAutospacing="1" w:line="264" w:lineRule="auto"/>
      <w:outlineLvl w:val="3"/>
    </w:pPr>
    <w:rPr>
      <w:b/>
      <w:bCs/>
      <w:sz w:val="22"/>
      <w:szCs w:val="26"/>
      <w:lang w:eastAsia="he-IL"/>
    </w:rPr>
  </w:style>
  <w:style w:type="paragraph" w:styleId="Heading5">
    <w:name w:val="heading 5"/>
    <w:basedOn w:val="Normal"/>
    <w:next w:val="Normal"/>
    <w:link w:val="Heading5Char"/>
    <w:uiPriority w:val="1"/>
    <w:qFormat/>
    <w:locked/>
    <w:pPr>
      <w:keepNext/>
      <w:spacing w:after="120" w:line="360" w:lineRule="exact"/>
      <w:ind w:left="3649"/>
      <w:outlineLvl w:val="4"/>
    </w:pPr>
    <w:rPr>
      <w:b/>
      <w:bCs/>
      <w:sz w:val="32"/>
      <w:szCs w:val="32"/>
      <w:lang w:eastAsia="he-IL"/>
    </w:rPr>
  </w:style>
  <w:style w:type="paragraph" w:styleId="Heading6">
    <w:name w:val="heading 6"/>
    <w:basedOn w:val="Normal"/>
    <w:next w:val="Normal"/>
    <w:link w:val="Heading6Char"/>
    <w:uiPriority w:val="1"/>
    <w:qFormat/>
    <w:locked/>
    <w:pPr>
      <w:keepNext/>
      <w:spacing w:before="60" w:after="60" w:line="220" w:lineRule="exact"/>
      <w:jc w:val="right"/>
      <w:outlineLvl w:val="5"/>
    </w:pPr>
    <w:rPr>
      <w:rFonts w:cs="FrankRuehl"/>
      <w:b/>
      <w:bCs/>
      <w:sz w:val="22"/>
      <w:szCs w:val="22"/>
    </w:rPr>
  </w:style>
  <w:style w:type="paragraph" w:styleId="Heading7">
    <w:name w:val="heading 7"/>
    <w:basedOn w:val="Normal"/>
    <w:next w:val="Normal"/>
    <w:link w:val="Heading7Char"/>
    <w:uiPriority w:val="1"/>
    <w:qFormat/>
    <w:locked/>
    <w:pPr>
      <w:keepNext/>
      <w:widowControl w:val="0"/>
      <w:spacing w:before="120" w:after="120" w:line="312" w:lineRule="auto"/>
      <w:jc w:val="center"/>
      <w:outlineLvl w:val="6"/>
    </w:pPr>
    <w:rPr>
      <w:sz w:val="36"/>
      <w:szCs w:val="36"/>
      <w:lang w:eastAsia="he-IL"/>
    </w:rPr>
  </w:style>
  <w:style w:type="paragraph" w:styleId="Heading8">
    <w:name w:val="heading 8"/>
    <w:basedOn w:val="Normal"/>
    <w:next w:val="Normal"/>
    <w:link w:val="Heading8Char"/>
    <w:uiPriority w:val="1"/>
    <w:qFormat/>
    <w:locked/>
    <w:pPr>
      <w:keepNext/>
      <w:snapToGrid w:val="0"/>
      <w:spacing w:after="120" w:line="240" w:lineRule="auto"/>
      <w:ind w:left="153" w:firstLine="567"/>
      <w:jc w:val="both"/>
      <w:outlineLvl w:val="7"/>
    </w:pPr>
    <w:rPr>
      <w:b/>
      <w:bCs/>
      <w:sz w:val="36"/>
      <w:szCs w:val="36"/>
      <w:lang w:eastAsia="he-IL"/>
    </w:rPr>
  </w:style>
  <w:style w:type="paragraph" w:styleId="Heading9">
    <w:name w:val="heading 9"/>
    <w:basedOn w:val="Normal"/>
    <w:next w:val="Normal"/>
    <w:qFormat/>
    <w:locked/>
    <w:pPr>
      <w:keepNext/>
      <w:spacing w:before="40" w:after="40" w:line="240" w:lineRule="auto"/>
      <w:jc w:val="center"/>
      <w:outlineLvl w:val="8"/>
    </w:pPr>
    <w:rPr>
      <w:noProof/>
      <w:sz w:val="4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locked/>
    <w:rPr>
      <w:rFonts w:ascii="Cambria" w:hAnsi="Cambria" w:cs="Times New Roman"/>
      <w:b/>
      <w:bCs/>
      <w:kern w:val="32"/>
      <w:sz w:val="32"/>
      <w:szCs w:val="32"/>
    </w:rPr>
  </w:style>
  <w:style w:type="character" w:customStyle="1" w:styleId="2">
    <w:name w:val="כותרת 2 תו"/>
    <w:locked/>
    <w:rPr>
      <w:rFonts w:ascii="Cambria" w:hAnsi="Cambria" w:cs="Times New Roman"/>
      <w:b/>
      <w:bCs/>
      <w:i/>
      <w:iCs/>
      <w:sz w:val="28"/>
      <w:szCs w:val="28"/>
    </w:rPr>
  </w:style>
  <w:style w:type="character" w:customStyle="1" w:styleId="3">
    <w:name w:val="כותרת 3 תו"/>
    <w:locked/>
    <w:rPr>
      <w:rFonts w:ascii="Cambria" w:hAnsi="Cambria" w:cs="Times New Roman"/>
      <w:b/>
      <w:bCs/>
      <w:sz w:val="26"/>
      <w:szCs w:val="26"/>
    </w:rPr>
  </w:style>
  <w:style w:type="character" w:customStyle="1" w:styleId="4">
    <w:name w:val="כותרת 4 תו"/>
    <w:locked/>
    <w:rPr>
      <w:rFonts w:ascii="Calibri" w:hAnsi="Calibri" w:cs="Arial"/>
      <w:b/>
      <w:bCs/>
      <w:sz w:val="28"/>
      <w:szCs w:val="28"/>
    </w:rPr>
  </w:style>
  <w:style w:type="character" w:customStyle="1" w:styleId="5">
    <w:name w:val="כותרת 5 תו"/>
    <w:locked/>
    <w:rPr>
      <w:rFonts w:ascii="Calibri" w:hAnsi="Calibri" w:cs="Arial"/>
      <w:b/>
      <w:bCs/>
      <w:i/>
      <w:iCs/>
      <w:sz w:val="26"/>
      <w:szCs w:val="26"/>
    </w:rPr>
  </w:style>
  <w:style w:type="character" w:customStyle="1" w:styleId="6">
    <w:name w:val="כותרת 6 תו"/>
    <w:locked/>
    <w:rPr>
      <w:rFonts w:ascii="Calibri" w:hAnsi="Calibri" w:cs="Arial"/>
      <w:b/>
      <w:bCs/>
    </w:rPr>
  </w:style>
  <w:style w:type="character" w:customStyle="1" w:styleId="7">
    <w:name w:val="כותרת 7 תו"/>
    <w:locked/>
    <w:rPr>
      <w:rFonts w:ascii="Calibri" w:hAnsi="Calibri" w:cs="Arial"/>
      <w:sz w:val="24"/>
      <w:szCs w:val="24"/>
    </w:rPr>
  </w:style>
  <w:style w:type="character" w:customStyle="1" w:styleId="8">
    <w:name w:val="כותרת 8 תו"/>
    <w:locked/>
    <w:rPr>
      <w:rFonts w:ascii="Calibri" w:hAnsi="Calibri" w:cs="Arial"/>
      <w:i/>
      <w:iCs/>
      <w:sz w:val="24"/>
      <w:szCs w:val="24"/>
    </w:rPr>
  </w:style>
  <w:style w:type="character" w:customStyle="1" w:styleId="9">
    <w:name w:val="כותרת 9 תו"/>
    <w:locked/>
    <w:rPr>
      <w:rFonts w:ascii="Cambria" w:hAnsi="Cambria" w:cs="Times New Roman"/>
    </w:rPr>
  </w:style>
  <w:style w:type="paragraph" w:styleId="Title">
    <w:name w:val="Title"/>
    <w:basedOn w:val="Normal"/>
    <w:qFormat/>
    <w:locked/>
    <w:pPr>
      <w:jc w:val="center"/>
    </w:pPr>
    <w:rPr>
      <w:b/>
      <w:bCs/>
      <w:u w:val="single"/>
    </w:rPr>
  </w:style>
  <w:style w:type="character" w:customStyle="1" w:styleId="a">
    <w:name w:val="כותרת טקסט תו"/>
    <w:locked/>
    <w:rPr>
      <w:rFonts w:ascii="Cambria" w:hAnsi="Cambria" w:cs="Times New Roman"/>
      <w:b/>
      <w:bCs/>
      <w:kern w:val="28"/>
      <w:sz w:val="32"/>
      <w:szCs w:val="32"/>
    </w:rPr>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30">
    <w:name w:val="כותרת 3_0"/>
    <w:basedOn w:val="Normal"/>
    <w:next w:val="Normal"/>
    <w:pPr>
      <w:spacing w:before="100" w:beforeAutospacing="1" w:line="288" w:lineRule="auto"/>
      <w:outlineLvl w:val="2"/>
    </w:pPr>
    <w:rPr>
      <w:b/>
      <w:bCs/>
      <w:szCs w:val="28"/>
      <w:u w:val="single"/>
    </w:rPr>
  </w:style>
  <w:style w:type="paragraph" w:customStyle="1" w:styleId="40">
    <w:name w:val="כותרת 4_0"/>
    <w:basedOn w:val="Normal"/>
    <w:next w:val="Normal"/>
    <w:pPr>
      <w:spacing w:before="100" w:beforeAutospacing="1" w:line="264" w:lineRule="auto"/>
      <w:outlineLvl w:val="3"/>
    </w:pPr>
    <w:rPr>
      <w:b/>
      <w:bCs/>
      <w:sz w:val="22"/>
      <w:szCs w:val="26"/>
    </w:rPr>
  </w:style>
  <w:style w:type="paragraph" w:customStyle="1" w:styleId="a0">
    <w:name w:val="נבנצלים"/>
    <w:basedOn w:val="Normal"/>
    <w:next w:val="Normal"/>
    <w:pPr>
      <w:widowControl w:val="0"/>
      <w:spacing w:line="269" w:lineRule="auto"/>
      <w:ind w:left="-567"/>
      <w:jc w:val="both"/>
    </w:pPr>
    <w:rPr>
      <w:sz w:val="20"/>
      <w:szCs w:val="20"/>
      <w:lang w:eastAsia="he-IL"/>
    </w:rPr>
  </w:style>
  <w:style w:type="paragraph" w:styleId="BodyText">
    <w:name w:val="Body Text"/>
    <w:basedOn w:val="Normal"/>
    <w:link w:val="BodyTextChar"/>
    <w:uiPriority w:val="99"/>
    <w:pPr>
      <w:spacing w:before="180" w:after="120" w:line="230" w:lineRule="exact"/>
      <w:jc w:val="both"/>
    </w:pPr>
    <w:rPr>
      <w:rFonts w:cs="FrankRuehl"/>
      <w:sz w:val="22"/>
      <w:szCs w:val="22"/>
    </w:rPr>
  </w:style>
  <w:style w:type="character" w:customStyle="1" w:styleId="a1">
    <w:name w:val="גוף טקסט תו"/>
    <w:uiPriority w:val="99"/>
    <w:semiHidden/>
    <w:locked/>
    <w:rPr>
      <w:rFonts w:cs="David"/>
      <w:sz w:val="24"/>
      <w:szCs w:val="24"/>
      <w:lang w:bidi="he-IL"/>
    </w:rPr>
  </w:style>
  <w:style w:type="paragraph" w:styleId="BodyText2">
    <w:name w:val="Body Text 2"/>
    <w:basedOn w:val="Normal"/>
    <w:semiHidden/>
    <w:pPr>
      <w:widowControl w:val="0"/>
      <w:spacing w:line="312" w:lineRule="auto"/>
      <w:ind w:right="567"/>
      <w:jc w:val="both"/>
    </w:pPr>
    <w:rPr>
      <w:rFonts w:cs="FrankRuehl"/>
      <w:lang w:eastAsia="he-IL"/>
    </w:rPr>
  </w:style>
  <w:style w:type="character" w:customStyle="1" w:styleId="20">
    <w:name w:val="גוף טקסט 2 תו"/>
    <w:semiHidden/>
    <w:locked/>
    <w:rPr>
      <w:rFonts w:cs="David"/>
      <w:sz w:val="24"/>
      <w:szCs w:val="24"/>
      <w:lang w:bidi="he-IL"/>
    </w:rPr>
  </w:style>
  <w:style w:type="paragraph" w:styleId="Header">
    <w:name w:val="header"/>
    <w:basedOn w:val="Normal"/>
    <w:link w:val="HeaderChar"/>
    <w:uiPriority w:val="99"/>
    <w:pPr>
      <w:tabs>
        <w:tab w:val="center" w:pos="4153"/>
        <w:tab w:val="right" w:pos="8306"/>
      </w:tabs>
    </w:pPr>
  </w:style>
  <w:style w:type="character" w:customStyle="1" w:styleId="a2">
    <w:name w:val="כותרת עליונה תו"/>
    <w:locked/>
    <w:rPr>
      <w:rFonts w:cs="David"/>
      <w:sz w:val="24"/>
      <w:szCs w:val="24"/>
      <w:lang w:bidi="he-IL"/>
    </w:rPr>
  </w:style>
  <w:style w:type="paragraph" w:styleId="Footer">
    <w:name w:val="footer"/>
    <w:basedOn w:val="Normal"/>
    <w:link w:val="FooterChar"/>
    <w:uiPriority w:val="99"/>
    <w:pPr>
      <w:tabs>
        <w:tab w:val="center" w:pos="4153"/>
        <w:tab w:val="right" w:pos="8306"/>
      </w:tabs>
    </w:pPr>
  </w:style>
  <w:style w:type="character" w:customStyle="1" w:styleId="a3">
    <w:name w:val="כותרת תחתונה תו"/>
    <w:locked/>
    <w:rPr>
      <w:rFonts w:cs="David"/>
      <w:sz w:val="24"/>
      <w:szCs w:val="24"/>
      <w:lang w:bidi="he-IL"/>
    </w:rPr>
  </w:style>
  <w:style w:type="character" w:styleId="PageNumber">
    <w:name w:val="page number"/>
    <w:semiHidden/>
    <w:rPr>
      <w:rFonts w:cs="Times New Roman"/>
    </w:rPr>
  </w:style>
  <w:style w:type="paragraph" w:styleId="FootnoteText">
    <w:name w:val="footnote text"/>
    <w:basedOn w:val="Normal"/>
    <w:link w:val="FootnoteTextChar"/>
    <w:uiPriority w:val="99"/>
    <w:rPr>
      <w:sz w:val="20"/>
      <w:szCs w:val="20"/>
    </w:rPr>
  </w:style>
  <w:style w:type="character" w:customStyle="1" w:styleId="10">
    <w:name w:val="טקסט הערת שוליים תו1"/>
    <w:semiHidden/>
    <w:locked/>
    <w:rPr>
      <w:rFonts w:cs="David"/>
      <w:sz w:val="20"/>
      <w:szCs w:val="20"/>
      <w:lang w:bidi="he-IL"/>
    </w:rPr>
  </w:style>
  <w:style w:type="character" w:styleId="FootnoteReference">
    <w:name w:val="footnote reference"/>
    <w:uiPriority w:val="99"/>
    <w:semiHidden/>
    <w:rPr>
      <w:rFonts w:cs="Times New Roman"/>
      <w:vertAlign w:val="superscript"/>
    </w:rPr>
  </w:style>
  <w:style w:type="paragraph" w:styleId="EndnoteText">
    <w:name w:val="endnote text"/>
    <w:basedOn w:val="Normal"/>
    <w:semiHidden/>
    <w:pPr>
      <w:jc w:val="both"/>
    </w:pPr>
    <w:rPr>
      <w:szCs w:val="20"/>
    </w:rPr>
  </w:style>
  <w:style w:type="character" w:customStyle="1" w:styleId="a4">
    <w:name w:val="טקסט הערת סיום תו"/>
    <w:semiHidden/>
    <w:locked/>
    <w:rPr>
      <w:rFonts w:cs="David"/>
      <w:sz w:val="20"/>
      <w:szCs w:val="20"/>
      <w:lang w:bidi="he-IL"/>
    </w:rPr>
  </w:style>
  <w:style w:type="character" w:styleId="EndnoteReference">
    <w:name w:val="endnote reference"/>
    <w:semiHidden/>
    <w:rPr>
      <w:rFonts w:cs="Times New Roman"/>
      <w:vertAlign w:val="superscript"/>
    </w:rPr>
  </w:style>
  <w:style w:type="paragraph" w:styleId="BodyText3">
    <w:name w:val="Body Text 3"/>
    <w:basedOn w:val="Normal"/>
    <w:semiHidden/>
    <w:pPr>
      <w:widowControl w:val="0"/>
      <w:jc w:val="both"/>
    </w:pPr>
  </w:style>
  <w:style w:type="character" w:customStyle="1" w:styleId="31">
    <w:name w:val="גוף טקסט 3 תו"/>
    <w:semiHidden/>
    <w:locked/>
    <w:rPr>
      <w:rFonts w:cs="David"/>
      <w:sz w:val="16"/>
      <w:szCs w:val="16"/>
      <w:lang w:bidi="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pPr>
      <w:spacing w:after="240" w:line="300" w:lineRule="exact"/>
      <w:jc w:val="left"/>
      <w:outlineLvl w:val="1"/>
    </w:pPr>
    <w:rPr>
      <w:sz w:val="26"/>
      <w:szCs w:val="26"/>
    </w:rPr>
  </w:style>
  <w:style w:type="paragraph" w:customStyle="1" w:styleId="KOT5">
    <w:name w:val="KOT5"/>
    <w:basedOn w:val="KOT4"/>
    <w:pPr>
      <w:spacing w:after="120" w:line="260" w:lineRule="exact"/>
      <w:outlineLvl w:val="2"/>
    </w:pPr>
    <w:rPr>
      <w:sz w:val="22"/>
      <w:szCs w:val="22"/>
    </w:rPr>
  </w:style>
  <w:style w:type="character" w:customStyle="1" w:styleId="100">
    <w:name w:val="סגנון (עברית ושפות אחרות) ‏10 נק'"/>
    <w:rPr>
      <w:rFonts w:ascii="Times New Roman" w:hAnsi="Times New Roman"/>
      <w:sz w:val="24"/>
      <w:vertAlign w:val="baseline"/>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 w:val="20"/>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PlainText">
    <w:name w:val="Plain Text"/>
    <w:basedOn w:val="Normal"/>
    <w:semiHidden/>
    <w:pPr>
      <w:widowControl w:val="0"/>
      <w:spacing w:line="312" w:lineRule="auto"/>
      <w:jc w:val="both"/>
    </w:pPr>
    <w:rPr>
      <w:rFonts w:ascii="Courier New" w:hAnsi="Courier New" w:cs="Courier New"/>
      <w:sz w:val="20"/>
      <w:szCs w:val="20"/>
      <w:lang w:eastAsia="he-IL"/>
    </w:rPr>
  </w:style>
  <w:style w:type="character" w:customStyle="1" w:styleId="a5">
    <w:name w:val="טקסט רגיל תו"/>
    <w:semiHidden/>
    <w:locked/>
    <w:rPr>
      <w:rFonts w:ascii="Courier New" w:hAnsi="Courier New" w:cs="Courier New"/>
      <w:sz w:val="20"/>
      <w:szCs w:val="20"/>
    </w:rPr>
  </w:style>
  <w:style w:type="paragraph" w:styleId="Caption">
    <w:name w:val="caption"/>
    <w:basedOn w:val="Normal"/>
    <w:next w:val="Normal"/>
    <w:qFormat/>
    <w:locked/>
    <w:pPr>
      <w:tabs>
        <w:tab w:val="left" w:pos="1021"/>
        <w:tab w:val="center" w:pos="5131"/>
      </w:tabs>
      <w:spacing w:line="280" w:lineRule="exact"/>
    </w:pPr>
    <w:rPr>
      <w:b/>
      <w:bCs/>
      <w:sz w:val="28"/>
      <w:szCs w:val="28"/>
    </w:rPr>
  </w:style>
  <w:style w:type="character" w:customStyle="1" w:styleId="51">
    <w:name w:val="כותרת 51"/>
    <w:rPr>
      <w:rFonts w:ascii="Times New Roman" w:hAnsi="Times New Roman"/>
      <w:b/>
      <w:color w:val="auto"/>
      <w:spacing w:val="40"/>
      <w:w w:val="100"/>
      <w:position w:val="0"/>
      <w:sz w:val="24"/>
      <w:u w:val="none"/>
      <w:vertAlign w:val="baseline"/>
    </w:rPr>
  </w:style>
  <w:style w:type="character" w:customStyle="1" w:styleId="61">
    <w:name w:val="כותרת 61"/>
    <w:rPr>
      <w:rFonts w:ascii="Times New Roman" w:hAnsi="Times New Roman"/>
      <w:color w:val="auto"/>
      <w:spacing w:val="40"/>
      <w:w w:val="100"/>
      <w:position w:val="0"/>
      <w:sz w:val="24"/>
      <w:u w:val="none"/>
    </w:rPr>
  </w:style>
  <w:style w:type="character" w:customStyle="1" w:styleId="PersonalComposeStyle">
    <w:name w:val="Personal Compose Style"/>
    <w:rPr>
      <w:rFonts w:ascii="Arial" w:hAnsi="Arial"/>
      <w:color w:val="auto"/>
      <w:sz w:val="20"/>
    </w:rPr>
  </w:style>
  <w:style w:type="character" w:customStyle="1" w:styleId="PersonalReplyStyle">
    <w:name w:val="Personal Reply Style"/>
    <w:rPr>
      <w:rFonts w:ascii="Arial" w:hAnsi="Arial"/>
      <w:color w:val="auto"/>
      <w:sz w:val="20"/>
    </w:rPr>
  </w:style>
  <w:style w:type="character" w:customStyle="1" w:styleId="52">
    <w:name w:val="כותרת 52"/>
    <w:rPr>
      <w:rFonts w:ascii="Times New Roman" w:hAnsi="Times New Roman"/>
      <w:b/>
      <w:color w:val="auto"/>
      <w:spacing w:val="40"/>
      <w:w w:val="100"/>
      <w:position w:val="0"/>
      <w:sz w:val="24"/>
      <w:u w:val="none"/>
      <w:vertAlign w:val="baseline"/>
    </w:rPr>
  </w:style>
  <w:style w:type="character" w:customStyle="1" w:styleId="520">
    <w:name w:val="כותרת 5 תו2"/>
    <w:rPr>
      <w:b/>
      <w:spacing w:val="40"/>
      <w:sz w:val="24"/>
      <w:lang w:val="en-US" w:eastAsia="he-IL" w:bidi="he-IL"/>
    </w:rPr>
  </w:style>
  <w:style w:type="character" w:customStyle="1" w:styleId="71">
    <w:name w:val="כותרת 7 תו1"/>
    <w:rPr>
      <w:b/>
      <w:spacing w:val="40"/>
      <w:sz w:val="24"/>
      <w:lang w:val="en-US" w:eastAsia="he-IL" w:bidi="he-IL"/>
    </w:rPr>
  </w:style>
  <w:style w:type="paragraph" w:customStyle="1" w:styleId="a6">
    <w:name w:val="ממוספר"/>
    <w:basedOn w:val="Normal"/>
    <w:pPr>
      <w:numPr>
        <w:numId w:val="1"/>
      </w:numPr>
      <w:spacing w:after="240" w:line="312" w:lineRule="auto"/>
      <w:ind w:right="397"/>
      <w:jc w:val="both"/>
    </w:pPr>
    <w:rPr>
      <w:rFonts w:cs="FrankRuehl"/>
      <w:lang w:eastAsia="he-IL"/>
    </w:rPr>
  </w:style>
  <w:style w:type="paragraph" w:customStyle="1" w:styleId="a7">
    <w:name w:val="טקסט מודגש"/>
    <w:basedOn w:val="Normal"/>
    <w:pPr>
      <w:spacing w:after="240" w:line="312" w:lineRule="auto"/>
      <w:jc w:val="both"/>
    </w:pPr>
    <w:rPr>
      <w:b/>
      <w:bCs/>
      <w:sz w:val="22"/>
      <w:szCs w:val="22"/>
      <w:lang w:eastAsia="he-IL"/>
    </w:rPr>
  </w:style>
  <w:style w:type="paragraph" w:customStyle="1" w:styleId="11">
    <w:name w:val="ציטוט1"/>
    <w:basedOn w:val="Normal"/>
    <w:pPr>
      <w:spacing w:after="240" w:line="240" w:lineRule="auto"/>
      <w:ind w:left="851" w:right="851"/>
      <w:jc w:val="both"/>
    </w:pPr>
    <w:rPr>
      <w:rFonts w:cs="FrankRuehl"/>
      <w:lang w:eastAsia="he-IL"/>
    </w:rPr>
  </w:style>
  <w:style w:type="paragraph" w:styleId="BodyTextIndent2">
    <w:name w:val="Body Text Indent 2"/>
    <w:basedOn w:val="Normal"/>
    <w:semiHidden/>
    <w:pPr>
      <w:spacing w:after="240" w:line="240" w:lineRule="auto"/>
      <w:ind w:left="540" w:hanging="540"/>
      <w:jc w:val="both"/>
    </w:pPr>
    <w:rPr>
      <w:rFonts w:cs="FrankRuehl"/>
      <w:lang w:eastAsia="he-IL"/>
    </w:rPr>
  </w:style>
  <w:style w:type="character" w:customStyle="1" w:styleId="21">
    <w:name w:val="כניסה בגוף טקסט 2 תו"/>
    <w:semiHidden/>
    <w:locked/>
    <w:rPr>
      <w:rFonts w:cs="David"/>
      <w:sz w:val="24"/>
      <w:szCs w:val="24"/>
      <w:lang w:bidi="he-IL"/>
    </w:rPr>
  </w:style>
  <w:style w:type="character" w:customStyle="1" w:styleId="notes">
    <w:name w:val="notes"/>
  </w:style>
  <w:style w:type="paragraph" w:styleId="BlockText">
    <w:name w:val="Block Text"/>
    <w:basedOn w:val="Normal"/>
    <w:semiHidden/>
    <w:pPr>
      <w:spacing w:line="240" w:lineRule="auto"/>
      <w:ind w:left="509"/>
    </w:pPr>
    <w:rPr>
      <w:sz w:val="20"/>
      <w:lang w:eastAsia="he-IL"/>
    </w:rPr>
  </w:style>
  <w:style w:type="character" w:customStyle="1" w:styleId="a8">
    <w:name w:val="טקסט הערות שוליים תו"/>
    <w:rPr>
      <w:lang w:val="en-US" w:eastAsia="en-US"/>
    </w:rPr>
  </w:style>
  <w:style w:type="character" w:customStyle="1" w:styleId="a9">
    <w:name w:val="טקסט הערת שוליים תו"/>
    <w:locked/>
    <w:rPr>
      <w:lang w:val="en-US" w:eastAsia="en-US"/>
    </w:rPr>
  </w:style>
  <w:style w:type="character" w:customStyle="1" w:styleId="a10">
    <w:name w:val="תו תו"/>
    <w:semiHidden/>
    <w:locked/>
    <w:rPr>
      <w:lang w:val="en-US" w:eastAsia="he-IL" w:bidi="he-IL"/>
    </w:rPr>
  </w:style>
  <w:style w:type="paragraph" w:styleId="BodyTextIndent3">
    <w:name w:val="Body Text Indent 3"/>
    <w:basedOn w:val="Normal"/>
    <w:semiHidden/>
    <w:pPr>
      <w:spacing w:after="120"/>
      <w:ind w:left="283"/>
    </w:pPr>
    <w:rPr>
      <w:sz w:val="16"/>
      <w:szCs w:val="16"/>
    </w:rPr>
  </w:style>
  <w:style w:type="character" w:customStyle="1" w:styleId="32">
    <w:name w:val="כניסה בגוף טקסט 3 תו"/>
    <w:semiHidden/>
    <w:locked/>
    <w:rPr>
      <w:rFonts w:cs="David"/>
      <w:sz w:val="16"/>
      <w:szCs w:val="16"/>
      <w:lang w:bidi="he-IL"/>
    </w:rPr>
  </w:style>
  <w:style w:type="paragraph" w:customStyle="1" w:styleId="12">
    <w:name w:val="פיסקת רשימה1"/>
    <w:basedOn w:val="Normal"/>
    <w:pPr>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a11">
    <w:name w:val="טקסט בלונים תו"/>
    <w:semiHidden/>
    <w:locked/>
    <w:rPr>
      <w:rFonts w:cs="Times New Roman"/>
      <w:sz w:val="2"/>
    </w:rPr>
  </w:style>
  <w:style w:type="paragraph" w:styleId="BodyTextIndent">
    <w:name w:val="Body Text Indent"/>
    <w:basedOn w:val="Normal"/>
    <w:semiHidden/>
    <w:pPr>
      <w:spacing w:after="120"/>
      <w:ind w:left="283"/>
    </w:pPr>
  </w:style>
  <w:style w:type="character" w:customStyle="1" w:styleId="a12">
    <w:name w:val="כניסה בגוף טקסט תו"/>
    <w:semiHidden/>
    <w:locked/>
    <w:rPr>
      <w:rFonts w:cs="David"/>
      <w:sz w:val="24"/>
      <w:szCs w:val="24"/>
      <w:lang w:bidi="he-IL"/>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a13">
    <w:name w:val="טקסט הערה תו"/>
    <w:semiHidden/>
    <w:locked/>
    <w:rPr>
      <w:rFonts w:cs="David"/>
      <w:sz w:val="20"/>
      <w:szCs w:val="20"/>
      <w:lang w:bidi="he-IL"/>
    </w:rPr>
  </w:style>
  <w:style w:type="paragraph" w:styleId="CommentSubject">
    <w:name w:val="annotation subject"/>
    <w:basedOn w:val="CommentText"/>
    <w:next w:val="CommentText"/>
    <w:link w:val="CommentSubjectChar"/>
    <w:uiPriority w:val="99"/>
    <w:semiHidden/>
    <w:rPr>
      <w:b/>
      <w:bCs/>
    </w:rPr>
  </w:style>
  <w:style w:type="character" w:customStyle="1" w:styleId="a14">
    <w:name w:val="נושא הערה תו"/>
    <w:semiHidden/>
    <w:locked/>
    <w:rPr>
      <w:rFonts w:cs="David"/>
      <w:b/>
      <w:bCs/>
      <w:sz w:val="20"/>
      <w:szCs w:val="20"/>
      <w:lang w:bidi="he-IL"/>
    </w:rPr>
  </w:style>
  <w:style w:type="paragraph" w:customStyle="1" w:styleId="310">
    <w:name w:val="כותרת 31"/>
    <w:basedOn w:val="Normal"/>
    <w:next w:val="Normal"/>
    <w:pPr>
      <w:spacing w:before="100" w:beforeAutospacing="1" w:line="288" w:lineRule="auto"/>
      <w:outlineLvl w:val="2"/>
    </w:pPr>
    <w:rPr>
      <w:b/>
      <w:bCs/>
      <w:szCs w:val="28"/>
      <w:u w:val="single"/>
    </w:rPr>
  </w:style>
  <w:style w:type="paragraph" w:customStyle="1" w:styleId="41">
    <w:name w:val="כותרת 41"/>
    <w:basedOn w:val="Normal"/>
    <w:next w:val="Normal"/>
    <w:pPr>
      <w:spacing w:before="100" w:beforeAutospacing="1" w:line="264" w:lineRule="auto"/>
      <w:outlineLvl w:val="3"/>
    </w:pPr>
    <w:rPr>
      <w:b/>
      <w:bCs/>
      <w:sz w:val="22"/>
      <w:szCs w:val="26"/>
    </w:rPr>
  </w:style>
  <w:style w:type="character" w:customStyle="1" w:styleId="default">
    <w:name w:val="default"/>
    <w:rPr>
      <w:rFonts w:ascii="Times New Roman" w:hAnsi="Times New Roman"/>
      <w:sz w:val="26"/>
    </w:rPr>
  </w:style>
  <w:style w:type="character" w:customStyle="1" w:styleId="510">
    <w:name w:val="כותרת 5 תו1"/>
    <w:locked/>
    <w:rPr>
      <w:rFonts w:cs="David"/>
      <w:b/>
      <w:bCs/>
      <w:sz w:val="32"/>
      <w:szCs w:val="32"/>
      <w:lang w:eastAsia="he-IL"/>
    </w:rPr>
  </w:style>
  <w:style w:type="character" w:customStyle="1" w:styleId="72">
    <w:name w:val="כותרת 7 תו2"/>
    <w:locked/>
    <w:rPr>
      <w:rFonts w:cs="David"/>
      <w:sz w:val="36"/>
      <w:szCs w:val="36"/>
      <w:lang w:eastAsia="he-IL"/>
    </w:rPr>
  </w:style>
  <w:style w:type="paragraph" w:customStyle="1" w:styleId="Arial10">
    <w:name w:val="סגנון (לטיני) Arial (עברית ושפות אחרות) ‏10 נק' שמאל מרווח בין ש..."/>
    <w:basedOn w:val="Normal"/>
    <w:pPr>
      <w:widowControl w:val="0"/>
      <w:spacing w:line="360" w:lineRule="auto"/>
      <w:jc w:val="right"/>
    </w:pPr>
    <w:rPr>
      <w:rFonts w:ascii="David" w:hAnsi="David"/>
      <w:sz w:val="20"/>
      <w:szCs w:val="20"/>
      <w:lang w:eastAsia="he-IL"/>
    </w:rPr>
  </w:style>
  <w:style w:type="character" w:customStyle="1" w:styleId="17">
    <w:name w:val="תו תו17"/>
    <w:semiHidden/>
    <w:locked/>
    <w:rPr>
      <w:b/>
      <w:spacing w:val="40"/>
      <w:sz w:val="24"/>
      <w:lang w:val="en-US" w:eastAsia="he-IL" w:bidi="he-IL"/>
    </w:rPr>
  </w:style>
  <w:style w:type="character" w:customStyle="1" w:styleId="22">
    <w:name w:val="תו תו2"/>
    <w:rPr>
      <w:b/>
      <w:spacing w:val="40"/>
      <w:sz w:val="24"/>
      <w:lang w:val="en-US" w:eastAsia="he-IL" w:bidi="he-IL"/>
    </w:rPr>
  </w:style>
  <w:style w:type="paragraph" w:customStyle="1" w:styleId="KOT6">
    <w:name w:val="KOT6"/>
    <w:basedOn w:val="KOT5"/>
    <w:locked/>
    <w:pPr>
      <w:outlineLvl w:val="3"/>
    </w:pPr>
    <w:rPr>
      <w:rFonts w:cs="FrankRuehl"/>
      <w:spacing w:val="40"/>
      <w:sz w:val="20"/>
    </w:rPr>
  </w:style>
  <w:style w:type="paragraph" w:customStyle="1" w:styleId="KOT7">
    <w:name w:val="KOT7"/>
    <w:basedOn w:val="KOT6"/>
    <w:locked/>
    <w:pPr>
      <w:outlineLvl w:val="4"/>
    </w:pPr>
    <w:rPr>
      <w:b w:val="0"/>
      <w:bCs w:val="0"/>
    </w:rPr>
  </w:style>
  <w:style w:type="character" w:customStyle="1" w:styleId="610">
    <w:name w:val="כותרת 6 תו1"/>
    <w:rPr>
      <w:rFonts w:cs="David"/>
      <w:spacing w:val="40"/>
      <w:szCs w:val="24"/>
      <w:lang w:val="en-US" w:eastAsia="he-IL" w:bidi="he-IL"/>
    </w:rPr>
  </w:style>
  <w:style w:type="paragraph" w:customStyle="1" w:styleId="320">
    <w:name w:val="כותרת 32"/>
    <w:basedOn w:val="Normal"/>
    <w:next w:val="Normal"/>
    <w:pPr>
      <w:widowControl w:val="0"/>
      <w:spacing w:before="100" w:beforeAutospacing="1" w:line="288" w:lineRule="auto"/>
      <w:outlineLvl w:val="2"/>
    </w:pPr>
    <w:rPr>
      <w:b/>
      <w:bCs/>
      <w:szCs w:val="28"/>
      <w:u w:val="single"/>
      <w:lang w:eastAsia="he-IL"/>
    </w:rPr>
  </w:style>
  <w:style w:type="paragraph" w:customStyle="1" w:styleId="42">
    <w:name w:val="כותרת 42"/>
    <w:basedOn w:val="Normal"/>
    <w:next w:val="Normal"/>
    <w:pPr>
      <w:widowControl w:val="0"/>
      <w:spacing w:before="100" w:beforeAutospacing="1" w:line="264" w:lineRule="auto"/>
      <w:outlineLvl w:val="3"/>
    </w:pPr>
    <w:rPr>
      <w:b/>
      <w:bCs/>
      <w:sz w:val="22"/>
      <w:szCs w:val="26"/>
      <w:lang w:eastAsia="he-IL"/>
    </w:rPr>
  </w:style>
  <w:style w:type="character" w:customStyle="1" w:styleId="410">
    <w:name w:val="כותרת 41 תו"/>
    <w:rPr>
      <w:rFonts w:cs="David"/>
      <w:b/>
      <w:bCs/>
      <w:sz w:val="22"/>
      <w:szCs w:val="26"/>
    </w:rPr>
  </w:style>
  <w:style w:type="character" w:styleId="Hyperlink">
    <w:name w:val="Hyperlink"/>
    <w:uiPriority w:val="99"/>
    <w:locked/>
    <w:rPr>
      <w:color w:val="0000FF"/>
      <w:u w:val="single"/>
    </w:rPr>
  </w:style>
  <w:style w:type="paragraph" w:styleId="DocumentMap">
    <w:name w:val="Document Map"/>
    <w:basedOn w:val="Normal"/>
    <w:semiHidden/>
    <w:locked/>
    <w:pPr>
      <w:widowControl w:val="0"/>
      <w:shd w:val="clear" w:color="auto" w:fill="000080"/>
      <w:spacing w:line="312" w:lineRule="auto"/>
      <w:jc w:val="both"/>
    </w:pPr>
    <w:rPr>
      <w:rFonts w:ascii="Tahoma" w:hAnsi="Tahoma" w:cs="Tahoma"/>
      <w:sz w:val="20"/>
      <w:szCs w:val="20"/>
      <w:lang w:eastAsia="he-IL"/>
    </w:rPr>
  </w:style>
  <w:style w:type="character" w:customStyle="1" w:styleId="a15">
    <w:name w:val="מפת מסמך תו"/>
    <w:semiHidden/>
    <w:rPr>
      <w:rFonts w:ascii="Tahoma" w:hAnsi="Tahoma" w:cs="Tahoma"/>
      <w:shd w:val="clear" w:color="auto" w:fill="000080"/>
      <w:lang w:eastAsia="he-IL"/>
    </w:rPr>
  </w:style>
  <w:style w:type="paragraph" w:styleId="ListParagraph">
    <w:name w:val="List Paragraph"/>
    <w:basedOn w:val="Normal"/>
    <w:uiPriority w:val="34"/>
    <w:qFormat/>
    <w:pPr>
      <w:spacing w:after="200" w:line="276" w:lineRule="auto"/>
      <w:ind w:left="720"/>
      <w:contextualSpacing/>
    </w:pPr>
    <w:rPr>
      <w:rFonts w:ascii="Rockwell" w:eastAsia="Rockwell" w:hAnsi="Rockwell"/>
      <w:sz w:val="22"/>
      <w:szCs w:val="22"/>
    </w:rPr>
  </w:style>
  <w:style w:type="paragraph" w:customStyle="1" w:styleId="a16">
    <w:name w:val="נבנצאל"/>
    <w:basedOn w:val="Normal"/>
    <w:next w:val="Normal"/>
    <w:uiPriority w:val="99"/>
    <w:pPr>
      <w:spacing w:after="200" w:line="276" w:lineRule="auto"/>
      <w:ind w:left="-567"/>
    </w:pPr>
    <w:rPr>
      <w:rFonts w:ascii="Rockwell" w:eastAsia="Rockwell" w:hAnsi="Rockwell"/>
      <w:sz w:val="22"/>
      <w:szCs w:val="20"/>
    </w:rPr>
  </w:style>
  <w:style w:type="character" w:customStyle="1" w:styleId="a17">
    <w:name w:val="נבנצאל תו"/>
    <w:uiPriority w:val="99"/>
    <w:locked/>
    <w:rPr>
      <w:rFonts w:ascii="Rockwell" w:eastAsia="Rockwell" w:hAnsi="Rockwell" w:cs="David"/>
      <w:sz w:val="22"/>
    </w:rPr>
  </w:style>
  <w:style w:type="paragraph" w:styleId="Date">
    <w:name w:val="Date"/>
    <w:basedOn w:val="Normal"/>
    <w:next w:val="Normal"/>
    <w:link w:val="DateChar"/>
    <w:uiPriority w:val="99"/>
    <w:locked/>
    <w:pPr>
      <w:spacing w:before="120" w:after="200" w:line="240" w:lineRule="auto"/>
    </w:pPr>
    <w:rPr>
      <w:rFonts w:ascii="Rockwell" w:eastAsia="Rockwell" w:hAnsi="Rockwell"/>
      <w:sz w:val="22"/>
      <w:szCs w:val="22"/>
    </w:rPr>
  </w:style>
  <w:style w:type="character" w:customStyle="1" w:styleId="a18">
    <w:name w:val="תאריך תו"/>
    <w:rPr>
      <w:rFonts w:ascii="Rockwell" w:eastAsia="Rockwell" w:hAnsi="Rockwell" w:cs="David"/>
      <w:sz w:val="22"/>
      <w:szCs w:val="22"/>
    </w:rPr>
  </w:style>
  <w:style w:type="paragraph" w:styleId="Revision">
    <w:name w:val="Revision"/>
    <w:hidden/>
    <w:uiPriority w:val="99"/>
    <w:semiHidden/>
    <w:rPr>
      <w:rFonts w:ascii="Rockwell" w:eastAsia="Rockwell" w:hAnsi="Rockwell" w:cs="David"/>
      <w:sz w:val="22"/>
      <w:szCs w:val="22"/>
    </w:rPr>
  </w:style>
  <w:style w:type="paragraph" w:customStyle="1" w:styleId="tab-name">
    <w:name w:val="tab-name"/>
    <w:basedOn w:val="KOT5"/>
    <w:qFormat/>
    <w:pPr>
      <w:jc w:val="center"/>
      <w:outlineLvl w:val="9"/>
    </w:pPr>
  </w:style>
  <w:style w:type="character" w:customStyle="1" w:styleId="Heading1Char">
    <w:name w:val="Heading 1 Char"/>
    <w:link w:val="Heading1"/>
    <w:uiPriority w:val="1"/>
    <w:rsid w:val="00F678F3"/>
    <w:rPr>
      <w:rFonts w:cs="David"/>
      <w:b/>
      <w:bCs/>
      <w:sz w:val="56"/>
      <w:szCs w:val="56"/>
      <w:lang w:eastAsia="he-IL"/>
    </w:rPr>
  </w:style>
  <w:style w:type="character" w:customStyle="1" w:styleId="Heading2Char">
    <w:name w:val="Heading 2 Char"/>
    <w:link w:val="Heading2"/>
    <w:uiPriority w:val="1"/>
    <w:rsid w:val="00F678F3"/>
    <w:rPr>
      <w:rFonts w:cs="David"/>
      <w:sz w:val="32"/>
      <w:szCs w:val="32"/>
    </w:rPr>
  </w:style>
  <w:style w:type="character" w:customStyle="1" w:styleId="Heading3Char">
    <w:name w:val="Heading 3 Char"/>
    <w:link w:val="Heading3"/>
    <w:uiPriority w:val="1"/>
    <w:rsid w:val="00F678F3"/>
    <w:rPr>
      <w:rFonts w:cs="David"/>
      <w:b/>
      <w:bCs/>
      <w:sz w:val="38"/>
      <w:szCs w:val="36"/>
      <w:lang w:eastAsia="he-IL"/>
    </w:rPr>
  </w:style>
  <w:style w:type="character" w:customStyle="1" w:styleId="Heading4Char">
    <w:name w:val="Heading 4 Char"/>
    <w:link w:val="Heading4"/>
    <w:uiPriority w:val="1"/>
    <w:rsid w:val="00F678F3"/>
    <w:rPr>
      <w:rFonts w:cs="David"/>
      <w:b/>
      <w:bCs/>
      <w:sz w:val="22"/>
      <w:szCs w:val="26"/>
      <w:lang w:eastAsia="he-IL"/>
    </w:rPr>
  </w:style>
  <w:style w:type="character" w:customStyle="1" w:styleId="Heading5Char">
    <w:name w:val="Heading 5 Char"/>
    <w:link w:val="Heading5"/>
    <w:uiPriority w:val="1"/>
    <w:rsid w:val="00F678F3"/>
    <w:rPr>
      <w:rFonts w:cs="David"/>
      <w:b/>
      <w:bCs/>
      <w:sz w:val="32"/>
      <w:szCs w:val="32"/>
      <w:lang w:eastAsia="he-IL"/>
    </w:rPr>
  </w:style>
  <w:style w:type="character" w:customStyle="1" w:styleId="Heading6Char">
    <w:name w:val="Heading 6 Char"/>
    <w:link w:val="Heading6"/>
    <w:uiPriority w:val="1"/>
    <w:rsid w:val="00F678F3"/>
    <w:rPr>
      <w:rFonts w:cs="FrankRuehl"/>
      <w:b/>
      <w:bCs/>
      <w:sz w:val="22"/>
      <w:szCs w:val="22"/>
    </w:rPr>
  </w:style>
  <w:style w:type="character" w:customStyle="1" w:styleId="Heading7Char">
    <w:name w:val="Heading 7 Char"/>
    <w:link w:val="Heading7"/>
    <w:uiPriority w:val="1"/>
    <w:rsid w:val="00F678F3"/>
    <w:rPr>
      <w:rFonts w:cs="David"/>
      <w:sz w:val="36"/>
      <w:szCs w:val="36"/>
      <w:lang w:eastAsia="he-IL"/>
    </w:rPr>
  </w:style>
  <w:style w:type="character" w:customStyle="1" w:styleId="Heading8Char">
    <w:name w:val="Heading 8 Char"/>
    <w:link w:val="Heading8"/>
    <w:uiPriority w:val="1"/>
    <w:rsid w:val="00F678F3"/>
    <w:rPr>
      <w:rFonts w:cs="David"/>
      <w:b/>
      <w:bCs/>
      <w:sz w:val="36"/>
      <w:szCs w:val="36"/>
      <w:lang w:eastAsia="he-IL"/>
    </w:rPr>
  </w:style>
  <w:style w:type="character" w:customStyle="1" w:styleId="HeaderChar">
    <w:name w:val="Header Char"/>
    <w:link w:val="Header"/>
    <w:uiPriority w:val="99"/>
    <w:rsid w:val="00F678F3"/>
    <w:rPr>
      <w:rFonts w:cs="David"/>
      <w:sz w:val="24"/>
      <w:szCs w:val="24"/>
    </w:rPr>
  </w:style>
  <w:style w:type="character" w:customStyle="1" w:styleId="FooterChar">
    <w:name w:val="Footer Char"/>
    <w:link w:val="Footer"/>
    <w:uiPriority w:val="99"/>
    <w:rsid w:val="00F678F3"/>
    <w:rPr>
      <w:rFonts w:cs="David"/>
      <w:sz w:val="24"/>
      <w:szCs w:val="24"/>
    </w:rPr>
  </w:style>
  <w:style w:type="character" w:customStyle="1" w:styleId="DateChar">
    <w:name w:val="Date Char"/>
    <w:link w:val="Date"/>
    <w:uiPriority w:val="99"/>
    <w:rsid w:val="00F678F3"/>
    <w:rPr>
      <w:rFonts w:ascii="Rockwell" w:eastAsia="Rockwell" w:hAnsi="Rockwell" w:cs="David"/>
      <w:sz w:val="22"/>
      <w:szCs w:val="22"/>
    </w:rPr>
  </w:style>
  <w:style w:type="character" w:customStyle="1" w:styleId="FootnoteTextChar">
    <w:name w:val="Footnote Text Char"/>
    <w:link w:val="FootnoteText"/>
    <w:uiPriority w:val="99"/>
    <w:rsid w:val="00F678F3"/>
    <w:rPr>
      <w:rFonts w:cs="David"/>
    </w:rPr>
  </w:style>
  <w:style w:type="character" w:customStyle="1" w:styleId="BalloonTextChar">
    <w:name w:val="Balloon Text Char"/>
    <w:link w:val="BalloonText"/>
    <w:uiPriority w:val="99"/>
    <w:semiHidden/>
    <w:rsid w:val="00F678F3"/>
    <w:rPr>
      <w:rFonts w:ascii="Tahoma" w:hAnsi="Tahoma" w:cs="Tahoma"/>
      <w:sz w:val="16"/>
      <w:szCs w:val="16"/>
    </w:rPr>
  </w:style>
  <w:style w:type="table" w:styleId="TableGrid">
    <w:name w:val="Table Grid"/>
    <w:basedOn w:val="TableNormal"/>
    <w:uiPriority w:val="59"/>
    <w:rsid w:val="00F678F3"/>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uiPriority w:val="99"/>
    <w:semiHidden/>
    <w:rsid w:val="00F678F3"/>
    <w:rPr>
      <w:rFonts w:cs="David"/>
    </w:rPr>
  </w:style>
  <w:style w:type="character" w:customStyle="1" w:styleId="CommentSubjectChar">
    <w:name w:val="Comment Subject Char"/>
    <w:link w:val="CommentSubject"/>
    <w:uiPriority w:val="99"/>
    <w:semiHidden/>
    <w:rsid w:val="00F678F3"/>
    <w:rPr>
      <w:rFonts w:cs="David"/>
      <w:b/>
      <w:bCs/>
    </w:rPr>
  </w:style>
  <w:style w:type="character" w:styleId="FollowedHyperlink">
    <w:name w:val="FollowedHyperlink"/>
    <w:uiPriority w:val="99"/>
    <w:semiHidden/>
    <w:unhideWhenUsed/>
    <w:rsid w:val="00F678F3"/>
    <w:rPr>
      <w:color w:val="800080"/>
      <w:u w:val="single"/>
    </w:rPr>
  </w:style>
  <w:style w:type="character" w:customStyle="1" w:styleId="BodyTextChar">
    <w:name w:val="Body Text Char"/>
    <w:link w:val="BodyText"/>
    <w:uiPriority w:val="99"/>
    <w:locked/>
    <w:rsid w:val="00F678F3"/>
    <w:rPr>
      <w:rFonts w:cs="FrankRuehl"/>
      <w:sz w:val="22"/>
      <w:szCs w:val="22"/>
    </w:rPr>
  </w:style>
  <w:style w:type="character" w:customStyle="1" w:styleId="Bodytext0">
    <w:name w:val="Body text_"/>
    <w:link w:val="23"/>
    <w:rsid w:val="00F678F3"/>
    <w:rPr>
      <w:rFonts w:ascii="David" w:eastAsia="David" w:hAnsi="David"/>
      <w:sz w:val="23"/>
      <w:szCs w:val="23"/>
      <w:shd w:val="clear" w:color="auto" w:fill="FFFFFF"/>
    </w:rPr>
  </w:style>
  <w:style w:type="paragraph" w:customStyle="1" w:styleId="23">
    <w:name w:val="גוף טקסט2"/>
    <w:basedOn w:val="Normal"/>
    <w:link w:val="Bodytext0"/>
    <w:rsid w:val="00F678F3"/>
    <w:pPr>
      <w:widowControl w:val="0"/>
      <w:shd w:val="clear" w:color="auto" w:fill="FFFFFF"/>
      <w:spacing w:before="420" w:after="420"/>
      <w:ind w:hanging="340"/>
      <w:jc w:val="both"/>
    </w:pPr>
    <w:rPr>
      <w:rFonts w:ascii="David" w:eastAsia="David" w:hAnsi="David" w:cs="Miriam"/>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footer" Target="footer4.xml"/><Relationship Id="rId7" Type="http://schemas.openxmlformats.org/officeDocument/2006/relationships/image" Target="media/image2.jpeg"/><Relationship Id="rId16" Type="http://schemas.openxmlformats.org/officeDocument/2006/relationships/header" Target="header4.xml"/><Relationship Id="rId2" Type="http://schemas.openxmlformats.org/officeDocument/2006/relationships/settings" Target="settings.xml"/><Relationship Id="rId20"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header" Target="header2.xml"/><Relationship Id="rId6" Type="http://schemas.openxmlformats.org/officeDocument/2006/relationships/image" Target="media/image1.jpeg"/><Relationship Id="rId15" Type="http://schemas.openxmlformats.org/officeDocument/2006/relationships/footer" Target="footer3.xml"/><Relationship Id="rId5" Type="http://schemas.openxmlformats.org/officeDocument/2006/relationships/customXml" Target="../customXml/item1.xml"/><Relationship Id="rId23"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numbering" Target="numbering.xml"/><Relationship Id="rId14" Type="http://schemas.openxmlformats.org/officeDocument/2006/relationships/header" Target="header3.xml"/><Relationship Id="rId4" Type="http://schemas.openxmlformats.org/officeDocument/2006/relationships/fontTable" Target="fontTable.xml"/><Relationship Id="rId9" Type="http://schemas.openxmlformats.org/officeDocument/2006/relationships/image" Target="media/image4.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17A1C86D-124C-47ED-BDAE-5B20BCAC00B2}">
  <ds:schemaRefs>
    <ds:schemaRef ds:uri="http://schemas.openxmlformats.org/officeDocument/2006/bibliography"/>
  </ds:schemaRefs>
</ds:datastoreItem>
</file>

<file path=customXml/itemProps2.xml><?xml version="1.0" encoding="utf-8"?>
<ds:datastoreItem xmlns:ds="http://schemas.openxmlformats.org/officeDocument/2006/customXml" ds:itemID="{8505C916-C974-4EEB-ABF5-7F5BC8BCDCC6}"/>
</file>

<file path=customXml/itemProps3.xml><?xml version="1.0" encoding="utf-8"?>
<ds:datastoreItem xmlns:ds="http://schemas.openxmlformats.org/officeDocument/2006/customXml" ds:itemID="{0F03F56C-69DB-4FA5-9A7F-89F6D404D7F9}"/>
</file>

<file path=customXml/itemProps4.xml><?xml version="1.0" encoding="utf-8"?>
<ds:datastoreItem xmlns:ds="http://schemas.openxmlformats.org/officeDocument/2006/customXml" ds:itemID="{4AE6C423-CF5A-4C67-A0C6-1C210369688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