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pPr>
        <w:pStyle w:val="KOT1"/>
        <w:rPr>
          <w:rtl/>
        </w:rPr>
      </w:pPr>
      <w:bookmarkStart w:id="0" w:name="_Toc349122061"/>
      <w:bookmarkStart w:id="1" w:name="_Toc349136480"/>
      <w:bookmarkStart w:id="2" w:name="_Toc352831083"/>
      <w:bookmarkStart w:id="3" w:name="_Toc354324568"/>
      <w:bookmarkStart w:id="4" w:name="_Toc354661923"/>
      <w:r w:rsidRPr="00E706CA">
        <w:rPr>
          <w:rtl/>
        </w:rPr>
        <w:t>המכינות הקדם-אקדמיות</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E706CA" w:rsidRPr="00E706CA" w:rsidP="00E706CA">
            <w:pPr>
              <w:pStyle w:val="PATIAH"/>
              <w:spacing w:before="60"/>
              <w:rPr>
                <w:sz w:val="22"/>
                <w:szCs w:val="22"/>
                <w:rtl/>
              </w:rPr>
            </w:pPr>
            <w:r w:rsidRPr="00E706CA">
              <w:rPr>
                <w:sz w:val="22"/>
                <w:szCs w:val="22"/>
                <w:rtl/>
              </w:rPr>
              <w:t xml:space="preserve">המכינות הקדם-אקדמיות (להלן - </w:t>
            </w:r>
            <w:r w:rsidRPr="00E706CA">
              <w:rPr>
                <w:rFonts w:hint="cs"/>
                <w:sz w:val="22"/>
                <w:szCs w:val="22"/>
                <w:rtl/>
              </w:rPr>
              <w:t>ה</w:t>
            </w:r>
            <w:r w:rsidRPr="00E706CA">
              <w:rPr>
                <w:sz w:val="22"/>
                <w:szCs w:val="22"/>
                <w:rtl/>
              </w:rPr>
              <w:t xml:space="preserve">מכינות) </w:t>
            </w:r>
            <w:r w:rsidRPr="00E706CA">
              <w:rPr>
                <w:rFonts w:hint="cs"/>
                <w:sz w:val="22"/>
                <w:szCs w:val="22"/>
                <w:rtl/>
              </w:rPr>
              <w:t>מכשירות את תלמידיהן ללימודים אקדמיים או ללימודים על-תיכוניים אחרים, ובד בבד מאפשרות להם להשלים בחינות חסרות בתעודת הבגרות ולשפר את ציוני התעודה</w:t>
            </w:r>
            <w:r w:rsidRPr="00E706CA">
              <w:rPr>
                <w:sz w:val="22"/>
                <w:szCs w:val="22"/>
                <w:rtl/>
              </w:rPr>
              <w:t xml:space="preserve">. </w:t>
            </w:r>
            <w:r w:rsidRPr="00E706CA">
              <w:rPr>
                <w:rFonts w:hint="cs"/>
                <w:sz w:val="22"/>
                <w:szCs w:val="22"/>
                <w:rtl/>
              </w:rPr>
              <w:t>בשנת התשע"ה</w:t>
            </w:r>
            <w:r>
              <w:rPr>
                <w:sz w:val="22"/>
                <w:szCs w:val="22"/>
                <w:vertAlign w:val="superscript"/>
                <w:rtl/>
              </w:rPr>
              <w:footnoteReference w:id="2"/>
            </w:r>
            <w:r w:rsidRPr="00E706CA">
              <w:rPr>
                <w:rFonts w:hint="cs"/>
                <w:sz w:val="22"/>
                <w:szCs w:val="22"/>
                <w:rtl/>
              </w:rPr>
              <w:t xml:space="preserve"> פעלו 48 מכינות בפיקוח משרד החינוך, כאשר 46 מתוכן פעלו במוסד אקדמי מוכר. על פי הנתונים הידועים, מספר הסטודנטים במכינות המפוקחות בכל שנה הוא כ-11,000.</w:t>
            </w:r>
          </w:p>
          <w:p w:rsidR="00E706CA" w:rsidRPr="00E706CA" w:rsidP="00E706CA">
            <w:pPr>
              <w:pStyle w:val="PATIAH"/>
              <w:rPr>
                <w:sz w:val="22"/>
                <w:szCs w:val="22"/>
                <w:rtl/>
              </w:rPr>
            </w:pPr>
            <w:r w:rsidRPr="00E706CA">
              <w:rPr>
                <w:rFonts w:hint="cs"/>
                <w:sz w:val="22"/>
                <w:szCs w:val="22"/>
                <w:rtl/>
              </w:rPr>
              <w:t>שלושה גורמים מממנים את הסטודנטים הלומדים במכינות: האגף לחינוך מבוגרים במשרד החינוך (להלן - האגף לחינוך מבוגרים), הקרן והיחידה להכוונת חיילים משוחררים במשרד הביטחון (להלן - הקרן לחיילים משוחררים) והמועצה להשכלה גבוהה (להלן - המל"ג) באמצעות הוועדה לתכנון ולתקצוב (</w:t>
            </w:r>
            <w:r w:rsidRPr="00E706CA">
              <w:rPr>
                <w:sz w:val="22"/>
                <w:szCs w:val="22"/>
                <w:rtl/>
              </w:rPr>
              <w:t>להלן</w:t>
            </w:r>
            <w:r w:rsidRPr="00E706CA">
              <w:rPr>
                <w:rFonts w:hint="cs"/>
                <w:sz w:val="22"/>
                <w:szCs w:val="22"/>
                <w:rtl/>
              </w:rPr>
              <w:t xml:space="preserve"> -</w:t>
            </w:r>
            <w:r w:rsidRPr="00E706CA">
              <w:rPr>
                <w:sz w:val="22"/>
                <w:szCs w:val="22"/>
                <w:rtl/>
              </w:rPr>
              <w:t xml:space="preserve"> הוועדה לתכנון ו</w:t>
            </w:r>
            <w:r w:rsidRPr="00E706CA">
              <w:rPr>
                <w:rFonts w:hint="cs"/>
                <w:sz w:val="22"/>
                <w:szCs w:val="22"/>
                <w:rtl/>
              </w:rPr>
              <w:t>ל</w:t>
            </w:r>
            <w:r w:rsidRPr="00E706CA">
              <w:rPr>
                <w:sz w:val="22"/>
                <w:szCs w:val="22"/>
                <w:rtl/>
              </w:rPr>
              <w:t xml:space="preserve">תקצוב </w:t>
            </w:r>
            <w:r w:rsidRPr="00E706CA">
              <w:rPr>
                <w:rFonts w:hint="cs"/>
                <w:sz w:val="22"/>
                <w:szCs w:val="22"/>
                <w:rtl/>
              </w:rPr>
              <w:t xml:space="preserve">או </w:t>
            </w:r>
            <w:r w:rsidRPr="00E706CA">
              <w:rPr>
                <w:sz w:val="22"/>
                <w:szCs w:val="22"/>
                <w:rtl/>
              </w:rPr>
              <w:t>הוות"ת</w:t>
            </w:r>
            <w:r w:rsidRPr="00E706CA">
              <w:rPr>
                <w:rFonts w:hint="cs"/>
                <w:sz w:val="22"/>
                <w:szCs w:val="22"/>
                <w:rtl/>
              </w:rPr>
              <w:t>)</w:t>
            </w:r>
            <w:r>
              <w:rPr>
                <w:sz w:val="22"/>
                <w:szCs w:val="22"/>
                <w:vertAlign w:val="superscript"/>
                <w:rtl/>
              </w:rPr>
              <w:footnoteReference w:id="3"/>
            </w:r>
            <w:r w:rsidRPr="00E706CA">
              <w:rPr>
                <w:rFonts w:hint="cs"/>
                <w:sz w:val="22"/>
                <w:szCs w:val="22"/>
                <w:rtl/>
              </w:rPr>
              <w:t>.</w:t>
            </w:r>
          </w:p>
          <w:p w:rsidR="001275A6" w:rsidP="00E706CA">
            <w:pPr>
              <w:pStyle w:val="PATIAH"/>
              <w:rPr>
                <w:sz w:val="22"/>
                <w:szCs w:val="22"/>
                <w:rtl/>
              </w:rPr>
            </w:pPr>
            <w:r w:rsidRPr="00E706CA">
              <w:rPr>
                <w:rFonts w:hint="cs"/>
                <w:sz w:val="22"/>
                <w:szCs w:val="22"/>
                <w:rtl/>
              </w:rPr>
              <w:t>משרד החינוך אחראי למכינות, ובתוקף זאת מופקד על תכנון פעילותן ומפקח עליהן. היחידה במשרד החינוך העוסקת בכך היא האגף לחינוך מבוגרים. חלק מתפקידיו מבצעת חברה זכיינית, שכיום היא "מַרמָנֶת -</w:t>
            </w:r>
            <w:r w:rsidRPr="00E706CA">
              <w:rPr>
                <w:rFonts w:hint="eastAsia"/>
                <w:sz w:val="22"/>
                <w:szCs w:val="22"/>
                <w:rtl/>
              </w:rPr>
              <w:t xml:space="preserve"> </w:t>
            </w:r>
            <w:r w:rsidRPr="00E706CA">
              <w:rPr>
                <w:rFonts w:hint="cs"/>
                <w:sz w:val="22"/>
                <w:szCs w:val="22"/>
                <w:rtl/>
              </w:rPr>
              <w:t>ארגון וניהול פרויקטים בע"מ" (להלן - מרמנת או הזכיינית). לפיקוח הכולל ולהתוויית המדיניות אחראית ועדת ההיגוי העליונה (להלן - ועדת ההיגוי). בראש ועדת ההיגוי עומדת מנהלת האגף לחינוך מבוגרים, ושותפים בה גם נציגים מהקרן לחיילים משוחררים והמל"ג.</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BF4C3B">
            <w:pPr>
              <w:pStyle w:val="takzir"/>
              <w:spacing w:before="60"/>
              <w:rPr>
                <w:b w:val="0"/>
                <w:bCs w:val="0"/>
                <w:noProof w:val="0"/>
                <w:rtl/>
              </w:rPr>
            </w:pPr>
            <w:r w:rsidRPr="00E706CA">
              <w:rPr>
                <w:b w:val="0"/>
                <w:bCs w:val="0"/>
                <w:noProof w:val="0"/>
                <w:rtl/>
              </w:rPr>
              <w:t xml:space="preserve">בחודשים </w:t>
            </w:r>
            <w:r w:rsidRPr="00E706CA">
              <w:rPr>
                <w:rFonts w:hint="cs"/>
                <w:b w:val="0"/>
                <w:bCs w:val="0"/>
                <w:noProof w:val="0"/>
                <w:rtl/>
              </w:rPr>
              <w:t>פברואר-יולי 2015</w:t>
            </w:r>
            <w:r w:rsidRPr="00E706CA">
              <w:rPr>
                <w:b w:val="0"/>
                <w:bCs w:val="0"/>
                <w:noProof w:val="0"/>
                <w:rtl/>
              </w:rPr>
              <w:t xml:space="preserve"> בדק משרד מבקר המדינה את </w:t>
            </w:r>
            <w:r w:rsidRPr="00E706CA">
              <w:rPr>
                <w:rFonts w:hint="cs"/>
                <w:b w:val="0"/>
                <w:bCs w:val="0"/>
                <w:noProof w:val="0"/>
                <w:rtl/>
              </w:rPr>
              <w:t>תחום המכינות. הביקורת חלה על אופן הפעלתן, הפיקוח עליהן וההיערכות</w:t>
            </w:r>
            <w:r w:rsidRPr="00E706CA">
              <w:rPr>
                <w:b w:val="0"/>
                <w:bCs w:val="0"/>
                <w:noProof w:val="0"/>
                <w:rtl/>
              </w:rPr>
              <w:t xml:space="preserve"> </w:t>
            </w:r>
            <w:r w:rsidRPr="00E706CA">
              <w:rPr>
                <w:rFonts w:hint="cs"/>
                <w:b w:val="0"/>
                <w:bCs w:val="0"/>
                <w:noProof w:val="0"/>
                <w:rtl/>
              </w:rPr>
              <w:t>לקראת</w:t>
            </w:r>
            <w:r w:rsidRPr="00E706CA">
              <w:rPr>
                <w:b w:val="0"/>
                <w:bCs w:val="0"/>
                <w:noProof w:val="0"/>
                <w:rtl/>
              </w:rPr>
              <w:t xml:space="preserve"> </w:t>
            </w:r>
            <w:r w:rsidRPr="00E706CA">
              <w:rPr>
                <w:rFonts w:hint="cs"/>
                <w:b w:val="0"/>
                <w:bCs w:val="0"/>
                <w:noProof w:val="0"/>
                <w:rtl/>
              </w:rPr>
              <w:t>יישום</w:t>
            </w:r>
            <w:r w:rsidRPr="00E706CA">
              <w:rPr>
                <w:b w:val="0"/>
                <w:bCs w:val="0"/>
                <w:noProof w:val="0"/>
                <w:rtl/>
              </w:rPr>
              <w:t xml:space="preserve"> </w:t>
            </w:r>
            <w:r w:rsidRPr="00E706CA">
              <w:rPr>
                <w:rFonts w:hint="cs"/>
                <w:b w:val="0"/>
                <w:bCs w:val="0"/>
                <w:noProof w:val="0"/>
                <w:rtl/>
              </w:rPr>
              <w:t>הרפורמה</w:t>
            </w:r>
            <w:r w:rsidRPr="00E706CA">
              <w:rPr>
                <w:b w:val="0"/>
                <w:bCs w:val="0"/>
                <w:noProof w:val="0"/>
                <w:rtl/>
              </w:rPr>
              <w:t xml:space="preserve"> </w:t>
            </w:r>
            <w:r w:rsidRPr="00E706CA">
              <w:rPr>
                <w:rFonts w:hint="cs"/>
                <w:b w:val="0"/>
                <w:bCs w:val="0"/>
                <w:noProof w:val="0"/>
                <w:rtl/>
              </w:rPr>
              <w:t>למעבר</w:t>
            </w:r>
            <w:r w:rsidRPr="00E706CA">
              <w:rPr>
                <w:b w:val="0"/>
                <w:bCs w:val="0"/>
                <w:noProof w:val="0"/>
                <w:rtl/>
              </w:rPr>
              <w:t xml:space="preserve"> </w:t>
            </w:r>
            <w:r w:rsidRPr="00E706CA">
              <w:rPr>
                <w:rFonts w:hint="cs"/>
                <w:b w:val="0"/>
                <w:bCs w:val="0"/>
                <w:noProof w:val="0"/>
                <w:rtl/>
              </w:rPr>
              <w:t>המכינות</w:t>
            </w:r>
            <w:r w:rsidRPr="00E706CA">
              <w:rPr>
                <w:b w:val="0"/>
                <w:bCs w:val="0"/>
                <w:noProof w:val="0"/>
                <w:rtl/>
              </w:rPr>
              <w:t xml:space="preserve"> </w:t>
            </w:r>
            <w:r w:rsidRPr="00E706CA">
              <w:rPr>
                <w:rFonts w:hint="cs"/>
                <w:b w:val="0"/>
                <w:bCs w:val="0"/>
                <w:noProof w:val="0"/>
                <w:rtl/>
              </w:rPr>
              <w:t>לאחריות</w:t>
            </w:r>
            <w:r w:rsidRPr="00E706CA">
              <w:rPr>
                <w:b w:val="0"/>
                <w:bCs w:val="0"/>
                <w:noProof w:val="0"/>
                <w:rtl/>
              </w:rPr>
              <w:t xml:space="preserve"> </w:t>
            </w:r>
            <w:r w:rsidRPr="00E706CA">
              <w:rPr>
                <w:rFonts w:hint="cs"/>
                <w:b w:val="0"/>
                <w:bCs w:val="0"/>
                <w:noProof w:val="0"/>
                <w:rtl/>
              </w:rPr>
              <w:t>המל</w:t>
            </w:r>
            <w:r w:rsidRPr="00E706CA">
              <w:rPr>
                <w:b w:val="0"/>
                <w:bCs w:val="0"/>
                <w:noProof w:val="0"/>
                <w:rtl/>
              </w:rPr>
              <w:t>"ג</w:t>
            </w:r>
            <w:r w:rsidRPr="00E706CA">
              <w:rPr>
                <w:rFonts w:hint="cs"/>
                <w:b w:val="0"/>
                <w:bCs w:val="0"/>
                <w:noProof w:val="0"/>
                <w:rtl/>
              </w:rPr>
              <w:t>.</w:t>
            </w:r>
            <w:r w:rsidRPr="00E706CA">
              <w:rPr>
                <w:b w:val="0"/>
                <w:bCs w:val="0"/>
                <w:noProof w:val="0"/>
                <w:rtl/>
              </w:rPr>
              <w:t xml:space="preserve"> </w:t>
            </w:r>
            <w:r w:rsidRPr="00E706CA">
              <w:rPr>
                <w:rFonts w:hint="cs"/>
                <w:b w:val="0"/>
                <w:bCs w:val="0"/>
                <w:noProof w:val="0"/>
                <w:rtl/>
              </w:rPr>
              <w:t>הבדיקה</w:t>
            </w:r>
            <w:r w:rsidRPr="00E706CA">
              <w:rPr>
                <w:b w:val="0"/>
                <w:bCs w:val="0"/>
                <w:noProof w:val="0"/>
                <w:rtl/>
              </w:rPr>
              <w:t xml:space="preserve"> נעשתה ב</w:t>
            </w:r>
            <w:r w:rsidRPr="00E706CA">
              <w:rPr>
                <w:rFonts w:hint="cs"/>
                <w:b w:val="0"/>
                <w:bCs w:val="0"/>
                <w:noProof w:val="0"/>
                <w:rtl/>
              </w:rPr>
              <w:t>אגף לחינוך מבוגרים, ב</w:t>
            </w:r>
            <w:r w:rsidRPr="00E706CA">
              <w:rPr>
                <w:b w:val="0"/>
                <w:bCs w:val="0"/>
                <w:noProof w:val="0"/>
                <w:rtl/>
              </w:rPr>
              <w:t xml:space="preserve">משרדי </w:t>
            </w:r>
            <w:r w:rsidRPr="00E706CA">
              <w:rPr>
                <w:rFonts w:hint="cs"/>
                <w:b w:val="0"/>
                <w:bCs w:val="0"/>
                <w:noProof w:val="0"/>
                <w:rtl/>
              </w:rPr>
              <w:t xml:space="preserve">המל"ג </w:t>
            </w:r>
            <w:r w:rsidRPr="00E706CA">
              <w:rPr>
                <w:b w:val="0"/>
                <w:bCs w:val="0"/>
                <w:noProof w:val="0"/>
                <w:rtl/>
              </w:rPr>
              <w:t>ובמשרדי הוועדה לתכנון ו</w:t>
            </w:r>
            <w:r w:rsidRPr="00E706CA">
              <w:rPr>
                <w:rFonts w:hint="cs"/>
                <w:b w:val="0"/>
                <w:bCs w:val="0"/>
                <w:noProof w:val="0"/>
                <w:rtl/>
              </w:rPr>
              <w:t>ל</w:t>
            </w:r>
            <w:r w:rsidRPr="00E706CA">
              <w:rPr>
                <w:b w:val="0"/>
                <w:bCs w:val="0"/>
                <w:noProof w:val="0"/>
                <w:rtl/>
              </w:rPr>
              <w:t>תקצוב. בדיקות השלמה נעשו ב</w:t>
            </w:r>
            <w:r w:rsidRPr="00E706CA">
              <w:rPr>
                <w:rFonts w:hint="cs"/>
                <w:b w:val="0"/>
                <w:bCs w:val="0"/>
                <w:noProof w:val="0"/>
                <w:rtl/>
              </w:rPr>
              <w:t>קרן לחיילים משוחררים ובאמצעות שאלונים שנשלחו ל-43 מכינות.</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pPr>
              <w:pStyle w:val="KOT5"/>
              <w:spacing w:before="120"/>
              <w:jc w:val="center"/>
              <w:rPr>
                <w:sz w:val="24"/>
                <w:szCs w:val="24"/>
                <w:rtl/>
              </w:rPr>
            </w:pPr>
            <w:r w:rsidRPr="00E706CA">
              <w:rPr>
                <w:rFonts w:hint="cs"/>
                <w:sz w:val="24"/>
                <w:szCs w:val="24"/>
                <w:rtl/>
              </w:rPr>
              <w:t>פיקוח ובקרה חלקיים</w:t>
            </w:r>
          </w:p>
        </w:tc>
      </w:tr>
      <w:tr w:rsidTr="00E44678">
        <w:tblPrEx>
          <w:tblW w:w="6691" w:type="dxa"/>
          <w:jc w:val="center"/>
          <w:tblLook w:val="04A0"/>
        </w:tblPrEx>
        <w:trPr>
          <w:cantSplit/>
          <w:jc w:val="center"/>
        </w:trPr>
        <w:tc>
          <w:tcPr>
            <w:tcW w:w="6691" w:type="dxa"/>
          </w:tcPr>
          <w:p w:rsidR="001275A6">
            <w:pPr>
              <w:pStyle w:val="takzir"/>
              <w:spacing w:before="60"/>
              <w:rPr>
                <w:b w:val="0"/>
                <w:bCs w:val="0"/>
                <w:noProof w:val="0"/>
                <w:rtl/>
              </w:rPr>
            </w:pPr>
            <w:r w:rsidRPr="00E706CA">
              <w:rPr>
                <w:rFonts w:hint="cs"/>
                <w:b w:val="0"/>
                <w:bCs w:val="0"/>
                <w:noProof w:val="0"/>
                <w:rtl/>
              </w:rPr>
              <w:t>משרד החינוך לא פעל על מנת לאכוף את הנחיותיו בנושאים שבהם פעלו המכינות בניגוד למדיניותו. דוגמא בולטת לכך היא החלטה שהתקבלה בעבר לגבי גודלה המזערי של מכינה ומספר התלמידים המזערי והמרבי בכיתה. ואולם, מאסדרי מערך המכינות - האגף לחינוך מבוגרים וּועדת ההיגוי - לא פעלו על מנת לאכוף את ההחלטות הללו.</w:t>
            </w:r>
          </w:p>
        </w:tc>
      </w:tr>
    </w:tbl>
    <w:p w:rsidR="001275A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550646">
            <w:pPr>
              <w:pStyle w:val="KOT5"/>
              <w:spacing w:before="120"/>
              <w:jc w:val="center"/>
              <w:rPr>
                <w:sz w:val="24"/>
                <w:szCs w:val="24"/>
                <w:rtl/>
              </w:rPr>
            </w:pPr>
            <w:r w:rsidRPr="00E706CA">
              <w:rPr>
                <w:rFonts w:hint="cs"/>
                <w:sz w:val="24"/>
                <w:szCs w:val="24"/>
                <w:rtl/>
              </w:rPr>
              <w:t>מימון</w:t>
            </w:r>
            <w:r w:rsidRPr="00E706CA">
              <w:rPr>
                <w:sz w:val="24"/>
                <w:szCs w:val="24"/>
                <w:rtl/>
              </w:rPr>
              <w:t xml:space="preserve"> </w:t>
            </w:r>
            <w:r w:rsidRPr="00E706CA">
              <w:rPr>
                <w:rFonts w:hint="cs"/>
                <w:sz w:val="24"/>
                <w:szCs w:val="24"/>
                <w:rtl/>
              </w:rPr>
              <w:t>בלתי אפקטיבי</w:t>
            </w:r>
          </w:p>
        </w:tc>
      </w:tr>
      <w:tr w:rsidTr="00550646">
        <w:tblPrEx>
          <w:tblW w:w="6691" w:type="dxa"/>
          <w:jc w:val="center"/>
          <w:tblLook w:val="04A0"/>
        </w:tblPrEx>
        <w:trPr>
          <w:cantSplit/>
          <w:jc w:val="center"/>
        </w:trPr>
        <w:tc>
          <w:tcPr>
            <w:tcW w:w="6691" w:type="dxa"/>
          </w:tcPr>
          <w:p w:rsidR="00E706CA" w:rsidRPr="00E706CA" w:rsidP="00E706CA">
            <w:pPr>
              <w:pStyle w:val="takzir"/>
              <w:spacing w:before="60"/>
              <w:rPr>
                <w:b w:val="0"/>
                <w:bCs w:val="0"/>
                <w:noProof w:val="0"/>
                <w:rtl/>
              </w:rPr>
            </w:pPr>
            <w:r w:rsidRPr="00E706CA">
              <w:rPr>
                <w:rFonts w:hint="cs"/>
                <w:b w:val="0"/>
                <w:bCs w:val="0"/>
                <w:noProof w:val="0"/>
                <w:rtl/>
              </w:rPr>
              <w:t>שיטת המימון הנוכחית תלויה במספר התלמידים. מאחר שמספר התלמידים משתנה מדי שנה ואף במהלך שנת הלימודים, על המוסדות להתמודד עם חוסר ודאות תקציבי, ויכולתם לתכנן נפגעת.</w:t>
            </w:r>
          </w:p>
          <w:p w:rsidR="00E706CA" w:rsidRPr="00E706CA" w:rsidP="00E706CA">
            <w:pPr>
              <w:pStyle w:val="takzir"/>
              <w:rPr>
                <w:b w:val="0"/>
                <w:bCs w:val="0"/>
                <w:noProof w:val="0"/>
                <w:rtl/>
              </w:rPr>
            </w:pPr>
            <w:r w:rsidRPr="00E706CA">
              <w:rPr>
                <w:rFonts w:hint="cs"/>
                <w:b w:val="0"/>
                <w:bCs w:val="0"/>
                <w:noProof w:val="0"/>
                <w:rtl/>
              </w:rPr>
              <w:t xml:space="preserve">מימון המכינות ותלמידיהן הוא מסורבל ומתחלק בין הגורמים המממנים ללא כל נורמה כתובה. </w:t>
            </w:r>
          </w:p>
          <w:p w:rsidR="00BF4C3B" w:rsidP="00E706CA">
            <w:pPr>
              <w:pStyle w:val="takzir"/>
              <w:rPr>
                <w:b w:val="0"/>
                <w:bCs w:val="0"/>
                <w:noProof w:val="0"/>
                <w:rtl/>
              </w:rPr>
            </w:pPr>
            <w:r w:rsidRPr="00E706CA">
              <w:rPr>
                <w:rFonts w:hint="cs"/>
                <w:b w:val="0"/>
                <w:bCs w:val="0"/>
                <w:noProof w:val="0"/>
                <w:rtl/>
              </w:rPr>
              <w:t>שכר הלימוד של התלמידים שבהגדרתם אינם ראויים לסיוע</w:t>
            </w:r>
            <w:r>
              <w:rPr>
                <w:b w:val="0"/>
                <w:bCs w:val="0"/>
                <w:noProof w:val="0"/>
                <w:vertAlign w:val="superscript"/>
                <w:rtl/>
              </w:rPr>
              <w:footnoteReference w:id="4"/>
            </w:r>
            <w:r w:rsidRPr="00E706CA">
              <w:rPr>
                <w:rFonts w:hint="cs"/>
                <w:b w:val="0"/>
                <w:bCs w:val="0"/>
                <w:noProof w:val="0"/>
                <w:rtl/>
              </w:rPr>
              <w:t xml:space="preserve"> נקבע באופן עצמאי על ידי כל מוסד ואינו מפוקח. באופן זה קיימת שונות גדולה בין המכינות בגובה שכר הלימוד השנתי.</w:t>
            </w:r>
          </w:p>
        </w:tc>
      </w:tr>
    </w:tbl>
    <w:p w:rsidR="00E706CA" w:rsidP="00E706C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A4E0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06CA" w:rsidP="00EA4E0B">
            <w:pPr>
              <w:pStyle w:val="KOT5"/>
              <w:spacing w:before="120"/>
              <w:jc w:val="center"/>
              <w:rPr>
                <w:sz w:val="24"/>
                <w:szCs w:val="24"/>
                <w:rtl/>
              </w:rPr>
            </w:pPr>
            <w:r w:rsidRPr="00E706CA">
              <w:rPr>
                <w:rFonts w:hint="cs"/>
                <w:sz w:val="24"/>
                <w:szCs w:val="24"/>
                <w:rtl/>
              </w:rPr>
              <w:t>הפחתת הנגישות להשכלה גבוהה</w:t>
            </w:r>
          </w:p>
        </w:tc>
      </w:tr>
      <w:tr w:rsidTr="00EA4E0B">
        <w:tblPrEx>
          <w:tblW w:w="6691" w:type="dxa"/>
          <w:jc w:val="center"/>
          <w:tblLook w:val="04A0"/>
        </w:tblPrEx>
        <w:trPr>
          <w:cantSplit/>
          <w:jc w:val="center"/>
        </w:trPr>
        <w:tc>
          <w:tcPr>
            <w:tcW w:w="6691" w:type="dxa"/>
          </w:tcPr>
          <w:p w:rsidR="00E706CA" w:rsidRPr="00E706CA" w:rsidP="00E706CA">
            <w:pPr>
              <w:pStyle w:val="takzir"/>
              <w:spacing w:before="60"/>
              <w:rPr>
                <w:b w:val="0"/>
                <w:bCs w:val="0"/>
                <w:noProof w:val="0"/>
                <w:rtl/>
              </w:rPr>
            </w:pPr>
            <w:r w:rsidRPr="00E706CA">
              <w:rPr>
                <w:rFonts w:hint="cs"/>
                <w:b w:val="0"/>
                <w:bCs w:val="0"/>
                <w:noProof w:val="0"/>
                <w:rtl/>
              </w:rPr>
              <w:t xml:space="preserve">אין הכרה הדדית מלאה בתעודות סיום מכינה. דהיינו, מוסד להשכלה גבוהה אינו מחויב להכיר בתעודות סיום מכינה שנתנו מכינות במוסדות אחרים. הדבר מגביל את האפשרויות העומדות בפני הסטודנטים במכינות להתקבל ללימודים במוסד אחר להשכלה גבוהה. </w:t>
            </w:r>
          </w:p>
          <w:p w:rsidR="00E706CA" w:rsidP="00E706CA">
            <w:pPr>
              <w:pStyle w:val="takzir"/>
              <w:rPr>
                <w:b w:val="0"/>
                <w:bCs w:val="0"/>
                <w:noProof w:val="0"/>
                <w:rtl/>
              </w:rPr>
            </w:pPr>
            <w:r w:rsidRPr="00E706CA">
              <w:rPr>
                <w:rFonts w:hint="cs"/>
                <w:b w:val="0"/>
                <w:bCs w:val="0"/>
                <w:noProof w:val="0"/>
                <w:rtl/>
              </w:rPr>
              <w:t xml:space="preserve">משרד החינוך לא התווה מדיניות בנוגע למספר המכינות הנדרש ולפריסה הגאוגרפית הכוללת </w:t>
            </w:r>
            <w:r w:rsidRPr="00E706CA">
              <w:rPr>
                <w:b w:val="0"/>
                <w:bCs w:val="0"/>
                <w:noProof w:val="0"/>
                <w:rtl/>
              </w:rPr>
              <w:t>של מערך המכינות</w:t>
            </w:r>
            <w:r w:rsidRPr="00E706CA">
              <w:rPr>
                <w:rFonts w:hint="cs"/>
                <w:b w:val="0"/>
                <w:bCs w:val="0"/>
                <w:noProof w:val="0"/>
                <w:rtl/>
              </w:rPr>
              <w:t>. כתוצאה מכך, הן מרוכזות באזורים מסוימים, ואילו באזורים אחרים אין כלל מכינות, או שאין תחרות.</w:t>
            </w:r>
          </w:p>
        </w:tc>
      </w:tr>
    </w:tbl>
    <w:p w:rsidR="00E706CA" w:rsidP="00E706C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A4E0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06CA" w:rsidP="00EA4E0B">
            <w:pPr>
              <w:pStyle w:val="KOT5"/>
              <w:spacing w:before="120"/>
              <w:jc w:val="center"/>
              <w:rPr>
                <w:sz w:val="24"/>
                <w:szCs w:val="24"/>
                <w:rtl/>
              </w:rPr>
            </w:pPr>
            <w:r w:rsidRPr="00E706CA">
              <w:rPr>
                <w:rFonts w:hint="cs"/>
                <w:sz w:val="24"/>
                <w:szCs w:val="24"/>
                <w:rtl/>
              </w:rPr>
              <w:t>היעדר כלים לבדיקת הישגי</w:t>
            </w:r>
            <w:r w:rsidRPr="00E706CA">
              <w:rPr>
                <w:sz w:val="24"/>
                <w:szCs w:val="24"/>
                <w:rtl/>
              </w:rPr>
              <w:t xml:space="preserve"> המכינות</w:t>
            </w:r>
          </w:p>
        </w:tc>
      </w:tr>
      <w:tr w:rsidTr="00EA4E0B">
        <w:tblPrEx>
          <w:tblW w:w="6691" w:type="dxa"/>
          <w:jc w:val="center"/>
          <w:tblLook w:val="04A0"/>
        </w:tblPrEx>
        <w:trPr>
          <w:cantSplit/>
          <w:jc w:val="center"/>
        </w:trPr>
        <w:tc>
          <w:tcPr>
            <w:tcW w:w="6691" w:type="dxa"/>
          </w:tcPr>
          <w:p w:rsidR="00E706CA" w:rsidP="00EA4E0B">
            <w:pPr>
              <w:pStyle w:val="takzir"/>
              <w:spacing w:before="60"/>
              <w:rPr>
                <w:b w:val="0"/>
                <w:bCs w:val="0"/>
                <w:noProof w:val="0"/>
                <w:rtl/>
              </w:rPr>
            </w:pPr>
            <w:r w:rsidRPr="00E706CA">
              <w:rPr>
                <w:rFonts w:hint="cs"/>
                <w:b w:val="0"/>
                <w:bCs w:val="0"/>
                <w:noProof w:val="0"/>
                <w:rtl/>
              </w:rPr>
              <w:t>משרד החינוך, המל"ג, הקרן לחיילים משוחררים והמכינות לא קבעו יעדים מדידים לפעילות המכינות שיאפשרו לבחון את ביצועיהן והצלחתן, וכן אינם אוספים את ה</w:t>
            </w:r>
            <w:r w:rsidRPr="00E706CA">
              <w:rPr>
                <w:b w:val="0"/>
                <w:bCs w:val="0"/>
                <w:noProof w:val="0"/>
                <w:rtl/>
              </w:rPr>
              <w:t xml:space="preserve">נתונים </w:t>
            </w:r>
            <w:r w:rsidRPr="00E706CA">
              <w:rPr>
                <w:rFonts w:hint="cs"/>
                <w:b w:val="0"/>
                <w:bCs w:val="0"/>
                <w:noProof w:val="0"/>
                <w:rtl/>
              </w:rPr>
              <w:t>ה</w:t>
            </w:r>
            <w:r w:rsidRPr="00E706CA">
              <w:rPr>
                <w:b w:val="0"/>
                <w:bCs w:val="0"/>
                <w:noProof w:val="0"/>
                <w:rtl/>
              </w:rPr>
              <w:t>הכרחיים למדידת ה</w:t>
            </w:r>
            <w:r w:rsidRPr="00E706CA">
              <w:rPr>
                <w:rFonts w:hint="cs"/>
                <w:b w:val="0"/>
                <w:bCs w:val="0"/>
                <w:noProof w:val="0"/>
                <w:rtl/>
              </w:rPr>
              <w:t>יעילות והמועילות</w:t>
            </w:r>
            <w:r w:rsidRPr="00E706CA">
              <w:rPr>
                <w:b w:val="0"/>
                <w:bCs w:val="0"/>
                <w:noProof w:val="0"/>
                <w:rtl/>
              </w:rPr>
              <w:t xml:space="preserve"> של המכינות</w:t>
            </w:r>
            <w:r w:rsidRPr="00E706CA">
              <w:rPr>
                <w:rFonts w:hint="cs"/>
                <w:b w:val="0"/>
                <w:bCs w:val="0"/>
                <w:noProof w:val="0"/>
                <w:rtl/>
              </w:rPr>
              <w:t>.</w:t>
            </w:r>
          </w:p>
        </w:tc>
      </w:tr>
    </w:tbl>
    <w:p w:rsidR="00E706CA" w:rsidP="00E706C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A4E0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06CA" w:rsidP="00EA4E0B">
            <w:pPr>
              <w:pStyle w:val="KOT5"/>
              <w:spacing w:before="120"/>
              <w:jc w:val="center"/>
              <w:rPr>
                <w:sz w:val="24"/>
                <w:szCs w:val="24"/>
                <w:rtl/>
              </w:rPr>
            </w:pPr>
            <w:r w:rsidRPr="00E706CA">
              <w:rPr>
                <w:rFonts w:hint="cs"/>
                <w:sz w:val="24"/>
                <w:szCs w:val="24"/>
                <w:rtl/>
              </w:rPr>
              <w:t>אי-יישום הרפורמה במערך המכינות</w:t>
            </w:r>
          </w:p>
        </w:tc>
      </w:tr>
      <w:tr w:rsidTr="00EA4E0B">
        <w:tblPrEx>
          <w:tblW w:w="6691" w:type="dxa"/>
          <w:jc w:val="center"/>
          <w:tblLook w:val="04A0"/>
        </w:tblPrEx>
        <w:trPr>
          <w:cantSplit/>
          <w:jc w:val="center"/>
        </w:trPr>
        <w:tc>
          <w:tcPr>
            <w:tcW w:w="6691" w:type="dxa"/>
          </w:tcPr>
          <w:p w:rsidR="00E706CA" w:rsidP="00EA4E0B">
            <w:pPr>
              <w:pStyle w:val="takzir"/>
              <w:spacing w:before="60"/>
              <w:rPr>
                <w:b w:val="0"/>
                <w:bCs w:val="0"/>
                <w:noProof w:val="0"/>
                <w:rtl/>
              </w:rPr>
            </w:pPr>
            <w:r w:rsidRPr="00E706CA">
              <w:rPr>
                <w:rFonts w:hint="cs"/>
                <w:b w:val="0"/>
                <w:bCs w:val="0"/>
                <w:noProof w:val="0"/>
                <w:rtl/>
              </w:rPr>
              <w:t xml:space="preserve">משרד החינוך, המל"ג והקרן לחיילים משוחררים לא קיימו את החלטת הממשלה משנת 2011 לבצע רפורמה במערך המכינות, כפי שהתוותה ועדה מקצועית לבחינת פעילותן של המכינות (להלן - ועדת אריאב). מחלוקות בין הקרן לוות"ת מעכבות את מימוש הרפורמה זה זמן ממושך ואינן מובאות בפני השרים הממונים </w:t>
            </w:r>
            <w:r w:rsidRPr="00E706CA">
              <w:rPr>
                <w:b w:val="0"/>
                <w:bCs w:val="0"/>
                <w:noProof w:val="0"/>
                <w:rtl/>
              </w:rPr>
              <w:t>–</w:t>
            </w:r>
            <w:r w:rsidRPr="00E706CA">
              <w:rPr>
                <w:rFonts w:hint="cs"/>
                <w:b w:val="0"/>
                <w:bCs w:val="0"/>
                <w:noProof w:val="0"/>
                <w:rtl/>
              </w:rPr>
              <w:t xml:space="preserve"> שר החינוך ושר הביטחון.</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E706CA" w:rsidRPr="00E706CA" w:rsidP="00E706CA">
            <w:pPr>
              <w:pStyle w:val="takzir"/>
              <w:spacing w:before="60"/>
              <w:rPr>
                <w:b w:val="0"/>
                <w:bCs w:val="0"/>
                <w:noProof w:val="0"/>
                <w:rtl/>
              </w:rPr>
            </w:pPr>
            <w:r w:rsidRPr="00E706CA">
              <w:rPr>
                <w:rFonts w:hint="cs"/>
                <w:b w:val="0"/>
                <w:bCs w:val="0"/>
                <w:noProof w:val="0"/>
                <w:rtl/>
              </w:rPr>
              <w:t>על משרד החינוך להפעיל פיקוח ובקרה על מערך המכינות ולאכוף את החלטותיו.</w:t>
            </w:r>
          </w:p>
          <w:p w:rsidR="00E706CA" w:rsidRPr="00E706CA" w:rsidP="00E706CA">
            <w:pPr>
              <w:pStyle w:val="takzir"/>
              <w:rPr>
                <w:b w:val="0"/>
                <w:bCs w:val="0"/>
                <w:noProof w:val="0"/>
                <w:rtl/>
              </w:rPr>
            </w:pPr>
            <w:r w:rsidRPr="00E706CA">
              <w:rPr>
                <w:rFonts w:hint="cs"/>
                <w:b w:val="0"/>
                <w:bCs w:val="0"/>
                <w:noProof w:val="0"/>
                <w:rtl/>
              </w:rPr>
              <w:t>על משרד החינוך לאכוף את התנאי של גודל מזערי למכינה. בזיקה לתנאי זה, על משרד החינוך לבחון את פריסת המכינות, ולנקוט צעדים שיאפשרו את נגישותן לכלל האוכלוסייה.</w:t>
            </w:r>
          </w:p>
          <w:p w:rsidR="00E706CA" w:rsidRPr="00E706CA" w:rsidP="00E706CA">
            <w:pPr>
              <w:pStyle w:val="takzir"/>
              <w:rPr>
                <w:b w:val="0"/>
                <w:bCs w:val="0"/>
                <w:noProof w:val="0"/>
                <w:rtl/>
              </w:rPr>
            </w:pPr>
            <w:r w:rsidRPr="00E706CA">
              <w:rPr>
                <w:rFonts w:hint="cs"/>
                <w:b w:val="0"/>
                <w:bCs w:val="0"/>
                <w:noProof w:val="0"/>
                <w:rtl/>
              </w:rPr>
              <w:t xml:space="preserve">על הגורמים המממנים - משרד החינוך, הוועדה לתכנון ולתקצוב והקרן לחיילים משוחררים - לפעול לפישוט מנגנון המימון ולאסדרתו. </w:t>
            </w:r>
          </w:p>
          <w:p w:rsidR="00E706CA" w:rsidRPr="00E706CA" w:rsidP="00E706CA">
            <w:pPr>
              <w:pStyle w:val="takzir"/>
              <w:rPr>
                <w:b w:val="0"/>
                <w:bCs w:val="0"/>
                <w:noProof w:val="0"/>
                <w:rtl/>
              </w:rPr>
            </w:pPr>
            <w:r w:rsidRPr="00E706CA">
              <w:rPr>
                <w:rFonts w:hint="cs"/>
                <w:b w:val="0"/>
                <w:bCs w:val="0"/>
                <w:noProof w:val="0"/>
                <w:rtl/>
              </w:rPr>
              <w:t>על משרד החינוך, כמאסדר של התחום, לפעול לקביעת קריטריונים ברורים ואחידים בנושא שכר הלימוד ולפקח על הנושא באופן שוטף.</w:t>
            </w:r>
          </w:p>
          <w:p w:rsidR="00E706CA" w:rsidRPr="00E706CA" w:rsidP="00E706CA">
            <w:pPr>
              <w:pStyle w:val="takzir"/>
              <w:rPr>
                <w:b w:val="0"/>
                <w:bCs w:val="0"/>
                <w:noProof w:val="0"/>
                <w:rtl/>
              </w:rPr>
            </w:pPr>
            <w:r w:rsidRPr="00E706CA">
              <w:rPr>
                <w:rFonts w:hint="cs"/>
                <w:b w:val="0"/>
                <w:bCs w:val="0"/>
                <w:noProof w:val="0"/>
                <w:rtl/>
              </w:rPr>
              <w:t>על משרד החינוך והמל"ג לפעול לקידום ההכרה ההדדית והאחדת תכנית הלימודים והבחינות בכל המכינות.</w:t>
            </w:r>
          </w:p>
          <w:p w:rsidR="00E706CA" w:rsidRPr="00E706CA" w:rsidP="00E706CA">
            <w:pPr>
              <w:pStyle w:val="takzir"/>
              <w:rPr>
                <w:b w:val="0"/>
                <w:bCs w:val="0"/>
                <w:noProof w:val="0"/>
                <w:rtl/>
              </w:rPr>
            </w:pPr>
            <w:r w:rsidRPr="00E706CA">
              <w:rPr>
                <w:rFonts w:hint="cs"/>
                <w:b w:val="0"/>
                <w:bCs w:val="0"/>
                <w:noProof w:val="0"/>
                <w:rtl/>
              </w:rPr>
              <w:t>על משרד החינוך לקבוע יעדים מדידים לביצועי המכינות ולאסוף נתונים שיאפשרו לבדוק את השגתם. נוסף על כך, עליו לפעול למדידה אפקטיבית של רמות ההתמדה והנשירה של הלומדים במכינות על מנת שניתן יהיה לקבל נתוני אמת על היקף התופעה.</w:t>
            </w:r>
          </w:p>
          <w:p w:rsidR="001275A6" w:rsidP="00E706CA">
            <w:pPr>
              <w:pStyle w:val="takzir"/>
              <w:rPr>
                <w:b w:val="0"/>
                <w:bCs w:val="0"/>
                <w:rtl/>
              </w:rPr>
            </w:pPr>
            <w:r w:rsidRPr="00E706CA">
              <w:rPr>
                <w:rFonts w:hint="cs"/>
                <w:b w:val="0"/>
                <w:bCs w:val="0"/>
                <w:noProof w:val="0"/>
                <w:rtl/>
              </w:rPr>
              <w:t>על המל"ג והקרן לחיילים משוחררים לפעול ללא שהיות ליישוב המחלוקות ביניהן בנוגע ליישום הרפורמה, ובמידת הצורך על</w:t>
            </w:r>
            <w:r w:rsidRPr="00E706CA">
              <w:rPr>
                <w:b w:val="0"/>
                <w:bCs w:val="0"/>
                <w:noProof w:val="0"/>
                <w:rtl/>
              </w:rPr>
              <w:t xml:space="preserve"> </w:t>
            </w:r>
            <w:r w:rsidRPr="00E706CA">
              <w:rPr>
                <w:rFonts w:hint="cs"/>
                <w:b w:val="0"/>
                <w:bCs w:val="0"/>
                <w:noProof w:val="0"/>
                <w:rtl/>
              </w:rPr>
              <w:t>המל</w:t>
            </w:r>
            <w:r w:rsidRPr="00E706CA">
              <w:rPr>
                <w:b w:val="0"/>
                <w:bCs w:val="0"/>
                <w:noProof w:val="0"/>
                <w:rtl/>
              </w:rPr>
              <w:t>"ג לבקש משר החינוך לבוא בדברים עם שר הביטחון ואף לשוב ולהעלות נושא זה בממשלה.</w:t>
            </w:r>
            <w:r w:rsidRPr="00E706CA">
              <w:rPr>
                <w:rFonts w:hint="cs"/>
                <w:b w:val="0"/>
                <w:bCs w:val="0"/>
                <w:noProof w:val="0"/>
                <w:rtl/>
              </w:rPr>
              <w:t xml:space="preserve"> אך עד שתיושם הרפורמה, על האגף לחינוך מבוגרים וועדת ההיגוי לאמץ מדיניות עקבית, ולא להימנע מקבלת החלטות בשל הציפייה למימוש הרפורמה בשנה מיועדת כלשהי, ולהנחות את המכינות על פי מדיניות זו.</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E706CA" w:rsidRPr="00E706CA" w:rsidP="00E706CA">
            <w:pPr>
              <w:spacing w:before="60" w:after="120"/>
              <w:jc w:val="both"/>
              <w:rPr>
                <w:b/>
                <w:bCs/>
                <w:sz w:val="22"/>
                <w:szCs w:val="22"/>
                <w:rtl/>
                <w:lang w:eastAsia="he-IL"/>
              </w:rPr>
            </w:pPr>
            <w:r w:rsidRPr="00E706CA">
              <w:rPr>
                <w:rFonts w:hint="cs"/>
                <w:b/>
                <w:bCs/>
                <w:sz w:val="22"/>
                <w:szCs w:val="22"/>
                <w:rtl/>
                <w:lang w:eastAsia="he-IL"/>
              </w:rPr>
              <w:t>במדינת ישראל יש קבוצות אוכלוסייה שנגישותן להשכלה הגבוהה נמוכה. נמנים עמן עולים חדשים, תושבי פריפריה גאוגרפית ופריפריה חברתית, חרדים ומגזר המיעוטים. כל אלה מתקשים לעמוד בתנאי הסף המאפשרים לימודים אקדמיים. מצב זה מגדיל את בידולן של קבוצות אלו מהחברה הישראלית, מקשה על שילובן בתוכה, ומנציח ומעמיק את הפערים החברתיים והכלכליים. כבר בשנות השישים הכירה מדינת ישראל בצורך לפעול לצמצום פערים אלה, בין היתר, על ידי הנגשת ההשכלה הגבוהה לכל חלקי האוכלוסייה. ביישום מדיניות זו, המכינות ממלאות תפקיד מרכזי.</w:t>
            </w:r>
          </w:p>
          <w:p w:rsidR="00E706CA" w:rsidRPr="00E706CA" w:rsidP="00E706CA">
            <w:pPr>
              <w:spacing w:after="120"/>
              <w:jc w:val="both"/>
              <w:rPr>
                <w:b/>
                <w:bCs/>
                <w:sz w:val="22"/>
                <w:szCs w:val="22"/>
                <w:rtl/>
                <w:lang w:eastAsia="he-IL"/>
              </w:rPr>
            </w:pPr>
            <w:r w:rsidRPr="00E706CA">
              <w:rPr>
                <w:rFonts w:hint="cs"/>
                <w:b/>
                <w:bCs/>
                <w:sz w:val="22"/>
                <w:szCs w:val="22"/>
                <w:rtl/>
                <w:lang w:eastAsia="he-IL"/>
              </w:rPr>
              <w:t>ועדות שהוקמו בשנים 2010 ו-2011 הצביעו על ליקויים אינהרנטיים במערך המכינות. ליקויים אלה מבטאים חוסר יעילות, הגורם לאי-מיצוי של המשאבים המושקעים במערך זה ולפגיעה בשירות הניתן לתלמידים. מתברר ששיטת המימון הנהוגה אינה אפקטיבית, ומנגנון המימון עצמו מסורבל. זאת ועוד, הלימודים ברוב המכינות לא מאפשרים ללומדים בהן לבחור את מקום המשך הלימודים, מפני שקיימת שונות רבה בין המכינות, והסדרי ההכרה ההדדית בין המוסדות האקדמיים הם מעטים.</w:t>
            </w:r>
          </w:p>
          <w:p w:rsidR="00E706CA" w:rsidRPr="00E706CA" w:rsidP="00E706CA">
            <w:pPr>
              <w:spacing w:after="120"/>
              <w:jc w:val="both"/>
              <w:rPr>
                <w:b/>
                <w:bCs/>
                <w:sz w:val="22"/>
                <w:szCs w:val="22"/>
                <w:rtl/>
                <w:lang w:eastAsia="he-IL"/>
              </w:rPr>
            </w:pPr>
            <w:r w:rsidRPr="00E706CA">
              <w:rPr>
                <w:rFonts w:hint="cs"/>
                <w:b/>
                <w:bCs/>
                <w:sz w:val="22"/>
                <w:szCs w:val="22"/>
                <w:rtl/>
                <w:lang w:eastAsia="he-IL"/>
              </w:rPr>
              <w:t>הממשלה</w:t>
            </w:r>
            <w:r w:rsidRPr="00E706CA">
              <w:rPr>
                <w:b/>
                <w:bCs/>
                <w:sz w:val="22"/>
                <w:szCs w:val="22"/>
                <w:rtl/>
                <w:lang w:eastAsia="he-IL"/>
              </w:rPr>
              <w:t xml:space="preserve"> </w:t>
            </w:r>
            <w:r w:rsidRPr="00E706CA">
              <w:rPr>
                <w:rFonts w:hint="cs"/>
                <w:b/>
                <w:bCs/>
                <w:sz w:val="22"/>
                <w:szCs w:val="22"/>
                <w:rtl/>
                <w:lang w:eastAsia="he-IL"/>
              </w:rPr>
              <w:t>אימצה</w:t>
            </w:r>
            <w:r w:rsidRPr="00E706CA">
              <w:rPr>
                <w:b/>
                <w:bCs/>
                <w:sz w:val="22"/>
                <w:szCs w:val="22"/>
                <w:rtl/>
                <w:lang w:eastAsia="he-IL"/>
              </w:rPr>
              <w:t xml:space="preserve"> </w:t>
            </w:r>
            <w:r w:rsidRPr="00E706CA">
              <w:rPr>
                <w:rFonts w:hint="cs"/>
                <w:b/>
                <w:bCs/>
                <w:sz w:val="22"/>
                <w:szCs w:val="22"/>
                <w:rtl/>
                <w:lang w:eastAsia="he-IL"/>
              </w:rPr>
              <w:t>במרץ</w:t>
            </w:r>
            <w:r w:rsidRPr="00E706CA">
              <w:rPr>
                <w:b/>
                <w:bCs/>
                <w:sz w:val="22"/>
                <w:szCs w:val="22"/>
                <w:rtl/>
                <w:lang w:eastAsia="he-IL"/>
              </w:rPr>
              <w:t xml:space="preserve"> 2011 </w:t>
            </w:r>
            <w:r w:rsidRPr="00E706CA">
              <w:rPr>
                <w:rFonts w:hint="cs"/>
                <w:b/>
                <w:bCs/>
                <w:sz w:val="22"/>
                <w:szCs w:val="22"/>
                <w:rtl/>
                <w:lang w:eastAsia="he-IL"/>
              </w:rPr>
              <w:t>את</w:t>
            </w:r>
            <w:r w:rsidRPr="00E706CA">
              <w:rPr>
                <w:b/>
                <w:bCs/>
                <w:sz w:val="22"/>
                <w:szCs w:val="22"/>
                <w:rtl/>
                <w:lang w:eastAsia="he-IL"/>
              </w:rPr>
              <w:t xml:space="preserve"> המלצת </w:t>
            </w:r>
            <w:r w:rsidRPr="00E706CA">
              <w:rPr>
                <w:rFonts w:hint="cs"/>
                <w:b/>
                <w:bCs/>
                <w:sz w:val="22"/>
                <w:szCs w:val="22"/>
                <w:rtl/>
                <w:lang w:eastAsia="he-IL"/>
              </w:rPr>
              <w:t>ועדת</w:t>
            </w:r>
            <w:r w:rsidRPr="00E706CA">
              <w:rPr>
                <w:b/>
                <w:bCs/>
                <w:sz w:val="22"/>
                <w:szCs w:val="22"/>
                <w:rtl/>
                <w:lang w:eastAsia="he-IL"/>
              </w:rPr>
              <w:t xml:space="preserve"> </w:t>
            </w:r>
            <w:r w:rsidRPr="00E706CA">
              <w:rPr>
                <w:rFonts w:hint="cs"/>
                <w:b/>
                <w:bCs/>
                <w:sz w:val="22"/>
                <w:szCs w:val="22"/>
                <w:rtl/>
                <w:lang w:eastAsia="he-IL"/>
              </w:rPr>
              <w:t>אריאב</w:t>
            </w:r>
            <w:r w:rsidRPr="00E706CA">
              <w:rPr>
                <w:b/>
                <w:bCs/>
                <w:sz w:val="22"/>
                <w:szCs w:val="22"/>
                <w:rtl/>
                <w:lang w:eastAsia="he-IL"/>
              </w:rPr>
              <w:t xml:space="preserve"> </w:t>
            </w:r>
            <w:r w:rsidRPr="00E706CA">
              <w:rPr>
                <w:rFonts w:hint="cs"/>
                <w:b/>
                <w:bCs/>
                <w:sz w:val="22"/>
                <w:szCs w:val="22"/>
                <w:rtl/>
                <w:lang w:eastAsia="he-IL"/>
              </w:rPr>
              <w:t>להקמת</w:t>
            </w:r>
            <w:r w:rsidRPr="00E706CA">
              <w:rPr>
                <w:b/>
                <w:bCs/>
                <w:sz w:val="22"/>
                <w:szCs w:val="22"/>
                <w:rtl/>
                <w:lang w:eastAsia="he-IL"/>
              </w:rPr>
              <w:t xml:space="preserve"> </w:t>
            </w:r>
            <w:r w:rsidRPr="00E706CA">
              <w:rPr>
                <w:rFonts w:hint="cs"/>
                <w:b/>
                <w:bCs/>
                <w:sz w:val="22"/>
                <w:szCs w:val="22"/>
                <w:rtl/>
                <w:lang w:eastAsia="he-IL"/>
              </w:rPr>
              <w:t>צוות</w:t>
            </w:r>
            <w:r w:rsidRPr="00E706CA">
              <w:rPr>
                <w:b/>
                <w:bCs/>
                <w:sz w:val="22"/>
                <w:szCs w:val="22"/>
                <w:rtl/>
                <w:lang w:eastAsia="he-IL"/>
              </w:rPr>
              <w:t xml:space="preserve"> </w:t>
            </w:r>
            <w:r w:rsidRPr="00E706CA">
              <w:rPr>
                <w:rFonts w:hint="cs"/>
                <w:b/>
                <w:bCs/>
                <w:sz w:val="22"/>
                <w:szCs w:val="22"/>
                <w:rtl/>
                <w:lang w:eastAsia="he-IL"/>
              </w:rPr>
              <w:t>לגיבוש</w:t>
            </w:r>
            <w:r w:rsidRPr="00E706CA">
              <w:rPr>
                <w:b/>
                <w:bCs/>
                <w:sz w:val="22"/>
                <w:szCs w:val="22"/>
                <w:rtl/>
                <w:lang w:eastAsia="he-IL"/>
              </w:rPr>
              <w:t xml:space="preserve"> </w:t>
            </w:r>
            <w:r w:rsidRPr="00E706CA">
              <w:rPr>
                <w:rFonts w:hint="cs"/>
                <w:b/>
                <w:bCs/>
                <w:sz w:val="22"/>
                <w:szCs w:val="22"/>
                <w:rtl/>
                <w:lang w:eastAsia="he-IL"/>
              </w:rPr>
              <w:t>מערך</w:t>
            </w:r>
            <w:r w:rsidRPr="00E706CA">
              <w:rPr>
                <w:b/>
                <w:bCs/>
                <w:sz w:val="22"/>
                <w:szCs w:val="22"/>
                <w:rtl/>
                <w:lang w:eastAsia="he-IL"/>
              </w:rPr>
              <w:t xml:space="preserve"> </w:t>
            </w:r>
            <w:r w:rsidRPr="00E706CA">
              <w:rPr>
                <w:rFonts w:hint="cs"/>
                <w:b/>
                <w:bCs/>
                <w:sz w:val="22"/>
                <w:szCs w:val="22"/>
                <w:rtl/>
                <w:lang w:eastAsia="he-IL"/>
              </w:rPr>
              <w:t>הפעלה</w:t>
            </w:r>
            <w:r w:rsidRPr="00E706CA">
              <w:rPr>
                <w:b/>
                <w:bCs/>
                <w:sz w:val="22"/>
                <w:szCs w:val="22"/>
                <w:rtl/>
                <w:lang w:eastAsia="he-IL"/>
              </w:rPr>
              <w:t xml:space="preserve"> </w:t>
            </w:r>
            <w:r w:rsidRPr="00E706CA">
              <w:rPr>
                <w:rFonts w:hint="cs"/>
                <w:b/>
                <w:bCs/>
                <w:sz w:val="22"/>
                <w:szCs w:val="22"/>
                <w:rtl/>
                <w:lang w:eastAsia="he-IL"/>
              </w:rPr>
              <w:t>מתואם</w:t>
            </w:r>
            <w:r w:rsidRPr="00E706CA">
              <w:rPr>
                <w:b/>
                <w:bCs/>
                <w:sz w:val="22"/>
                <w:szCs w:val="22"/>
                <w:rtl/>
                <w:lang w:eastAsia="he-IL"/>
              </w:rPr>
              <w:t xml:space="preserve"> </w:t>
            </w:r>
            <w:r w:rsidRPr="00E706CA">
              <w:rPr>
                <w:rFonts w:hint="cs"/>
                <w:b/>
                <w:bCs/>
                <w:sz w:val="22"/>
                <w:szCs w:val="22"/>
                <w:rtl/>
                <w:lang w:eastAsia="he-IL"/>
              </w:rPr>
              <w:t>שיאפשר</w:t>
            </w:r>
            <w:r w:rsidRPr="00E706CA">
              <w:rPr>
                <w:b/>
                <w:bCs/>
                <w:sz w:val="22"/>
                <w:szCs w:val="22"/>
                <w:rtl/>
                <w:lang w:eastAsia="he-IL"/>
              </w:rPr>
              <w:t xml:space="preserve"> </w:t>
            </w:r>
            <w:r w:rsidRPr="00E706CA">
              <w:rPr>
                <w:rFonts w:hint="cs"/>
                <w:b/>
                <w:bCs/>
                <w:sz w:val="22"/>
                <w:szCs w:val="22"/>
                <w:rtl/>
                <w:lang w:eastAsia="he-IL"/>
              </w:rPr>
              <w:t>איגום</w:t>
            </w:r>
            <w:r w:rsidRPr="00E706CA">
              <w:rPr>
                <w:b/>
                <w:bCs/>
                <w:sz w:val="22"/>
                <w:szCs w:val="22"/>
                <w:rtl/>
                <w:lang w:eastAsia="he-IL"/>
              </w:rPr>
              <w:t xml:space="preserve"> </w:t>
            </w:r>
            <w:r w:rsidRPr="00E706CA">
              <w:rPr>
                <w:rFonts w:hint="cs"/>
                <w:b/>
                <w:bCs/>
                <w:sz w:val="22"/>
                <w:szCs w:val="22"/>
                <w:rtl/>
                <w:lang w:eastAsia="he-IL"/>
              </w:rPr>
              <w:t>משאבים</w:t>
            </w:r>
            <w:r w:rsidRPr="00E706CA">
              <w:rPr>
                <w:b/>
                <w:bCs/>
                <w:sz w:val="22"/>
                <w:szCs w:val="22"/>
                <w:rtl/>
                <w:lang w:eastAsia="he-IL"/>
              </w:rPr>
              <w:t xml:space="preserve"> </w:t>
            </w:r>
            <w:r w:rsidRPr="00E706CA">
              <w:rPr>
                <w:rFonts w:hint="cs"/>
                <w:b/>
                <w:bCs/>
                <w:sz w:val="22"/>
                <w:szCs w:val="22"/>
                <w:rtl/>
                <w:lang w:eastAsia="he-IL"/>
              </w:rPr>
              <w:t>ויבטיח</w:t>
            </w:r>
            <w:r w:rsidRPr="00E706CA">
              <w:rPr>
                <w:b/>
                <w:bCs/>
                <w:sz w:val="22"/>
                <w:szCs w:val="22"/>
                <w:rtl/>
                <w:lang w:eastAsia="he-IL"/>
              </w:rPr>
              <w:t xml:space="preserve"> הקצאה מיטבית שלהם. אך </w:t>
            </w:r>
            <w:r w:rsidRPr="00E706CA">
              <w:rPr>
                <w:rFonts w:hint="cs"/>
                <w:b/>
                <w:bCs/>
                <w:sz w:val="22"/>
                <w:szCs w:val="22"/>
                <w:rtl/>
                <w:lang w:eastAsia="he-IL"/>
              </w:rPr>
              <w:t>ההמלצה</w:t>
            </w:r>
            <w:r w:rsidRPr="00E706CA">
              <w:rPr>
                <w:b/>
                <w:bCs/>
                <w:sz w:val="22"/>
                <w:szCs w:val="22"/>
                <w:rtl/>
                <w:lang w:eastAsia="he-IL"/>
              </w:rPr>
              <w:t xml:space="preserve"> הזו </w:t>
            </w:r>
            <w:r w:rsidRPr="00E706CA">
              <w:rPr>
                <w:rFonts w:hint="cs"/>
                <w:b/>
                <w:bCs/>
                <w:sz w:val="22"/>
                <w:szCs w:val="22"/>
                <w:rtl/>
                <w:lang w:eastAsia="he-IL"/>
              </w:rPr>
              <w:t>לא</w:t>
            </w:r>
            <w:r w:rsidRPr="00E706CA">
              <w:rPr>
                <w:b/>
                <w:bCs/>
                <w:sz w:val="22"/>
                <w:szCs w:val="22"/>
                <w:rtl/>
                <w:lang w:eastAsia="he-IL"/>
              </w:rPr>
              <w:t xml:space="preserve"> </w:t>
            </w:r>
            <w:r w:rsidRPr="00E706CA">
              <w:rPr>
                <w:rFonts w:hint="cs"/>
                <w:b/>
                <w:bCs/>
                <w:sz w:val="22"/>
                <w:szCs w:val="22"/>
                <w:rtl/>
                <w:lang w:eastAsia="he-IL"/>
              </w:rPr>
              <w:t>יושמה</w:t>
            </w:r>
            <w:r w:rsidRPr="00E706CA">
              <w:rPr>
                <w:b/>
                <w:bCs/>
                <w:sz w:val="22"/>
                <w:szCs w:val="22"/>
                <w:rtl/>
                <w:lang w:eastAsia="he-IL"/>
              </w:rPr>
              <w:t xml:space="preserve"> </w:t>
            </w:r>
            <w:r w:rsidRPr="00E706CA">
              <w:rPr>
                <w:rFonts w:hint="cs"/>
                <w:b/>
                <w:bCs/>
                <w:sz w:val="22"/>
                <w:szCs w:val="22"/>
                <w:rtl/>
                <w:lang w:eastAsia="he-IL"/>
              </w:rPr>
              <w:t>עד</w:t>
            </w:r>
            <w:r w:rsidRPr="00E706CA">
              <w:rPr>
                <w:b/>
                <w:bCs/>
                <w:sz w:val="22"/>
                <w:szCs w:val="22"/>
                <w:rtl/>
                <w:lang w:eastAsia="he-IL"/>
              </w:rPr>
              <w:t xml:space="preserve"> כה. האחריות לכך מוטלת בראש ובראשונה על המל"ג, שאמורה הייתה להוביל את הרפורמה כגוף שנועד להיות אחראי לתפעול המכינות. </w:t>
            </w:r>
            <w:r w:rsidRPr="00E706CA">
              <w:rPr>
                <w:rFonts w:hint="cs"/>
                <w:b/>
                <w:bCs/>
                <w:sz w:val="22"/>
                <w:szCs w:val="22"/>
                <w:rtl/>
                <w:lang w:eastAsia="he-IL"/>
              </w:rPr>
              <w:t>בין</w:t>
            </w:r>
            <w:r w:rsidRPr="00E706CA">
              <w:rPr>
                <w:b/>
                <w:bCs/>
                <w:sz w:val="22"/>
                <w:szCs w:val="22"/>
                <w:rtl/>
                <w:lang w:eastAsia="he-IL"/>
              </w:rPr>
              <w:t xml:space="preserve"> המל"ג </w:t>
            </w:r>
            <w:r w:rsidRPr="00E706CA">
              <w:rPr>
                <w:rFonts w:hint="cs"/>
                <w:b/>
                <w:bCs/>
                <w:sz w:val="22"/>
                <w:szCs w:val="22"/>
                <w:rtl/>
                <w:lang w:eastAsia="he-IL"/>
              </w:rPr>
              <w:t>ל</w:t>
            </w:r>
            <w:r w:rsidRPr="00E706CA">
              <w:rPr>
                <w:b/>
                <w:bCs/>
                <w:sz w:val="22"/>
                <w:szCs w:val="22"/>
                <w:rtl/>
                <w:lang w:eastAsia="he-IL"/>
              </w:rPr>
              <w:t>קרן לחיילים משוחררים התעוררו מחלוקות</w:t>
            </w:r>
            <w:r w:rsidRPr="00E706CA">
              <w:rPr>
                <w:rFonts w:hint="cs"/>
                <w:b/>
                <w:bCs/>
                <w:sz w:val="22"/>
                <w:szCs w:val="22"/>
                <w:rtl/>
                <w:lang w:eastAsia="he-IL"/>
              </w:rPr>
              <w:t xml:space="preserve"> אחדות</w:t>
            </w:r>
            <w:r w:rsidRPr="00E706CA">
              <w:rPr>
                <w:b/>
                <w:bCs/>
                <w:sz w:val="22"/>
                <w:szCs w:val="22"/>
                <w:rtl/>
                <w:lang w:eastAsia="he-IL"/>
              </w:rPr>
              <w:t xml:space="preserve">, </w:t>
            </w:r>
            <w:r w:rsidRPr="00E706CA">
              <w:rPr>
                <w:rFonts w:hint="cs"/>
                <w:b/>
                <w:bCs/>
                <w:sz w:val="22"/>
                <w:szCs w:val="22"/>
                <w:rtl/>
                <w:lang w:eastAsia="he-IL"/>
              </w:rPr>
              <w:t>ו</w:t>
            </w:r>
            <w:r w:rsidRPr="00E706CA">
              <w:rPr>
                <w:b/>
                <w:bCs/>
                <w:sz w:val="22"/>
                <w:szCs w:val="22"/>
                <w:rtl/>
                <w:lang w:eastAsia="he-IL"/>
              </w:rPr>
              <w:t>ה</w:t>
            </w:r>
            <w:r w:rsidRPr="00E706CA">
              <w:rPr>
                <w:rFonts w:hint="cs"/>
                <w:b/>
                <w:bCs/>
                <w:sz w:val="22"/>
                <w:szCs w:val="22"/>
                <w:rtl/>
                <w:lang w:eastAsia="he-IL"/>
              </w:rPr>
              <w:t>ן</w:t>
            </w:r>
            <w:r w:rsidRPr="00E706CA">
              <w:rPr>
                <w:b/>
                <w:bCs/>
                <w:sz w:val="22"/>
                <w:szCs w:val="22"/>
                <w:rtl/>
                <w:lang w:eastAsia="he-IL"/>
              </w:rPr>
              <w:t xml:space="preserve"> לא השכילו </w:t>
            </w:r>
            <w:r w:rsidRPr="00E706CA">
              <w:rPr>
                <w:rFonts w:hint="cs"/>
                <w:b/>
                <w:bCs/>
                <w:sz w:val="22"/>
                <w:szCs w:val="22"/>
                <w:rtl/>
                <w:lang w:eastAsia="he-IL"/>
              </w:rPr>
              <w:t>ליישב אותן</w:t>
            </w:r>
            <w:r w:rsidRPr="00E706CA">
              <w:rPr>
                <w:b/>
                <w:bCs/>
                <w:sz w:val="22"/>
                <w:szCs w:val="22"/>
                <w:rtl/>
                <w:lang w:eastAsia="he-IL"/>
              </w:rPr>
              <w:t xml:space="preserve">, ומנגד </w:t>
            </w:r>
            <w:r w:rsidRPr="00E706CA">
              <w:rPr>
                <w:rFonts w:hint="cs"/>
                <w:b/>
                <w:bCs/>
                <w:sz w:val="22"/>
                <w:szCs w:val="22"/>
                <w:rtl/>
                <w:lang w:eastAsia="he-IL"/>
              </w:rPr>
              <w:t>מל</w:t>
            </w:r>
            <w:r w:rsidRPr="00E706CA">
              <w:rPr>
                <w:b/>
                <w:bCs/>
                <w:sz w:val="22"/>
                <w:szCs w:val="22"/>
                <w:rtl/>
                <w:lang w:eastAsia="he-IL"/>
              </w:rPr>
              <w:t xml:space="preserve">"ג-ות"ת </w:t>
            </w:r>
            <w:r w:rsidRPr="00E706CA">
              <w:rPr>
                <w:rFonts w:hint="cs"/>
                <w:b/>
                <w:bCs/>
                <w:sz w:val="22"/>
                <w:szCs w:val="22"/>
                <w:rtl/>
                <w:lang w:eastAsia="he-IL"/>
              </w:rPr>
              <w:t>לא</w:t>
            </w:r>
            <w:r w:rsidRPr="00E706CA">
              <w:rPr>
                <w:b/>
                <w:bCs/>
                <w:sz w:val="22"/>
                <w:szCs w:val="22"/>
                <w:rtl/>
                <w:lang w:eastAsia="he-IL"/>
              </w:rPr>
              <w:t xml:space="preserve"> </w:t>
            </w:r>
            <w:r w:rsidRPr="00E706CA">
              <w:rPr>
                <w:rFonts w:hint="cs"/>
                <w:b/>
                <w:bCs/>
                <w:sz w:val="22"/>
                <w:szCs w:val="22"/>
                <w:rtl/>
                <w:lang w:eastAsia="he-IL"/>
              </w:rPr>
              <w:t>הביאה</w:t>
            </w:r>
            <w:r w:rsidRPr="00E706CA">
              <w:rPr>
                <w:b/>
                <w:bCs/>
                <w:sz w:val="22"/>
                <w:szCs w:val="22"/>
                <w:rtl/>
                <w:lang w:eastAsia="he-IL"/>
              </w:rPr>
              <w:t xml:space="preserve"> אותן </w:t>
            </w:r>
            <w:r w:rsidRPr="00E706CA">
              <w:rPr>
                <w:rFonts w:hint="cs"/>
                <w:b/>
                <w:bCs/>
                <w:sz w:val="22"/>
                <w:szCs w:val="22"/>
                <w:rtl/>
                <w:lang w:eastAsia="he-IL"/>
              </w:rPr>
              <w:t>לידיעת</w:t>
            </w:r>
            <w:r w:rsidRPr="00E706CA">
              <w:rPr>
                <w:b/>
                <w:bCs/>
                <w:sz w:val="22"/>
                <w:szCs w:val="22"/>
                <w:rtl/>
                <w:lang w:eastAsia="he-IL"/>
              </w:rPr>
              <w:t xml:space="preserve"> </w:t>
            </w:r>
            <w:r w:rsidRPr="00E706CA">
              <w:rPr>
                <w:rFonts w:hint="cs"/>
                <w:b/>
                <w:bCs/>
                <w:sz w:val="22"/>
                <w:szCs w:val="22"/>
                <w:rtl/>
                <w:lang w:eastAsia="he-IL"/>
              </w:rPr>
              <w:t>שר</w:t>
            </w:r>
            <w:r w:rsidRPr="00E706CA">
              <w:rPr>
                <w:b/>
                <w:bCs/>
                <w:sz w:val="22"/>
                <w:szCs w:val="22"/>
                <w:rtl/>
                <w:lang w:eastAsia="he-IL"/>
              </w:rPr>
              <w:t xml:space="preserve"> </w:t>
            </w:r>
            <w:r w:rsidRPr="00E706CA">
              <w:rPr>
                <w:rFonts w:hint="cs"/>
                <w:b/>
                <w:bCs/>
                <w:sz w:val="22"/>
                <w:szCs w:val="22"/>
                <w:rtl/>
                <w:lang w:eastAsia="he-IL"/>
              </w:rPr>
              <w:t>החינוך כדי</w:t>
            </w:r>
            <w:r w:rsidRPr="00E706CA">
              <w:rPr>
                <w:b/>
                <w:bCs/>
                <w:sz w:val="22"/>
                <w:szCs w:val="22"/>
                <w:rtl/>
                <w:lang w:eastAsia="he-IL"/>
              </w:rPr>
              <w:t xml:space="preserve">, </w:t>
            </w:r>
            <w:r w:rsidRPr="00E706CA">
              <w:rPr>
                <w:rFonts w:hint="cs"/>
                <w:b/>
                <w:bCs/>
                <w:sz w:val="22"/>
                <w:szCs w:val="22"/>
                <w:rtl/>
                <w:lang w:eastAsia="he-IL"/>
              </w:rPr>
              <w:t>ש</w:t>
            </w:r>
            <w:r w:rsidRPr="00E706CA">
              <w:rPr>
                <w:b/>
                <w:bCs/>
                <w:sz w:val="22"/>
                <w:szCs w:val="22"/>
                <w:rtl/>
                <w:lang w:eastAsia="he-IL"/>
              </w:rPr>
              <w:t>במידת הצורך</w:t>
            </w:r>
            <w:r w:rsidRPr="00E706CA">
              <w:rPr>
                <w:rFonts w:hint="cs"/>
                <w:b/>
                <w:bCs/>
                <w:sz w:val="22"/>
                <w:szCs w:val="22"/>
                <w:rtl/>
                <w:lang w:eastAsia="he-IL"/>
              </w:rPr>
              <w:t xml:space="preserve"> יעלה אותן לפני הממשלה</w:t>
            </w:r>
            <w:r w:rsidRPr="00E706CA">
              <w:rPr>
                <w:b/>
                <w:bCs/>
                <w:sz w:val="22"/>
                <w:szCs w:val="22"/>
                <w:rtl/>
                <w:lang w:eastAsia="he-IL"/>
              </w:rPr>
              <w:t>.</w:t>
            </w:r>
          </w:p>
          <w:p w:rsidR="001275A6" w:rsidP="00E706CA">
            <w:pPr>
              <w:spacing w:after="120"/>
              <w:jc w:val="both"/>
              <w:rPr>
                <w:b/>
                <w:bCs/>
                <w:sz w:val="22"/>
                <w:szCs w:val="22"/>
                <w:rtl/>
                <w:lang w:eastAsia="he-IL"/>
              </w:rPr>
            </w:pPr>
            <w:r w:rsidRPr="00E706CA">
              <w:rPr>
                <w:rFonts w:hint="cs"/>
                <w:b/>
                <w:bCs/>
                <w:sz w:val="22"/>
                <w:szCs w:val="22"/>
                <w:rtl/>
                <w:lang w:eastAsia="he-IL"/>
              </w:rPr>
              <w:t>נוכח הדחייה המתמדת ביישום הרפורמה, על משרד החינוך וועדת ההיגוי לקבל החלטות אופרטיביות הנדרשות לתפעול תקין של המכינות. בד בבד, על מנת לקדם את הנושא, על המל"ג לקבל את האחריות המלאה ליישום הרפורמה. כמו כן, ראוי שצוות התיאום שהוקם, בראשות מנכ"ל מל"ג-ות"ת, יפקח באופן הדוק על התקדמות ההיערכות ליישום הרפורמה.</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AB0324" w:rsidRPr="009265DB" w:rsidP="009265DB">
      <w:pPr>
        <w:pStyle w:val="ListParagraph"/>
        <w:numPr>
          <w:ilvl w:val="0"/>
          <w:numId w:val="8"/>
        </w:numPr>
        <w:spacing w:after="120" w:line="230" w:lineRule="exact"/>
        <w:jc w:val="both"/>
        <w:rPr>
          <w:rFonts w:ascii="Times New Roman" w:hAnsi="Times New Roman" w:cs="FrankRuehl"/>
          <w:sz w:val="20"/>
          <w:rtl/>
        </w:rPr>
      </w:pPr>
      <w:bookmarkStart w:id="5" w:name="copyNevSelection"/>
      <w:r w:rsidRPr="009265DB">
        <w:rPr>
          <w:rFonts w:ascii="Times New Roman" w:hAnsi="Times New Roman" w:cs="FrankRuehl" w:hint="cs"/>
          <w:sz w:val="20"/>
          <w:rtl/>
        </w:rPr>
        <w:t>מטרתן של המכינות להכשיר את תלמידיהן ללימודים אקדמיים או ללימודים על-תיכוניים אחרים, ובד בבד לאפשר להם להשלים בחינות חסרות בתעודת הבגרות ולשפר את ציוני התעודה</w:t>
      </w:r>
      <w:r w:rsidRPr="009265DB">
        <w:rPr>
          <w:rFonts w:ascii="Times New Roman" w:hAnsi="Times New Roman" w:cs="FrankRuehl"/>
          <w:sz w:val="20"/>
          <w:rtl/>
        </w:rPr>
        <w:t xml:space="preserve">. </w:t>
      </w:r>
      <w:r w:rsidRPr="009265DB">
        <w:rPr>
          <w:rFonts w:ascii="Times New Roman" w:hAnsi="Times New Roman" w:cs="FrankRuehl" w:hint="cs"/>
          <w:sz w:val="20"/>
          <w:rtl/>
        </w:rPr>
        <w:t>באורח זה הן מרחיבות</w:t>
      </w:r>
      <w:r w:rsidRPr="009265DB">
        <w:rPr>
          <w:rFonts w:ascii="Times New Roman" w:hAnsi="Times New Roman" w:cs="FrankRuehl"/>
          <w:sz w:val="20"/>
          <w:rtl/>
        </w:rPr>
        <w:t xml:space="preserve"> את הנגישות של ההשכלה </w:t>
      </w:r>
      <w:r w:rsidRPr="009265DB">
        <w:rPr>
          <w:rFonts w:ascii="Times New Roman" w:hAnsi="Times New Roman" w:cs="FrankRuehl" w:hint="cs"/>
          <w:sz w:val="20"/>
          <w:rtl/>
        </w:rPr>
        <w:t>ה</w:t>
      </w:r>
      <w:r w:rsidRPr="009265DB">
        <w:rPr>
          <w:rFonts w:ascii="Times New Roman" w:hAnsi="Times New Roman" w:cs="FrankRuehl"/>
          <w:sz w:val="20"/>
          <w:rtl/>
        </w:rPr>
        <w:t xml:space="preserve">גבוהה לכל חלקי האוכלוסייה, </w:t>
      </w:r>
      <w:r w:rsidRPr="009265DB">
        <w:rPr>
          <w:rFonts w:ascii="Times New Roman" w:hAnsi="Times New Roman" w:cs="FrankRuehl" w:hint="cs"/>
          <w:sz w:val="20"/>
          <w:rtl/>
        </w:rPr>
        <w:t>ומקדמות את צמצומם של</w:t>
      </w:r>
      <w:r w:rsidRPr="009265DB">
        <w:rPr>
          <w:rFonts w:ascii="Times New Roman" w:hAnsi="Times New Roman" w:cs="FrankRuehl"/>
          <w:sz w:val="20"/>
          <w:rtl/>
        </w:rPr>
        <w:t xml:space="preserve"> פערים חברתיים וכלכליים</w:t>
      </w:r>
      <w:r w:rsidRPr="009265DB">
        <w:rPr>
          <w:rFonts w:ascii="Times New Roman" w:hAnsi="Times New Roman" w:cs="FrankRuehl" w:hint="cs"/>
          <w:sz w:val="20"/>
          <w:rtl/>
        </w:rPr>
        <w:t>, התלויים במידה רבה בהשכלה</w:t>
      </w:r>
      <w:r w:rsidRPr="009265DB">
        <w:rPr>
          <w:rFonts w:ascii="Times New Roman" w:hAnsi="Times New Roman" w:cs="FrankRuehl"/>
          <w:sz w:val="20"/>
          <w:rtl/>
        </w:rPr>
        <w:t xml:space="preserve">. </w:t>
      </w:r>
    </w:p>
    <w:p w:rsidR="00AB0324" w:rsidRPr="009265DB" w:rsidP="009265DB">
      <w:pPr>
        <w:spacing w:after="120" w:line="230" w:lineRule="exact"/>
        <w:ind w:left="340"/>
        <w:jc w:val="both"/>
        <w:rPr>
          <w:rFonts w:cs="FrankRuehl"/>
          <w:sz w:val="20"/>
          <w:szCs w:val="22"/>
        </w:rPr>
      </w:pPr>
      <w:r w:rsidRPr="009265DB">
        <w:rPr>
          <w:rFonts w:cs="FrankRuehl" w:hint="cs"/>
          <w:sz w:val="20"/>
          <w:szCs w:val="22"/>
          <w:rtl/>
        </w:rPr>
        <w:t>המכינות החלו לפעול בשנת 1963, ו</w:t>
      </w:r>
      <w:r w:rsidRPr="009265DB">
        <w:rPr>
          <w:rFonts w:cs="FrankRuehl"/>
          <w:sz w:val="20"/>
          <w:szCs w:val="22"/>
          <w:rtl/>
        </w:rPr>
        <w:t xml:space="preserve">נועדו </w:t>
      </w:r>
      <w:r w:rsidRPr="009265DB">
        <w:rPr>
          <w:rFonts w:cs="FrankRuehl" w:hint="cs"/>
          <w:sz w:val="20"/>
          <w:szCs w:val="22"/>
          <w:rtl/>
        </w:rPr>
        <w:t>לסייע</w:t>
      </w:r>
      <w:r w:rsidRPr="009265DB">
        <w:rPr>
          <w:rFonts w:cs="FrankRuehl"/>
          <w:sz w:val="20"/>
          <w:szCs w:val="22"/>
          <w:rtl/>
        </w:rPr>
        <w:t xml:space="preserve"> </w:t>
      </w:r>
      <w:r w:rsidRPr="009265DB">
        <w:rPr>
          <w:rFonts w:cs="FrankRuehl" w:hint="cs"/>
          <w:sz w:val="20"/>
          <w:szCs w:val="22"/>
          <w:rtl/>
        </w:rPr>
        <w:t>ל</w:t>
      </w:r>
      <w:r w:rsidRPr="009265DB">
        <w:rPr>
          <w:rFonts w:cs="FrankRuehl"/>
          <w:sz w:val="20"/>
          <w:szCs w:val="22"/>
          <w:rtl/>
        </w:rPr>
        <w:t>חיילים משוחררים</w:t>
      </w:r>
      <w:r w:rsidRPr="009265DB">
        <w:rPr>
          <w:rFonts w:cs="FrankRuehl" w:hint="cs"/>
          <w:sz w:val="20"/>
          <w:szCs w:val="22"/>
          <w:rtl/>
        </w:rPr>
        <w:t xml:space="preserve"> בלימודיהם. במשך השנים הורחבה </w:t>
      </w:r>
      <w:r w:rsidRPr="009265DB">
        <w:rPr>
          <w:rFonts w:cs="FrankRuehl"/>
          <w:sz w:val="20"/>
          <w:szCs w:val="22"/>
          <w:rtl/>
        </w:rPr>
        <w:t>פעילותן, ו</w:t>
      </w:r>
      <w:r w:rsidRPr="009265DB">
        <w:rPr>
          <w:rFonts w:cs="FrankRuehl" w:hint="cs"/>
          <w:sz w:val="20"/>
          <w:szCs w:val="22"/>
          <w:rtl/>
        </w:rPr>
        <w:t xml:space="preserve">כיום </w:t>
      </w:r>
      <w:r w:rsidRPr="009265DB">
        <w:rPr>
          <w:rFonts w:cs="FrankRuehl"/>
          <w:sz w:val="20"/>
          <w:szCs w:val="22"/>
          <w:rtl/>
        </w:rPr>
        <w:t>נמנ</w:t>
      </w:r>
      <w:r w:rsidRPr="009265DB">
        <w:rPr>
          <w:rFonts w:cs="FrankRuehl" w:hint="cs"/>
          <w:sz w:val="20"/>
          <w:szCs w:val="22"/>
          <w:rtl/>
        </w:rPr>
        <w:t xml:space="preserve">ים </w:t>
      </w:r>
      <w:r w:rsidRPr="009265DB">
        <w:rPr>
          <w:rFonts w:cs="FrankRuehl"/>
          <w:sz w:val="20"/>
          <w:szCs w:val="22"/>
          <w:rtl/>
        </w:rPr>
        <w:t xml:space="preserve">עם הלומדים בהן </w:t>
      </w:r>
      <w:r w:rsidRPr="009265DB">
        <w:rPr>
          <w:rFonts w:cs="FrankRuehl" w:hint="cs"/>
          <w:sz w:val="20"/>
          <w:szCs w:val="22"/>
          <w:rtl/>
        </w:rPr>
        <w:t xml:space="preserve">גם </w:t>
      </w:r>
      <w:r w:rsidRPr="009265DB">
        <w:rPr>
          <w:rFonts w:cs="FrankRuehl"/>
          <w:sz w:val="20"/>
          <w:szCs w:val="22"/>
          <w:rtl/>
        </w:rPr>
        <w:t xml:space="preserve">בוגרי שירות לאומי, עולים חדשים, בני מיעוטים, חרדים </w:t>
      </w:r>
      <w:r w:rsidRPr="009265DB">
        <w:rPr>
          <w:rFonts w:cs="FrankRuehl" w:hint="cs"/>
          <w:sz w:val="20"/>
          <w:szCs w:val="22"/>
          <w:rtl/>
        </w:rPr>
        <w:t>ו</w:t>
      </w:r>
      <w:r w:rsidRPr="009265DB">
        <w:rPr>
          <w:rFonts w:cs="FrankRuehl"/>
          <w:sz w:val="20"/>
          <w:szCs w:val="22"/>
          <w:rtl/>
        </w:rPr>
        <w:t>בעלי מוגבלויות</w:t>
      </w:r>
      <w:r w:rsidRPr="009265DB">
        <w:rPr>
          <w:rFonts w:cs="FrankRuehl" w:hint="cs"/>
          <w:sz w:val="20"/>
          <w:szCs w:val="22"/>
          <w:rtl/>
        </w:rPr>
        <w:t>.</w:t>
      </w:r>
      <w:r w:rsidRPr="009265DB">
        <w:rPr>
          <w:rFonts w:cs="FrankRuehl"/>
          <w:sz w:val="20"/>
          <w:szCs w:val="22"/>
          <w:rtl/>
        </w:rPr>
        <w:t xml:space="preserve"> </w:t>
      </w:r>
      <w:r w:rsidRPr="009265DB">
        <w:rPr>
          <w:rFonts w:cs="FrankRuehl" w:hint="cs"/>
          <w:sz w:val="20"/>
          <w:szCs w:val="22"/>
          <w:rtl/>
        </w:rPr>
        <w:t>בשנת התשע"ה פעלו 48 מכינות מפוקחות - באוניברסיטאות, במכללות אקדמיות מתוקצבות,</w:t>
      </w:r>
      <w:r w:rsidRPr="009265DB">
        <w:rPr>
          <w:rFonts w:cs="FrankRuehl"/>
          <w:sz w:val="20"/>
          <w:szCs w:val="22"/>
          <w:rtl/>
        </w:rPr>
        <w:t xml:space="preserve"> </w:t>
      </w:r>
      <w:r w:rsidRPr="009265DB">
        <w:rPr>
          <w:rFonts w:cs="FrankRuehl" w:hint="cs"/>
          <w:sz w:val="20"/>
          <w:szCs w:val="22"/>
          <w:rtl/>
        </w:rPr>
        <w:t>ב</w:t>
      </w:r>
      <w:r w:rsidRPr="009265DB">
        <w:rPr>
          <w:rFonts w:cs="FrankRuehl"/>
          <w:sz w:val="20"/>
          <w:szCs w:val="22"/>
          <w:rtl/>
        </w:rPr>
        <w:t>מכללות לחינוך עובדי הוראה</w:t>
      </w:r>
      <w:r w:rsidRPr="009265DB">
        <w:rPr>
          <w:rFonts w:cs="FrankRuehl" w:hint="cs"/>
          <w:sz w:val="20"/>
          <w:szCs w:val="22"/>
          <w:rtl/>
        </w:rPr>
        <w:t xml:space="preserve"> וב</w:t>
      </w:r>
      <w:r w:rsidRPr="009265DB">
        <w:rPr>
          <w:rFonts w:cs="FrankRuehl"/>
          <w:sz w:val="20"/>
          <w:szCs w:val="22"/>
          <w:rtl/>
        </w:rPr>
        <w:t xml:space="preserve">מכללות אקדמיות </w:t>
      </w:r>
      <w:r w:rsidRPr="009265DB">
        <w:rPr>
          <w:rFonts w:cs="FrankRuehl" w:hint="cs"/>
          <w:sz w:val="20"/>
          <w:szCs w:val="22"/>
          <w:rtl/>
        </w:rPr>
        <w:t xml:space="preserve">חוץ תקציביות. על פי הנתונים הידועים, מספר הסטודנטים בהן בכל שנה הוא </w:t>
      </w:r>
      <w:r w:rsidRPr="009265DB">
        <w:rPr>
          <w:rFonts w:cs="FrankRuehl"/>
          <w:sz w:val="20"/>
          <w:szCs w:val="22"/>
          <w:rtl/>
        </w:rPr>
        <w:br/>
      </w:r>
      <w:r w:rsidRPr="009265DB">
        <w:rPr>
          <w:rFonts w:cs="FrankRuehl" w:hint="cs"/>
          <w:sz w:val="20"/>
          <w:szCs w:val="22"/>
          <w:rtl/>
        </w:rPr>
        <w:t>כ-11,000</w:t>
      </w:r>
      <w:r>
        <w:rPr>
          <w:rStyle w:val="FootnoteReference"/>
          <w:rFonts w:cs="FrankRuehl"/>
          <w:sz w:val="20"/>
          <w:szCs w:val="22"/>
          <w:rtl/>
        </w:rPr>
        <w:footnoteReference w:id="5"/>
      </w:r>
      <w:r w:rsidRPr="009265DB">
        <w:rPr>
          <w:rFonts w:cs="FrankRuehl" w:hint="cs"/>
          <w:sz w:val="20"/>
          <w:szCs w:val="22"/>
          <w:rtl/>
        </w:rPr>
        <w:t>. על פי נתוני הלמ"ס</w:t>
      </w:r>
      <w:r>
        <w:rPr>
          <w:rStyle w:val="FootnoteReference"/>
          <w:rFonts w:cs="FrankRuehl"/>
          <w:sz w:val="20"/>
          <w:szCs w:val="22"/>
          <w:rtl/>
        </w:rPr>
        <w:footnoteReference w:id="6"/>
      </w:r>
      <w:r w:rsidRPr="009265DB">
        <w:rPr>
          <w:rFonts w:cs="FrankRuehl" w:hint="cs"/>
          <w:sz w:val="20"/>
          <w:szCs w:val="22"/>
          <w:rtl/>
        </w:rPr>
        <w:t>, בשנת הלימודים התשע"א (2011-2010) המשיכו 19.6% מבוגרי המכינות ללימודים אקדמיים באוניברסיטה, 33.5% המשיכו ללימודים במכללה אקדמית ו-5.3% המשיכו במכללות לחינוך. 41.6</w:t>
      </w:r>
      <w:r w:rsidRPr="009265DB">
        <w:rPr>
          <w:rFonts w:cs="FrankRuehl"/>
          <w:sz w:val="20"/>
          <w:szCs w:val="22"/>
          <w:rtl/>
        </w:rPr>
        <w:t>%</w:t>
      </w:r>
      <w:r w:rsidRPr="009265DB">
        <w:rPr>
          <w:rFonts w:cs="FrankRuehl" w:hint="cs"/>
          <w:sz w:val="20"/>
          <w:szCs w:val="22"/>
          <w:rtl/>
        </w:rPr>
        <w:t xml:space="preserve"> </w:t>
      </w:r>
      <w:r w:rsidRPr="009265DB">
        <w:rPr>
          <w:rFonts w:cs="FrankRuehl"/>
          <w:sz w:val="20"/>
          <w:szCs w:val="22"/>
          <w:rtl/>
        </w:rPr>
        <w:t>מבוגרי המכינות לא המשיכו ללימודים אקדמיים</w:t>
      </w:r>
      <w:r w:rsidRPr="009265DB">
        <w:rPr>
          <w:rFonts w:cs="FrankRuehl" w:hint="cs"/>
          <w:sz w:val="20"/>
          <w:szCs w:val="22"/>
          <w:rtl/>
        </w:rPr>
        <w:t>.</w:t>
      </w:r>
      <w:r w:rsidRPr="009265DB">
        <w:rPr>
          <w:rFonts w:cs="FrankRuehl"/>
          <w:sz w:val="20"/>
          <w:szCs w:val="22"/>
          <w:rtl/>
        </w:rPr>
        <w:t xml:space="preserve"> </w:t>
      </w:r>
    </w:p>
    <w:p w:rsidR="00AB0324" w:rsidRPr="009265DB" w:rsidP="009265DB">
      <w:pPr>
        <w:pStyle w:val="ListParagraph"/>
        <w:numPr>
          <w:ilvl w:val="0"/>
          <w:numId w:val="8"/>
        </w:numPr>
        <w:spacing w:after="120" w:line="230" w:lineRule="exact"/>
        <w:jc w:val="both"/>
        <w:rPr>
          <w:rFonts w:ascii="Times New Roman" w:hAnsi="Times New Roman" w:cs="FrankRuehl"/>
          <w:sz w:val="20"/>
          <w:rtl/>
        </w:rPr>
      </w:pPr>
      <w:r w:rsidRPr="009265DB">
        <w:rPr>
          <w:rFonts w:ascii="Times New Roman" w:hAnsi="Times New Roman" w:cs="FrankRuehl" w:hint="cs"/>
          <w:sz w:val="20"/>
          <w:rtl/>
        </w:rPr>
        <w:t>מאז הקמתן, המכינות מצויות באחריות משרד החינוך, ותחילה הופעלו באמצעות יחידת הסמך "האגודה לקידום החינוך" (להלן - האגודה לקידום). בשנת 2000 הפכה האגודה לקידום לזכיינית של משרד החינוך לניהול המכינות</w:t>
      </w:r>
      <w:r>
        <w:rPr>
          <w:rStyle w:val="FootnoteReference"/>
          <w:rFonts w:ascii="Times New Roman" w:hAnsi="Times New Roman" w:cs="FrankRuehl"/>
          <w:sz w:val="20"/>
          <w:rtl/>
        </w:rPr>
        <w:footnoteReference w:id="7"/>
      </w:r>
      <w:r w:rsidRPr="009265DB">
        <w:rPr>
          <w:rFonts w:ascii="Times New Roman" w:hAnsi="Times New Roman" w:cs="FrankRuehl" w:hint="cs"/>
          <w:sz w:val="20"/>
          <w:rtl/>
        </w:rPr>
        <w:t xml:space="preserve">. במכרז שהתקיים בשנת 2009 זכתה בתפקיד חברת מרמנת, והיא משמשת בתפקידה </w:t>
      </w:r>
      <w:r w:rsidRPr="009265DB">
        <w:rPr>
          <w:rFonts w:ascii="Times New Roman" w:hAnsi="Times New Roman" w:cs="FrankRuehl" w:hint="eastAsia"/>
          <w:sz w:val="20"/>
          <w:rtl/>
        </w:rPr>
        <w:t>החל</w:t>
      </w:r>
      <w:r w:rsidRPr="009265DB">
        <w:rPr>
          <w:rFonts w:ascii="Times New Roman" w:hAnsi="Times New Roman" w:cs="FrankRuehl"/>
          <w:sz w:val="20"/>
          <w:rtl/>
        </w:rPr>
        <w:t xml:space="preserve"> </w:t>
      </w:r>
      <w:r w:rsidRPr="009265DB">
        <w:rPr>
          <w:rFonts w:ascii="Times New Roman" w:hAnsi="Times New Roman" w:cs="FrankRuehl" w:hint="cs"/>
          <w:sz w:val="20"/>
          <w:rtl/>
        </w:rPr>
        <w:t>מ</w:t>
      </w:r>
      <w:r w:rsidRPr="009265DB">
        <w:rPr>
          <w:rFonts w:ascii="Times New Roman" w:hAnsi="Times New Roman" w:cs="FrankRuehl" w:hint="eastAsia"/>
          <w:sz w:val="20"/>
          <w:rtl/>
        </w:rPr>
        <w:t>חודש</w:t>
      </w:r>
      <w:r w:rsidRPr="009265DB">
        <w:rPr>
          <w:rFonts w:ascii="Times New Roman" w:hAnsi="Times New Roman" w:cs="FrankRuehl"/>
          <w:sz w:val="20"/>
          <w:rtl/>
        </w:rPr>
        <w:t xml:space="preserve"> </w:t>
      </w:r>
      <w:r w:rsidRPr="009265DB">
        <w:rPr>
          <w:rFonts w:ascii="Times New Roman" w:hAnsi="Times New Roman" w:cs="FrankRuehl" w:hint="eastAsia"/>
          <w:sz w:val="20"/>
          <w:rtl/>
        </w:rPr>
        <w:t>ינואר</w:t>
      </w:r>
      <w:r w:rsidRPr="009265DB">
        <w:rPr>
          <w:rFonts w:ascii="Times New Roman" w:hAnsi="Times New Roman" w:cs="FrankRuehl"/>
          <w:sz w:val="20"/>
          <w:rtl/>
        </w:rPr>
        <w:t xml:space="preserve"> 2010</w:t>
      </w:r>
      <w:r w:rsidRPr="009265DB">
        <w:rPr>
          <w:rFonts w:ascii="Times New Roman" w:hAnsi="Times New Roman" w:cs="FrankRuehl" w:hint="cs"/>
          <w:sz w:val="20"/>
          <w:rtl/>
        </w:rPr>
        <w:t xml:space="preserve">. </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הגוף שמתווה מדיניות ומשמש הגורם המפקח הן על המכינות והן על פעילות מרמנת היא ועדת ההיגוי, המורכבת משלושת הגורמים העוסקים במערך המכינות: המל"ג, האגף לחינוך מבוגרים והקרן לחיילים משוחררים.</w:t>
      </w:r>
      <w:r w:rsidRPr="009265DB">
        <w:rPr>
          <w:rFonts w:cs="FrankRuehl"/>
          <w:sz w:val="20"/>
          <w:szCs w:val="22"/>
          <w:rtl/>
        </w:rPr>
        <w:t xml:space="preserve"> </w:t>
      </w:r>
    </w:p>
    <w:p w:rsidR="00AB0324" w:rsidRPr="009265DB" w:rsidP="009265DB">
      <w:pPr>
        <w:pStyle w:val="ListParagraph"/>
        <w:numPr>
          <w:ilvl w:val="0"/>
          <w:numId w:val="8"/>
        </w:numPr>
        <w:spacing w:after="120" w:line="230" w:lineRule="exact"/>
        <w:jc w:val="both"/>
        <w:rPr>
          <w:rFonts w:ascii="Times New Roman" w:hAnsi="Times New Roman" w:cs="FrankRuehl"/>
          <w:sz w:val="20"/>
          <w:rtl/>
        </w:rPr>
      </w:pPr>
      <w:r w:rsidRPr="009265DB">
        <w:rPr>
          <w:rFonts w:ascii="Times New Roman" w:hAnsi="Times New Roman" w:cs="FrankRuehl" w:hint="cs"/>
          <w:sz w:val="20"/>
          <w:rtl/>
        </w:rPr>
        <w:t>המכינות מוגדרות בחוק קליטת</w:t>
      </w:r>
      <w:r w:rsidRPr="009265DB">
        <w:rPr>
          <w:rFonts w:ascii="Times New Roman" w:hAnsi="Times New Roman" w:cs="FrankRuehl"/>
          <w:sz w:val="20"/>
          <w:rtl/>
        </w:rPr>
        <w:t xml:space="preserve"> </w:t>
      </w:r>
      <w:r w:rsidRPr="009265DB">
        <w:rPr>
          <w:rFonts w:ascii="Times New Roman" w:hAnsi="Times New Roman" w:cs="FrankRuehl" w:hint="cs"/>
          <w:sz w:val="20"/>
          <w:rtl/>
        </w:rPr>
        <w:t>חיילים</w:t>
      </w:r>
      <w:r w:rsidRPr="009265DB">
        <w:rPr>
          <w:rFonts w:ascii="Times New Roman" w:hAnsi="Times New Roman" w:cs="FrankRuehl"/>
          <w:sz w:val="20"/>
          <w:rtl/>
        </w:rPr>
        <w:t xml:space="preserve"> </w:t>
      </w:r>
      <w:r w:rsidRPr="009265DB">
        <w:rPr>
          <w:rFonts w:ascii="Times New Roman" w:hAnsi="Times New Roman" w:cs="FrankRuehl" w:hint="cs"/>
          <w:sz w:val="20"/>
          <w:rtl/>
        </w:rPr>
        <w:t>משוחררים, התשנ</w:t>
      </w:r>
      <w:r w:rsidRPr="009265DB">
        <w:rPr>
          <w:rFonts w:ascii="Times New Roman" w:hAnsi="Times New Roman" w:cs="FrankRuehl"/>
          <w:sz w:val="20"/>
          <w:rtl/>
        </w:rPr>
        <w:t>"</w:t>
      </w:r>
      <w:r w:rsidRPr="009265DB">
        <w:rPr>
          <w:rFonts w:ascii="Times New Roman" w:hAnsi="Times New Roman" w:cs="FrankRuehl" w:hint="cs"/>
          <w:sz w:val="20"/>
          <w:rtl/>
        </w:rPr>
        <w:t xml:space="preserve">ד-1994 (להלן - חוק החיילים המשוחררים). לפי חוק זה, </w:t>
      </w:r>
      <w:r w:rsidRPr="009265DB">
        <w:rPr>
          <w:rFonts w:ascii="Times New Roman" w:hAnsi="Times New Roman" w:cs="FrankRuehl"/>
          <w:sz w:val="20"/>
          <w:rtl/>
        </w:rPr>
        <w:t>"</w:t>
      </w:r>
      <w:r w:rsidRPr="009265DB">
        <w:rPr>
          <w:rFonts w:ascii="Times New Roman" w:hAnsi="Times New Roman" w:cs="FrankRuehl" w:hint="cs"/>
          <w:sz w:val="20"/>
          <w:rtl/>
        </w:rPr>
        <w:t xml:space="preserve">מכינה קדם אקדמית - </w:t>
      </w:r>
      <w:r w:rsidRPr="009265DB">
        <w:rPr>
          <w:rFonts w:ascii="Times New Roman" w:hAnsi="Times New Roman" w:cs="FrankRuehl"/>
          <w:sz w:val="20"/>
          <w:rtl/>
        </w:rPr>
        <w:t>מוסד להשלמת השכלה תיכונית עד לקבלת תעודת בגרות, או להכנה ללימודים אקדמיים או ללימודים במכינה קדם-הנדסאית או ללימודי הכנה למבחנים פסיכומטריים, ששר החינוך והתרבות הכיר בו לעניין חוק זה".</w:t>
      </w:r>
      <w:r w:rsidRPr="009265DB">
        <w:rPr>
          <w:rFonts w:ascii="Times New Roman" w:hAnsi="Times New Roman" w:cs="FrankRuehl" w:hint="cs"/>
          <w:sz w:val="20"/>
          <w:rtl/>
        </w:rPr>
        <w:t xml:space="preserve"> הקרן לחיילים משוחררים נותנת לחיילים משוחררים המבקשים ללמוד במכינה סיוע נוסף</w:t>
      </w:r>
      <w:r>
        <w:rPr>
          <w:rStyle w:val="FootnoteReference"/>
          <w:rFonts w:ascii="Times New Roman" w:hAnsi="Times New Roman" w:cs="FrankRuehl"/>
          <w:sz w:val="20"/>
          <w:rtl/>
        </w:rPr>
        <w:footnoteReference w:id="8"/>
      </w:r>
      <w:r w:rsidRPr="009265DB">
        <w:rPr>
          <w:rFonts w:ascii="Times New Roman" w:hAnsi="Times New Roman" w:cs="FrankRuehl" w:hint="cs"/>
          <w:sz w:val="20"/>
          <w:rtl/>
        </w:rPr>
        <w:t>, הכולל שכר לימוד ומלגת קיום על פי קריטריוני זכאות חברתיים וכלכליים.</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 xml:space="preserve">ההכרה במכינות על פי חוק החיילים המשוחררים נתונה למשרד החינוך. מרמנת בודקת את הבקשה להכרה במכינה חדשה על פי נוהל, ומגישה את המלצותיה לוועדת ההיגוי. ההודעה על הכרה במכינה חדשה מתפרסמת ברשומות. </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 xml:space="preserve">תנאי הקבלה למוסד להשכלה גבוהה נקבעו בחוק המועצה להשכלה גבוהה, התשי"ח-1958 (להלן - חוק המל"ג), ובכללי המועצה להשכלה גבוהה (היתר לפתוח ולקיים מוסד להשכלה גבוהה) התשל"ג-1972 (להלן - כללים). לפי סעיף 5 לכללים, לא יתקבלו תלמידים אלא על יסוד תעודת בגרות ישראליות או שוות ערך או על פי קריטריונים שקבעה המל"ג. מכוח הוראה </w:t>
      </w:r>
      <w:r w:rsidRPr="009265DB">
        <w:rPr>
          <w:rFonts w:cs="FrankRuehl" w:hint="cs"/>
          <w:sz w:val="20"/>
          <w:szCs w:val="22"/>
          <w:rtl/>
        </w:rPr>
        <w:t xml:space="preserve">זו הוחלט כי רק במכינות המאושרות ומפוקחות על ידי משרד החינוך ייחשבו התעודות המוענקות על ידן, במסלולים הייעודיים לכך, שוות ערך לתעודת בגרות לעניין תנאי הקבלה למוסד אקדמי. התוצאה היא כי הכרה של משרד החינוך במכינה לשם הקניית זכאות על פי חוק חיילים משוחררים מקנה הכרה גם לפי כללי המל"ג והחלטותיו. </w:t>
      </w:r>
    </w:p>
    <w:p w:rsidR="00AB0324" w:rsidRPr="009265DB" w:rsidP="009265DB">
      <w:pPr>
        <w:pStyle w:val="ListParagraph"/>
        <w:numPr>
          <w:ilvl w:val="0"/>
          <w:numId w:val="8"/>
        </w:numPr>
        <w:spacing w:after="120" w:line="230" w:lineRule="exact"/>
        <w:jc w:val="both"/>
        <w:rPr>
          <w:rFonts w:ascii="Times New Roman" w:hAnsi="Times New Roman" w:cs="FrankRuehl"/>
          <w:sz w:val="20"/>
          <w:rtl/>
        </w:rPr>
      </w:pPr>
      <w:r w:rsidRPr="009265DB">
        <w:rPr>
          <w:rFonts w:ascii="Times New Roman" w:hAnsi="Times New Roman" w:cs="FrankRuehl" w:hint="cs"/>
          <w:sz w:val="20"/>
          <w:rtl/>
        </w:rPr>
        <w:t>שלושת הגופים שצוינו לעיל - משרד החינוך, הקרן לחיילים משוחררים והמל"ג - מממנים את המכינות על פי קריטריונים חברתיים-כלכליים, מימון המתבצע רק באמצעות תשלום שכר לימוד בגין הלומדים. מכינה שאינה מוכרת על ידי משרד החינוך לפי החוק האמור, אינה יכולה לקבל תשלום שכר לימוד בגין הלומדים</w:t>
      </w:r>
      <w:r>
        <w:rPr>
          <w:rStyle w:val="FootnoteReference"/>
          <w:rFonts w:ascii="Times New Roman" w:hAnsi="Times New Roman" w:cs="FrankRuehl"/>
          <w:sz w:val="20"/>
          <w:rtl/>
        </w:rPr>
        <w:footnoteReference w:id="9"/>
      </w:r>
      <w:r w:rsidRPr="009265DB">
        <w:rPr>
          <w:rFonts w:ascii="Times New Roman" w:hAnsi="Times New Roman" w:cs="FrankRuehl" w:hint="cs"/>
          <w:sz w:val="20"/>
          <w:rtl/>
        </w:rPr>
        <w:t>. תרשימים 1 ו-2 שלהלן מציגים את תקציב המכינות לשנים 2013-2012 בחלוקה לפי הגורם המממן</w:t>
      </w:r>
      <w:r>
        <w:rPr>
          <w:rStyle w:val="FootnoteReference"/>
          <w:rFonts w:ascii="Times New Roman" w:hAnsi="Times New Roman" w:cs="FrankRuehl"/>
          <w:sz w:val="20"/>
          <w:rtl/>
        </w:rPr>
        <w:footnoteReference w:id="10"/>
      </w:r>
      <w:r w:rsidRPr="009265DB">
        <w:rPr>
          <w:rFonts w:ascii="Times New Roman" w:hAnsi="Times New Roman" w:cs="FrankRuehl" w:hint="cs"/>
          <w:sz w:val="20"/>
          <w:rtl/>
        </w:rPr>
        <w:t>.</w:t>
      </w:r>
    </w:p>
    <w:p w:rsidR="00AB0324" w:rsidRPr="009265DB" w:rsidP="00E706CA">
      <w:pPr>
        <w:pStyle w:val="tab-name"/>
        <w:rPr>
          <w:rtl/>
        </w:rPr>
      </w:pPr>
      <w:r w:rsidRPr="00E706CA">
        <w:rPr>
          <w:rFonts w:hint="cs"/>
          <w:b w:val="0"/>
          <w:bCs w:val="0"/>
          <w:sz w:val="20"/>
          <w:szCs w:val="20"/>
          <w:rtl/>
        </w:rPr>
        <w:t>תרשים</w:t>
      </w:r>
      <w:r w:rsidRPr="00E706CA">
        <w:rPr>
          <w:b w:val="0"/>
          <w:bCs w:val="0"/>
          <w:sz w:val="20"/>
          <w:szCs w:val="20"/>
          <w:rtl/>
        </w:rPr>
        <w:t xml:space="preserve"> 1</w:t>
      </w:r>
      <w:r w:rsidR="00E706CA">
        <w:rPr>
          <w:b w:val="0"/>
          <w:bCs w:val="0"/>
          <w:sz w:val="20"/>
          <w:szCs w:val="20"/>
        </w:rPr>
        <w:br/>
      </w:r>
      <w:r w:rsidRPr="009265DB">
        <w:rPr>
          <w:rFonts w:hint="cs"/>
          <w:rtl/>
        </w:rPr>
        <w:t>תקציב</w:t>
      </w:r>
      <w:r w:rsidRPr="009265DB">
        <w:rPr>
          <w:rtl/>
        </w:rPr>
        <w:t xml:space="preserve"> </w:t>
      </w:r>
      <w:r w:rsidRPr="009265DB">
        <w:rPr>
          <w:rFonts w:hint="cs"/>
          <w:rtl/>
        </w:rPr>
        <w:t>המכינות</w:t>
      </w:r>
      <w:r w:rsidRPr="009265DB">
        <w:rPr>
          <w:rtl/>
        </w:rPr>
        <w:t xml:space="preserve"> </w:t>
      </w:r>
      <w:r w:rsidRPr="009265DB">
        <w:rPr>
          <w:rFonts w:hint="cs"/>
          <w:rtl/>
        </w:rPr>
        <w:t>לשנת</w:t>
      </w:r>
      <w:r w:rsidRPr="009265DB">
        <w:rPr>
          <w:rtl/>
        </w:rPr>
        <w:t xml:space="preserve"> 2012 </w:t>
      </w:r>
      <w:r w:rsidRPr="009265DB">
        <w:rPr>
          <w:rFonts w:hint="cs"/>
          <w:rtl/>
        </w:rPr>
        <w:t>לפי</w:t>
      </w:r>
      <w:r w:rsidRPr="009265DB">
        <w:rPr>
          <w:rtl/>
        </w:rPr>
        <w:t xml:space="preserve"> </w:t>
      </w:r>
      <w:r w:rsidRPr="009265DB">
        <w:rPr>
          <w:rFonts w:hint="cs"/>
          <w:rtl/>
        </w:rPr>
        <w:t>הגורם</w:t>
      </w:r>
      <w:r w:rsidRPr="009265DB">
        <w:rPr>
          <w:rtl/>
        </w:rPr>
        <w:t xml:space="preserve"> </w:t>
      </w:r>
      <w:r w:rsidRPr="009265DB">
        <w:rPr>
          <w:rFonts w:hint="cs"/>
          <w:rtl/>
        </w:rPr>
        <w:t>המממן</w:t>
      </w:r>
      <w:r w:rsidRPr="009265DB">
        <w:rPr>
          <w:rtl/>
        </w:rPr>
        <w:t xml:space="preserve"> (</w:t>
      </w:r>
      <w:r w:rsidRPr="009265DB">
        <w:rPr>
          <w:rFonts w:hint="cs"/>
          <w:rtl/>
        </w:rPr>
        <w:t>במיליוני</w:t>
      </w:r>
      <w:r w:rsidRPr="009265DB">
        <w:rPr>
          <w:rtl/>
        </w:rPr>
        <w:t xml:space="preserve"> </w:t>
      </w:r>
      <w:r w:rsidRPr="009265DB">
        <w:rPr>
          <w:rFonts w:hint="cs"/>
          <w:rtl/>
        </w:rPr>
        <w:t>ש</w:t>
      </w:r>
      <w:r w:rsidRPr="009265DB">
        <w:rPr>
          <w:rtl/>
        </w:rPr>
        <w:t>"ח)</w:t>
      </w:r>
    </w:p>
    <w:p w:rsidR="00AB0324" w:rsidRPr="009265DB" w:rsidP="00E706CA">
      <w:pPr>
        <w:spacing w:after="120" w:line="240" w:lineRule="atLeast"/>
        <w:jc w:val="center"/>
        <w:rPr>
          <w:rFonts w:cs="FrankRuehl"/>
          <w:noProof/>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95.5pt">
            <v:imagedata r:id="rId6" o:title="g-307-1"/>
          </v:shape>
        </w:pict>
      </w:r>
    </w:p>
    <w:p w:rsidR="00AB0324" w:rsidRPr="00F0142E" w:rsidP="00F0142E">
      <w:pPr>
        <w:spacing w:after="240"/>
        <w:jc w:val="both"/>
        <w:rPr>
          <w:rFonts w:cs="FrankRuehl"/>
          <w:sz w:val="18"/>
          <w:szCs w:val="20"/>
          <w:rtl/>
        </w:rPr>
      </w:pPr>
      <w:r w:rsidRPr="00F0142E">
        <w:rPr>
          <w:rFonts w:cs="FrankRuehl" w:hint="cs"/>
          <w:sz w:val="18"/>
          <w:szCs w:val="20"/>
          <w:rtl/>
        </w:rPr>
        <w:t>על</w:t>
      </w:r>
      <w:r w:rsidRPr="00F0142E">
        <w:rPr>
          <w:rFonts w:cs="FrankRuehl"/>
          <w:sz w:val="18"/>
          <w:szCs w:val="20"/>
          <w:rtl/>
        </w:rPr>
        <w:t xml:space="preserve"> פי נתוני </w:t>
      </w:r>
      <w:r w:rsidRPr="00F0142E">
        <w:rPr>
          <w:rFonts w:cs="FrankRuehl" w:hint="cs"/>
          <w:sz w:val="18"/>
          <w:szCs w:val="20"/>
          <w:rtl/>
        </w:rPr>
        <w:t>הוות"ת, הקרן ומשרד החינוך</w:t>
      </w:r>
      <w:r w:rsidRPr="00F0142E">
        <w:rPr>
          <w:rFonts w:cs="FrankRuehl"/>
          <w:sz w:val="18"/>
          <w:szCs w:val="20"/>
          <w:rtl/>
        </w:rPr>
        <w:t xml:space="preserve"> בעיבוד משרד מבקר </w:t>
      </w:r>
      <w:r w:rsidRPr="00F0142E">
        <w:rPr>
          <w:rFonts w:cs="FrankRuehl" w:hint="cs"/>
          <w:sz w:val="18"/>
          <w:szCs w:val="20"/>
          <w:rtl/>
        </w:rPr>
        <w:t>המדינה</w:t>
      </w:r>
    </w:p>
    <w:p w:rsidR="00AB0324" w:rsidRPr="009265DB" w:rsidP="009265DB">
      <w:pPr>
        <w:spacing w:after="120" w:line="230" w:lineRule="exact"/>
        <w:jc w:val="both"/>
        <w:rPr>
          <w:rFonts w:cs="FrankRuehl"/>
          <w:sz w:val="20"/>
          <w:szCs w:val="22"/>
        </w:rPr>
      </w:pPr>
    </w:p>
    <w:p w:rsidR="00AB0324" w:rsidRPr="009265DB" w:rsidP="00F0142E">
      <w:pPr>
        <w:pStyle w:val="tab-name"/>
        <w:rPr>
          <w:rtl/>
        </w:rPr>
      </w:pPr>
      <w:r w:rsidRPr="00F0142E">
        <w:rPr>
          <w:rFonts w:hint="cs"/>
          <w:b w:val="0"/>
          <w:bCs w:val="0"/>
          <w:sz w:val="20"/>
          <w:szCs w:val="20"/>
          <w:rtl/>
        </w:rPr>
        <w:t>תרשים</w:t>
      </w:r>
      <w:r w:rsidRPr="00F0142E">
        <w:rPr>
          <w:b w:val="0"/>
          <w:bCs w:val="0"/>
          <w:sz w:val="20"/>
          <w:szCs w:val="20"/>
          <w:rtl/>
        </w:rPr>
        <w:t xml:space="preserve"> 2 </w:t>
      </w:r>
      <w:r w:rsidR="00F0142E">
        <w:rPr>
          <w:b w:val="0"/>
          <w:bCs w:val="0"/>
          <w:sz w:val="20"/>
          <w:szCs w:val="20"/>
        </w:rPr>
        <w:br/>
      </w:r>
      <w:r w:rsidRPr="009265DB">
        <w:rPr>
          <w:rFonts w:hint="cs"/>
          <w:rtl/>
        </w:rPr>
        <w:t>תקציב</w:t>
      </w:r>
      <w:r w:rsidRPr="009265DB">
        <w:rPr>
          <w:rtl/>
        </w:rPr>
        <w:t xml:space="preserve"> המכינות לשנת 2013 לפי הגורם המממן (</w:t>
      </w:r>
      <w:r w:rsidRPr="009265DB">
        <w:rPr>
          <w:rFonts w:hint="cs"/>
          <w:rtl/>
        </w:rPr>
        <w:t>במיליוני</w:t>
      </w:r>
      <w:r w:rsidRPr="009265DB">
        <w:rPr>
          <w:rtl/>
        </w:rPr>
        <w:t xml:space="preserve"> </w:t>
      </w:r>
      <w:r w:rsidRPr="009265DB">
        <w:rPr>
          <w:rFonts w:hint="cs"/>
          <w:rtl/>
        </w:rPr>
        <w:t>ש</w:t>
      </w:r>
      <w:r w:rsidRPr="009265DB">
        <w:rPr>
          <w:rtl/>
        </w:rPr>
        <w:t>"ח)</w:t>
      </w:r>
    </w:p>
    <w:p w:rsidR="00AB0324" w:rsidRPr="009265DB" w:rsidP="00F0142E">
      <w:pPr>
        <w:spacing w:after="120" w:line="240" w:lineRule="atLeast"/>
        <w:jc w:val="center"/>
        <w:rPr>
          <w:rFonts w:cs="FrankRuehl"/>
          <w:noProof/>
          <w:sz w:val="20"/>
          <w:szCs w:val="22"/>
          <w:rtl/>
        </w:rPr>
      </w:pPr>
      <w:r>
        <w:rPr>
          <w:rFonts w:cs="FrankRuehl"/>
          <w:noProof/>
          <w:sz w:val="20"/>
          <w:szCs w:val="22"/>
        </w:rPr>
        <w:pict>
          <v:shape id="_x0000_i1026" type="#_x0000_t75" style="width:340pt;height:195.5pt">
            <v:imagedata r:id="rId7" o:title="g-307-2"/>
          </v:shape>
        </w:pict>
      </w:r>
    </w:p>
    <w:p w:rsidR="00AB0324" w:rsidRPr="00F0142E" w:rsidP="00F0142E">
      <w:pPr>
        <w:spacing w:after="240"/>
        <w:jc w:val="both"/>
        <w:rPr>
          <w:rFonts w:cs="FrankRuehl"/>
          <w:sz w:val="18"/>
          <w:szCs w:val="20"/>
          <w:rtl/>
        </w:rPr>
      </w:pPr>
      <w:r w:rsidRPr="00F0142E">
        <w:rPr>
          <w:rFonts w:cs="FrankRuehl" w:hint="cs"/>
          <w:sz w:val="18"/>
          <w:szCs w:val="20"/>
          <w:rtl/>
        </w:rPr>
        <w:t>על פי נתוני הוות"ת, הקרן ומשרד החינוך בעיבוד משרד מבקר המדינה.</w:t>
      </w:r>
    </w:p>
    <w:p w:rsidR="00AB0324" w:rsidRPr="009265DB" w:rsidP="009265DB">
      <w:pPr>
        <w:pStyle w:val="ListParagraph"/>
        <w:numPr>
          <w:ilvl w:val="0"/>
          <w:numId w:val="8"/>
        </w:numPr>
        <w:spacing w:after="120" w:line="230" w:lineRule="exact"/>
        <w:jc w:val="both"/>
        <w:rPr>
          <w:rFonts w:ascii="Times New Roman" w:hAnsi="Times New Roman" w:cs="FrankRuehl"/>
          <w:sz w:val="20"/>
        </w:rPr>
      </w:pPr>
      <w:r w:rsidRPr="009265DB">
        <w:rPr>
          <w:rFonts w:ascii="Times New Roman" w:hAnsi="Times New Roman" w:cs="FrankRuehl" w:hint="cs"/>
          <w:sz w:val="20"/>
          <w:rtl/>
        </w:rPr>
        <w:t>בשנת 2010 מינה שר החינוך ויו"ר המל"ג דאז מר גדעון סער את ועדת אריאב לבחינת פעילותן של המכינות. המלצות הוועדה החילו רפורמה כוללת על מערך המכינות בפן הארגוני, המנהלי והפדגוגי שלהן, ובכלל זה העברת האחריות על פעילות המכינות למל"ג. בהמשך לכך החליטה</w:t>
      </w:r>
      <w:r w:rsidRPr="009265DB">
        <w:rPr>
          <w:rFonts w:ascii="Times New Roman" w:hAnsi="Times New Roman" w:cs="FrankRuehl"/>
          <w:sz w:val="20"/>
          <w:rtl/>
        </w:rPr>
        <w:t xml:space="preserve"> </w:t>
      </w:r>
      <w:r w:rsidRPr="009265DB">
        <w:rPr>
          <w:rFonts w:ascii="Times New Roman" w:hAnsi="Times New Roman" w:cs="FrankRuehl" w:hint="cs"/>
          <w:sz w:val="20"/>
          <w:rtl/>
        </w:rPr>
        <w:t>הממשלה</w:t>
      </w:r>
      <w:r w:rsidRPr="009265DB">
        <w:rPr>
          <w:rFonts w:ascii="Times New Roman" w:hAnsi="Times New Roman" w:cs="FrankRuehl"/>
          <w:sz w:val="20"/>
          <w:rtl/>
        </w:rPr>
        <w:t xml:space="preserve"> </w:t>
      </w:r>
      <w:r w:rsidRPr="009265DB">
        <w:rPr>
          <w:rFonts w:ascii="Times New Roman" w:hAnsi="Times New Roman" w:cs="FrankRuehl" w:hint="cs"/>
          <w:sz w:val="20"/>
          <w:rtl/>
        </w:rPr>
        <w:t>במרץ</w:t>
      </w:r>
      <w:r w:rsidRPr="009265DB">
        <w:rPr>
          <w:rFonts w:ascii="Times New Roman" w:hAnsi="Times New Roman" w:cs="FrankRuehl"/>
          <w:sz w:val="20"/>
          <w:rtl/>
        </w:rPr>
        <w:t xml:space="preserve"> 2011</w:t>
      </w:r>
      <w:r w:rsidRPr="009265DB">
        <w:rPr>
          <w:rFonts w:ascii="Times New Roman" w:hAnsi="Times New Roman" w:cs="FrankRuehl" w:hint="cs"/>
          <w:sz w:val="20"/>
          <w:rtl/>
        </w:rPr>
        <w:t xml:space="preserve"> על הקמת צוות לגיבוש מערך הפעלה מתואם, שיאפשר את איגום המשאבים המיועדים להפעלת המכינות ואת חלוקתם המיטבית. בעקבות זאת מינתה הוות"ת ב-2011 את ועדת עזאיזה, על מנת שתגבש מתווה ליישום המלצות ועדת אריאב. כמו כן, המל</w:t>
      </w:r>
      <w:r w:rsidRPr="009265DB">
        <w:rPr>
          <w:rFonts w:ascii="Times New Roman" w:hAnsi="Times New Roman" w:cs="FrankRuehl"/>
          <w:sz w:val="20"/>
          <w:rtl/>
        </w:rPr>
        <w:t>"ג</w:t>
      </w:r>
      <w:r w:rsidRPr="009265DB">
        <w:rPr>
          <w:rFonts w:ascii="Times New Roman" w:hAnsi="Times New Roman" w:cs="FrankRuehl" w:hint="cs"/>
          <w:sz w:val="20"/>
          <w:rtl/>
        </w:rPr>
        <w:t xml:space="preserve"> מינתה ועדה מקצועית בראשות פרופ' משה מאור לקביעת מתווה אקדמי למכינות (להלן - ועדת מאור). במאי 2012 אישרה הוות"ת את המתווה העקרוני והתקציבי ליישום המלצות ועדת עזאיזה, הכוללות את המלצות ועדת מאור. ביוני 2012 אישרה זאת גם המל"ג. ההמלצות אומצו על ידי המל"ג כמתווה לפעולה, ואולם עד מועד הביקורת טרם יצאה הרפורמה לפועל (ראו להלן בפרק אי-יישום הרפורמה).</w:t>
      </w:r>
    </w:p>
    <w:p w:rsidR="00AB0324" w:rsidP="009265DB">
      <w:pPr>
        <w:pStyle w:val="ListParagraph"/>
        <w:spacing w:after="120" w:line="230" w:lineRule="exact"/>
        <w:ind w:left="340"/>
        <w:jc w:val="both"/>
        <w:rPr>
          <w:rFonts w:ascii="Times New Roman" w:hAnsi="Times New Roman" w:cs="FrankRuehl"/>
          <w:sz w:val="20"/>
        </w:rPr>
      </w:pPr>
    </w:p>
    <w:p w:rsidR="00021C99" w:rsidRPr="009265DB" w:rsidP="009265DB">
      <w:pPr>
        <w:pStyle w:val="ListParagraph"/>
        <w:spacing w:after="120" w:line="230" w:lineRule="exact"/>
        <w:ind w:left="340"/>
        <w:jc w:val="both"/>
        <w:rPr>
          <w:rFonts w:ascii="Times New Roman" w:hAnsi="Times New Roman" w:cs="FrankRuehl"/>
          <w:sz w:val="20"/>
          <w:rtl/>
        </w:rPr>
      </w:pPr>
    </w:p>
    <w:p w:rsidR="00AB0324" w:rsidP="009265DB">
      <w:pPr>
        <w:pStyle w:val="KOT4"/>
      </w:pPr>
      <w:r>
        <w:rPr>
          <w:rFonts w:hint="cs"/>
          <w:rtl/>
        </w:rPr>
        <w:t>פעולות הביקורת</w:t>
      </w:r>
    </w:p>
    <w:p w:rsidR="00AB0324" w:rsidRPr="009265DB" w:rsidP="00021C99">
      <w:pPr>
        <w:pStyle w:val="ListParagraph"/>
        <w:spacing w:after="120" w:line="230" w:lineRule="exact"/>
        <w:ind w:left="0"/>
        <w:jc w:val="both"/>
        <w:rPr>
          <w:rFonts w:ascii="Times New Roman" w:hAnsi="Times New Roman" w:cs="FrankRuehl"/>
          <w:sz w:val="20"/>
          <w:rtl/>
        </w:rPr>
      </w:pPr>
      <w:r w:rsidRPr="009265DB">
        <w:rPr>
          <w:rFonts w:ascii="Times New Roman" w:hAnsi="Times New Roman" w:cs="FrankRuehl"/>
          <w:sz w:val="20"/>
          <w:rtl/>
        </w:rPr>
        <w:t xml:space="preserve">בחודשים </w:t>
      </w:r>
      <w:r w:rsidRPr="009265DB">
        <w:rPr>
          <w:rFonts w:ascii="Times New Roman" w:hAnsi="Times New Roman" w:cs="FrankRuehl" w:hint="cs"/>
          <w:sz w:val="20"/>
          <w:rtl/>
        </w:rPr>
        <w:t>פברואר-יולי 2015</w:t>
      </w:r>
      <w:r w:rsidRPr="009265DB">
        <w:rPr>
          <w:rFonts w:ascii="Times New Roman" w:hAnsi="Times New Roman" w:cs="FrankRuehl"/>
          <w:sz w:val="20"/>
          <w:rtl/>
        </w:rPr>
        <w:t xml:space="preserve"> בדק משרד מבקר המדינה את </w:t>
      </w:r>
      <w:r w:rsidRPr="009265DB">
        <w:rPr>
          <w:rFonts w:ascii="Times New Roman" w:hAnsi="Times New Roman" w:cs="FrankRuehl" w:hint="cs"/>
          <w:sz w:val="20"/>
          <w:rtl/>
        </w:rPr>
        <w:t>תחום המכינות. הביקורת חלה על אופן הפעלתן, הפיקוח עליהן וההיערכות</w:t>
      </w:r>
      <w:r w:rsidRPr="009265DB">
        <w:rPr>
          <w:rFonts w:ascii="Times New Roman" w:hAnsi="Times New Roman" w:cs="FrankRuehl"/>
          <w:sz w:val="20"/>
          <w:rtl/>
        </w:rPr>
        <w:t xml:space="preserve"> </w:t>
      </w:r>
      <w:r w:rsidRPr="009265DB">
        <w:rPr>
          <w:rFonts w:ascii="Times New Roman" w:hAnsi="Times New Roman" w:cs="FrankRuehl" w:hint="cs"/>
          <w:sz w:val="20"/>
          <w:rtl/>
        </w:rPr>
        <w:t>לקראת</w:t>
      </w:r>
      <w:r w:rsidRPr="009265DB">
        <w:rPr>
          <w:rFonts w:ascii="Times New Roman" w:hAnsi="Times New Roman" w:cs="FrankRuehl"/>
          <w:sz w:val="20"/>
          <w:rtl/>
        </w:rPr>
        <w:t xml:space="preserve"> </w:t>
      </w:r>
      <w:r w:rsidRPr="009265DB">
        <w:rPr>
          <w:rFonts w:ascii="Times New Roman" w:hAnsi="Times New Roman" w:cs="FrankRuehl" w:hint="cs"/>
          <w:sz w:val="20"/>
          <w:rtl/>
        </w:rPr>
        <w:t>יישום</w:t>
      </w:r>
      <w:r w:rsidRPr="009265DB">
        <w:rPr>
          <w:rFonts w:ascii="Times New Roman" w:hAnsi="Times New Roman" w:cs="FrankRuehl"/>
          <w:sz w:val="20"/>
          <w:rtl/>
        </w:rPr>
        <w:t xml:space="preserve"> </w:t>
      </w:r>
      <w:r w:rsidRPr="009265DB">
        <w:rPr>
          <w:rFonts w:ascii="Times New Roman" w:hAnsi="Times New Roman" w:cs="FrankRuehl" w:hint="cs"/>
          <w:sz w:val="20"/>
          <w:rtl/>
        </w:rPr>
        <w:t>הרפורמה</w:t>
      </w:r>
      <w:r w:rsidRPr="009265DB">
        <w:rPr>
          <w:rFonts w:ascii="Times New Roman" w:hAnsi="Times New Roman" w:cs="FrankRuehl"/>
          <w:sz w:val="20"/>
          <w:rtl/>
        </w:rPr>
        <w:t xml:space="preserve"> </w:t>
      </w:r>
      <w:r w:rsidRPr="009265DB">
        <w:rPr>
          <w:rFonts w:ascii="Times New Roman" w:hAnsi="Times New Roman" w:cs="FrankRuehl" w:hint="cs"/>
          <w:sz w:val="20"/>
          <w:rtl/>
        </w:rPr>
        <w:t>למעבר</w:t>
      </w:r>
      <w:r w:rsidRPr="009265DB">
        <w:rPr>
          <w:rFonts w:ascii="Times New Roman" w:hAnsi="Times New Roman" w:cs="FrankRuehl"/>
          <w:sz w:val="20"/>
          <w:rtl/>
        </w:rPr>
        <w:t xml:space="preserve"> </w:t>
      </w:r>
      <w:r w:rsidRPr="009265DB">
        <w:rPr>
          <w:rFonts w:ascii="Times New Roman" w:hAnsi="Times New Roman" w:cs="FrankRuehl" w:hint="cs"/>
          <w:sz w:val="20"/>
          <w:rtl/>
        </w:rPr>
        <w:t>המכינות</w:t>
      </w:r>
      <w:r w:rsidRPr="009265DB">
        <w:rPr>
          <w:rFonts w:ascii="Times New Roman" w:hAnsi="Times New Roman" w:cs="FrankRuehl"/>
          <w:sz w:val="20"/>
          <w:rtl/>
        </w:rPr>
        <w:t xml:space="preserve"> </w:t>
      </w:r>
      <w:r w:rsidRPr="009265DB">
        <w:rPr>
          <w:rFonts w:ascii="Times New Roman" w:hAnsi="Times New Roman" w:cs="FrankRuehl" w:hint="cs"/>
          <w:sz w:val="20"/>
          <w:rtl/>
        </w:rPr>
        <w:t>לאחריות</w:t>
      </w:r>
      <w:r w:rsidRPr="009265DB">
        <w:rPr>
          <w:rFonts w:ascii="Times New Roman" w:hAnsi="Times New Roman" w:cs="FrankRuehl"/>
          <w:sz w:val="20"/>
          <w:rtl/>
        </w:rPr>
        <w:t xml:space="preserve"> </w:t>
      </w:r>
      <w:r w:rsidRPr="009265DB">
        <w:rPr>
          <w:rFonts w:ascii="Times New Roman" w:hAnsi="Times New Roman" w:cs="FrankRuehl" w:hint="cs"/>
          <w:sz w:val="20"/>
          <w:rtl/>
        </w:rPr>
        <w:t>המל</w:t>
      </w:r>
      <w:r w:rsidRPr="009265DB">
        <w:rPr>
          <w:rFonts w:ascii="Times New Roman" w:hAnsi="Times New Roman" w:cs="FrankRuehl"/>
          <w:sz w:val="20"/>
          <w:rtl/>
        </w:rPr>
        <w:t>"ג</w:t>
      </w:r>
      <w:r w:rsidRPr="009265DB">
        <w:rPr>
          <w:rFonts w:ascii="Times New Roman" w:hAnsi="Times New Roman" w:cs="FrankRuehl" w:hint="cs"/>
          <w:sz w:val="20"/>
          <w:rtl/>
        </w:rPr>
        <w:t>.</w:t>
      </w:r>
      <w:r w:rsidRPr="009265DB">
        <w:rPr>
          <w:rFonts w:ascii="Times New Roman" w:hAnsi="Times New Roman" w:cs="FrankRuehl"/>
          <w:sz w:val="20"/>
          <w:rtl/>
        </w:rPr>
        <w:t xml:space="preserve"> </w:t>
      </w:r>
      <w:r w:rsidRPr="009265DB">
        <w:rPr>
          <w:rFonts w:ascii="Times New Roman" w:hAnsi="Times New Roman" w:cs="FrankRuehl" w:hint="cs"/>
          <w:sz w:val="20"/>
          <w:rtl/>
        </w:rPr>
        <w:t>הבדיקה</w:t>
      </w:r>
      <w:r w:rsidRPr="009265DB">
        <w:rPr>
          <w:rFonts w:ascii="Times New Roman" w:hAnsi="Times New Roman" w:cs="FrankRuehl"/>
          <w:sz w:val="20"/>
          <w:rtl/>
        </w:rPr>
        <w:t xml:space="preserve"> נעשתה ב</w:t>
      </w:r>
      <w:r w:rsidRPr="009265DB">
        <w:rPr>
          <w:rFonts w:ascii="Times New Roman" w:hAnsi="Times New Roman" w:cs="FrankRuehl" w:hint="cs"/>
          <w:sz w:val="20"/>
          <w:rtl/>
        </w:rPr>
        <w:t>אגף לחינוך מבוגרים, ב</w:t>
      </w:r>
      <w:r w:rsidRPr="009265DB">
        <w:rPr>
          <w:rFonts w:ascii="Times New Roman" w:hAnsi="Times New Roman" w:cs="FrankRuehl"/>
          <w:sz w:val="20"/>
          <w:rtl/>
        </w:rPr>
        <w:t xml:space="preserve">משרדי </w:t>
      </w:r>
      <w:r w:rsidRPr="009265DB">
        <w:rPr>
          <w:rFonts w:ascii="Times New Roman" w:hAnsi="Times New Roman" w:cs="FrankRuehl" w:hint="cs"/>
          <w:sz w:val="20"/>
          <w:rtl/>
        </w:rPr>
        <w:t xml:space="preserve">המל"ג </w:t>
      </w:r>
      <w:r w:rsidRPr="009265DB">
        <w:rPr>
          <w:rFonts w:ascii="Times New Roman" w:hAnsi="Times New Roman" w:cs="FrankRuehl"/>
          <w:sz w:val="20"/>
          <w:rtl/>
        </w:rPr>
        <w:t>ובמשרדי הוועדה לתכנון ו</w:t>
      </w:r>
      <w:r w:rsidRPr="009265DB">
        <w:rPr>
          <w:rFonts w:ascii="Times New Roman" w:hAnsi="Times New Roman" w:cs="FrankRuehl" w:hint="cs"/>
          <w:sz w:val="20"/>
          <w:rtl/>
        </w:rPr>
        <w:t>ל</w:t>
      </w:r>
      <w:r w:rsidRPr="009265DB">
        <w:rPr>
          <w:rFonts w:ascii="Times New Roman" w:hAnsi="Times New Roman" w:cs="FrankRuehl"/>
          <w:sz w:val="20"/>
          <w:rtl/>
        </w:rPr>
        <w:t>תקצוב. בדיקות השלמה נעשו ב</w:t>
      </w:r>
      <w:r w:rsidRPr="009265DB">
        <w:rPr>
          <w:rFonts w:ascii="Times New Roman" w:hAnsi="Times New Roman" w:cs="FrankRuehl" w:hint="cs"/>
          <w:sz w:val="20"/>
          <w:rtl/>
        </w:rPr>
        <w:t>קרן לחיילים משוחררים ובאמצעות שאלונים שנשלחו ל-43 מכינות.</w:t>
      </w:r>
    </w:p>
    <w:p w:rsidR="00AB0324" w:rsidRPr="009265DB" w:rsidP="009265DB">
      <w:pPr>
        <w:spacing w:after="120" w:line="230" w:lineRule="exact"/>
        <w:jc w:val="both"/>
        <w:rPr>
          <w:rFonts w:cs="FrankRuehl"/>
          <w:sz w:val="20"/>
          <w:szCs w:val="22"/>
          <w:rtl/>
        </w:rPr>
      </w:pPr>
    </w:p>
    <w:p w:rsidR="00AB0324" w:rsidRPr="00013F2A" w:rsidP="009265DB">
      <w:pPr>
        <w:pStyle w:val="KOT4"/>
        <w:rPr>
          <w:rtl/>
        </w:rPr>
      </w:pPr>
      <w:r w:rsidRPr="00013F2A">
        <w:rPr>
          <w:rFonts w:hint="cs"/>
          <w:rtl/>
        </w:rPr>
        <w:t>פעילות משרד החינוך כאחראי למערך המכינות</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משרד החינוך, באמצעות האגף לחינוך מבוגרים, אחראי למכינות ובתוקף זאת מופקד על התכנון במכינות ומפקח על פעילותן. חלק מתפקידיו אלה כאמור מבוצעים על ידי מרמנת, ובהם </w:t>
      </w:r>
      <w:r w:rsidRPr="009265DB">
        <w:rPr>
          <w:rFonts w:cs="FrankRuehl" w:hint="eastAsia"/>
          <w:sz w:val="20"/>
          <w:szCs w:val="22"/>
          <w:rtl/>
        </w:rPr>
        <w:t>בקרה</w:t>
      </w:r>
      <w:r w:rsidRPr="009265DB">
        <w:rPr>
          <w:rFonts w:cs="FrankRuehl"/>
          <w:sz w:val="20"/>
          <w:szCs w:val="22"/>
          <w:rtl/>
        </w:rPr>
        <w:t xml:space="preserve"> </w:t>
      </w:r>
      <w:r w:rsidRPr="009265DB">
        <w:rPr>
          <w:rFonts w:cs="FrankRuehl" w:hint="eastAsia"/>
          <w:sz w:val="20"/>
          <w:szCs w:val="22"/>
          <w:rtl/>
        </w:rPr>
        <w:t>על</w:t>
      </w:r>
      <w:r w:rsidRPr="009265DB">
        <w:rPr>
          <w:rFonts w:cs="FrankRuehl"/>
          <w:sz w:val="20"/>
          <w:szCs w:val="22"/>
          <w:rtl/>
        </w:rPr>
        <w:t xml:space="preserve"> </w:t>
      </w:r>
      <w:r w:rsidRPr="009265DB">
        <w:rPr>
          <w:rFonts w:cs="FrankRuehl" w:hint="eastAsia"/>
          <w:sz w:val="20"/>
          <w:szCs w:val="22"/>
          <w:rtl/>
        </w:rPr>
        <w:t>הפעילות</w:t>
      </w:r>
      <w:r w:rsidRPr="009265DB">
        <w:rPr>
          <w:rFonts w:cs="FrankRuehl"/>
          <w:sz w:val="20"/>
          <w:szCs w:val="22"/>
          <w:rtl/>
        </w:rPr>
        <w:t xml:space="preserve"> </w:t>
      </w:r>
      <w:r w:rsidRPr="009265DB">
        <w:rPr>
          <w:rFonts w:cs="FrankRuehl" w:hint="eastAsia"/>
          <w:sz w:val="20"/>
          <w:szCs w:val="22"/>
          <w:rtl/>
        </w:rPr>
        <w:t>השוטפת</w:t>
      </w:r>
      <w:r w:rsidRPr="009265DB">
        <w:rPr>
          <w:rFonts w:cs="FrankRuehl"/>
          <w:sz w:val="20"/>
          <w:szCs w:val="22"/>
          <w:rtl/>
        </w:rPr>
        <w:t xml:space="preserve"> </w:t>
      </w:r>
      <w:r w:rsidRPr="009265DB">
        <w:rPr>
          <w:rFonts w:cs="FrankRuehl" w:hint="eastAsia"/>
          <w:sz w:val="20"/>
          <w:szCs w:val="22"/>
          <w:rtl/>
        </w:rPr>
        <w:t>במכינות</w:t>
      </w:r>
      <w:r w:rsidRPr="009265DB">
        <w:rPr>
          <w:rFonts w:cs="FrankRuehl" w:hint="cs"/>
          <w:sz w:val="20"/>
          <w:szCs w:val="22"/>
          <w:rtl/>
        </w:rPr>
        <w:t xml:space="preserve"> ובכלל זה עמידתן בנהלים, בדיקת מסלולי הלימוד ואישורם, תפעול וניהול מערכת המחשוב התומכת במערך המכינות, בדיקת זכאות הפונים ללימודים למלגות, ניהול תקצוב המכינות ועריכת בחינות כניסה.</w:t>
      </w:r>
    </w:p>
    <w:p w:rsidR="00AB0324" w:rsidRPr="009265DB" w:rsidP="009265DB">
      <w:pPr>
        <w:spacing w:after="120" w:line="230" w:lineRule="exact"/>
        <w:jc w:val="both"/>
        <w:rPr>
          <w:rFonts w:cs="FrankRuehl"/>
          <w:sz w:val="20"/>
          <w:szCs w:val="22"/>
          <w:rtl/>
        </w:rPr>
      </w:pPr>
      <w:r w:rsidRPr="009265DB">
        <w:rPr>
          <w:rFonts w:cs="FrankRuehl" w:hint="cs"/>
          <w:sz w:val="20"/>
          <w:szCs w:val="22"/>
          <w:rtl/>
        </w:rPr>
        <w:t>משרד החינוך באמצעות מרמנת מדווח לוועדת ההיגוי, שבראשה עומדת מנהלת האגף לחינוך מבוגרים. ועדת ההיגוי מתכנסת אחת לרבעון,</w:t>
      </w:r>
      <w:r w:rsidRPr="009265DB">
        <w:rPr>
          <w:rFonts w:cs="FrankRuehl"/>
          <w:sz w:val="20"/>
          <w:szCs w:val="22"/>
          <w:rtl/>
        </w:rPr>
        <w:t xml:space="preserve"> </w:t>
      </w:r>
      <w:r w:rsidRPr="009265DB">
        <w:rPr>
          <w:rFonts w:cs="FrankRuehl" w:hint="cs"/>
          <w:sz w:val="20"/>
          <w:szCs w:val="22"/>
          <w:rtl/>
        </w:rPr>
        <w:t>ובמסגרת הנושאים שבאחריותה היא</w:t>
      </w:r>
      <w:r w:rsidRPr="009265DB">
        <w:rPr>
          <w:rFonts w:cs="FrankRuehl"/>
          <w:sz w:val="20"/>
          <w:szCs w:val="22"/>
          <w:rtl/>
        </w:rPr>
        <w:t xml:space="preserve"> </w:t>
      </w:r>
      <w:r w:rsidRPr="009265DB">
        <w:rPr>
          <w:rFonts w:cs="FrankRuehl" w:hint="cs"/>
          <w:sz w:val="20"/>
          <w:szCs w:val="22"/>
          <w:rtl/>
        </w:rPr>
        <w:t xml:space="preserve">מוסמכת ליישם את האמצעים האלה: לאשר פתיחה או סגירה של מכינות, לבחון ולאשר את סוגי מסלולי הלימוד במכינות, לקבוע קריטריונים לזכאותם של תלמידים לסיוע, להחליט בדבר תמרוץ אוכלוסיות יעד מסוימות במכינות (מלגות לימודים ומלגות קיום), לקבוע ולאשר את מבחני הסף והמיון. </w:t>
      </w:r>
    </w:p>
    <w:p w:rsidR="00AB0324" w:rsidRPr="009265DB" w:rsidP="009265DB">
      <w:pPr>
        <w:spacing w:after="120" w:line="230" w:lineRule="exact"/>
        <w:jc w:val="both"/>
        <w:rPr>
          <w:rFonts w:cs="FrankRuehl"/>
          <w:sz w:val="20"/>
          <w:szCs w:val="22"/>
          <w:rtl/>
        </w:rPr>
      </w:pPr>
    </w:p>
    <w:p w:rsidR="00AB0324" w:rsidRPr="007C74EC" w:rsidP="00021C99">
      <w:pPr>
        <w:pStyle w:val="KOT5"/>
        <w:spacing w:after="240"/>
        <w:rPr>
          <w:rtl/>
        </w:rPr>
      </w:pPr>
      <w:r w:rsidRPr="007C74EC">
        <w:rPr>
          <w:rFonts w:hint="cs"/>
          <w:rtl/>
        </w:rPr>
        <w:t xml:space="preserve">פיקוח ובקרה </w:t>
      </w:r>
      <w:r>
        <w:rPr>
          <w:rFonts w:hint="cs"/>
          <w:rtl/>
        </w:rPr>
        <w:t>חלקיים</w:t>
      </w:r>
      <w:r w:rsidRPr="007C74EC">
        <w:rPr>
          <w:rFonts w:hint="cs"/>
          <w:rtl/>
        </w:rPr>
        <w:t xml:space="preserve"> </w:t>
      </w:r>
    </w:p>
    <w:p w:rsidR="00AB0324" w:rsidRPr="009265DB" w:rsidP="00021C99">
      <w:pPr>
        <w:pStyle w:val="RESHET"/>
        <w:keepLines/>
        <w:rPr>
          <w:rtl/>
        </w:rPr>
      </w:pPr>
      <w:r w:rsidRPr="009265DB">
        <w:rPr>
          <w:rtl/>
        </w:rPr>
        <w:t xml:space="preserve">כבר בשנת 2010 </w:t>
      </w:r>
      <w:r w:rsidRPr="009265DB">
        <w:rPr>
          <w:rFonts w:hint="cs"/>
          <w:rtl/>
        </w:rPr>
        <w:t>התרשמה</w:t>
      </w:r>
      <w:r w:rsidRPr="009265DB">
        <w:rPr>
          <w:rtl/>
        </w:rPr>
        <w:t xml:space="preserve"> ועדת אריאב </w:t>
      </w:r>
      <w:r w:rsidRPr="009265DB">
        <w:rPr>
          <w:rFonts w:hint="cs"/>
          <w:rtl/>
        </w:rPr>
        <w:t xml:space="preserve">שהמדינה התירה לעצמה להתנער מסמכויותיה כלפי המכינות בכל הקשור להכוונה ולקביעת מדיניות. על פי דוח הוועדה, </w:t>
      </w:r>
      <w:r w:rsidRPr="009265DB">
        <w:rPr>
          <w:rtl/>
        </w:rPr>
        <w:t xml:space="preserve">הדבר נבע בעיקר </w:t>
      </w:r>
      <w:r w:rsidRPr="009265DB">
        <w:rPr>
          <w:rFonts w:hint="cs"/>
          <w:rtl/>
        </w:rPr>
        <w:t>מהעובדה</w:t>
      </w:r>
      <w:r w:rsidRPr="009265DB">
        <w:rPr>
          <w:rtl/>
        </w:rPr>
        <w:t xml:space="preserve"> ש</w:t>
      </w:r>
      <w:r w:rsidRPr="009265DB">
        <w:rPr>
          <w:rFonts w:hint="cs"/>
          <w:rtl/>
        </w:rPr>
        <w:t xml:space="preserve">את </w:t>
      </w:r>
      <w:r w:rsidRPr="009265DB">
        <w:rPr>
          <w:rtl/>
        </w:rPr>
        <w:t xml:space="preserve">הקשר השוטף עם המכינות </w:t>
      </w:r>
      <w:r w:rsidRPr="009265DB">
        <w:rPr>
          <w:rFonts w:hint="cs"/>
          <w:rtl/>
        </w:rPr>
        <w:t>קיימה</w:t>
      </w:r>
      <w:r w:rsidRPr="009265DB">
        <w:rPr>
          <w:rtl/>
        </w:rPr>
        <w:t xml:space="preserve"> </w:t>
      </w:r>
      <w:r w:rsidRPr="009265DB">
        <w:rPr>
          <w:rFonts w:hint="cs"/>
          <w:rtl/>
        </w:rPr>
        <w:t>האגודה לקידום,</w:t>
      </w:r>
      <w:r w:rsidRPr="009265DB">
        <w:rPr>
          <w:rtl/>
        </w:rPr>
        <w:t xml:space="preserve"> הזכיינית</w:t>
      </w:r>
      <w:r w:rsidRPr="009265DB">
        <w:rPr>
          <w:rFonts w:hint="cs"/>
          <w:rtl/>
        </w:rPr>
        <w:t xml:space="preserve"> דאז. בביקורת הנוכחית עלה כי רמת הפיקוח והבקרה של משרד החינוך עדיין אינה מספקת: בעניינים מסוימים פעלו המכינות שלא על פי המדיניות וההוראות של משרד החינוך, אך המשרד לא פעל לאכפן. להלן יפורטו דוגמאות אחדות לאי-אכיפת הנהלים וההחלטות.</w:t>
      </w:r>
    </w:p>
    <w:p w:rsidR="00AB0324" w:rsidRPr="009265DB" w:rsidP="00021C99">
      <w:pPr>
        <w:spacing w:before="180" w:after="120" w:line="230" w:lineRule="exact"/>
        <w:jc w:val="both"/>
        <w:rPr>
          <w:rFonts w:cs="FrankRuehl"/>
          <w:sz w:val="20"/>
          <w:szCs w:val="22"/>
          <w:rtl/>
        </w:rPr>
      </w:pPr>
      <w:r w:rsidRPr="009265DB">
        <w:rPr>
          <w:rStyle w:val="Heading7Char"/>
          <w:rFonts w:cs="FrankRuehl" w:hint="cs"/>
          <w:b/>
          <w:bCs/>
          <w:spacing w:val="40"/>
          <w:sz w:val="20"/>
          <w:szCs w:val="22"/>
          <w:rtl/>
        </w:rPr>
        <w:t>אי-אכיפה של תנאי הקבלה</w:t>
      </w:r>
      <w:r w:rsidRPr="009265DB">
        <w:rPr>
          <w:rFonts w:cs="FrankRuehl" w:hint="cs"/>
          <w:sz w:val="20"/>
          <w:szCs w:val="22"/>
          <w:rtl/>
        </w:rPr>
        <w:t xml:space="preserve">: על פי נוהלי משרד החינוך, תנאי הקבלה ללימודים בכל מסלולי הלימוד מחייבים עמידה במבחן פסיכומטרי או במבחן מקביל, המיועד לתלמידי המכינות (להלן - מימ"ד), כל מסלול והציון הנדרש לו. </w:t>
      </w:r>
    </w:p>
    <w:p w:rsidR="00AB0324" w:rsidRPr="009265DB" w:rsidP="00021C99">
      <w:pPr>
        <w:spacing w:after="240" w:line="230" w:lineRule="exact"/>
        <w:jc w:val="both"/>
        <w:rPr>
          <w:rFonts w:cs="FrankRuehl"/>
          <w:sz w:val="20"/>
          <w:szCs w:val="22"/>
          <w:rtl/>
        </w:rPr>
      </w:pPr>
      <w:r w:rsidRPr="009265DB">
        <w:rPr>
          <w:rFonts w:cs="FrankRuehl" w:hint="cs"/>
          <w:sz w:val="20"/>
          <w:szCs w:val="22"/>
          <w:rtl/>
        </w:rPr>
        <w:t>נמצא כי המכינה במכללה האקדמית להנדסה ע"ש סמי שמעון קיבלה תלמידים ללימודים על סמך בחינה פסיכוטכנית שאינה נמנית עם המבחנים המצוינים בנוהלי משרד החינוך. מידע זה הובא בפני ועדת ההיגוי, והיא החליטה שלא לאשר זאת, והודיעה למכינה שלא יותר שימוש בבחינת מיון אחרת. עם זאת, האגף לחינוך מבוגרים, הגורם המאסדר בתחום, לא נקט פעולות על מנת לאכוף את הנחייתו, ולא התריע על הסטייה מנהליו בפני המכינה.</w:t>
      </w:r>
    </w:p>
    <w:p w:rsidR="00AB0324" w:rsidRPr="009265DB" w:rsidP="00021C99">
      <w:pPr>
        <w:pStyle w:val="RESHET"/>
        <w:keepLines/>
        <w:rPr>
          <w:rtl/>
        </w:rPr>
      </w:pPr>
      <w:r w:rsidRPr="009265DB">
        <w:rPr>
          <w:rFonts w:hint="cs"/>
          <w:rtl/>
        </w:rPr>
        <w:t xml:space="preserve">משרד מבקר המדינה מעיר לאגף לחינוך מבוגרים כי אי-אכיפת תנאי הקבלה מחלישה את יעילותו של הליך הפיקוח והבקרה שהוא מבצע על תפקודן של המכינות. </w:t>
      </w:r>
    </w:p>
    <w:p w:rsidR="00AB0324" w:rsidRPr="009265DB" w:rsidP="00021C99">
      <w:pPr>
        <w:spacing w:before="180" w:after="240" w:line="230" w:lineRule="exact"/>
        <w:jc w:val="both"/>
        <w:rPr>
          <w:rFonts w:cs="FrankRuehl"/>
          <w:sz w:val="20"/>
          <w:szCs w:val="22"/>
        </w:rPr>
      </w:pPr>
      <w:r w:rsidRPr="009265DB">
        <w:rPr>
          <w:rStyle w:val="Heading7Char"/>
          <w:rFonts w:cs="FrankRuehl" w:hint="cs"/>
          <w:b/>
          <w:bCs/>
          <w:spacing w:val="40"/>
          <w:sz w:val="20"/>
          <w:szCs w:val="22"/>
          <w:rtl/>
        </w:rPr>
        <w:t>מסלולים ומכינות שאינם עומדים בנהלים</w:t>
      </w:r>
      <w:r w:rsidRPr="009265DB">
        <w:rPr>
          <w:rStyle w:val="Heading5Char"/>
          <w:rFonts w:cs="FrankRuehl" w:hint="cs"/>
          <w:spacing w:val="40"/>
          <w:sz w:val="20"/>
          <w:szCs w:val="22"/>
          <w:rtl/>
        </w:rPr>
        <w:t xml:space="preserve">: </w:t>
      </w:r>
      <w:r w:rsidRPr="009265DB">
        <w:rPr>
          <w:rFonts w:cs="FrankRuehl" w:hint="cs"/>
          <w:sz w:val="20"/>
          <w:szCs w:val="22"/>
          <w:rtl/>
        </w:rPr>
        <w:t>במהלך אישור תכנית העבודה השנתית לשנת הלימודים התשע"ד הציגה מרמנת בפני ועדת ההיגוי מכינות ומסלולים אשר אינם עומדים בנהלים. לעתים אלו מכינות שבהן מספר התלמידים קטן מהקבוע בנוהל, ולעתים אלו מכינות שבהן תכניות הלימוד אינן הולמות את מסלולי הלימוד הייעודיים.</w:t>
      </w:r>
    </w:p>
    <w:p w:rsidR="00AB0324" w:rsidRPr="009265DB" w:rsidP="00021C99">
      <w:pPr>
        <w:pStyle w:val="RESHET"/>
        <w:keepLines/>
        <w:rPr>
          <w:rtl/>
        </w:rPr>
      </w:pPr>
      <w:r w:rsidRPr="009265DB">
        <w:rPr>
          <w:rFonts w:hint="cs"/>
          <w:rtl/>
        </w:rPr>
        <w:t xml:space="preserve">משרד מבקר המדינה מצא כי אף שהאגף לחינוך מבוגרים וּועדת ההיגוי היו מודעים לליקויים בפעילותן של אותן מכינות - באי-עמידתן בנהליו לגבי מספר הלומדים או תכניות הלימודים במסלולי הלימוד - הם המשיכו לאשר את </w:t>
      </w:r>
      <w:r w:rsidRPr="009265DB">
        <w:rPr>
          <w:rtl/>
        </w:rPr>
        <w:t>פעילות</w:t>
      </w:r>
      <w:r w:rsidRPr="009265DB">
        <w:rPr>
          <w:rFonts w:hint="cs"/>
          <w:rtl/>
        </w:rPr>
        <w:t xml:space="preserve">ן ולתקצבן. </w:t>
      </w:r>
    </w:p>
    <w:p w:rsidR="00AB0324" w:rsidRPr="009265DB" w:rsidP="00021C99">
      <w:pPr>
        <w:spacing w:before="180" w:after="240" w:line="230" w:lineRule="exact"/>
        <w:jc w:val="both"/>
        <w:rPr>
          <w:rFonts w:cs="FrankRuehl"/>
          <w:sz w:val="20"/>
          <w:szCs w:val="22"/>
          <w:rtl/>
        </w:rPr>
      </w:pPr>
      <w:r w:rsidRPr="009265DB">
        <w:rPr>
          <w:rFonts w:cs="FrankRuehl" w:hint="cs"/>
          <w:sz w:val="20"/>
          <w:szCs w:val="22"/>
          <w:rtl/>
        </w:rPr>
        <w:t>בתשובתו של משרד החינוך למשרד מבקר המדינה באוקטובר 2015 הוסבר שהנושא של</w:t>
      </w:r>
      <w:r w:rsidRPr="009265DB">
        <w:rPr>
          <w:rFonts w:cs="FrankRuehl"/>
          <w:sz w:val="20"/>
          <w:szCs w:val="22"/>
          <w:rtl/>
        </w:rPr>
        <w:t xml:space="preserve"> מכינות קטנות הועלה בוועדת ההיגוי</w:t>
      </w:r>
      <w:r w:rsidRPr="009265DB">
        <w:rPr>
          <w:rFonts w:cs="FrankRuehl" w:hint="cs"/>
          <w:sz w:val="20"/>
          <w:szCs w:val="22"/>
          <w:rtl/>
        </w:rPr>
        <w:t>,</w:t>
      </w:r>
      <w:r w:rsidRPr="009265DB">
        <w:rPr>
          <w:rFonts w:cs="FrankRuehl"/>
          <w:sz w:val="20"/>
          <w:szCs w:val="22"/>
          <w:rtl/>
        </w:rPr>
        <w:t xml:space="preserve"> והוחלט לדחות את הטיפול בו עד </w:t>
      </w:r>
      <w:r w:rsidRPr="009265DB">
        <w:rPr>
          <w:rFonts w:cs="FrankRuehl" w:hint="cs"/>
          <w:sz w:val="20"/>
          <w:szCs w:val="22"/>
          <w:rtl/>
        </w:rPr>
        <w:t>ה</w:t>
      </w:r>
      <w:r w:rsidRPr="009265DB">
        <w:rPr>
          <w:rFonts w:cs="FrankRuehl"/>
          <w:sz w:val="20"/>
          <w:szCs w:val="22"/>
          <w:rtl/>
        </w:rPr>
        <w:t xml:space="preserve">מעבר לניהול </w:t>
      </w:r>
      <w:r w:rsidRPr="009265DB">
        <w:rPr>
          <w:rFonts w:cs="FrankRuehl" w:hint="cs"/>
          <w:sz w:val="20"/>
          <w:szCs w:val="22"/>
          <w:rtl/>
        </w:rPr>
        <w:t>ב</w:t>
      </w:r>
      <w:r w:rsidRPr="009265DB">
        <w:rPr>
          <w:rFonts w:cs="FrankRuehl"/>
          <w:sz w:val="20"/>
          <w:szCs w:val="22"/>
          <w:rtl/>
        </w:rPr>
        <w:t>ידי הו</w:t>
      </w:r>
      <w:r w:rsidRPr="009265DB">
        <w:rPr>
          <w:rFonts w:cs="FrankRuehl" w:hint="cs"/>
          <w:sz w:val="20"/>
          <w:szCs w:val="22"/>
          <w:rtl/>
        </w:rPr>
        <w:t>ו</w:t>
      </w:r>
      <w:r w:rsidRPr="009265DB">
        <w:rPr>
          <w:rFonts w:cs="FrankRuehl"/>
          <w:sz w:val="20"/>
          <w:szCs w:val="22"/>
          <w:rtl/>
        </w:rPr>
        <w:t xml:space="preserve">ת"ת. </w:t>
      </w:r>
      <w:r w:rsidRPr="009265DB">
        <w:rPr>
          <w:rFonts w:cs="FrankRuehl" w:hint="cs"/>
          <w:sz w:val="20"/>
          <w:szCs w:val="22"/>
          <w:rtl/>
        </w:rPr>
        <w:t>עוד הוסבר</w:t>
      </w:r>
      <w:r w:rsidRPr="009265DB">
        <w:rPr>
          <w:rFonts w:cs="FrankRuehl"/>
          <w:sz w:val="20"/>
          <w:szCs w:val="22"/>
          <w:rtl/>
        </w:rPr>
        <w:t xml:space="preserve"> </w:t>
      </w:r>
      <w:r w:rsidRPr="009265DB">
        <w:rPr>
          <w:rFonts w:cs="FrankRuehl" w:hint="cs"/>
          <w:sz w:val="20"/>
          <w:szCs w:val="22"/>
          <w:rtl/>
        </w:rPr>
        <w:t>שיצירת</w:t>
      </w:r>
      <w:r w:rsidRPr="009265DB">
        <w:rPr>
          <w:rFonts w:cs="FrankRuehl"/>
          <w:sz w:val="20"/>
          <w:szCs w:val="22"/>
          <w:rtl/>
        </w:rPr>
        <w:t xml:space="preserve"> </w:t>
      </w:r>
      <w:r w:rsidRPr="009265DB">
        <w:rPr>
          <w:rFonts w:cs="FrankRuehl" w:hint="cs"/>
          <w:sz w:val="20"/>
          <w:szCs w:val="22"/>
          <w:rtl/>
        </w:rPr>
        <w:t>עוגן</w:t>
      </w:r>
      <w:r w:rsidRPr="009265DB">
        <w:rPr>
          <w:rFonts w:cs="FrankRuehl"/>
          <w:sz w:val="20"/>
          <w:szCs w:val="22"/>
          <w:rtl/>
        </w:rPr>
        <w:t xml:space="preserve"> </w:t>
      </w:r>
      <w:r w:rsidRPr="009265DB">
        <w:rPr>
          <w:rFonts w:cs="FrankRuehl" w:hint="cs"/>
          <w:sz w:val="20"/>
          <w:szCs w:val="22"/>
          <w:rtl/>
        </w:rPr>
        <w:t>משותף</w:t>
      </w:r>
      <w:r w:rsidRPr="009265DB">
        <w:rPr>
          <w:rFonts w:cs="FrankRuehl"/>
          <w:sz w:val="20"/>
          <w:szCs w:val="22"/>
          <w:rtl/>
        </w:rPr>
        <w:t xml:space="preserve"> </w:t>
      </w:r>
      <w:r w:rsidRPr="009265DB">
        <w:rPr>
          <w:rFonts w:cs="FrankRuehl" w:hint="cs"/>
          <w:sz w:val="20"/>
          <w:szCs w:val="22"/>
          <w:rtl/>
        </w:rPr>
        <w:t>בתכניות</w:t>
      </w:r>
      <w:r w:rsidRPr="009265DB">
        <w:rPr>
          <w:rFonts w:cs="FrankRuehl"/>
          <w:sz w:val="20"/>
          <w:szCs w:val="22"/>
          <w:rtl/>
        </w:rPr>
        <w:t xml:space="preserve"> הלימוד </w:t>
      </w:r>
      <w:r w:rsidRPr="009265DB">
        <w:rPr>
          <w:rFonts w:cs="FrankRuehl" w:hint="cs"/>
          <w:sz w:val="20"/>
          <w:szCs w:val="22"/>
          <w:rtl/>
        </w:rPr>
        <w:t>הייעודיות</w:t>
      </w:r>
      <w:r w:rsidRPr="009265DB">
        <w:rPr>
          <w:rFonts w:cs="FrankRuehl"/>
          <w:sz w:val="20"/>
          <w:szCs w:val="22"/>
          <w:rtl/>
        </w:rPr>
        <w:t xml:space="preserve"> </w:t>
      </w:r>
      <w:r w:rsidRPr="009265DB">
        <w:rPr>
          <w:rFonts w:cs="FrankRuehl" w:hint="cs"/>
          <w:sz w:val="20"/>
          <w:szCs w:val="22"/>
          <w:rtl/>
        </w:rPr>
        <w:t xml:space="preserve">היא </w:t>
      </w:r>
      <w:r w:rsidRPr="009265DB">
        <w:rPr>
          <w:rFonts w:cs="FrankRuehl"/>
          <w:sz w:val="20"/>
          <w:szCs w:val="22"/>
          <w:rtl/>
        </w:rPr>
        <w:t xml:space="preserve">"תהליך שיישומו דורש זמן </w:t>
      </w:r>
      <w:r w:rsidRPr="009265DB">
        <w:rPr>
          <w:rFonts w:cs="FrankRuehl" w:hint="cs"/>
          <w:sz w:val="20"/>
          <w:szCs w:val="22"/>
          <w:rtl/>
        </w:rPr>
        <w:t>במיוחד</w:t>
      </w:r>
      <w:r w:rsidRPr="009265DB">
        <w:rPr>
          <w:rFonts w:cs="FrankRuehl"/>
          <w:sz w:val="20"/>
          <w:szCs w:val="22"/>
          <w:rtl/>
        </w:rPr>
        <w:t xml:space="preserve"> על רקע תפיסת חלק מהמכינות את נוכחות הגורם </w:t>
      </w:r>
      <w:r w:rsidRPr="009265DB">
        <w:rPr>
          <w:rFonts w:cs="FrankRuehl" w:hint="cs"/>
          <w:sz w:val="20"/>
          <w:szCs w:val="22"/>
          <w:rtl/>
        </w:rPr>
        <w:t>המתכלל</w:t>
      </w:r>
      <w:r w:rsidRPr="009265DB">
        <w:rPr>
          <w:rFonts w:cs="FrankRuehl"/>
          <w:sz w:val="20"/>
          <w:szCs w:val="22"/>
          <w:rtl/>
        </w:rPr>
        <w:t xml:space="preserve"> </w:t>
      </w:r>
      <w:r w:rsidRPr="009265DB">
        <w:rPr>
          <w:rFonts w:cs="FrankRuehl" w:hint="cs"/>
          <w:sz w:val="20"/>
          <w:szCs w:val="22"/>
          <w:rtl/>
        </w:rPr>
        <w:t>כזמני</w:t>
      </w:r>
      <w:r w:rsidRPr="009265DB">
        <w:rPr>
          <w:rFonts w:cs="FrankRuehl"/>
          <w:sz w:val="20"/>
          <w:szCs w:val="22"/>
          <w:rtl/>
        </w:rPr>
        <w:t xml:space="preserve"> </w:t>
      </w:r>
      <w:r w:rsidRPr="009265DB">
        <w:rPr>
          <w:rFonts w:cs="FrankRuehl" w:hint="cs"/>
          <w:sz w:val="20"/>
          <w:szCs w:val="22"/>
          <w:rtl/>
        </w:rPr>
        <w:t>מחד</w:t>
      </w:r>
      <w:r w:rsidRPr="009265DB">
        <w:rPr>
          <w:rFonts w:cs="FrankRuehl"/>
          <w:sz w:val="20"/>
          <w:szCs w:val="22"/>
          <w:rtl/>
        </w:rPr>
        <w:t xml:space="preserve"> </w:t>
      </w:r>
      <w:r w:rsidRPr="009265DB">
        <w:rPr>
          <w:rFonts w:cs="FrankRuehl" w:hint="cs"/>
          <w:sz w:val="20"/>
          <w:szCs w:val="22"/>
          <w:rtl/>
        </w:rPr>
        <w:t>ומאידך</w:t>
      </w:r>
      <w:r w:rsidRPr="009265DB">
        <w:rPr>
          <w:rFonts w:cs="FrankRuehl"/>
          <w:sz w:val="20"/>
          <w:szCs w:val="22"/>
          <w:rtl/>
        </w:rPr>
        <w:t xml:space="preserve"> </w:t>
      </w:r>
      <w:r w:rsidRPr="009265DB">
        <w:rPr>
          <w:rFonts w:cs="FrankRuehl" w:hint="cs"/>
          <w:sz w:val="20"/>
          <w:szCs w:val="22"/>
          <w:rtl/>
        </w:rPr>
        <w:t>המעורבות</w:t>
      </w:r>
      <w:r w:rsidRPr="009265DB">
        <w:rPr>
          <w:rFonts w:cs="FrankRuehl"/>
          <w:sz w:val="20"/>
          <w:szCs w:val="22"/>
          <w:rtl/>
        </w:rPr>
        <w:t xml:space="preserve"> </w:t>
      </w:r>
      <w:r w:rsidRPr="009265DB">
        <w:rPr>
          <w:rFonts w:cs="FrankRuehl" w:hint="cs"/>
          <w:sz w:val="20"/>
          <w:szCs w:val="22"/>
          <w:rtl/>
        </w:rPr>
        <w:t>המועטה</w:t>
      </w:r>
      <w:r w:rsidRPr="009265DB">
        <w:rPr>
          <w:rFonts w:cs="FrankRuehl"/>
          <w:sz w:val="20"/>
          <w:szCs w:val="22"/>
          <w:rtl/>
        </w:rPr>
        <w:t xml:space="preserve"> </w:t>
      </w:r>
      <w:r w:rsidRPr="009265DB">
        <w:rPr>
          <w:rFonts w:cs="FrankRuehl" w:hint="cs"/>
          <w:sz w:val="20"/>
          <w:szCs w:val="22"/>
          <w:rtl/>
        </w:rPr>
        <w:t>של</w:t>
      </w:r>
      <w:r w:rsidRPr="009265DB">
        <w:rPr>
          <w:rFonts w:cs="FrankRuehl"/>
          <w:sz w:val="20"/>
          <w:szCs w:val="22"/>
          <w:rtl/>
        </w:rPr>
        <w:t xml:space="preserve"> </w:t>
      </w:r>
      <w:r w:rsidRPr="009265DB">
        <w:rPr>
          <w:rFonts w:cs="FrankRuehl" w:hint="cs"/>
          <w:sz w:val="20"/>
          <w:szCs w:val="22"/>
          <w:rtl/>
        </w:rPr>
        <w:t>הות"ת</w:t>
      </w:r>
      <w:r w:rsidRPr="009265DB">
        <w:rPr>
          <w:rFonts w:cs="FrankRuehl"/>
          <w:sz w:val="20"/>
          <w:szCs w:val="22"/>
          <w:rtl/>
        </w:rPr>
        <w:t xml:space="preserve"> </w:t>
      </w:r>
      <w:r w:rsidRPr="009265DB">
        <w:rPr>
          <w:rFonts w:cs="FrankRuehl" w:hint="cs"/>
          <w:sz w:val="20"/>
          <w:szCs w:val="22"/>
          <w:rtl/>
        </w:rPr>
        <w:t>בנושא</w:t>
      </w:r>
      <w:r w:rsidRPr="009265DB">
        <w:rPr>
          <w:rFonts w:cs="FrankRuehl"/>
          <w:sz w:val="20"/>
          <w:szCs w:val="22"/>
          <w:rtl/>
        </w:rPr>
        <w:t xml:space="preserve"> </w:t>
      </w:r>
      <w:r w:rsidRPr="009265DB">
        <w:rPr>
          <w:rFonts w:cs="FrankRuehl" w:hint="cs"/>
          <w:sz w:val="20"/>
          <w:szCs w:val="22"/>
          <w:rtl/>
        </w:rPr>
        <w:t>זה</w:t>
      </w:r>
      <w:r w:rsidRPr="009265DB">
        <w:rPr>
          <w:rFonts w:cs="FrankRuehl"/>
          <w:sz w:val="20"/>
          <w:szCs w:val="22"/>
          <w:rtl/>
        </w:rPr>
        <w:t xml:space="preserve"> </w:t>
      </w:r>
      <w:r w:rsidRPr="009265DB">
        <w:rPr>
          <w:rFonts w:cs="FrankRuehl" w:hint="cs"/>
          <w:sz w:val="20"/>
          <w:szCs w:val="22"/>
          <w:rtl/>
        </w:rPr>
        <w:t>טרם</w:t>
      </w:r>
      <w:r w:rsidRPr="009265DB">
        <w:rPr>
          <w:rFonts w:cs="FrankRuehl"/>
          <w:sz w:val="20"/>
          <w:szCs w:val="22"/>
          <w:rtl/>
        </w:rPr>
        <w:t xml:space="preserve"> </w:t>
      </w:r>
      <w:r w:rsidRPr="009265DB">
        <w:rPr>
          <w:rFonts w:cs="FrankRuehl" w:hint="cs"/>
          <w:sz w:val="20"/>
          <w:szCs w:val="22"/>
          <w:rtl/>
        </w:rPr>
        <w:t>החלת</w:t>
      </w:r>
      <w:r w:rsidRPr="009265DB">
        <w:rPr>
          <w:rFonts w:cs="FrankRuehl"/>
          <w:sz w:val="20"/>
          <w:szCs w:val="22"/>
          <w:rtl/>
        </w:rPr>
        <w:t xml:space="preserve"> </w:t>
      </w:r>
      <w:r w:rsidRPr="009265DB">
        <w:rPr>
          <w:rFonts w:cs="FrankRuehl" w:hint="cs"/>
          <w:sz w:val="20"/>
          <w:szCs w:val="22"/>
          <w:rtl/>
        </w:rPr>
        <w:t>הרפורמה</w:t>
      </w:r>
      <w:r w:rsidRPr="009265DB">
        <w:rPr>
          <w:rFonts w:cs="FrankRuehl"/>
          <w:sz w:val="20"/>
          <w:szCs w:val="22"/>
          <w:rtl/>
        </w:rPr>
        <w:t>".</w:t>
      </w:r>
    </w:p>
    <w:p w:rsidR="00AB0324" w:rsidRPr="009265DB" w:rsidP="00021C99">
      <w:pPr>
        <w:pStyle w:val="RESHET"/>
        <w:keepLines/>
        <w:rPr>
          <w:rtl/>
        </w:rPr>
      </w:pPr>
      <w:r w:rsidRPr="009265DB">
        <w:rPr>
          <w:rFonts w:hint="cs"/>
          <w:rtl/>
        </w:rPr>
        <w:t xml:space="preserve">משרד מבקר המדינה מעיר לוועדת ההיגוי ולמשרד החינוך כי עד שתושלם הרפורמה ועד שיוחלט על פריסתן ועל מספרן הרצוי של המכינות, עליהם לאכוף את נוהלי משרד החינוך גם בעניין גודל המכינות וגם בנוגע לתכניות הלימודים. כמו כן, אף הוות"ת צריכה להיות מעורבת באכיפה, נוכח העובדה שהיא אמורה ליטול על עצמה את האחריות לנושאים אלה לאחר יישום הרפורמה. </w:t>
      </w:r>
    </w:p>
    <w:p w:rsidR="00AB0324" w:rsidRPr="009265DB" w:rsidP="00021C99">
      <w:pPr>
        <w:spacing w:before="180" w:after="240" w:line="230" w:lineRule="exact"/>
        <w:jc w:val="both"/>
        <w:rPr>
          <w:rFonts w:cs="FrankRuehl"/>
          <w:sz w:val="20"/>
          <w:szCs w:val="22"/>
        </w:rPr>
      </w:pPr>
      <w:r w:rsidRPr="009265DB">
        <w:rPr>
          <w:rStyle w:val="Heading7Char"/>
          <w:rFonts w:cs="FrankRuehl" w:hint="cs"/>
          <w:b/>
          <w:bCs/>
          <w:spacing w:val="40"/>
          <w:sz w:val="20"/>
          <w:szCs w:val="22"/>
          <w:rtl/>
        </w:rPr>
        <w:t>אי-</w:t>
      </w:r>
      <w:r w:rsidRPr="00021C99">
        <w:rPr>
          <w:rStyle w:val="Heading7Char"/>
          <w:rFonts w:ascii="Times New Roman Bold" w:hAnsi="Times New Roman Bold" w:cs="FrankRuehl" w:hint="cs"/>
          <w:b/>
          <w:bCs/>
          <w:sz w:val="20"/>
          <w:szCs w:val="22"/>
          <w:rtl/>
        </w:rPr>
        <w:t>ש</w:t>
      </w:r>
      <w:r w:rsidRPr="009265DB">
        <w:rPr>
          <w:rStyle w:val="Heading7Char"/>
          <w:rFonts w:cs="FrankRuehl" w:hint="cs"/>
          <w:b/>
          <w:bCs/>
          <w:spacing w:val="40"/>
          <w:sz w:val="20"/>
          <w:szCs w:val="22"/>
          <w:rtl/>
        </w:rPr>
        <w:t>ימוש בסמכויות ועדת ההיגוי</w:t>
      </w:r>
      <w:r w:rsidRPr="009265DB">
        <w:rPr>
          <w:rFonts w:cs="FrankRuehl" w:hint="cs"/>
          <w:sz w:val="20"/>
          <w:szCs w:val="22"/>
          <w:rtl/>
        </w:rPr>
        <w:t xml:space="preserve">: בשנת 2011 התקיימה ישיבה אחת בלבד של ועדת ההיגוי, במקום אחת לרבעון. בישיבתה באפריל 2012 החליטה ועדת ההיגוי שמכיוון שמערך המכינות עתיד לעבור לאחריות המל"ג, לא יתקיימו יותר ישיבות של ועדת ההיגוי במתכונתה הנוכחית. לאחר שבעה חודשים חזרה ועדת ההיגוי לקיים את ישיבותיה כסדרן. </w:t>
      </w:r>
    </w:p>
    <w:p w:rsidR="00AB0324" w:rsidRPr="009265DB" w:rsidP="00021C99">
      <w:pPr>
        <w:pStyle w:val="RESHET"/>
        <w:keepLines/>
        <w:rPr>
          <w:rtl/>
        </w:rPr>
      </w:pPr>
      <w:r w:rsidRPr="009265DB">
        <w:rPr>
          <w:rFonts w:hint="cs"/>
          <w:rtl/>
        </w:rPr>
        <w:t>משרד מבקר המדינה סבור כי קיים טעם לפגם בהימנעות מאכיפה של הגורם הממונה עת הסמכות עדיין בידיו, שכן בכך ויתרה למעשה ועדת ההיגוי על הפיקוח והבקרה על מערך המכינות.</w:t>
      </w:r>
    </w:p>
    <w:p w:rsidR="00AB0324" w:rsidRPr="009265DB" w:rsidP="00021C99">
      <w:pPr>
        <w:spacing w:before="180" w:after="240" w:line="230" w:lineRule="exact"/>
        <w:jc w:val="both"/>
        <w:rPr>
          <w:rFonts w:cs="FrankRuehl"/>
          <w:sz w:val="20"/>
          <w:szCs w:val="22"/>
          <w:rtl/>
        </w:rPr>
      </w:pPr>
      <w:r w:rsidRPr="009265DB">
        <w:rPr>
          <w:rFonts w:cs="FrankRuehl"/>
          <w:sz w:val="20"/>
          <w:szCs w:val="22"/>
          <w:rtl/>
        </w:rPr>
        <w:t xml:space="preserve">משרד החינוך טען </w:t>
      </w:r>
      <w:r w:rsidRPr="009265DB">
        <w:rPr>
          <w:rFonts w:cs="FrankRuehl" w:hint="cs"/>
          <w:sz w:val="20"/>
          <w:szCs w:val="22"/>
          <w:rtl/>
        </w:rPr>
        <w:t>ל</w:t>
      </w:r>
      <w:r w:rsidRPr="009265DB">
        <w:rPr>
          <w:rFonts w:cs="FrankRuehl"/>
          <w:sz w:val="20"/>
          <w:szCs w:val="22"/>
          <w:rtl/>
        </w:rPr>
        <w:t>פני משרד מבקר המדינה</w:t>
      </w:r>
      <w:r w:rsidRPr="009265DB">
        <w:rPr>
          <w:rFonts w:cs="FrankRuehl" w:hint="cs"/>
          <w:sz w:val="20"/>
          <w:szCs w:val="22"/>
          <w:rtl/>
        </w:rPr>
        <w:t>,</w:t>
      </w:r>
      <w:r w:rsidRPr="009265DB">
        <w:rPr>
          <w:rFonts w:cs="FrankRuehl"/>
          <w:sz w:val="20"/>
          <w:szCs w:val="22"/>
          <w:rtl/>
        </w:rPr>
        <w:t xml:space="preserve"> שהקושי באכיפה נובע </w:t>
      </w:r>
      <w:r w:rsidRPr="009265DB">
        <w:rPr>
          <w:rFonts w:cs="FrankRuehl" w:hint="cs"/>
          <w:sz w:val="20"/>
          <w:szCs w:val="22"/>
          <w:rtl/>
        </w:rPr>
        <w:t>מ</w:t>
      </w:r>
      <w:r w:rsidRPr="009265DB">
        <w:rPr>
          <w:rFonts w:cs="FrankRuehl"/>
          <w:sz w:val="20"/>
          <w:szCs w:val="22"/>
          <w:rtl/>
        </w:rPr>
        <w:t>אי</w:t>
      </w:r>
      <w:r w:rsidRPr="009265DB">
        <w:rPr>
          <w:rFonts w:cs="FrankRuehl" w:hint="cs"/>
          <w:sz w:val="20"/>
          <w:szCs w:val="22"/>
          <w:rtl/>
        </w:rPr>
        <w:t>-</w:t>
      </w:r>
      <w:r w:rsidRPr="009265DB">
        <w:rPr>
          <w:rFonts w:cs="FrankRuehl"/>
          <w:sz w:val="20"/>
          <w:szCs w:val="22"/>
          <w:rtl/>
        </w:rPr>
        <w:t xml:space="preserve">הוודאות באשר למועד היישום של </w:t>
      </w:r>
      <w:r w:rsidRPr="009265DB">
        <w:rPr>
          <w:rFonts w:cs="FrankRuehl" w:hint="cs"/>
          <w:sz w:val="20"/>
          <w:szCs w:val="22"/>
          <w:rtl/>
        </w:rPr>
        <w:t>העברת</w:t>
      </w:r>
      <w:r w:rsidRPr="009265DB">
        <w:rPr>
          <w:rFonts w:cs="FrankRuehl"/>
          <w:sz w:val="20"/>
          <w:szCs w:val="22"/>
          <w:rtl/>
        </w:rPr>
        <w:t xml:space="preserve"> המכינות לאחריות </w:t>
      </w:r>
      <w:r w:rsidRPr="009265DB">
        <w:rPr>
          <w:rFonts w:cs="FrankRuehl" w:hint="cs"/>
          <w:sz w:val="20"/>
          <w:szCs w:val="22"/>
          <w:rtl/>
        </w:rPr>
        <w:t>ה</w:t>
      </w:r>
      <w:r w:rsidRPr="009265DB">
        <w:rPr>
          <w:rFonts w:cs="FrankRuehl"/>
          <w:sz w:val="20"/>
          <w:szCs w:val="22"/>
          <w:rtl/>
        </w:rPr>
        <w:t>מל"ג</w:t>
      </w:r>
      <w:r w:rsidRPr="009265DB">
        <w:rPr>
          <w:rFonts w:cs="FrankRuehl" w:hint="cs"/>
          <w:sz w:val="20"/>
          <w:szCs w:val="22"/>
          <w:rtl/>
        </w:rPr>
        <w:t>.</w:t>
      </w:r>
    </w:p>
    <w:p w:rsidR="00AB0324" w:rsidRPr="009265DB" w:rsidP="00021C99">
      <w:pPr>
        <w:pStyle w:val="RESHET"/>
        <w:keepLines/>
        <w:rPr>
          <w:rtl/>
        </w:rPr>
      </w:pPr>
      <w:r w:rsidRPr="009265DB">
        <w:rPr>
          <w:rFonts w:hint="cs"/>
          <w:rtl/>
        </w:rPr>
        <w:t xml:space="preserve">משרד מבקר המדינה מעיר לאגף לחינוך מבוגרים כי במעשיו, כפי שפורטו לעיל, ובהימנעותה של ועדת ההיגוי שבראשה הוא עומד מפעולות אכיפה מול חריגה של מכינות מנהליו, הוא התנער מסמכויותיו כלפי המכינות בכל הקשור לפיקוח ובקרה וליישום מדיניותו. </w:t>
      </w:r>
    </w:p>
    <w:p w:rsidR="00AB0324" w:rsidP="009265DB">
      <w:pPr>
        <w:spacing w:after="120" w:line="230" w:lineRule="exact"/>
        <w:jc w:val="both"/>
        <w:rPr>
          <w:rFonts w:cs="FrankRuehl"/>
          <w:b/>
          <w:bCs/>
          <w:sz w:val="20"/>
          <w:szCs w:val="22"/>
        </w:rPr>
      </w:pPr>
    </w:p>
    <w:p w:rsidR="00021C99" w:rsidRPr="009265DB" w:rsidP="009265DB">
      <w:pPr>
        <w:spacing w:after="120" w:line="230" w:lineRule="exact"/>
        <w:jc w:val="both"/>
        <w:rPr>
          <w:rFonts w:cs="FrankRuehl"/>
          <w:b/>
          <w:bCs/>
          <w:sz w:val="20"/>
          <w:szCs w:val="22"/>
          <w:rtl/>
        </w:rPr>
      </w:pPr>
    </w:p>
    <w:p w:rsidR="00AB0324" w:rsidRPr="00013F2A" w:rsidP="009265DB">
      <w:pPr>
        <w:pStyle w:val="KOT4"/>
        <w:rPr>
          <w:rtl/>
        </w:rPr>
      </w:pPr>
      <w:r>
        <w:rPr>
          <w:rFonts w:hint="cs"/>
          <w:rtl/>
        </w:rPr>
        <w:t>שכר הלימוד</w:t>
      </w:r>
      <w:r w:rsidRPr="00013F2A">
        <w:rPr>
          <w:rFonts w:hint="cs"/>
          <w:rtl/>
        </w:rPr>
        <w:t xml:space="preserve"> </w:t>
      </w:r>
      <w:r>
        <w:rPr>
          <w:rFonts w:hint="cs"/>
          <w:rtl/>
        </w:rPr>
        <w:t>במכינות</w:t>
      </w:r>
    </w:p>
    <w:p w:rsidR="00AB0324" w:rsidRPr="009265DB" w:rsidP="009265DB">
      <w:pPr>
        <w:spacing w:after="120" w:line="230" w:lineRule="exact"/>
        <w:jc w:val="both"/>
        <w:rPr>
          <w:rFonts w:cs="FrankRuehl"/>
          <w:sz w:val="20"/>
          <w:szCs w:val="22"/>
          <w:rtl/>
        </w:rPr>
      </w:pPr>
      <w:r w:rsidRPr="009265DB">
        <w:rPr>
          <w:rFonts w:cs="FrankRuehl" w:hint="cs"/>
          <w:sz w:val="20"/>
          <w:szCs w:val="22"/>
          <w:rtl/>
        </w:rPr>
        <w:t>בשנת 1996 מינה פרופ' אמנון רובינשטיין, שר החינוך דאז, ועדה לבחינת התעריפים במכינות לצורך בחינה מחודשת שלהם נוכח הטענות בדבר שחיקתם. הוועדה, בראשות ד"ר מאיר צדוק (להלן - ועדת צדוק), בחנה בעזרת מומחים את עלויות הלימודים במכינות. דוח הוועדה הוגש ביוני 1997 לשר החינוך דאז מר זבולון המר ומסקנותיו מדריכות מאז את שיטת מימון המכינות.</w:t>
      </w:r>
    </w:p>
    <w:p w:rsidR="00AB0324" w:rsidRPr="009265DB" w:rsidP="008F5999">
      <w:pPr>
        <w:spacing w:after="120" w:line="230" w:lineRule="exact"/>
        <w:jc w:val="both"/>
        <w:rPr>
          <w:rFonts w:cs="FrankRuehl"/>
          <w:sz w:val="20"/>
          <w:szCs w:val="22"/>
          <w:rtl/>
        </w:rPr>
      </w:pPr>
      <w:r w:rsidRPr="009265DB">
        <w:rPr>
          <w:rFonts w:cs="FrankRuehl" w:hint="cs"/>
          <w:sz w:val="20"/>
          <w:szCs w:val="22"/>
          <w:rtl/>
        </w:rPr>
        <w:t xml:space="preserve">בעקבות דוח ועדת צדוק נחלקים הלומדים במכינות לשתי קטגוריות: הראויים לסיוע </w:t>
      </w:r>
      <w:r w:rsidR="008F5999">
        <w:rPr>
          <w:rFonts w:cs="FrankRuehl" w:hint="cs"/>
          <w:sz w:val="20"/>
          <w:szCs w:val="22"/>
          <w:rtl/>
        </w:rPr>
        <w:t>ב</w:t>
      </w:r>
      <w:r w:rsidRPr="009265DB">
        <w:rPr>
          <w:rFonts w:cs="FrankRuehl" w:hint="cs"/>
          <w:sz w:val="20"/>
          <w:szCs w:val="22"/>
          <w:rtl/>
        </w:rPr>
        <w:t>תשלום שכר הלימוד ומי שאינם זכאים לו. הזכאות של הראויים לסיוע (להלן - הזכאות) נקבעת לפי המצב הסוציו-אקונומי של הלומדים, ומוגדרת על פי תבחינים קבועים, החלים על כלל אוכלוסיית הלומדים. תבחינים אלו פורטו גם בנוהל של משרד החינוך.</w:t>
      </w:r>
      <w:r w:rsidRPr="009265DB">
        <w:rPr>
          <w:rFonts w:cs="FrankRuehl"/>
          <w:sz w:val="20"/>
          <w:szCs w:val="22"/>
          <w:rtl/>
        </w:rPr>
        <w:t xml:space="preserve"> </w:t>
      </w:r>
      <w:r w:rsidRPr="009265DB">
        <w:rPr>
          <w:rFonts w:cs="FrankRuehl" w:hint="cs"/>
          <w:sz w:val="20"/>
          <w:szCs w:val="22"/>
          <w:rtl/>
        </w:rPr>
        <w:t>הראויים</w:t>
      </w:r>
      <w:r w:rsidRPr="009265DB">
        <w:rPr>
          <w:rFonts w:cs="FrankRuehl"/>
          <w:sz w:val="20"/>
          <w:szCs w:val="22"/>
          <w:rtl/>
        </w:rPr>
        <w:t xml:space="preserve"> לסיוע מקבלים מלגת לימודים</w:t>
      </w:r>
      <w:r w:rsidRPr="009265DB">
        <w:rPr>
          <w:rFonts w:cs="FrankRuehl" w:hint="cs"/>
          <w:sz w:val="20"/>
          <w:szCs w:val="22"/>
          <w:rtl/>
        </w:rPr>
        <w:t>, שהיא</w:t>
      </w:r>
      <w:r w:rsidRPr="009265DB">
        <w:rPr>
          <w:rFonts w:cs="FrankRuehl"/>
          <w:sz w:val="20"/>
          <w:szCs w:val="22"/>
          <w:rtl/>
        </w:rPr>
        <w:t xml:space="preserve"> סיוע מלא או חלקי ב</w:t>
      </w:r>
      <w:r w:rsidRPr="009265DB">
        <w:rPr>
          <w:rFonts w:cs="FrankRuehl" w:hint="cs"/>
          <w:sz w:val="20"/>
          <w:szCs w:val="22"/>
          <w:rtl/>
        </w:rPr>
        <w:t xml:space="preserve">תשלום </w:t>
      </w:r>
      <w:r w:rsidRPr="009265DB">
        <w:rPr>
          <w:rFonts w:cs="FrankRuehl"/>
          <w:sz w:val="20"/>
          <w:szCs w:val="22"/>
          <w:rtl/>
        </w:rPr>
        <w:t xml:space="preserve">שכר הלימוד במכינה, ולעתים גם מלגת קיום. </w:t>
      </w:r>
    </w:p>
    <w:p w:rsidR="00AB0324" w:rsidRPr="009265DB" w:rsidP="009265DB">
      <w:pPr>
        <w:spacing w:after="120" w:line="230" w:lineRule="exact"/>
        <w:jc w:val="both"/>
        <w:rPr>
          <w:rFonts w:cs="FrankRuehl"/>
          <w:sz w:val="20"/>
          <w:szCs w:val="22"/>
          <w:rtl/>
        </w:rPr>
      </w:pPr>
      <w:r w:rsidRPr="009265DB">
        <w:rPr>
          <w:rFonts w:cs="FrankRuehl" w:hint="cs"/>
          <w:sz w:val="20"/>
          <w:szCs w:val="22"/>
          <w:rtl/>
        </w:rPr>
        <w:t>בשנת התשע"ב</w:t>
      </w:r>
      <w:r w:rsidRPr="009265DB">
        <w:rPr>
          <w:rFonts w:cs="FrankRuehl"/>
          <w:sz w:val="20"/>
          <w:szCs w:val="22"/>
          <w:rtl/>
        </w:rPr>
        <w:t xml:space="preserve"> </w:t>
      </w:r>
      <w:r w:rsidRPr="009265DB">
        <w:rPr>
          <w:rFonts w:cs="FrankRuehl" w:hint="cs"/>
          <w:sz w:val="20"/>
          <w:szCs w:val="22"/>
          <w:rtl/>
        </w:rPr>
        <w:t>כ-65% מבין התלמידים שבמכינות קיבלו סיוע בגובה שכר הלימוד כולו, וכ-10% קיבלו סיוע חלקי בשכר הלימוד בשיעורים של 25%, 50% ו-75%, על פי מידת זכאותם. השאר, ששיעורם כ-25%, מימנו את שכר הלימוד בכוחות עצמם.</w:t>
      </w:r>
    </w:p>
    <w:p w:rsidR="00AB0324" w:rsidRPr="009265DB" w:rsidP="009265DB">
      <w:pPr>
        <w:spacing w:after="120" w:line="230" w:lineRule="exact"/>
        <w:jc w:val="both"/>
        <w:rPr>
          <w:rFonts w:cs="FrankRuehl"/>
          <w:sz w:val="20"/>
          <w:szCs w:val="22"/>
          <w:rtl/>
        </w:rPr>
      </w:pPr>
    </w:p>
    <w:p w:rsidR="00AB0324" w:rsidRPr="00E911BE" w:rsidP="009265DB">
      <w:pPr>
        <w:pStyle w:val="KOT5"/>
        <w:rPr>
          <w:rtl/>
        </w:rPr>
      </w:pPr>
      <w:r>
        <w:rPr>
          <w:rFonts w:hint="cs"/>
          <w:rtl/>
        </w:rPr>
        <w:t>דרך</w:t>
      </w:r>
      <w:r w:rsidRPr="00E911BE">
        <w:rPr>
          <w:rFonts w:hint="cs"/>
          <w:rtl/>
        </w:rPr>
        <w:t xml:space="preserve"> מסורבל</w:t>
      </w:r>
      <w:r>
        <w:rPr>
          <w:rFonts w:hint="cs"/>
          <w:rtl/>
        </w:rPr>
        <w:t>ת</w:t>
      </w:r>
      <w:r w:rsidRPr="00E911BE">
        <w:rPr>
          <w:rFonts w:hint="cs"/>
          <w:rtl/>
        </w:rPr>
        <w:t xml:space="preserve"> </w:t>
      </w:r>
      <w:r>
        <w:rPr>
          <w:rFonts w:hint="cs"/>
          <w:rtl/>
        </w:rPr>
        <w:t>למימון</w:t>
      </w:r>
      <w:r w:rsidRPr="00E911BE">
        <w:rPr>
          <w:rFonts w:hint="cs"/>
          <w:rtl/>
        </w:rPr>
        <w:t xml:space="preserve"> </w:t>
      </w:r>
      <w:r w:rsidRPr="0038072D">
        <w:rPr>
          <w:rtl/>
        </w:rPr>
        <w:t xml:space="preserve">שכר הלימוד של </w:t>
      </w:r>
      <w:r>
        <w:rPr>
          <w:rFonts w:hint="cs"/>
          <w:rtl/>
        </w:rPr>
        <w:t>הראויים לסיוע</w:t>
      </w:r>
    </w:p>
    <w:p w:rsidR="00AB0324" w:rsidP="008F5999">
      <w:pPr>
        <w:spacing w:after="120" w:line="230" w:lineRule="exact"/>
        <w:jc w:val="both"/>
        <w:rPr>
          <w:rFonts w:cs="FrankRuehl"/>
          <w:sz w:val="20"/>
          <w:szCs w:val="22"/>
        </w:rPr>
      </w:pPr>
      <w:r w:rsidRPr="009265DB">
        <w:rPr>
          <w:rFonts w:cs="FrankRuehl" w:hint="cs"/>
          <w:sz w:val="20"/>
          <w:szCs w:val="22"/>
          <w:rtl/>
        </w:rPr>
        <w:t>שכר הלימוד של הראויים לסיוע ממומן על ידי שלושה גורמים: המל"ג באמצעות הוועדה לתכנון ולתקצוב, הקרן לחיילים משוחררים ומשרד החינוך -</w:t>
      </w:r>
      <w:r w:rsidRPr="009265DB">
        <w:rPr>
          <w:rFonts w:cs="FrankRuehl"/>
          <w:sz w:val="20"/>
          <w:szCs w:val="22"/>
          <w:rtl/>
        </w:rPr>
        <w:t xml:space="preserve"> </w:t>
      </w:r>
      <w:r w:rsidRPr="009265DB">
        <w:rPr>
          <w:rFonts w:cs="FrankRuehl" w:hint="cs"/>
          <w:sz w:val="20"/>
          <w:szCs w:val="22"/>
          <w:rtl/>
        </w:rPr>
        <w:t xml:space="preserve">כל גורם </w:t>
      </w:r>
      <w:r w:rsidRPr="009265DB">
        <w:rPr>
          <w:rFonts w:cs="FrankRuehl"/>
          <w:sz w:val="20"/>
          <w:szCs w:val="22"/>
          <w:rtl/>
        </w:rPr>
        <w:t xml:space="preserve">פועל במסגרת סמכויותיו </w:t>
      </w:r>
      <w:r w:rsidRPr="009265DB">
        <w:rPr>
          <w:rFonts w:cs="FrankRuehl" w:hint="cs"/>
          <w:sz w:val="20"/>
          <w:szCs w:val="22"/>
          <w:rtl/>
        </w:rPr>
        <w:t xml:space="preserve">שלו </w:t>
      </w:r>
      <w:r w:rsidRPr="009265DB">
        <w:rPr>
          <w:rFonts w:cs="FrankRuehl"/>
          <w:sz w:val="20"/>
          <w:szCs w:val="22"/>
          <w:rtl/>
        </w:rPr>
        <w:t>ותקציבו העצמאיים</w:t>
      </w:r>
      <w:r w:rsidRPr="009265DB">
        <w:rPr>
          <w:rFonts w:cs="FrankRuehl" w:hint="cs"/>
          <w:sz w:val="20"/>
          <w:szCs w:val="22"/>
          <w:rtl/>
        </w:rPr>
        <w:t>. להלן פירוט</w:t>
      </w:r>
      <w:r w:rsidRPr="009265DB">
        <w:rPr>
          <w:rFonts w:cs="FrankRuehl"/>
          <w:sz w:val="20"/>
          <w:szCs w:val="22"/>
          <w:rtl/>
        </w:rPr>
        <w:t xml:space="preserve"> </w:t>
      </w:r>
      <w:r w:rsidRPr="009265DB">
        <w:rPr>
          <w:rFonts w:cs="FrankRuehl" w:hint="cs"/>
          <w:sz w:val="20"/>
          <w:szCs w:val="22"/>
          <w:rtl/>
        </w:rPr>
        <w:t>הגורמים המממנים לפי סוג המוסד וסוג התלמיד:</w:t>
      </w:r>
    </w:p>
    <w:p w:rsidR="00021C99" w:rsidP="00021C99">
      <w:pPr>
        <w:pStyle w:val="tab-name"/>
      </w:pPr>
      <w:r w:rsidRPr="00021C99">
        <w:rPr>
          <w:rFonts w:hint="cs"/>
          <w:b w:val="0"/>
          <w:bCs w:val="0"/>
          <w:sz w:val="20"/>
          <w:szCs w:val="20"/>
          <w:rtl/>
        </w:rPr>
        <w:t>לוח 1</w:t>
      </w:r>
      <w:r w:rsidRPr="00021C99">
        <w:rPr>
          <w:b w:val="0"/>
          <w:bCs w:val="0"/>
          <w:sz w:val="20"/>
          <w:szCs w:val="20"/>
          <w:rtl/>
        </w:rPr>
        <w:br/>
      </w:r>
      <w:r>
        <w:rPr>
          <w:rFonts w:hint="cs"/>
          <w:rtl/>
        </w:rPr>
        <w:t>פירוט הגורמים המממנים לפי סוג המוסד וסוג התלמיד</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485"/>
        <w:gridCol w:w="1075"/>
        <w:gridCol w:w="1465"/>
        <w:gridCol w:w="1666"/>
      </w:tblGrid>
      <w:tr w:rsidTr="00031C7F">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021C99" w:rsidRPr="00031C7F" w:rsidP="00031C7F">
            <w:pPr>
              <w:spacing w:before="40" w:after="40" w:line="220" w:lineRule="exact"/>
              <w:jc w:val="center"/>
              <w:rPr>
                <w:rFonts w:eastAsia="Calibri" w:cs="FrankRuehl"/>
                <w:b/>
                <w:bCs/>
                <w:sz w:val="20"/>
                <w:szCs w:val="22"/>
                <w:rtl/>
              </w:rPr>
            </w:pPr>
          </w:p>
        </w:tc>
        <w:tc>
          <w:tcPr>
            <w:tcW w:w="0" w:type="auto"/>
            <w:tcBorders>
              <w:top w:val="single" w:sz="12" w:space="0" w:color="auto"/>
              <w:bottom w:val="single" w:sz="12" w:space="0" w:color="auto"/>
            </w:tcBorders>
            <w:shd w:val="pct10" w:color="auto" w:fill="auto"/>
            <w:vAlign w:val="bottom"/>
          </w:tcPr>
          <w:p w:rsidR="00021C99" w:rsidRPr="00031C7F" w:rsidP="00031C7F">
            <w:pPr>
              <w:spacing w:before="40" w:after="40" w:line="220" w:lineRule="exact"/>
              <w:jc w:val="center"/>
              <w:rPr>
                <w:rFonts w:eastAsia="Calibri" w:cs="FrankRuehl"/>
                <w:b/>
                <w:bCs/>
                <w:sz w:val="20"/>
                <w:szCs w:val="22"/>
                <w:rtl/>
              </w:rPr>
            </w:pPr>
            <w:r w:rsidRPr="00031C7F">
              <w:rPr>
                <w:rFonts w:eastAsia="Calibri" w:cs="FrankRuehl" w:hint="cs"/>
                <w:b/>
                <w:bCs/>
                <w:sz w:val="20"/>
                <w:szCs w:val="22"/>
                <w:rtl/>
              </w:rPr>
              <w:t>אוניברסיטה</w:t>
            </w:r>
          </w:p>
        </w:tc>
        <w:tc>
          <w:tcPr>
            <w:tcW w:w="0" w:type="auto"/>
            <w:tcBorders>
              <w:top w:val="single" w:sz="12" w:space="0" w:color="auto"/>
              <w:bottom w:val="single" w:sz="12" w:space="0" w:color="auto"/>
            </w:tcBorders>
            <w:shd w:val="pct10" w:color="auto" w:fill="auto"/>
            <w:vAlign w:val="bottom"/>
          </w:tcPr>
          <w:p w:rsidR="00021C99" w:rsidRPr="00031C7F" w:rsidP="00031C7F">
            <w:pPr>
              <w:spacing w:before="40" w:after="40" w:line="220" w:lineRule="exact"/>
              <w:jc w:val="center"/>
              <w:rPr>
                <w:rFonts w:eastAsia="Calibri" w:cs="FrankRuehl"/>
                <w:b/>
                <w:bCs/>
                <w:sz w:val="20"/>
                <w:szCs w:val="22"/>
                <w:rtl/>
              </w:rPr>
            </w:pPr>
            <w:r w:rsidRPr="00031C7F">
              <w:rPr>
                <w:rFonts w:eastAsia="Calibri" w:cs="FrankRuehl" w:hint="cs"/>
                <w:b/>
                <w:bCs/>
                <w:sz w:val="20"/>
                <w:szCs w:val="22"/>
                <w:rtl/>
              </w:rPr>
              <w:t>מכללה מתוקצבת</w:t>
            </w:r>
          </w:p>
        </w:tc>
        <w:tc>
          <w:tcPr>
            <w:tcW w:w="0" w:type="auto"/>
            <w:tcBorders>
              <w:top w:val="single" w:sz="12" w:space="0" w:color="auto"/>
              <w:bottom w:val="single" w:sz="12" w:space="0" w:color="auto"/>
            </w:tcBorders>
            <w:shd w:val="pct10" w:color="auto" w:fill="auto"/>
            <w:vAlign w:val="bottom"/>
          </w:tcPr>
          <w:p w:rsidR="00021C99" w:rsidRPr="00031C7F" w:rsidP="00031C7F">
            <w:pPr>
              <w:spacing w:before="40" w:after="40" w:line="220" w:lineRule="exact"/>
              <w:jc w:val="center"/>
              <w:rPr>
                <w:rFonts w:eastAsia="Calibri" w:cs="FrankRuehl"/>
                <w:b/>
                <w:bCs/>
                <w:sz w:val="20"/>
                <w:szCs w:val="22"/>
                <w:rtl/>
              </w:rPr>
            </w:pPr>
            <w:r w:rsidRPr="00031C7F">
              <w:rPr>
                <w:rFonts w:eastAsia="Calibri" w:cs="FrankRuehl" w:hint="cs"/>
                <w:b/>
                <w:bCs/>
                <w:sz w:val="20"/>
                <w:szCs w:val="22"/>
                <w:rtl/>
              </w:rPr>
              <w:t xml:space="preserve">מכללות להוראה </w:t>
            </w:r>
            <w:r w:rsidRPr="00031C7F">
              <w:rPr>
                <w:rFonts w:eastAsia="Calibri" w:cs="FrankRuehl"/>
                <w:b/>
                <w:bCs/>
                <w:sz w:val="20"/>
                <w:szCs w:val="22"/>
                <w:rtl/>
              </w:rPr>
              <w:br/>
            </w:r>
            <w:r w:rsidRPr="00031C7F">
              <w:rPr>
                <w:rFonts w:eastAsia="Calibri" w:cs="FrankRuehl" w:hint="cs"/>
                <w:b/>
                <w:bCs/>
                <w:sz w:val="20"/>
                <w:szCs w:val="22"/>
                <w:rtl/>
              </w:rPr>
              <w:t>או מכללות פרטיות</w:t>
            </w:r>
          </w:p>
        </w:tc>
      </w:tr>
      <w:tr w:rsidTr="00031C7F">
        <w:tblPrEx>
          <w:tblW w:w="6691" w:type="dxa"/>
          <w:jc w:val="center"/>
          <w:tblLook w:val="04A0"/>
        </w:tblPrEx>
        <w:trPr>
          <w:jc w:val="center"/>
        </w:trPr>
        <w:tc>
          <w:tcPr>
            <w:tcW w:w="0" w:type="auto"/>
            <w:tcBorders>
              <w:top w:val="single" w:sz="12" w:space="0" w:color="auto"/>
            </w:tcBorders>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ראוי לסיוע שהוא חייל משוחרר</w:t>
            </w:r>
          </w:p>
        </w:tc>
        <w:tc>
          <w:tcPr>
            <w:tcW w:w="0" w:type="auto"/>
            <w:tcBorders>
              <w:top w:val="single" w:sz="12" w:space="0" w:color="auto"/>
            </w:tcBorders>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ות"ת בלבד</w:t>
            </w:r>
          </w:p>
        </w:tc>
        <w:tc>
          <w:tcPr>
            <w:tcW w:w="0" w:type="auto"/>
            <w:tcBorders>
              <w:top w:val="single" w:sz="12" w:space="0" w:color="auto"/>
            </w:tcBorders>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הקרן והוות"ת</w:t>
            </w:r>
          </w:p>
        </w:tc>
        <w:tc>
          <w:tcPr>
            <w:tcW w:w="0" w:type="auto"/>
            <w:tcBorders>
              <w:top w:val="single" w:sz="12" w:space="0" w:color="auto"/>
            </w:tcBorders>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הקרן ומשרד החינוך</w:t>
            </w:r>
          </w:p>
        </w:tc>
      </w:tr>
      <w:tr w:rsidTr="00031C7F">
        <w:tblPrEx>
          <w:tblW w:w="6691" w:type="dxa"/>
          <w:jc w:val="center"/>
          <w:tblLook w:val="04A0"/>
        </w:tblPrEx>
        <w:trPr>
          <w:jc w:val="center"/>
        </w:trPr>
        <w:tc>
          <w:tcPr>
            <w:tcW w:w="0" w:type="auto"/>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ראוי לסיוע שאינו חייל משוחרר</w:t>
            </w:r>
          </w:p>
        </w:tc>
        <w:tc>
          <w:tcPr>
            <w:tcW w:w="0" w:type="auto"/>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ות"ת בלבד</w:t>
            </w:r>
          </w:p>
        </w:tc>
        <w:tc>
          <w:tcPr>
            <w:tcW w:w="0" w:type="auto"/>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ות"ת בלבד</w:t>
            </w:r>
          </w:p>
        </w:tc>
        <w:tc>
          <w:tcPr>
            <w:tcW w:w="0" w:type="auto"/>
            <w:shd w:val="clear" w:color="auto" w:fill="auto"/>
          </w:tcPr>
          <w:p w:rsidR="00021C99" w:rsidRPr="00031C7F" w:rsidP="00031C7F">
            <w:pPr>
              <w:spacing w:before="40" w:after="40" w:line="220" w:lineRule="exact"/>
              <w:rPr>
                <w:rFonts w:eastAsia="Calibri" w:cs="FrankRuehl"/>
                <w:sz w:val="20"/>
                <w:szCs w:val="22"/>
                <w:rtl/>
              </w:rPr>
            </w:pPr>
            <w:r w:rsidRPr="00031C7F">
              <w:rPr>
                <w:rFonts w:eastAsia="Calibri" w:cs="FrankRuehl" w:hint="cs"/>
                <w:sz w:val="20"/>
                <w:szCs w:val="22"/>
                <w:rtl/>
              </w:rPr>
              <w:t>משרד החינוך בלבד</w:t>
            </w:r>
          </w:p>
        </w:tc>
      </w:tr>
    </w:tbl>
    <w:p w:rsidR="00AB0324" w:rsidRPr="009265DB" w:rsidP="00021C99">
      <w:pPr>
        <w:spacing w:before="180" w:after="240" w:line="230" w:lineRule="exact"/>
        <w:jc w:val="both"/>
        <w:rPr>
          <w:rFonts w:cs="FrankRuehl"/>
          <w:sz w:val="20"/>
          <w:szCs w:val="22"/>
          <w:rtl/>
        </w:rPr>
      </w:pPr>
      <w:r w:rsidRPr="009265DB">
        <w:rPr>
          <w:rFonts w:cs="FrankRuehl" w:hint="cs"/>
          <w:noProof/>
          <w:sz w:val="20"/>
          <w:szCs w:val="22"/>
          <w:rtl/>
        </w:rPr>
        <w:t>ועדות אריאב ועזאיזה עמדו על העובדה</w:t>
      </w:r>
      <w:r w:rsidRPr="009265DB">
        <w:rPr>
          <w:rFonts w:cs="FrankRuehl" w:hint="cs"/>
          <w:sz w:val="20"/>
          <w:szCs w:val="22"/>
          <w:rtl/>
        </w:rPr>
        <w:t xml:space="preserve"> שנדרשת חלוקת תפקידים תקציבית ברורה בין הגופים. לפי המלצתם, הוועדה לתכנון ולתקצוב ומשרד החינוך יתמקדו במימון ברמת המוסד (מקרו), ואילו הקרן לחיילים משוחררים תתמקד במימון מלגות ברמת הסטודנט (מיקרו), ובכלל זאת מלגות לחיילים משוחררים הלומדים במכינות האוניברסיטאיות. </w:t>
      </w:r>
      <w:r w:rsidRPr="009265DB">
        <w:rPr>
          <w:rFonts w:cs="FrankRuehl" w:hint="cs"/>
          <w:noProof/>
          <w:sz w:val="20"/>
          <w:szCs w:val="22"/>
          <w:rtl/>
        </w:rPr>
        <w:t xml:space="preserve">הוועדות גם המליצו שבמקום מנגנון המימון המסורבל והבלתי יעיל ייבנה </w:t>
      </w:r>
      <w:r w:rsidRPr="009265DB">
        <w:rPr>
          <w:rFonts w:cs="FrankRuehl" w:hint="cs"/>
          <w:sz w:val="20"/>
          <w:szCs w:val="22"/>
          <w:rtl/>
        </w:rPr>
        <w:t>מערך הפעלה משותף ומתואם, שיאפשר איגום משאבים. המלצות אלה טרם יושמו.</w:t>
      </w:r>
    </w:p>
    <w:p w:rsidR="00AB0324" w:rsidRPr="009265DB" w:rsidP="00021C99">
      <w:pPr>
        <w:pStyle w:val="RESHET"/>
        <w:keepLines/>
        <w:rPr>
          <w:rtl/>
        </w:rPr>
      </w:pPr>
      <w:r w:rsidRPr="009265DB">
        <w:rPr>
          <w:rFonts w:hint="cs"/>
          <w:rtl/>
        </w:rPr>
        <w:t>משרד</w:t>
      </w:r>
      <w:r w:rsidRPr="009265DB">
        <w:rPr>
          <w:rtl/>
        </w:rPr>
        <w:t xml:space="preserve"> מבקר המדינה מצא כי דגם </w:t>
      </w:r>
      <w:r w:rsidRPr="009265DB">
        <w:rPr>
          <w:rFonts w:hint="cs"/>
          <w:rtl/>
        </w:rPr>
        <w:t>המימון</w:t>
      </w:r>
      <w:r w:rsidRPr="009265DB">
        <w:rPr>
          <w:rtl/>
        </w:rPr>
        <w:t xml:space="preserve"> </w:t>
      </w:r>
      <w:r w:rsidRPr="009265DB">
        <w:rPr>
          <w:rFonts w:hint="cs"/>
          <w:rtl/>
        </w:rPr>
        <w:t xml:space="preserve">של המכינות </w:t>
      </w:r>
      <w:r w:rsidRPr="009265DB">
        <w:rPr>
          <w:rtl/>
        </w:rPr>
        <w:t>אינו מבוסס על נורמה כתובה כלשהי</w:t>
      </w:r>
      <w:r w:rsidRPr="009265DB">
        <w:rPr>
          <w:rFonts w:hint="cs"/>
          <w:rtl/>
        </w:rPr>
        <w:t>, ולמעשה מופעל</w:t>
      </w:r>
      <w:r w:rsidRPr="009265DB">
        <w:rPr>
          <w:rtl/>
        </w:rPr>
        <w:t xml:space="preserve"> על פי "חלוקה היסטורית", שלא ברור מתי נקבעה. תוצאתו של דבר היא עיוותים</w:t>
      </w:r>
      <w:r w:rsidRPr="009265DB">
        <w:rPr>
          <w:rFonts w:hint="cs"/>
          <w:rtl/>
        </w:rPr>
        <w:t>,</w:t>
      </w:r>
      <w:r w:rsidRPr="009265DB">
        <w:rPr>
          <w:rtl/>
        </w:rPr>
        <w:t xml:space="preserve"> </w:t>
      </w:r>
      <w:r w:rsidRPr="009265DB">
        <w:rPr>
          <w:rFonts w:hint="cs"/>
          <w:rtl/>
        </w:rPr>
        <w:t>כגון</w:t>
      </w:r>
      <w:r w:rsidRPr="009265DB">
        <w:rPr>
          <w:rtl/>
        </w:rPr>
        <w:t xml:space="preserve"> </w:t>
      </w:r>
      <w:r w:rsidRPr="009265DB">
        <w:rPr>
          <w:rFonts w:hint="cs"/>
          <w:rtl/>
        </w:rPr>
        <w:t>היקף הסיוע של הקרן</w:t>
      </w:r>
      <w:r w:rsidRPr="009265DB">
        <w:rPr>
          <w:rtl/>
        </w:rPr>
        <w:t xml:space="preserve"> </w:t>
      </w:r>
      <w:r w:rsidRPr="009265DB">
        <w:rPr>
          <w:rFonts w:hint="cs"/>
          <w:rtl/>
        </w:rPr>
        <w:t>לחיילים</w:t>
      </w:r>
      <w:r w:rsidRPr="009265DB">
        <w:rPr>
          <w:rtl/>
        </w:rPr>
        <w:t xml:space="preserve"> </w:t>
      </w:r>
      <w:r w:rsidRPr="009265DB">
        <w:rPr>
          <w:rFonts w:hint="cs"/>
          <w:rtl/>
        </w:rPr>
        <w:t>משוחררים.</w:t>
      </w:r>
      <w:r w:rsidRPr="009265DB">
        <w:rPr>
          <w:rtl/>
        </w:rPr>
        <w:t xml:space="preserve"> </w:t>
      </w:r>
      <w:r w:rsidRPr="009265DB">
        <w:rPr>
          <w:rFonts w:hint="cs"/>
          <w:rtl/>
        </w:rPr>
        <w:t>הקרן</w:t>
      </w:r>
      <w:r w:rsidRPr="009265DB">
        <w:rPr>
          <w:rtl/>
        </w:rPr>
        <w:t xml:space="preserve"> </w:t>
      </w:r>
      <w:r w:rsidRPr="009265DB">
        <w:rPr>
          <w:rFonts w:hint="cs"/>
          <w:rtl/>
        </w:rPr>
        <w:t>אמורה</w:t>
      </w:r>
      <w:r w:rsidRPr="009265DB">
        <w:rPr>
          <w:rtl/>
        </w:rPr>
        <w:t xml:space="preserve"> </w:t>
      </w:r>
      <w:r w:rsidRPr="009265DB">
        <w:rPr>
          <w:rFonts w:hint="cs"/>
          <w:rtl/>
        </w:rPr>
        <w:t>על</w:t>
      </w:r>
      <w:r w:rsidRPr="009265DB">
        <w:rPr>
          <w:rtl/>
        </w:rPr>
        <w:t xml:space="preserve"> </w:t>
      </w:r>
      <w:r w:rsidRPr="009265DB">
        <w:rPr>
          <w:rFonts w:hint="cs"/>
          <w:rtl/>
        </w:rPr>
        <w:t>פי</w:t>
      </w:r>
      <w:r w:rsidRPr="009265DB">
        <w:rPr>
          <w:rtl/>
        </w:rPr>
        <w:t xml:space="preserve"> </w:t>
      </w:r>
      <w:r w:rsidRPr="009265DB">
        <w:rPr>
          <w:rFonts w:hint="cs"/>
          <w:rtl/>
        </w:rPr>
        <w:t>החוק</w:t>
      </w:r>
      <w:r w:rsidRPr="009265DB">
        <w:rPr>
          <w:rtl/>
        </w:rPr>
        <w:t xml:space="preserve"> </w:t>
      </w:r>
      <w:r w:rsidRPr="009265DB">
        <w:rPr>
          <w:rFonts w:hint="cs"/>
          <w:rtl/>
        </w:rPr>
        <w:t>לתקצב</w:t>
      </w:r>
      <w:r w:rsidRPr="009265DB">
        <w:rPr>
          <w:rtl/>
        </w:rPr>
        <w:t xml:space="preserve"> </w:t>
      </w:r>
      <w:r w:rsidRPr="009265DB">
        <w:rPr>
          <w:rFonts w:hint="cs"/>
          <w:rtl/>
        </w:rPr>
        <w:t>את</w:t>
      </w:r>
      <w:r w:rsidRPr="009265DB">
        <w:rPr>
          <w:rtl/>
        </w:rPr>
        <w:t xml:space="preserve"> </w:t>
      </w:r>
      <w:r w:rsidRPr="009265DB">
        <w:rPr>
          <w:rFonts w:hint="cs"/>
          <w:rtl/>
        </w:rPr>
        <w:t>לימודי</w:t>
      </w:r>
      <w:r w:rsidRPr="009265DB">
        <w:rPr>
          <w:rtl/>
        </w:rPr>
        <w:t xml:space="preserve"> </w:t>
      </w:r>
      <w:r w:rsidRPr="009265DB">
        <w:rPr>
          <w:rFonts w:hint="cs"/>
          <w:rtl/>
        </w:rPr>
        <w:t>המכינה</w:t>
      </w:r>
      <w:r w:rsidRPr="009265DB">
        <w:rPr>
          <w:rtl/>
        </w:rPr>
        <w:t xml:space="preserve"> </w:t>
      </w:r>
      <w:r w:rsidRPr="009265DB">
        <w:rPr>
          <w:rFonts w:hint="cs"/>
          <w:rtl/>
        </w:rPr>
        <w:t>של</w:t>
      </w:r>
      <w:r w:rsidRPr="009265DB">
        <w:rPr>
          <w:rtl/>
        </w:rPr>
        <w:t xml:space="preserve"> </w:t>
      </w:r>
      <w:r w:rsidRPr="009265DB">
        <w:rPr>
          <w:rFonts w:hint="cs"/>
          <w:rtl/>
        </w:rPr>
        <w:t>כלל</w:t>
      </w:r>
      <w:r w:rsidRPr="009265DB">
        <w:rPr>
          <w:rtl/>
        </w:rPr>
        <w:t xml:space="preserve"> </w:t>
      </w:r>
      <w:r w:rsidRPr="009265DB">
        <w:rPr>
          <w:rFonts w:hint="cs"/>
          <w:rtl/>
        </w:rPr>
        <w:t>החיילים</w:t>
      </w:r>
      <w:r w:rsidRPr="009265DB">
        <w:rPr>
          <w:rtl/>
        </w:rPr>
        <w:t xml:space="preserve"> </w:t>
      </w:r>
      <w:r w:rsidRPr="009265DB">
        <w:rPr>
          <w:rFonts w:hint="cs"/>
          <w:rtl/>
        </w:rPr>
        <w:t>המשוחררים</w:t>
      </w:r>
      <w:r w:rsidRPr="009265DB">
        <w:rPr>
          <w:rtl/>
        </w:rPr>
        <w:t xml:space="preserve">, </w:t>
      </w:r>
      <w:r w:rsidRPr="009265DB">
        <w:rPr>
          <w:rFonts w:hint="cs"/>
          <w:rtl/>
        </w:rPr>
        <w:t>אבל בפועל</w:t>
      </w:r>
      <w:r w:rsidRPr="009265DB">
        <w:rPr>
          <w:rtl/>
        </w:rPr>
        <w:t xml:space="preserve"> </w:t>
      </w:r>
      <w:r w:rsidRPr="009265DB">
        <w:rPr>
          <w:rFonts w:hint="cs"/>
          <w:rtl/>
        </w:rPr>
        <w:t>אינה</w:t>
      </w:r>
      <w:r w:rsidRPr="009265DB">
        <w:rPr>
          <w:rtl/>
        </w:rPr>
        <w:t xml:space="preserve"> </w:t>
      </w:r>
      <w:r w:rsidRPr="009265DB">
        <w:rPr>
          <w:rFonts w:hint="cs"/>
          <w:rtl/>
        </w:rPr>
        <w:t>מממנת</w:t>
      </w:r>
      <w:r w:rsidRPr="009265DB">
        <w:rPr>
          <w:rtl/>
        </w:rPr>
        <w:t xml:space="preserve"> </w:t>
      </w:r>
      <w:r w:rsidRPr="009265DB">
        <w:rPr>
          <w:rFonts w:hint="cs"/>
          <w:rtl/>
        </w:rPr>
        <w:t>את</w:t>
      </w:r>
      <w:r w:rsidRPr="009265DB">
        <w:rPr>
          <w:rtl/>
        </w:rPr>
        <w:t xml:space="preserve"> </w:t>
      </w:r>
      <w:r w:rsidRPr="009265DB">
        <w:rPr>
          <w:rFonts w:hint="cs"/>
          <w:rtl/>
        </w:rPr>
        <w:t>לימודיהם</w:t>
      </w:r>
      <w:r w:rsidRPr="009265DB">
        <w:rPr>
          <w:rtl/>
        </w:rPr>
        <w:t xml:space="preserve"> </w:t>
      </w:r>
      <w:r w:rsidRPr="009265DB">
        <w:rPr>
          <w:rFonts w:hint="cs"/>
          <w:rtl/>
        </w:rPr>
        <w:t>במכינות</w:t>
      </w:r>
      <w:r w:rsidRPr="009265DB">
        <w:rPr>
          <w:rtl/>
        </w:rPr>
        <w:t xml:space="preserve"> </w:t>
      </w:r>
      <w:r w:rsidRPr="009265DB">
        <w:rPr>
          <w:rFonts w:hint="cs"/>
          <w:rtl/>
        </w:rPr>
        <w:t>שבאוניברסיטאות.</w:t>
      </w:r>
    </w:p>
    <w:p w:rsidR="00AB0324" w:rsidRPr="009265DB" w:rsidP="00021C99">
      <w:pPr>
        <w:spacing w:before="180" w:after="240" w:line="230" w:lineRule="exact"/>
        <w:jc w:val="both"/>
        <w:rPr>
          <w:rFonts w:cs="FrankRuehl"/>
          <w:sz w:val="20"/>
          <w:szCs w:val="22"/>
          <w:rtl/>
        </w:rPr>
      </w:pPr>
      <w:r w:rsidRPr="009265DB">
        <w:rPr>
          <w:rFonts w:cs="FrankRuehl"/>
          <w:sz w:val="20"/>
          <w:szCs w:val="22"/>
          <w:rtl/>
        </w:rPr>
        <w:t xml:space="preserve">בחודש נובמבר 2015 </w:t>
      </w:r>
      <w:r w:rsidRPr="009265DB">
        <w:rPr>
          <w:rFonts w:cs="FrankRuehl" w:hint="cs"/>
          <w:sz w:val="20"/>
          <w:szCs w:val="22"/>
          <w:rtl/>
        </w:rPr>
        <w:t>השיבה הקרן</w:t>
      </w:r>
      <w:r w:rsidRPr="009265DB">
        <w:rPr>
          <w:rFonts w:cs="FrankRuehl"/>
          <w:sz w:val="20"/>
          <w:szCs w:val="22"/>
          <w:rtl/>
        </w:rPr>
        <w:t xml:space="preserve"> </w:t>
      </w:r>
      <w:r w:rsidRPr="009265DB">
        <w:rPr>
          <w:rFonts w:cs="FrankRuehl" w:hint="cs"/>
          <w:sz w:val="20"/>
          <w:szCs w:val="22"/>
          <w:rtl/>
        </w:rPr>
        <w:t>למשרד</w:t>
      </w:r>
      <w:r w:rsidRPr="009265DB">
        <w:rPr>
          <w:rFonts w:cs="FrankRuehl"/>
          <w:sz w:val="20"/>
          <w:szCs w:val="22"/>
          <w:rtl/>
        </w:rPr>
        <w:t xml:space="preserve"> </w:t>
      </w:r>
      <w:r w:rsidRPr="009265DB">
        <w:rPr>
          <w:rFonts w:cs="FrankRuehl" w:hint="cs"/>
          <w:sz w:val="20"/>
          <w:szCs w:val="22"/>
          <w:rtl/>
        </w:rPr>
        <w:t>מבקר</w:t>
      </w:r>
      <w:r w:rsidRPr="009265DB">
        <w:rPr>
          <w:rFonts w:cs="FrankRuehl"/>
          <w:sz w:val="20"/>
          <w:szCs w:val="22"/>
          <w:rtl/>
        </w:rPr>
        <w:t xml:space="preserve"> </w:t>
      </w:r>
      <w:r w:rsidRPr="009265DB">
        <w:rPr>
          <w:rFonts w:cs="FrankRuehl" w:hint="cs"/>
          <w:sz w:val="20"/>
          <w:szCs w:val="22"/>
          <w:rtl/>
        </w:rPr>
        <w:t>המדינה</w:t>
      </w:r>
      <w:r w:rsidRPr="009265DB">
        <w:rPr>
          <w:rFonts w:cs="FrankRuehl"/>
          <w:sz w:val="20"/>
          <w:szCs w:val="22"/>
          <w:rtl/>
        </w:rPr>
        <w:t xml:space="preserve"> כי בעת הקמתה </w:t>
      </w:r>
      <w:r w:rsidRPr="009265DB">
        <w:rPr>
          <w:rFonts w:cs="FrankRuehl" w:hint="cs"/>
          <w:sz w:val="20"/>
          <w:szCs w:val="22"/>
          <w:rtl/>
        </w:rPr>
        <w:t>בשנת</w:t>
      </w:r>
      <w:r w:rsidRPr="009265DB">
        <w:rPr>
          <w:rFonts w:cs="FrankRuehl"/>
          <w:sz w:val="20"/>
          <w:szCs w:val="22"/>
          <w:rtl/>
        </w:rPr>
        <w:t xml:space="preserve"> 1994 </w:t>
      </w:r>
      <w:r w:rsidRPr="009265DB">
        <w:rPr>
          <w:rFonts w:cs="FrankRuehl" w:hint="cs"/>
          <w:sz w:val="20"/>
          <w:szCs w:val="22"/>
          <w:rtl/>
        </w:rPr>
        <w:t>הוקמה</w:t>
      </w:r>
      <w:r w:rsidRPr="009265DB">
        <w:rPr>
          <w:rFonts w:cs="FrankRuehl"/>
          <w:sz w:val="20"/>
          <w:szCs w:val="22"/>
          <w:rtl/>
        </w:rPr>
        <w:t xml:space="preserve"> </w:t>
      </w:r>
      <w:r w:rsidRPr="009265DB">
        <w:rPr>
          <w:rFonts w:cs="FrankRuehl" w:hint="cs"/>
          <w:sz w:val="20"/>
          <w:szCs w:val="22"/>
          <w:rtl/>
        </w:rPr>
        <w:t>גם</w:t>
      </w:r>
      <w:r w:rsidRPr="009265DB">
        <w:rPr>
          <w:rFonts w:cs="FrankRuehl"/>
          <w:sz w:val="20"/>
          <w:szCs w:val="22"/>
          <w:rtl/>
        </w:rPr>
        <w:t xml:space="preserve"> הקרן לסיוע נוסף, </w:t>
      </w:r>
      <w:r w:rsidRPr="009265DB">
        <w:rPr>
          <w:rFonts w:cs="FrankRuehl" w:hint="cs"/>
          <w:sz w:val="20"/>
          <w:szCs w:val="22"/>
          <w:rtl/>
        </w:rPr>
        <w:t>כחלק</w:t>
      </w:r>
      <w:r w:rsidRPr="009265DB">
        <w:rPr>
          <w:rFonts w:cs="FrankRuehl"/>
          <w:sz w:val="20"/>
          <w:szCs w:val="22"/>
          <w:rtl/>
        </w:rPr>
        <w:t xml:space="preserve"> </w:t>
      </w:r>
      <w:r w:rsidRPr="009265DB">
        <w:rPr>
          <w:rFonts w:cs="FrankRuehl" w:hint="cs"/>
          <w:sz w:val="20"/>
          <w:szCs w:val="22"/>
          <w:rtl/>
        </w:rPr>
        <w:t>מחוק</w:t>
      </w:r>
      <w:r w:rsidRPr="009265DB">
        <w:rPr>
          <w:rFonts w:cs="FrankRuehl"/>
          <w:sz w:val="20"/>
          <w:szCs w:val="22"/>
          <w:rtl/>
        </w:rPr>
        <w:t xml:space="preserve"> חיילים משוחררים</w:t>
      </w:r>
      <w:r w:rsidRPr="009265DB">
        <w:rPr>
          <w:rFonts w:cs="FrankRuehl" w:hint="cs"/>
          <w:sz w:val="20"/>
          <w:szCs w:val="22"/>
          <w:rtl/>
        </w:rPr>
        <w:t>.</w:t>
      </w:r>
      <w:r w:rsidRPr="009265DB">
        <w:rPr>
          <w:rFonts w:cs="FrankRuehl"/>
          <w:sz w:val="20"/>
          <w:szCs w:val="22"/>
          <w:rtl/>
        </w:rPr>
        <w:t xml:space="preserve"> עבור תקציבה</w:t>
      </w:r>
      <w:r w:rsidRPr="009265DB">
        <w:rPr>
          <w:rFonts w:cs="FrankRuehl" w:hint="cs"/>
          <w:sz w:val="20"/>
          <w:szCs w:val="22"/>
          <w:rtl/>
        </w:rPr>
        <w:t xml:space="preserve"> של</w:t>
      </w:r>
      <w:r w:rsidRPr="009265DB">
        <w:rPr>
          <w:rFonts w:cs="FrankRuehl"/>
          <w:sz w:val="20"/>
          <w:szCs w:val="22"/>
          <w:rtl/>
        </w:rPr>
        <w:t xml:space="preserve"> הקרן לסיוע נוסף </w:t>
      </w:r>
      <w:r w:rsidRPr="009265DB">
        <w:rPr>
          <w:rFonts w:cs="FrankRuehl" w:hint="cs"/>
          <w:sz w:val="20"/>
          <w:szCs w:val="22"/>
          <w:rtl/>
        </w:rPr>
        <w:t>בוצע</w:t>
      </w:r>
      <w:r w:rsidRPr="009265DB">
        <w:rPr>
          <w:rFonts w:cs="FrankRuehl"/>
          <w:sz w:val="20"/>
          <w:szCs w:val="22"/>
          <w:rtl/>
        </w:rPr>
        <w:t xml:space="preserve"> איגום </w:t>
      </w:r>
      <w:r w:rsidRPr="009265DB">
        <w:rPr>
          <w:rFonts w:cs="FrankRuehl" w:hint="cs"/>
          <w:sz w:val="20"/>
          <w:szCs w:val="22"/>
          <w:rtl/>
        </w:rPr>
        <w:t>של</w:t>
      </w:r>
      <w:r w:rsidRPr="009265DB">
        <w:rPr>
          <w:rFonts w:cs="FrankRuehl"/>
          <w:sz w:val="20"/>
          <w:szCs w:val="22"/>
          <w:rtl/>
        </w:rPr>
        <w:t xml:space="preserve"> </w:t>
      </w:r>
      <w:r w:rsidRPr="009265DB">
        <w:rPr>
          <w:rFonts w:cs="FrankRuehl" w:hint="cs"/>
          <w:sz w:val="20"/>
          <w:szCs w:val="22"/>
          <w:rtl/>
        </w:rPr>
        <w:t>משאבים</w:t>
      </w:r>
      <w:r w:rsidRPr="009265DB">
        <w:rPr>
          <w:rFonts w:cs="FrankRuehl"/>
          <w:sz w:val="20"/>
          <w:szCs w:val="22"/>
          <w:rtl/>
        </w:rPr>
        <w:t xml:space="preserve"> </w:t>
      </w:r>
      <w:r w:rsidRPr="009265DB">
        <w:rPr>
          <w:rFonts w:cs="FrankRuehl" w:hint="cs"/>
          <w:sz w:val="20"/>
          <w:szCs w:val="22"/>
          <w:rtl/>
        </w:rPr>
        <w:t>שעד</w:t>
      </w:r>
      <w:r w:rsidRPr="009265DB">
        <w:rPr>
          <w:rFonts w:cs="FrankRuehl"/>
          <w:sz w:val="20"/>
          <w:szCs w:val="22"/>
          <w:rtl/>
        </w:rPr>
        <w:t xml:space="preserve"> אותה העת </w:t>
      </w:r>
      <w:r w:rsidRPr="009265DB">
        <w:rPr>
          <w:rFonts w:cs="FrankRuehl" w:hint="cs"/>
          <w:sz w:val="20"/>
          <w:szCs w:val="22"/>
          <w:rtl/>
        </w:rPr>
        <w:t>היו</w:t>
      </w:r>
      <w:r w:rsidRPr="009265DB">
        <w:rPr>
          <w:rFonts w:cs="FrankRuehl"/>
          <w:sz w:val="20"/>
          <w:szCs w:val="22"/>
          <w:rtl/>
        </w:rPr>
        <w:t xml:space="preserve"> </w:t>
      </w:r>
      <w:r w:rsidRPr="009265DB">
        <w:rPr>
          <w:rFonts w:cs="FrankRuehl" w:hint="cs"/>
          <w:sz w:val="20"/>
          <w:szCs w:val="22"/>
          <w:rtl/>
        </w:rPr>
        <w:t>במשרדי</w:t>
      </w:r>
      <w:r w:rsidRPr="009265DB">
        <w:rPr>
          <w:rFonts w:cs="FrankRuehl"/>
          <w:sz w:val="20"/>
          <w:szCs w:val="22"/>
          <w:rtl/>
        </w:rPr>
        <w:t xml:space="preserve"> </w:t>
      </w:r>
      <w:r w:rsidRPr="009265DB">
        <w:rPr>
          <w:rFonts w:cs="FrankRuehl" w:hint="cs"/>
          <w:sz w:val="20"/>
          <w:szCs w:val="22"/>
          <w:rtl/>
        </w:rPr>
        <w:t>ממשלה</w:t>
      </w:r>
      <w:r w:rsidRPr="009265DB">
        <w:rPr>
          <w:rFonts w:cs="FrankRuehl"/>
          <w:sz w:val="20"/>
          <w:szCs w:val="22"/>
          <w:rtl/>
        </w:rPr>
        <w:t xml:space="preserve"> </w:t>
      </w:r>
      <w:r w:rsidRPr="009265DB">
        <w:rPr>
          <w:rFonts w:cs="FrankRuehl" w:hint="cs"/>
          <w:sz w:val="20"/>
          <w:szCs w:val="22"/>
          <w:rtl/>
        </w:rPr>
        <w:t>אחרים</w:t>
      </w:r>
      <w:r w:rsidRPr="009265DB">
        <w:rPr>
          <w:rFonts w:cs="FrankRuehl"/>
          <w:sz w:val="20"/>
          <w:szCs w:val="22"/>
          <w:rtl/>
        </w:rPr>
        <w:t xml:space="preserve">. </w:t>
      </w:r>
      <w:r w:rsidRPr="009265DB">
        <w:rPr>
          <w:rFonts w:cs="FrankRuehl" w:hint="cs"/>
          <w:sz w:val="20"/>
          <w:szCs w:val="22"/>
          <w:rtl/>
        </w:rPr>
        <w:t>לדברי</w:t>
      </w:r>
      <w:r w:rsidRPr="009265DB">
        <w:rPr>
          <w:rFonts w:cs="FrankRuehl"/>
          <w:sz w:val="20"/>
          <w:szCs w:val="22"/>
          <w:rtl/>
        </w:rPr>
        <w:t xml:space="preserve"> הקרן</w:t>
      </w:r>
      <w:r w:rsidRPr="009265DB">
        <w:rPr>
          <w:rFonts w:cs="FrankRuehl" w:hint="cs"/>
          <w:sz w:val="20"/>
          <w:szCs w:val="22"/>
          <w:rtl/>
        </w:rPr>
        <w:t>,</w:t>
      </w:r>
      <w:r w:rsidRPr="009265DB">
        <w:rPr>
          <w:rFonts w:cs="FrankRuehl"/>
          <w:sz w:val="20"/>
          <w:szCs w:val="22"/>
          <w:rtl/>
        </w:rPr>
        <w:t xml:space="preserve"> </w:t>
      </w:r>
      <w:r w:rsidRPr="009265DB">
        <w:rPr>
          <w:rFonts w:cs="FrankRuehl" w:hint="cs"/>
          <w:sz w:val="20"/>
          <w:szCs w:val="22"/>
          <w:rtl/>
        </w:rPr>
        <w:t>הוות</w:t>
      </w:r>
      <w:r w:rsidRPr="009265DB">
        <w:rPr>
          <w:rFonts w:cs="FrankRuehl"/>
          <w:sz w:val="20"/>
          <w:szCs w:val="22"/>
          <w:rtl/>
        </w:rPr>
        <w:t>"ת</w:t>
      </w:r>
      <w:r w:rsidRPr="009265DB">
        <w:rPr>
          <w:rFonts w:cs="FrankRuehl" w:hint="cs"/>
          <w:sz w:val="20"/>
          <w:szCs w:val="22"/>
          <w:rtl/>
        </w:rPr>
        <w:t>-</w:t>
      </w:r>
      <w:r w:rsidRPr="009265DB">
        <w:rPr>
          <w:rFonts w:cs="FrankRuehl"/>
          <w:sz w:val="20"/>
          <w:szCs w:val="22"/>
          <w:rtl/>
        </w:rPr>
        <w:t xml:space="preserve">מל"ג בחרה </w:t>
      </w:r>
      <w:r w:rsidRPr="009265DB">
        <w:rPr>
          <w:rFonts w:cs="FrankRuehl" w:hint="cs"/>
          <w:sz w:val="20"/>
          <w:szCs w:val="22"/>
          <w:rtl/>
        </w:rPr>
        <w:t>אז</w:t>
      </w:r>
      <w:r w:rsidRPr="009265DB">
        <w:rPr>
          <w:rFonts w:cs="FrankRuehl"/>
          <w:sz w:val="20"/>
          <w:szCs w:val="22"/>
          <w:rtl/>
        </w:rPr>
        <w:t xml:space="preserve"> </w:t>
      </w:r>
      <w:r w:rsidRPr="009265DB">
        <w:rPr>
          <w:rFonts w:cs="FrankRuehl" w:hint="cs"/>
          <w:sz w:val="20"/>
          <w:szCs w:val="22"/>
          <w:rtl/>
        </w:rPr>
        <w:t>שלא</w:t>
      </w:r>
      <w:r w:rsidRPr="009265DB">
        <w:rPr>
          <w:rFonts w:cs="FrankRuehl"/>
          <w:sz w:val="20"/>
          <w:szCs w:val="22"/>
          <w:rtl/>
        </w:rPr>
        <w:t xml:space="preserve"> להעביר לקרן לסיוע נוסף את </w:t>
      </w:r>
      <w:r w:rsidRPr="009265DB">
        <w:rPr>
          <w:rFonts w:cs="FrankRuehl" w:hint="cs"/>
          <w:sz w:val="20"/>
          <w:szCs w:val="22"/>
          <w:rtl/>
        </w:rPr>
        <w:t>החלק</w:t>
      </w:r>
      <w:r w:rsidRPr="009265DB">
        <w:rPr>
          <w:rFonts w:cs="FrankRuehl"/>
          <w:sz w:val="20"/>
          <w:szCs w:val="22"/>
          <w:rtl/>
        </w:rPr>
        <w:t xml:space="preserve"> בגין </w:t>
      </w:r>
      <w:r w:rsidRPr="009265DB">
        <w:rPr>
          <w:rFonts w:cs="FrankRuehl" w:hint="cs"/>
          <w:sz w:val="20"/>
          <w:szCs w:val="22"/>
          <w:rtl/>
        </w:rPr>
        <w:t>ה</w:t>
      </w:r>
      <w:r w:rsidRPr="009265DB">
        <w:rPr>
          <w:rFonts w:cs="FrankRuehl"/>
          <w:sz w:val="20"/>
          <w:szCs w:val="22"/>
          <w:rtl/>
        </w:rPr>
        <w:t>לומדים במכינות האוניברסיטאיות.</w:t>
      </w:r>
    </w:p>
    <w:p w:rsidR="00AB0324" w:rsidRPr="009265DB" w:rsidP="00021C99">
      <w:pPr>
        <w:pStyle w:val="RESHET"/>
        <w:keepLines/>
        <w:rPr>
          <w:rtl/>
        </w:rPr>
      </w:pPr>
      <w:r w:rsidRPr="009265DB">
        <w:rPr>
          <w:rFonts w:hint="cs"/>
          <w:rtl/>
        </w:rPr>
        <w:t>לדעת משרד מבקר המדינה, על הגורמים המממנים - משרד החינוך, הוועדה לתכנון ולתקצוב והקרן לחיילים</w:t>
      </w:r>
      <w:r w:rsidRPr="009265DB">
        <w:rPr>
          <w:rtl/>
        </w:rPr>
        <w:t xml:space="preserve"> </w:t>
      </w:r>
      <w:r w:rsidRPr="009265DB">
        <w:rPr>
          <w:rFonts w:hint="cs"/>
          <w:rtl/>
        </w:rPr>
        <w:t xml:space="preserve">משוחררים - לפעול לפישוט מנגנון המימון ולהסדרתו, כפי שהמליצו והתוו ועדת אריאב וועדת עזאיזה. </w:t>
      </w:r>
    </w:p>
    <w:p w:rsidR="00AB0324" w:rsidRPr="009265DB" w:rsidP="009265DB">
      <w:pPr>
        <w:spacing w:after="120" w:line="230" w:lineRule="exact"/>
        <w:jc w:val="both"/>
        <w:rPr>
          <w:rFonts w:cs="FrankRuehl"/>
          <w:b/>
          <w:bCs/>
          <w:sz w:val="20"/>
          <w:szCs w:val="22"/>
          <w:rtl/>
        </w:rPr>
      </w:pPr>
    </w:p>
    <w:p w:rsidR="00AB0324" w:rsidRPr="00E911BE" w:rsidP="009265DB">
      <w:pPr>
        <w:pStyle w:val="KOT5"/>
        <w:rPr>
          <w:rtl/>
        </w:rPr>
      </w:pPr>
      <w:r w:rsidRPr="00E911BE">
        <w:rPr>
          <w:rtl/>
        </w:rPr>
        <w:t xml:space="preserve">היעדר פיקוח על </w:t>
      </w:r>
      <w:r>
        <w:rPr>
          <w:rFonts w:hint="cs"/>
          <w:rtl/>
        </w:rPr>
        <w:t xml:space="preserve">גובה </w:t>
      </w:r>
      <w:r w:rsidRPr="00E911BE">
        <w:rPr>
          <w:rtl/>
        </w:rPr>
        <w:t xml:space="preserve">שכר </w:t>
      </w:r>
      <w:r>
        <w:rPr>
          <w:rFonts w:hint="cs"/>
          <w:rtl/>
        </w:rPr>
        <w:t>ה</w:t>
      </w:r>
      <w:r w:rsidRPr="00E911BE">
        <w:rPr>
          <w:rtl/>
        </w:rPr>
        <w:t>לימוד</w:t>
      </w:r>
      <w:r w:rsidRPr="00E911BE">
        <w:rPr>
          <w:rFonts w:hint="cs"/>
          <w:rtl/>
        </w:rPr>
        <w:t xml:space="preserve"> </w:t>
      </w:r>
      <w:r>
        <w:rPr>
          <w:rFonts w:hint="cs"/>
          <w:rtl/>
        </w:rPr>
        <w:t>של תלמידים</w:t>
      </w:r>
      <w:r w:rsidRPr="00E911BE">
        <w:rPr>
          <w:rFonts w:hint="cs"/>
          <w:rtl/>
        </w:rPr>
        <w:t xml:space="preserve"> </w:t>
      </w:r>
      <w:r>
        <w:rPr>
          <w:rFonts w:hint="cs"/>
          <w:rtl/>
        </w:rPr>
        <w:t>במימון עצמי</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גובה שכר הלימוד </w:t>
      </w:r>
      <w:r w:rsidRPr="009265DB">
        <w:rPr>
          <w:rFonts w:cs="FrankRuehl"/>
          <w:sz w:val="20"/>
          <w:szCs w:val="22"/>
          <w:rtl/>
        </w:rPr>
        <w:t>שמשלמים תלמידים שאינם ראויים לסיוע אינו אחיד,</w:t>
      </w:r>
      <w:r w:rsidRPr="009265DB">
        <w:rPr>
          <w:rFonts w:cs="FrankRuehl" w:hint="cs"/>
          <w:sz w:val="20"/>
          <w:szCs w:val="22"/>
          <w:rtl/>
        </w:rPr>
        <w:t xml:space="preserve"> </w:t>
      </w:r>
      <w:r w:rsidRPr="009265DB">
        <w:rPr>
          <w:rFonts w:cs="FrankRuehl"/>
          <w:sz w:val="20"/>
          <w:szCs w:val="22"/>
          <w:rtl/>
        </w:rPr>
        <w:t>והוא נקבע על פי שיקול דעתו של כל מוסד</w:t>
      </w:r>
      <w:r w:rsidRPr="009265DB">
        <w:rPr>
          <w:rFonts w:cs="FrankRuehl" w:hint="cs"/>
          <w:sz w:val="20"/>
          <w:szCs w:val="22"/>
          <w:rtl/>
        </w:rPr>
        <w:t xml:space="preserve">. </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התשובות לשאלונים מציגות פער ניכר בגובה שכר הלימוד שקובעים המוסדות לאותו סוג של מכינה עבור מי שאינו נמצא זכאי לסיוע: בשנת הלימודים התשע"ד נע גובה שכר הלימוד בין 10,700 ש"ח ל-16,500 ש"ח למכינה ייעודית שנתית הנמשכת תשעה חודשים, ובין 4,400 ש"ח </w:t>
      </w:r>
      <w:r w:rsidR="00021C99">
        <w:rPr>
          <w:rFonts w:cs="FrankRuehl"/>
          <w:sz w:val="20"/>
          <w:szCs w:val="22"/>
          <w:rtl/>
        </w:rPr>
        <w:br/>
      </w:r>
      <w:r w:rsidRPr="009265DB">
        <w:rPr>
          <w:rFonts w:cs="FrankRuehl" w:hint="cs"/>
          <w:sz w:val="20"/>
          <w:szCs w:val="22"/>
          <w:rtl/>
        </w:rPr>
        <w:t>ל-12,000 ש"ח למכינה ייעודית סמסטריאלית הנמשכת ארבעה חודשים וחצי. כאשר, שכר הלימוד של סטודנטים ראויים לסיוע הלומדים אף הם באותם המסלולים הוא אחיד, ונמוך באופן ניכר משכר הלימוד למי שאינו ראוי לסיוע.</w:t>
      </w:r>
    </w:p>
    <w:p w:rsidR="00AB0324" w:rsidRPr="009265DB" w:rsidP="00021C99">
      <w:pPr>
        <w:spacing w:after="240" w:line="230" w:lineRule="exact"/>
        <w:jc w:val="both"/>
        <w:rPr>
          <w:rFonts w:cs="FrankRuehl"/>
          <w:sz w:val="20"/>
          <w:szCs w:val="22"/>
          <w:rtl/>
        </w:rPr>
      </w:pPr>
      <w:r w:rsidRPr="009265DB">
        <w:rPr>
          <w:rFonts w:cs="FrankRuehl" w:hint="cs"/>
          <w:sz w:val="20"/>
          <w:szCs w:val="22"/>
          <w:rtl/>
        </w:rPr>
        <w:t xml:space="preserve">פער זה עלה גם לגבי סכום </w:t>
      </w:r>
      <w:r w:rsidRPr="009265DB">
        <w:rPr>
          <w:rFonts w:cs="FrankRuehl" w:hint="cs"/>
          <w:sz w:val="20"/>
          <w:szCs w:val="22"/>
          <w:rtl/>
        </w:rPr>
        <w:t xml:space="preserve">שכר הלימוד </w:t>
      </w:r>
      <w:r w:rsidRPr="009265DB">
        <w:rPr>
          <w:rFonts w:cs="FrankRuehl" w:hint="cs"/>
          <w:sz w:val="20"/>
          <w:szCs w:val="22"/>
          <w:rtl/>
        </w:rPr>
        <w:t xml:space="preserve">שמשלמים </w:t>
      </w:r>
      <w:r w:rsidRPr="009265DB">
        <w:rPr>
          <w:rFonts w:cs="FrankRuehl" w:hint="cs"/>
          <w:sz w:val="20"/>
          <w:szCs w:val="22"/>
          <w:rtl/>
        </w:rPr>
        <w:t xml:space="preserve">תלמידים </w:t>
      </w:r>
      <w:r w:rsidRPr="009265DB">
        <w:rPr>
          <w:rFonts w:cs="FrankRuehl" w:hint="cs"/>
          <w:sz w:val="20"/>
          <w:szCs w:val="22"/>
          <w:rtl/>
        </w:rPr>
        <w:t xml:space="preserve">הראויים </w:t>
      </w:r>
      <w:r w:rsidRPr="009265DB">
        <w:rPr>
          <w:rFonts w:cs="FrankRuehl" w:hint="cs"/>
          <w:sz w:val="20"/>
          <w:szCs w:val="22"/>
          <w:rtl/>
        </w:rPr>
        <w:t>לסיוע חלקי</w:t>
      </w:r>
      <w:r w:rsidRPr="009265DB">
        <w:rPr>
          <w:rFonts w:cs="FrankRuehl" w:hint="cs"/>
          <w:sz w:val="20"/>
          <w:szCs w:val="22"/>
          <w:rtl/>
        </w:rPr>
        <w:t>; החלק הממומן של שכר הלימוד משולם למכינה על פי סכום שכר הלימוד האחיד, ואילו היתרה, שאותה משלם התלמיד עצמו, נקבעת על פי סכום שכר הלימוד שגובה המכינה, שהוא בדרך כלל גבוה יותר.</w:t>
      </w:r>
    </w:p>
    <w:p w:rsidR="00AB0324" w:rsidRPr="009265DB" w:rsidP="00021C99">
      <w:pPr>
        <w:pStyle w:val="RESHET"/>
        <w:keepLines/>
        <w:rPr>
          <w:rtl/>
        </w:rPr>
      </w:pPr>
      <w:r w:rsidRPr="009265DB">
        <w:rPr>
          <w:rtl/>
        </w:rPr>
        <w:t xml:space="preserve">לדעת משרד מבקר המדינה, </w:t>
      </w:r>
      <w:r w:rsidRPr="009265DB">
        <w:rPr>
          <w:rFonts w:hint="cs"/>
          <w:rtl/>
        </w:rPr>
        <w:t>מאחר</w:t>
      </w:r>
      <w:r w:rsidRPr="009265DB">
        <w:rPr>
          <w:rtl/>
        </w:rPr>
        <w:t xml:space="preserve"> </w:t>
      </w:r>
      <w:r w:rsidRPr="009265DB">
        <w:rPr>
          <w:rFonts w:hint="cs"/>
          <w:rtl/>
        </w:rPr>
        <w:t>שהמכינות הן בגדר</w:t>
      </w:r>
      <w:r w:rsidRPr="009265DB">
        <w:rPr>
          <w:rtl/>
        </w:rPr>
        <w:t xml:space="preserve"> תשתית לאומית להשכלה והכשרה</w:t>
      </w:r>
      <w:r w:rsidRPr="009265DB">
        <w:rPr>
          <w:rFonts w:hint="cs"/>
          <w:rtl/>
        </w:rPr>
        <w:t xml:space="preserve"> -</w:t>
      </w:r>
      <w:r w:rsidRPr="009265DB">
        <w:rPr>
          <w:rtl/>
        </w:rPr>
        <w:t xml:space="preserve"> </w:t>
      </w:r>
      <w:r w:rsidRPr="009265DB">
        <w:rPr>
          <w:rFonts w:hint="cs"/>
          <w:rtl/>
        </w:rPr>
        <w:t>ומימונן</w:t>
      </w:r>
      <w:r w:rsidRPr="009265DB">
        <w:rPr>
          <w:rtl/>
        </w:rPr>
        <w:t xml:space="preserve"> בסכומים ניכרים</w:t>
      </w:r>
      <w:r w:rsidRPr="009265DB">
        <w:rPr>
          <w:rFonts w:hint="cs"/>
          <w:rtl/>
        </w:rPr>
        <w:t xml:space="preserve"> אכן משקף את הכרת המדינה בחיוניותן - מתבקש </w:t>
      </w:r>
      <w:r w:rsidRPr="009265DB">
        <w:rPr>
          <w:rtl/>
        </w:rPr>
        <w:t xml:space="preserve">שמשרד החינוך </w:t>
      </w:r>
      <w:r w:rsidRPr="009265DB">
        <w:rPr>
          <w:rFonts w:hint="cs"/>
          <w:rtl/>
        </w:rPr>
        <w:t>והוות"ת</w:t>
      </w:r>
      <w:r w:rsidRPr="009265DB">
        <w:rPr>
          <w:rtl/>
        </w:rPr>
        <w:t xml:space="preserve"> ישקלו לקבוע שכר לימוד </w:t>
      </w:r>
      <w:r w:rsidRPr="009265DB">
        <w:rPr>
          <w:rFonts w:hint="cs"/>
          <w:rtl/>
        </w:rPr>
        <w:t>בגובה אחיד במכינות, וממנו ייגזר הסיוע המלא או החלקי בהתאם לזכאותו של הסטודנט.</w:t>
      </w:r>
      <w:r w:rsidRPr="009265DB">
        <w:rPr>
          <w:rtl/>
        </w:rPr>
        <w:t xml:space="preserve"> </w:t>
      </w:r>
    </w:p>
    <w:p w:rsidR="00AB0324" w:rsidRPr="009265DB" w:rsidP="009265DB">
      <w:pPr>
        <w:spacing w:after="120" w:line="230" w:lineRule="exact"/>
        <w:jc w:val="both"/>
        <w:rPr>
          <w:rFonts w:cs="FrankRuehl"/>
          <w:sz w:val="20"/>
          <w:szCs w:val="22"/>
          <w:rtl/>
        </w:rPr>
      </w:pPr>
    </w:p>
    <w:p w:rsidR="00AB0324" w:rsidRPr="00E911BE" w:rsidP="009265DB">
      <w:pPr>
        <w:pStyle w:val="KOT5"/>
        <w:rPr>
          <w:rtl/>
        </w:rPr>
      </w:pPr>
      <w:r>
        <w:rPr>
          <w:rFonts w:hint="cs"/>
          <w:rtl/>
        </w:rPr>
        <w:t>מימון</w:t>
      </w:r>
      <w:r w:rsidRPr="00E911BE">
        <w:rPr>
          <w:rFonts w:hint="cs"/>
          <w:rtl/>
        </w:rPr>
        <w:t xml:space="preserve"> </w:t>
      </w:r>
      <w:r>
        <w:rPr>
          <w:rFonts w:hint="cs"/>
          <w:rtl/>
        </w:rPr>
        <w:t>בלתי</w:t>
      </w:r>
      <w:r w:rsidRPr="00E911BE">
        <w:rPr>
          <w:rFonts w:hint="cs"/>
          <w:rtl/>
        </w:rPr>
        <w:t xml:space="preserve"> אפקטיבי</w:t>
      </w:r>
    </w:p>
    <w:p w:rsidR="00AB0324" w:rsidRPr="009265DB" w:rsidP="009265DB">
      <w:pPr>
        <w:spacing w:after="120" w:line="230" w:lineRule="exact"/>
        <w:jc w:val="both"/>
        <w:rPr>
          <w:rFonts w:cs="FrankRuehl"/>
          <w:sz w:val="20"/>
          <w:szCs w:val="22"/>
          <w:rtl/>
        </w:rPr>
      </w:pP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פי</w:t>
      </w:r>
      <w:r w:rsidRPr="009265DB">
        <w:rPr>
          <w:rFonts w:cs="FrankRuehl"/>
          <w:sz w:val="20"/>
          <w:szCs w:val="22"/>
          <w:rtl/>
        </w:rPr>
        <w:t xml:space="preserve"> </w:t>
      </w:r>
      <w:r w:rsidRPr="009265DB">
        <w:rPr>
          <w:rFonts w:cs="FrankRuehl" w:hint="cs"/>
          <w:sz w:val="20"/>
          <w:szCs w:val="22"/>
          <w:rtl/>
        </w:rPr>
        <w:t>השיטה</w:t>
      </w:r>
      <w:r w:rsidRPr="009265DB">
        <w:rPr>
          <w:rFonts w:cs="FrankRuehl"/>
          <w:sz w:val="20"/>
          <w:szCs w:val="22"/>
          <w:rtl/>
        </w:rPr>
        <w:t xml:space="preserve"> ה</w:t>
      </w:r>
      <w:r w:rsidRPr="009265DB">
        <w:rPr>
          <w:rFonts w:cs="FrankRuehl" w:hint="cs"/>
          <w:sz w:val="20"/>
          <w:szCs w:val="22"/>
          <w:rtl/>
        </w:rPr>
        <w:t>נהוגה</w:t>
      </w:r>
      <w:r w:rsidRPr="009265DB">
        <w:rPr>
          <w:rFonts w:cs="FrankRuehl"/>
          <w:sz w:val="20"/>
          <w:szCs w:val="22"/>
          <w:rtl/>
        </w:rPr>
        <w:t xml:space="preserve"> כיום</w:t>
      </w:r>
      <w:r w:rsidRPr="009265DB">
        <w:rPr>
          <w:rFonts w:cs="FrankRuehl" w:hint="cs"/>
          <w:sz w:val="20"/>
          <w:szCs w:val="22"/>
          <w:rtl/>
        </w:rPr>
        <w:t>,</w:t>
      </w:r>
      <w:r w:rsidRPr="009265DB">
        <w:rPr>
          <w:rFonts w:cs="FrankRuehl"/>
          <w:sz w:val="20"/>
          <w:szCs w:val="22"/>
          <w:rtl/>
        </w:rPr>
        <w:t xml:space="preserve"> </w:t>
      </w:r>
      <w:r w:rsidRPr="009265DB">
        <w:rPr>
          <w:rFonts w:cs="FrankRuehl" w:hint="cs"/>
          <w:sz w:val="20"/>
          <w:szCs w:val="22"/>
          <w:rtl/>
        </w:rPr>
        <w:t>הגורמים</w:t>
      </w:r>
      <w:r w:rsidRPr="009265DB">
        <w:rPr>
          <w:rFonts w:cs="FrankRuehl"/>
          <w:sz w:val="20"/>
          <w:szCs w:val="22"/>
          <w:rtl/>
        </w:rPr>
        <w:t xml:space="preserve"> המממנים </w:t>
      </w:r>
      <w:r w:rsidRPr="009265DB">
        <w:rPr>
          <w:rFonts w:cs="FrankRuehl" w:hint="cs"/>
          <w:sz w:val="20"/>
          <w:szCs w:val="22"/>
          <w:rtl/>
        </w:rPr>
        <w:t>את שכר הלימוד של הראויים לסיוע מעבירים את המימון למכינה</w:t>
      </w:r>
      <w:r w:rsidRPr="009265DB">
        <w:rPr>
          <w:rFonts w:cs="FrankRuehl"/>
          <w:sz w:val="20"/>
          <w:szCs w:val="22"/>
          <w:rtl/>
        </w:rPr>
        <w:t xml:space="preserve"> כל עוד התלמיד</w:t>
      </w:r>
      <w:r w:rsidRPr="009265DB">
        <w:rPr>
          <w:rFonts w:cs="FrankRuehl" w:hint="cs"/>
          <w:sz w:val="20"/>
          <w:szCs w:val="22"/>
          <w:rtl/>
        </w:rPr>
        <w:t xml:space="preserve"> הזכאי</w:t>
      </w:r>
      <w:r w:rsidRPr="009265DB">
        <w:rPr>
          <w:rFonts w:cs="FrankRuehl"/>
          <w:sz w:val="20"/>
          <w:szCs w:val="22"/>
          <w:rtl/>
        </w:rPr>
        <w:t xml:space="preserve"> ממשיך בלימודיו</w:t>
      </w:r>
      <w:r w:rsidRPr="009265DB">
        <w:rPr>
          <w:rFonts w:cs="FrankRuehl" w:hint="cs"/>
          <w:sz w:val="20"/>
          <w:szCs w:val="22"/>
          <w:rtl/>
        </w:rPr>
        <w:t>. אם התלמיד</w:t>
      </w:r>
      <w:r w:rsidRPr="009265DB">
        <w:rPr>
          <w:rFonts w:cs="FrankRuehl"/>
          <w:sz w:val="20"/>
          <w:szCs w:val="22"/>
          <w:rtl/>
        </w:rPr>
        <w:t xml:space="preserve"> </w:t>
      </w:r>
      <w:r w:rsidRPr="009265DB">
        <w:rPr>
          <w:rFonts w:cs="FrankRuehl" w:hint="cs"/>
          <w:sz w:val="20"/>
          <w:szCs w:val="22"/>
          <w:rtl/>
        </w:rPr>
        <w:t>הפסיק את</w:t>
      </w:r>
      <w:r w:rsidRPr="009265DB">
        <w:rPr>
          <w:rFonts w:cs="FrankRuehl"/>
          <w:sz w:val="20"/>
          <w:szCs w:val="22"/>
          <w:rtl/>
        </w:rPr>
        <w:t xml:space="preserve"> לימודי</w:t>
      </w:r>
      <w:r w:rsidRPr="009265DB">
        <w:rPr>
          <w:rFonts w:cs="FrankRuehl" w:hint="cs"/>
          <w:sz w:val="20"/>
          <w:szCs w:val="22"/>
          <w:rtl/>
        </w:rPr>
        <w:t>ו, נפסק המימון מידית</w:t>
      </w:r>
      <w:r w:rsidRPr="009265DB">
        <w:rPr>
          <w:rFonts w:cs="FrankRuehl"/>
          <w:sz w:val="20"/>
          <w:szCs w:val="22"/>
          <w:rtl/>
        </w:rPr>
        <w:t xml:space="preserve">. </w:t>
      </w:r>
    </w:p>
    <w:p w:rsidR="00AB0324" w:rsidRPr="009265DB" w:rsidP="00021C99">
      <w:pPr>
        <w:spacing w:after="240" w:line="230" w:lineRule="exact"/>
        <w:jc w:val="both"/>
        <w:rPr>
          <w:rFonts w:cs="FrankRuehl"/>
          <w:sz w:val="20"/>
          <w:szCs w:val="22"/>
          <w:rtl/>
        </w:rPr>
      </w:pPr>
      <w:r w:rsidRPr="009265DB">
        <w:rPr>
          <w:rFonts w:cs="FrankRuehl" w:hint="cs"/>
          <w:sz w:val="20"/>
          <w:szCs w:val="22"/>
          <w:rtl/>
        </w:rPr>
        <w:t xml:space="preserve">הואיל ועל פי נתוניה של חברת מרמנת לשנים התשע"ב והתשע"ג שיעור </w:t>
      </w:r>
      <w:r w:rsidRPr="009265DB">
        <w:rPr>
          <w:rFonts w:cs="FrankRuehl"/>
          <w:sz w:val="20"/>
          <w:szCs w:val="22"/>
          <w:rtl/>
        </w:rPr>
        <w:t>נשיר</w:t>
      </w:r>
      <w:r w:rsidRPr="009265DB">
        <w:rPr>
          <w:rFonts w:cs="FrankRuehl" w:hint="cs"/>
          <w:sz w:val="20"/>
          <w:szCs w:val="22"/>
          <w:rtl/>
        </w:rPr>
        <w:t>ת</w:t>
      </w:r>
      <w:r w:rsidRPr="009265DB">
        <w:rPr>
          <w:rFonts w:cs="FrankRuehl"/>
          <w:sz w:val="20"/>
          <w:szCs w:val="22"/>
          <w:rtl/>
        </w:rPr>
        <w:t xml:space="preserve"> </w:t>
      </w:r>
      <w:r w:rsidRPr="009265DB">
        <w:rPr>
          <w:rFonts w:cs="FrankRuehl" w:hint="cs"/>
          <w:sz w:val="20"/>
          <w:szCs w:val="22"/>
          <w:rtl/>
        </w:rPr>
        <w:t>ה</w:t>
      </w:r>
      <w:r w:rsidRPr="009265DB">
        <w:rPr>
          <w:rFonts w:cs="FrankRuehl"/>
          <w:sz w:val="20"/>
          <w:szCs w:val="22"/>
          <w:rtl/>
        </w:rPr>
        <w:t xml:space="preserve">סטודנטים </w:t>
      </w:r>
      <w:r w:rsidRPr="009265DB">
        <w:rPr>
          <w:rFonts w:cs="FrankRuehl" w:hint="cs"/>
          <w:sz w:val="20"/>
          <w:szCs w:val="22"/>
          <w:rtl/>
        </w:rPr>
        <w:t xml:space="preserve">עומד על </w:t>
      </w:r>
      <w:r w:rsidRPr="009265DB">
        <w:rPr>
          <w:rFonts w:cs="FrankRuehl"/>
          <w:sz w:val="20"/>
          <w:szCs w:val="22"/>
          <w:rtl/>
        </w:rPr>
        <w:t xml:space="preserve">כ-20% </w:t>
      </w:r>
      <w:r w:rsidRPr="009265DB">
        <w:rPr>
          <w:rFonts w:cs="FrankRuehl" w:hint="cs"/>
          <w:sz w:val="20"/>
          <w:szCs w:val="22"/>
          <w:rtl/>
        </w:rPr>
        <w:t xml:space="preserve">לשנה </w:t>
      </w:r>
      <w:r w:rsidRPr="009265DB">
        <w:rPr>
          <w:rFonts w:cs="FrankRuehl"/>
          <w:sz w:val="20"/>
          <w:szCs w:val="22"/>
          <w:rtl/>
        </w:rPr>
        <w:t xml:space="preserve">(ראו להלן </w:t>
      </w:r>
      <w:r w:rsidRPr="009265DB">
        <w:rPr>
          <w:rFonts w:cs="FrankRuehl" w:hint="cs"/>
          <w:sz w:val="20"/>
          <w:szCs w:val="22"/>
          <w:rtl/>
        </w:rPr>
        <w:t>-</w:t>
      </w:r>
      <w:r w:rsidRPr="009265DB">
        <w:rPr>
          <w:rFonts w:cs="FrankRuehl"/>
          <w:sz w:val="20"/>
          <w:szCs w:val="22"/>
          <w:rtl/>
        </w:rPr>
        <w:t xml:space="preserve"> טיפול בנשירת תלמידים)</w:t>
      </w:r>
      <w:r w:rsidRPr="009265DB">
        <w:rPr>
          <w:rFonts w:cs="FrankRuehl" w:hint="cs"/>
          <w:sz w:val="20"/>
          <w:szCs w:val="22"/>
          <w:rtl/>
        </w:rPr>
        <w:t>, ומאחר שמדובר בנשירה מתמשכת על פני שנת הלימודים, עולה ש</w:t>
      </w:r>
      <w:r w:rsidRPr="009265DB">
        <w:rPr>
          <w:rFonts w:cs="FrankRuehl"/>
          <w:sz w:val="20"/>
          <w:szCs w:val="22"/>
          <w:rtl/>
        </w:rPr>
        <w:t xml:space="preserve">המכינות מנהלות </w:t>
      </w:r>
      <w:r w:rsidRPr="009265DB">
        <w:rPr>
          <w:rFonts w:cs="FrankRuehl" w:hint="cs"/>
          <w:sz w:val="20"/>
          <w:szCs w:val="22"/>
          <w:rtl/>
        </w:rPr>
        <w:t xml:space="preserve">את תקציבן </w:t>
      </w:r>
      <w:r w:rsidRPr="009265DB">
        <w:rPr>
          <w:rFonts w:cs="FrankRuehl"/>
          <w:sz w:val="20"/>
          <w:szCs w:val="22"/>
          <w:rtl/>
        </w:rPr>
        <w:t>במצב של אי-ודאות</w:t>
      </w:r>
      <w:r w:rsidRPr="009265DB">
        <w:rPr>
          <w:rFonts w:cs="FrankRuehl" w:hint="cs"/>
          <w:sz w:val="20"/>
          <w:szCs w:val="22"/>
          <w:rtl/>
        </w:rPr>
        <w:t>.</w:t>
      </w:r>
      <w:r w:rsidRPr="009265DB">
        <w:rPr>
          <w:rFonts w:cs="FrankRuehl"/>
          <w:sz w:val="20"/>
          <w:szCs w:val="22"/>
          <w:rtl/>
        </w:rPr>
        <w:t xml:space="preserve"> </w:t>
      </w:r>
      <w:r w:rsidRPr="009265DB">
        <w:rPr>
          <w:rFonts w:cs="FrankRuehl" w:hint="cs"/>
          <w:sz w:val="20"/>
          <w:szCs w:val="22"/>
          <w:rtl/>
        </w:rPr>
        <w:t xml:space="preserve">כתוצאה מכך למשל, הן קובעות את </w:t>
      </w:r>
      <w:r w:rsidRPr="009265DB">
        <w:rPr>
          <w:rFonts w:cs="FrankRuehl"/>
          <w:sz w:val="20"/>
          <w:szCs w:val="22"/>
          <w:rtl/>
        </w:rPr>
        <w:t>מספר המרצים ש</w:t>
      </w:r>
      <w:r w:rsidRPr="009265DB">
        <w:rPr>
          <w:rFonts w:cs="FrankRuehl" w:hint="cs"/>
          <w:sz w:val="20"/>
          <w:szCs w:val="22"/>
          <w:rtl/>
        </w:rPr>
        <w:t>הן מ</w:t>
      </w:r>
      <w:r w:rsidRPr="009265DB">
        <w:rPr>
          <w:rFonts w:cs="FrankRuehl"/>
          <w:sz w:val="20"/>
          <w:szCs w:val="22"/>
          <w:rtl/>
        </w:rPr>
        <w:t>עסיק</w:t>
      </w:r>
      <w:r w:rsidRPr="009265DB">
        <w:rPr>
          <w:rFonts w:cs="FrankRuehl" w:hint="cs"/>
          <w:sz w:val="20"/>
          <w:szCs w:val="22"/>
          <w:rtl/>
        </w:rPr>
        <w:t>ות, את מספר שעות ההוראה ואת</w:t>
      </w:r>
      <w:r w:rsidRPr="009265DB">
        <w:rPr>
          <w:rFonts w:cs="FrankRuehl"/>
          <w:sz w:val="20"/>
          <w:szCs w:val="22"/>
          <w:rtl/>
        </w:rPr>
        <w:t xml:space="preserve"> מספר הכיתות ש</w:t>
      </w:r>
      <w:r w:rsidRPr="009265DB">
        <w:rPr>
          <w:rFonts w:cs="FrankRuehl" w:hint="cs"/>
          <w:sz w:val="20"/>
          <w:szCs w:val="22"/>
          <w:rtl/>
        </w:rPr>
        <w:t>הן מפעילות, בלי לדעת אם יוכלו בהמשך לעמוד בעלויות ההפעלה, ובד-בבד בלי יכולת לתכנן לטווח ארוך</w:t>
      </w:r>
      <w:r w:rsidRPr="009265DB">
        <w:rPr>
          <w:rFonts w:cs="FrankRuehl"/>
          <w:sz w:val="20"/>
          <w:szCs w:val="22"/>
          <w:rtl/>
        </w:rPr>
        <w:t>.</w:t>
      </w:r>
      <w:r w:rsidRPr="009265DB">
        <w:rPr>
          <w:rFonts w:cs="FrankRuehl" w:hint="cs"/>
          <w:sz w:val="20"/>
          <w:szCs w:val="22"/>
          <w:rtl/>
        </w:rPr>
        <w:t xml:space="preserve"> בעניין זה יצוין שמתשובות ה</w:t>
      </w:r>
      <w:r w:rsidRPr="009265DB">
        <w:rPr>
          <w:rFonts w:cs="FrankRuehl"/>
          <w:sz w:val="20"/>
          <w:szCs w:val="22"/>
          <w:rtl/>
        </w:rPr>
        <w:t>מכינות</w:t>
      </w:r>
      <w:r w:rsidRPr="009265DB">
        <w:rPr>
          <w:rFonts w:cs="FrankRuehl" w:hint="cs"/>
          <w:sz w:val="20"/>
          <w:szCs w:val="22"/>
          <w:rtl/>
        </w:rPr>
        <w:t xml:space="preserve"> </w:t>
      </w:r>
      <w:r w:rsidRPr="009265DB">
        <w:rPr>
          <w:rFonts w:cs="FrankRuehl"/>
          <w:sz w:val="20"/>
          <w:szCs w:val="22"/>
          <w:rtl/>
        </w:rPr>
        <w:t xml:space="preserve">לשאלונים </w:t>
      </w:r>
      <w:r w:rsidRPr="009265DB">
        <w:rPr>
          <w:rFonts w:cs="FrankRuehl" w:hint="cs"/>
          <w:sz w:val="20"/>
          <w:szCs w:val="22"/>
          <w:rtl/>
        </w:rPr>
        <w:t xml:space="preserve">של </w:t>
      </w:r>
      <w:r w:rsidRPr="009265DB">
        <w:rPr>
          <w:rFonts w:cs="FrankRuehl"/>
          <w:sz w:val="20"/>
          <w:szCs w:val="22"/>
          <w:rtl/>
        </w:rPr>
        <w:t>משרד מבקר המדינה עולה</w:t>
      </w:r>
      <w:r w:rsidRPr="009265DB">
        <w:rPr>
          <w:rFonts w:cs="FrankRuehl" w:hint="cs"/>
          <w:sz w:val="20"/>
          <w:szCs w:val="22"/>
          <w:rtl/>
        </w:rPr>
        <w:t>,</w:t>
      </w:r>
      <w:r w:rsidRPr="009265DB">
        <w:rPr>
          <w:rFonts w:cs="FrankRuehl"/>
          <w:sz w:val="20"/>
          <w:szCs w:val="22"/>
          <w:rtl/>
        </w:rPr>
        <w:t xml:space="preserve"> כי </w:t>
      </w:r>
      <w:r w:rsidRPr="009265DB">
        <w:rPr>
          <w:rFonts w:cs="FrankRuehl" w:hint="cs"/>
          <w:sz w:val="20"/>
          <w:szCs w:val="22"/>
          <w:rtl/>
        </w:rPr>
        <w:t xml:space="preserve">22 מכינות (כ-51%) </w:t>
      </w:r>
      <w:r w:rsidRPr="009265DB">
        <w:rPr>
          <w:rFonts w:cs="FrankRuehl"/>
          <w:sz w:val="20"/>
          <w:szCs w:val="22"/>
          <w:rtl/>
        </w:rPr>
        <w:t xml:space="preserve">הן גירעוניות. </w:t>
      </w:r>
    </w:p>
    <w:p w:rsidR="00AB0324" w:rsidRPr="009265DB" w:rsidP="00021C99">
      <w:pPr>
        <w:pStyle w:val="RESHET"/>
        <w:keepLines/>
        <w:rPr>
          <w:rtl/>
        </w:rPr>
      </w:pPr>
      <w:r w:rsidRPr="009265DB">
        <w:rPr>
          <w:rFonts w:hint="cs"/>
          <w:rtl/>
        </w:rPr>
        <w:t>לדעת משרד מבקר המדינה, על משרד החינוך לבחון את אופן המימון הנוכחי מתוך מגמה למזער ככל האפשר את אי-הוודאות.</w:t>
      </w:r>
    </w:p>
    <w:p w:rsidR="00AB0324" w:rsidRPr="009265DB" w:rsidP="009265DB">
      <w:pPr>
        <w:spacing w:after="120" w:line="230" w:lineRule="exact"/>
        <w:ind w:left="26"/>
        <w:jc w:val="both"/>
        <w:rPr>
          <w:rFonts w:cs="FrankRuehl"/>
          <w:b/>
          <w:bCs/>
          <w:sz w:val="20"/>
          <w:szCs w:val="22"/>
          <w:rtl/>
        </w:rPr>
      </w:pPr>
    </w:p>
    <w:p w:rsidR="00AB0324" w:rsidP="009265DB">
      <w:pPr>
        <w:pStyle w:val="KOT4"/>
        <w:rPr>
          <w:rtl/>
        </w:rPr>
      </w:pPr>
      <w:r>
        <w:rPr>
          <w:rFonts w:hint="cs"/>
          <w:rtl/>
        </w:rPr>
        <w:t>נגישות ההשכלה הגבוהה</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קיימים שלושה סוגים של מכינות, ובהן כ-20 מסלולי לימוד שונים: מכינה ייעודית, שבסיומה ניתנת תעודת מכינה (כ-35% מהלומדים בשנת התשע"ג); מכינה לבגרות, שבסיומה ניתנת תעודת בגרות (כ-55% מהלומדים בשנת התשע"ג); מכינה נוספת הנקראת "רענון", שבסופה לא ניתנת תעודה, אלא מתקבלים על תנאי למוסד (כ-10% מהלומדים בשנת התשע"ג). </w:t>
      </w:r>
    </w:p>
    <w:p w:rsidR="00AB0324" w:rsidRPr="009265DB" w:rsidP="009265DB">
      <w:pPr>
        <w:spacing w:after="120" w:line="230" w:lineRule="exact"/>
        <w:jc w:val="both"/>
        <w:rPr>
          <w:rFonts w:cs="FrankRuehl"/>
          <w:sz w:val="20"/>
          <w:szCs w:val="22"/>
          <w:rtl/>
        </w:rPr>
      </w:pPr>
    </w:p>
    <w:p w:rsidR="00AB0324" w:rsidRPr="00DA424C" w:rsidP="009265DB">
      <w:pPr>
        <w:pStyle w:val="KOT5"/>
        <w:rPr>
          <w:rtl/>
        </w:rPr>
      </w:pPr>
      <w:r w:rsidRPr="00DA424C">
        <w:rPr>
          <w:rFonts w:hint="cs"/>
          <w:rtl/>
        </w:rPr>
        <w:t>היעדר הכרה הדדית בתעודות המכינה של המסלול הייעודי</w:t>
      </w:r>
    </w:p>
    <w:p w:rsidR="00AB0324" w:rsidRPr="009265DB" w:rsidP="00021C99">
      <w:pPr>
        <w:spacing w:after="240" w:line="230" w:lineRule="exact"/>
        <w:jc w:val="both"/>
        <w:rPr>
          <w:rFonts w:cs="FrankRuehl"/>
          <w:sz w:val="20"/>
          <w:szCs w:val="22"/>
          <w:rtl/>
        </w:rPr>
      </w:pPr>
      <w:r w:rsidRPr="009265DB">
        <w:rPr>
          <w:rFonts w:cs="FrankRuehl" w:hint="cs"/>
          <w:sz w:val="20"/>
          <w:szCs w:val="22"/>
          <w:rtl/>
        </w:rPr>
        <w:t xml:space="preserve">לפי הכללים של המל"ג, מוסד להשכלה גבוהה יקבל תלמידים על יסוד תעודת בגרות ישראלית או שוות ערך. על פי החלטת המל"ג, תעודת המכינה היא שוות ערך לתעודת הבגרות לצורך קבלה למוסד אקדמי, אם ניתנה על ידי מכינה המאושרת ומפוקחת בידי משרד החינוך. </w:t>
      </w:r>
    </w:p>
    <w:p w:rsidR="00AB0324" w:rsidRPr="009265DB" w:rsidP="00021C99">
      <w:pPr>
        <w:pStyle w:val="RESHET"/>
        <w:keepLines/>
        <w:rPr>
          <w:rtl/>
        </w:rPr>
      </w:pPr>
      <w:r w:rsidRPr="009265DB">
        <w:rPr>
          <w:rFonts w:hint="cs"/>
          <w:rtl/>
        </w:rPr>
        <w:t>נמצא</w:t>
      </w:r>
      <w:r w:rsidRPr="009265DB">
        <w:rPr>
          <w:rtl/>
        </w:rPr>
        <w:t xml:space="preserve"> כי </w:t>
      </w:r>
      <w:r w:rsidRPr="009265DB">
        <w:rPr>
          <w:rFonts w:hint="cs"/>
          <w:rtl/>
        </w:rPr>
        <w:t>בפועל</w:t>
      </w:r>
      <w:r w:rsidRPr="009265DB">
        <w:rPr>
          <w:rtl/>
        </w:rPr>
        <w:t xml:space="preserve"> ההכרה </w:t>
      </w:r>
      <w:r w:rsidRPr="009265DB">
        <w:rPr>
          <w:rFonts w:hint="cs"/>
          <w:rtl/>
        </w:rPr>
        <w:t>מצד</w:t>
      </w:r>
      <w:r w:rsidRPr="009265DB">
        <w:rPr>
          <w:rtl/>
        </w:rPr>
        <w:t xml:space="preserve"> מוסד</w:t>
      </w:r>
      <w:r w:rsidRPr="009265DB">
        <w:rPr>
          <w:rFonts w:hint="cs"/>
          <w:rtl/>
        </w:rPr>
        <w:t xml:space="preserve"> אקדמי</w:t>
      </w:r>
      <w:r w:rsidRPr="009265DB">
        <w:rPr>
          <w:rtl/>
        </w:rPr>
        <w:t xml:space="preserve"> אחד </w:t>
      </w:r>
      <w:r w:rsidRPr="009265DB">
        <w:rPr>
          <w:rFonts w:hint="cs"/>
          <w:rtl/>
        </w:rPr>
        <w:t>בתעודתה</w:t>
      </w:r>
      <w:r w:rsidRPr="009265DB">
        <w:rPr>
          <w:rtl/>
        </w:rPr>
        <w:t xml:space="preserve"> </w:t>
      </w:r>
      <w:r w:rsidRPr="009265DB">
        <w:rPr>
          <w:rFonts w:hint="cs"/>
          <w:rtl/>
        </w:rPr>
        <w:t xml:space="preserve">של </w:t>
      </w:r>
      <w:r w:rsidRPr="009265DB">
        <w:rPr>
          <w:rtl/>
        </w:rPr>
        <w:t xml:space="preserve">מכינה </w:t>
      </w:r>
      <w:r w:rsidRPr="009265DB">
        <w:rPr>
          <w:rFonts w:hint="cs"/>
          <w:rtl/>
        </w:rPr>
        <w:t>אחרת</w:t>
      </w:r>
      <w:r w:rsidRPr="009265DB">
        <w:rPr>
          <w:rtl/>
        </w:rPr>
        <w:t xml:space="preserve"> (להלן - הכרה הדדית) לצורך קבלה ללימודים אינה מוסדרת, </w:t>
      </w:r>
      <w:r w:rsidRPr="009265DB">
        <w:rPr>
          <w:rFonts w:hint="cs"/>
          <w:rtl/>
        </w:rPr>
        <w:t>והיא</w:t>
      </w:r>
      <w:r w:rsidRPr="009265DB">
        <w:rPr>
          <w:rtl/>
        </w:rPr>
        <w:t xml:space="preserve"> </w:t>
      </w:r>
      <w:r w:rsidRPr="009265DB">
        <w:rPr>
          <w:rFonts w:hint="cs"/>
          <w:rtl/>
        </w:rPr>
        <w:t>תלויה</w:t>
      </w:r>
      <w:r w:rsidRPr="009265DB">
        <w:rPr>
          <w:rtl/>
        </w:rPr>
        <w:t xml:space="preserve"> </w:t>
      </w:r>
      <w:r w:rsidRPr="009265DB">
        <w:rPr>
          <w:rFonts w:hint="cs"/>
          <w:rtl/>
        </w:rPr>
        <w:t>במדיניות</w:t>
      </w:r>
      <w:r w:rsidRPr="009265DB">
        <w:rPr>
          <w:rtl/>
        </w:rPr>
        <w:t xml:space="preserve"> </w:t>
      </w:r>
      <w:r w:rsidRPr="009265DB">
        <w:rPr>
          <w:rFonts w:hint="cs"/>
          <w:rtl/>
        </w:rPr>
        <w:t>הרישום</w:t>
      </w:r>
      <w:r w:rsidRPr="009265DB">
        <w:rPr>
          <w:rtl/>
        </w:rPr>
        <w:t xml:space="preserve">, </w:t>
      </w:r>
      <w:r w:rsidRPr="009265DB">
        <w:rPr>
          <w:rFonts w:hint="cs"/>
          <w:rtl/>
        </w:rPr>
        <w:t>בתכנית</w:t>
      </w:r>
      <w:r w:rsidRPr="009265DB">
        <w:rPr>
          <w:rtl/>
        </w:rPr>
        <w:t xml:space="preserve"> </w:t>
      </w:r>
      <w:r w:rsidRPr="009265DB">
        <w:rPr>
          <w:rFonts w:hint="cs"/>
          <w:rtl/>
        </w:rPr>
        <w:t>הלימודים</w:t>
      </w:r>
      <w:r w:rsidRPr="009265DB">
        <w:rPr>
          <w:rtl/>
        </w:rPr>
        <w:t xml:space="preserve"> </w:t>
      </w:r>
      <w:r w:rsidRPr="009265DB">
        <w:rPr>
          <w:rFonts w:hint="cs"/>
          <w:rtl/>
        </w:rPr>
        <w:t>ובהחלטתו</w:t>
      </w:r>
      <w:r w:rsidRPr="009265DB">
        <w:rPr>
          <w:rtl/>
        </w:rPr>
        <w:t xml:space="preserve"> </w:t>
      </w:r>
      <w:r w:rsidRPr="009265DB">
        <w:rPr>
          <w:rFonts w:hint="cs"/>
          <w:rtl/>
        </w:rPr>
        <w:t>של</w:t>
      </w:r>
      <w:r w:rsidRPr="009265DB">
        <w:rPr>
          <w:rtl/>
        </w:rPr>
        <w:t xml:space="preserve"> </w:t>
      </w:r>
      <w:r w:rsidRPr="009265DB">
        <w:rPr>
          <w:rFonts w:hint="cs"/>
          <w:rtl/>
        </w:rPr>
        <w:t>כל</w:t>
      </w:r>
      <w:r w:rsidRPr="009265DB">
        <w:rPr>
          <w:rtl/>
        </w:rPr>
        <w:t xml:space="preserve"> </w:t>
      </w:r>
      <w:r w:rsidRPr="009265DB">
        <w:rPr>
          <w:rFonts w:hint="cs"/>
          <w:rtl/>
        </w:rPr>
        <w:t>אחד</w:t>
      </w:r>
      <w:r w:rsidRPr="009265DB">
        <w:rPr>
          <w:rtl/>
        </w:rPr>
        <w:t xml:space="preserve"> </w:t>
      </w:r>
      <w:r w:rsidRPr="009265DB">
        <w:rPr>
          <w:rFonts w:hint="cs"/>
          <w:rtl/>
        </w:rPr>
        <w:t>מהמוסדות</w:t>
      </w:r>
      <w:r w:rsidRPr="009265DB">
        <w:rPr>
          <w:rtl/>
        </w:rPr>
        <w:t xml:space="preserve"> </w:t>
      </w:r>
      <w:r w:rsidRPr="009265DB">
        <w:rPr>
          <w:rFonts w:hint="cs"/>
          <w:rtl/>
        </w:rPr>
        <w:t>האקדמיים</w:t>
      </w:r>
      <w:r w:rsidRPr="009265DB">
        <w:rPr>
          <w:rtl/>
        </w:rPr>
        <w:t>.</w:t>
      </w:r>
    </w:p>
    <w:p w:rsidR="00AB0324" w:rsidRPr="009265DB" w:rsidP="00021C99">
      <w:pPr>
        <w:spacing w:before="180" w:after="120" w:line="230" w:lineRule="exact"/>
        <w:jc w:val="both"/>
        <w:rPr>
          <w:rFonts w:cs="FrankRuehl"/>
          <w:sz w:val="20"/>
          <w:szCs w:val="22"/>
          <w:rtl/>
        </w:rPr>
      </w:pPr>
      <w:r w:rsidRPr="009265DB">
        <w:rPr>
          <w:rFonts w:cs="FrankRuehl"/>
          <w:sz w:val="20"/>
          <w:szCs w:val="22"/>
          <w:rtl/>
        </w:rPr>
        <w:t>ועדת אריאב הצביעה על החשיבות ו</w:t>
      </w:r>
      <w:r w:rsidRPr="009265DB">
        <w:rPr>
          <w:rFonts w:cs="FrankRuehl" w:hint="cs"/>
          <w:sz w:val="20"/>
          <w:szCs w:val="22"/>
          <w:rtl/>
        </w:rPr>
        <w:t>ה</w:t>
      </w:r>
      <w:r w:rsidRPr="009265DB">
        <w:rPr>
          <w:rFonts w:cs="FrankRuehl"/>
          <w:sz w:val="20"/>
          <w:szCs w:val="22"/>
          <w:rtl/>
        </w:rPr>
        <w:t>צורך ביצירת מערכת של הכרה הדדית בין המכינות הי</w:t>
      </w:r>
      <w:r w:rsidRPr="009265DB">
        <w:rPr>
          <w:rFonts w:cs="FrankRuehl" w:hint="cs"/>
          <w:sz w:val="20"/>
          <w:szCs w:val="22"/>
          <w:rtl/>
        </w:rPr>
        <w:t>י</w:t>
      </w:r>
      <w:r w:rsidRPr="009265DB">
        <w:rPr>
          <w:rFonts w:cs="FrankRuehl"/>
          <w:sz w:val="20"/>
          <w:szCs w:val="22"/>
          <w:rtl/>
        </w:rPr>
        <w:t>עודיות במוסדות השונים</w:t>
      </w:r>
      <w:r w:rsidRPr="009265DB">
        <w:rPr>
          <w:rFonts w:cs="FrankRuehl" w:hint="cs"/>
          <w:sz w:val="20"/>
          <w:szCs w:val="22"/>
          <w:rtl/>
        </w:rPr>
        <w:t>,</w:t>
      </w:r>
      <w:r w:rsidRPr="009265DB">
        <w:rPr>
          <w:rFonts w:cs="FrankRuehl"/>
          <w:sz w:val="20"/>
          <w:szCs w:val="22"/>
          <w:rtl/>
        </w:rPr>
        <w:t xml:space="preserve"> ואף קבעה מתווה לביצוע הדבר</w:t>
      </w:r>
      <w:r w:rsidRPr="009265DB">
        <w:rPr>
          <w:rFonts w:cs="FrankRuehl" w:hint="cs"/>
          <w:sz w:val="20"/>
          <w:szCs w:val="22"/>
          <w:rtl/>
        </w:rPr>
        <w:t>.</w:t>
      </w:r>
      <w:r w:rsidRPr="009265DB">
        <w:rPr>
          <w:rFonts w:cs="FrankRuehl"/>
          <w:sz w:val="20"/>
          <w:szCs w:val="22"/>
          <w:rtl/>
        </w:rPr>
        <w:t xml:space="preserve"> </w:t>
      </w:r>
      <w:r w:rsidRPr="009265DB">
        <w:rPr>
          <w:rFonts w:cs="FrankRuehl" w:hint="cs"/>
          <w:sz w:val="20"/>
          <w:szCs w:val="22"/>
          <w:rtl/>
        </w:rPr>
        <w:t>על פי המתווה,</w:t>
      </w:r>
      <w:r w:rsidRPr="009265DB">
        <w:rPr>
          <w:rFonts w:cs="FrankRuehl"/>
          <w:sz w:val="20"/>
          <w:szCs w:val="22"/>
          <w:rtl/>
        </w:rPr>
        <w:t xml:space="preserve"> מסלולי המכינות</w:t>
      </w:r>
      <w:r w:rsidRPr="009265DB">
        <w:rPr>
          <w:rFonts w:cs="FrankRuehl" w:hint="cs"/>
          <w:sz w:val="20"/>
          <w:szCs w:val="22"/>
          <w:rtl/>
        </w:rPr>
        <w:t xml:space="preserve"> יהיו אחידים,</w:t>
      </w:r>
      <w:r w:rsidRPr="009265DB">
        <w:rPr>
          <w:rFonts w:cs="FrankRuehl"/>
          <w:sz w:val="20"/>
          <w:szCs w:val="22"/>
          <w:rtl/>
        </w:rPr>
        <w:t xml:space="preserve"> </w:t>
      </w:r>
      <w:r w:rsidRPr="009265DB">
        <w:rPr>
          <w:rFonts w:cs="FrankRuehl" w:hint="cs"/>
          <w:sz w:val="20"/>
          <w:szCs w:val="22"/>
          <w:rtl/>
        </w:rPr>
        <w:t>ויבוטלו</w:t>
      </w:r>
      <w:r w:rsidRPr="009265DB">
        <w:rPr>
          <w:rFonts w:cs="FrankRuehl"/>
          <w:sz w:val="20"/>
          <w:szCs w:val="22"/>
          <w:rtl/>
        </w:rPr>
        <w:t xml:space="preserve"> בחינות </w:t>
      </w:r>
      <w:r w:rsidRPr="009265DB">
        <w:rPr>
          <w:rFonts w:cs="FrankRuehl" w:hint="cs"/>
          <w:sz w:val="20"/>
          <w:szCs w:val="22"/>
          <w:rtl/>
        </w:rPr>
        <w:t>ה</w:t>
      </w:r>
      <w:r w:rsidRPr="009265DB">
        <w:rPr>
          <w:rFonts w:cs="FrankRuehl"/>
          <w:sz w:val="20"/>
          <w:szCs w:val="22"/>
          <w:rtl/>
        </w:rPr>
        <w:t xml:space="preserve">בגרות </w:t>
      </w:r>
      <w:r w:rsidRPr="009265DB">
        <w:rPr>
          <w:rFonts w:cs="FrankRuehl" w:hint="cs"/>
          <w:sz w:val="20"/>
          <w:szCs w:val="22"/>
          <w:rtl/>
        </w:rPr>
        <w:t>הי</w:t>
      </w:r>
      <w:r w:rsidRPr="009265DB">
        <w:rPr>
          <w:rFonts w:cs="FrankRuehl"/>
          <w:sz w:val="20"/>
          <w:szCs w:val="22"/>
          <w:rtl/>
        </w:rPr>
        <w:t>יחודיות</w:t>
      </w:r>
      <w:r w:rsidRPr="009265DB">
        <w:rPr>
          <w:rFonts w:cs="FrankRuehl" w:hint="cs"/>
          <w:sz w:val="20"/>
          <w:szCs w:val="22"/>
          <w:rtl/>
        </w:rPr>
        <w:t xml:space="preserve"> למכינות.</w:t>
      </w:r>
      <w:r w:rsidRPr="009265DB">
        <w:rPr>
          <w:rFonts w:cs="FrankRuehl"/>
          <w:sz w:val="20"/>
          <w:szCs w:val="22"/>
          <w:rtl/>
        </w:rPr>
        <w:t xml:space="preserve"> יישום </w:t>
      </w:r>
      <w:r w:rsidRPr="009265DB">
        <w:rPr>
          <w:rFonts w:cs="FrankRuehl" w:hint="cs"/>
          <w:sz w:val="20"/>
          <w:szCs w:val="22"/>
          <w:rtl/>
        </w:rPr>
        <w:t>המתווה ב</w:t>
      </w:r>
      <w:r w:rsidRPr="009265DB">
        <w:rPr>
          <w:rFonts w:cs="FrankRuehl"/>
          <w:sz w:val="20"/>
          <w:szCs w:val="22"/>
          <w:rtl/>
        </w:rPr>
        <w:t>מוסדות להשכלה גבוהה</w:t>
      </w:r>
      <w:r w:rsidRPr="009265DB">
        <w:rPr>
          <w:rFonts w:cs="FrankRuehl" w:hint="cs"/>
          <w:sz w:val="20"/>
          <w:szCs w:val="22"/>
          <w:rtl/>
        </w:rPr>
        <w:t xml:space="preserve"> יתבצע בהדרגה</w:t>
      </w:r>
      <w:r w:rsidRPr="009265DB">
        <w:rPr>
          <w:rFonts w:cs="FrankRuehl"/>
          <w:sz w:val="20"/>
          <w:szCs w:val="22"/>
          <w:rtl/>
        </w:rPr>
        <w:t xml:space="preserve">. ועדת מאור אף המליצה </w:t>
      </w:r>
      <w:r w:rsidRPr="009265DB">
        <w:rPr>
          <w:rFonts w:cs="FrankRuehl" w:hint="cs"/>
          <w:sz w:val="20"/>
          <w:szCs w:val="22"/>
          <w:rtl/>
        </w:rPr>
        <w:t>להפעיל</w:t>
      </w:r>
      <w:r w:rsidRPr="009265DB">
        <w:rPr>
          <w:rFonts w:cs="FrankRuehl"/>
          <w:sz w:val="20"/>
          <w:szCs w:val="22"/>
          <w:rtl/>
        </w:rPr>
        <w:t xml:space="preserve"> מנגנון </w:t>
      </w:r>
      <w:r w:rsidRPr="009265DB">
        <w:rPr>
          <w:rFonts w:cs="FrankRuehl" w:hint="cs"/>
          <w:sz w:val="20"/>
          <w:szCs w:val="22"/>
          <w:rtl/>
        </w:rPr>
        <w:t>של</w:t>
      </w:r>
      <w:r w:rsidRPr="009265DB">
        <w:rPr>
          <w:rFonts w:cs="FrankRuehl"/>
          <w:sz w:val="20"/>
          <w:szCs w:val="22"/>
          <w:rtl/>
        </w:rPr>
        <w:t xml:space="preserve"> בחינות אחידות על ידי גופים חיצוניים. </w:t>
      </w:r>
      <w:r w:rsidRPr="009265DB">
        <w:rPr>
          <w:rFonts w:cs="FrankRuehl" w:hint="cs"/>
          <w:sz w:val="20"/>
          <w:szCs w:val="22"/>
          <w:rtl/>
        </w:rPr>
        <w:t xml:space="preserve">ואולם, </w:t>
      </w:r>
      <w:r w:rsidRPr="009265DB">
        <w:rPr>
          <w:rFonts w:cs="FrankRuehl"/>
          <w:sz w:val="20"/>
          <w:szCs w:val="22"/>
          <w:rtl/>
        </w:rPr>
        <w:t xml:space="preserve">הדבר לא </w:t>
      </w:r>
      <w:r w:rsidRPr="009265DB">
        <w:rPr>
          <w:rFonts w:cs="FrankRuehl" w:hint="cs"/>
          <w:sz w:val="20"/>
          <w:szCs w:val="22"/>
          <w:rtl/>
        </w:rPr>
        <w:t>קוּדם</w:t>
      </w:r>
      <w:r w:rsidRPr="009265DB">
        <w:rPr>
          <w:rFonts w:cs="FrankRuehl"/>
          <w:sz w:val="20"/>
          <w:szCs w:val="22"/>
          <w:rtl/>
        </w:rPr>
        <w:t xml:space="preserve"> עד מועד הביקורת.</w:t>
      </w:r>
    </w:p>
    <w:p w:rsidR="00AB0324" w:rsidRPr="009265DB" w:rsidP="009265DB">
      <w:pPr>
        <w:spacing w:after="120" w:line="230" w:lineRule="exact"/>
        <w:jc w:val="both"/>
        <w:rPr>
          <w:rFonts w:cs="FrankRuehl"/>
          <w:sz w:val="20"/>
          <w:szCs w:val="22"/>
          <w:rtl/>
        </w:rPr>
      </w:pPr>
      <w:r w:rsidRPr="009265DB">
        <w:rPr>
          <w:rFonts w:cs="FrankRuehl" w:hint="cs"/>
          <w:sz w:val="20"/>
          <w:szCs w:val="22"/>
          <w:rtl/>
        </w:rPr>
        <w:t>ועד</w:t>
      </w:r>
      <w:r w:rsidRPr="009265DB">
        <w:rPr>
          <w:rFonts w:cs="FrankRuehl"/>
          <w:sz w:val="20"/>
          <w:szCs w:val="22"/>
          <w:rtl/>
        </w:rPr>
        <w:t xml:space="preserve"> ראשי המכינות </w:t>
      </w:r>
      <w:r w:rsidRPr="009265DB">
        <w:rPr>
          <w:rFonts w:cs="FrankRuehl" w:hint="cs"/>
          <w:sz w:val="20"/>
          <w:szCs w:val="22"/>
          <w:rtl/>
        </w:rPr>
        <w:t>חתם</w:t>
      </w:r>
      <w:r w:rsidRPr="009265DB">
        <w:rPr>
          <w:rFonts w:cs="FrankRuehl"/>
          <w:sz w:val="20"/>
          <w:szCs w:val="22"/>
          <w:rtl/>
        </w:rPr>
        <w:t xml:space="preserve"> </w:t>
      </w:r>
      <w:r w:rsidRPr="009265DB">
        <w:rPr>
          <w:rFonts w:cs="FrankRuehl" w:hint="cs"/>
          <w:sz w:val="20"/>
          <w:szCs w:val="22"/>
          <w:rtl/>
        </w:rPr>
        <w:t>בינואר</w:t>
      </w:r>
      <w:r w:rsidRPr="009265DB">
        <w:rPr>
          <w:rFonts w:cs="FrankRuehl"/>
          <w:sz w:val="20"/>
          <w:szCs w:val="22"/>
          <w:rtl/>
        </w:rPr>
        <w:t xml:space="preserve"> 2007 </w:t>
      </w:r>
      <w:r w:rsidRPr="009265DB">
        <w:rPr>
          <w:rFonts w:cs="FrankRuehl" w:hint="cs"/>
          <w:sz w:val="20"/>
          <w:szCs w:val="22"/>
          <w:rtl/>
        </w:rPr>
        <w:t>על</w:t>
      </w:r>
      <w:r w:rsidRPr="009265DB">
        <w:rPr>
          <w:rFonts w:cs="FrankRuehl"/>
          <w:sz w:val="20"/>
          <w:szCs w:val="22"/>
          <w:rtl/>
        </w:rPr>
        <w:t xml:space="preserve"> הסדר של הכרה הדדית </w:t>
      </w:r>
      <w:r w:rsidRPr="009265DB">
        <w:rPr>
          <w:rFonts w:cs="FrankRuehl" w:hint="cs"/>
          <w:sz w:val="20"/>
          <w:szCs w:val="22"/>
          <w:rtl/>
        </w:rPr>
        <w:t>בתכניות</w:t>
      </w:r>
      <w:r w:rsidRPr="009265DB">
        <w:rPr>
          <w:rFonts w:cs="FrankRuehl"/>
          <w:sz w:val="20"/>
          <w:szCs w:val="22"/>
          <w:rtl/>
        </w:rPr>
        <w:t xml:space="preserve"> הלימודים, בבחינות ובתעודות של 20 </w:t>
      </w:r>
      <w:r w:rsidRPr="009265DB">
        <w:rPr>
          <w:rFonts w:cs="FrankRuehl" w:hint="cs"/>
          <w:sz w:val="20"/>
          <w:szCs w:val="22"/>
          <w:rtl/>
        </w:rPr>
        <w:t>המכללות</w:t>
      </w:r>
      <w:r w:rsidRPr="009265DB">
        <w:rPr>
          <w:rFonts w:cs="FrankRuehl"/>
          <w:sz w:val="20"/>
          <w:szCs w:val="22"/>
          <w:rtl/>
        </w:rPr>
        <w:t xml:space="preserve"> החברות בו. </w:t>
      </w:r>
      <w:r w:rsidRPr="009265DB">
        <w:rPr>
          <w:rFonts w:cs="FrankRuehl" w:hint="cs"/>
          <w:sz w:val="20"/>
          <w:szCs w:val="22"/>
          <w:rtl/>
        </w:rPr>
        <w:t>אבל ב</w:t>
      </w:r>
      <w:r w:rsidRPr="009265DB">
        <w:rPr>
          <w:rFonts w:cs="FrankRuehl"/>
          <w:sz w:val="20"/>
          <w:szCs w:val="22"/>
          <w:rtl/>
        </w:rPr>
        <w:t>סיכומו של דבר</w:t>
      </w:r>
      <w:r w:rsidRPr="009265DB">
        <w:rPr>
          <w:rFonts w:cs="FrankRuehl" w:hint="cs"/>
          <w:sz w:val="20"/>
          <w:szCs w:val="22"/>
          <w:rtl/>
        </w:rPr>
        <w:t>,</w:t>
      </w:r>
      <w:r w:rsidRPr="009265DB">
        <w:rPr>
          <w:rFonts w:cs="FrankRuehl"/>
          <w:sz w:val="20"/>
          <w:szCs w:val="22"/>
          <w:rtl/>
        </w:rPr>
        <w:t xml:space="preserve"> ההכרה ההדדית אינה מוסדרת </w:t>
      </w:r>
      <w:r w:rsidRPr="009265DB">
        <w:rPr>
          <w:rFonts w:cs="FrankRuehl" w:hint="cs"/>
          <w:sz w:val="20"/>
          <w:szCs w:val="22"/>
          <w:rtl/>
        </w:rPr>
        <w:t>באופן כולל,</w:t>
      </w:r>
      <w:r w:rsidRPr="009265DB">
        <w:rPr>
          <w:rFonts w:cs="FrankRuehl"/>
          <w:sz w:val="20"/>
          <w:szCs w:val="22"/>
          <w:rtl/>
        </w:rPr>
        <w:t xml:space="preserve"> ומופעלת </w:t>
      </w:r>
      <w:r w:rsidRPr="009265DB">
        <w:rPr>
          <w:rFonts w:cs="FrankRuehl" w:hint="cs"/>
          <w:sz w:val="20"/>
          <w:szCs w:val="22"/>
          <w:rtl/>
        </w:rPr>
        <w:t>רק</w:t>
      </w:r>
      <w:r w:rsidRPr="009265DB">
        <w:rPr>
          <w:rFonts w:cs="FrankRuehl"/>
          <w:sz w:val="20"/>
          <w:szCs w:val="22"/>
          <w:rtl/>
        </w:rPr>
        <w:t xml:space="preserve"> </w:t>
      </w:r>
      <w:r w:rsidRPr="009265DB">
        <w:rPr>
          <w:rFonts w:cs="FrankRuehl" w:hint="cs"/>
          <w:sz w:val="20"/>
          <w:szCs w:val="22"/>
          <w:rtl/>
        </w:rPr>
        <w:t>ב</w:t>
      </w:r>
      <w:r w:rsidRPr="009265DB">
        <w:rPr>
          <w:rFonts w:cs="FrankRuehl"/>
          <w:sz w:val="20"/>
          <w:szCs w:val="22"/>
          <w:rtl/>
        </w:rPr>
        <w:t>חלק מ</w:t>
      </w:r>
      <w:r w:rsidRPr="009265DB">
        <w:rPr>
          <w:rFonts w:cs="FrankRuehl" w:hint="cs"/>
          <w:sz w:val="20"/>
          <w:szCs w:val="22"/>
          <w:rtl/>
        </w:rPr>
        <w:t xml:space="preserve">המכינות של </w:t>
      </w:r>
      <w:r w:rsidRPr="009265DB">
        <w:rPr>
          <w:rFonts w:cs="FrankRuehl"/>
          <w:sz w:val="20"/>
          <w:szCs w:val="22"/>
          <w:rtl/>
        </w:rPr>
        <w:t>המוסדות להשכלה גבוהה.</w:t>
      </w:r>
    </w:p>
    <w:p w:rsidR="00AB0324" w:rsidRPr="009265DB" w:rsidP="009265DB">
      <w:pPr>
        <w:spacing w:after="120" w:line="230" w:lineRule="exact"/>
        <w:jc w:val="both"/>
        <w:rPr>
          <w:rFonts w:cs="FrankRuehl"/>
          <w:sz w:val="20"/>
          <w:szCs w:val="22"/>
          <w:rtl/>
        </w:rPr>
      </w:pPr>
      <w:r w:rsidRPr="009265DB">
        <w:rPr>
          <w:rFonts w:cs="FrankRuehl" w:hint="cs"/>
          <w:sz w:val="20"/>
          <w:szCs w:val="22"/>
          <w:rtl/>
        </w:rPr>
        <w:t>מהתשובות</w:t>
      </w:r>
      <w:r w:rsidRPr="009265DB">
        <w:rPr>
          <w:rFonts w:cs="FrankRuehl"/>
          <w:sz w:val="20"/>
          <w:szCs w:val="22"/>
          <w:rtl/>
        </w:rPr>
        <w:t xml:space="preserve"> שהתקבלו לשאלונים שנשלחו למכינות עולה כי קיימת אי-בהירות גדולה בנושא, המקשה על </w:t>
      </w:r>
      <w:r w:rsidRPr="009265DB">
        <w:rPr>
          <w:rFonts w:cs="FrankRuehl" w:hint="cs"/>
          <w:sz w:val="20"/>
          <w:szCs w:val="22"/>
          <w:rtl/>
        </w:rPr>
        <w:t>ה</w:t>
      </w:r>
      <w:r w:rsidRPr="009265DB">
        <w:rPr>
          <w:rFonts w:cs="FrankRuehl"/>
          <w:sz w:val="20"/>
          <w:szCs w:val="22"/>
          <w:rtl/>
        </w:rPr>
        <w:t xml:space="preserve">תלמיד ואף עלולה להטעותו, באופן שהחלטתו באיזו מכינה ילמד תגביל אותו בלימודי ההמשך. </w:t>
      </w:r>
      <w:r w:rsidRPr="009265DB">
        <w:rPr>
          <w:rFonts w:cs="FrankRuehl" w:hint="cs"/>
          <w:sz w:val="20"/>
          <w:szCs w:val="22"/>
          <w:rtl/>
        </w:rPr>
        <w:t>מספר</w:t>
      </w:r>
      <w:r w:rsidRPr="009265DB">
        <w:rPr>
          <w:rFonts w:cs="FrankRuehl"/>
          <w:sz w:val="20"/>
          <w:szCs w:val="22"/>
          <w:rtl/>
        </w:rPr>
        <w:t xml:space="preserve"> </w:t>
      </w:r>
      <w:r w:rsidRPr="009265DB">
        <w:rPr>
          <w:rFonts w:cs="FrankRuehl" w:hint="cs"/>
          <w:sz w:val="20"/>
          <w:szCs w:val="22"/>
          <w:rtl/>
        </w:rPr>
        <w:t>מכינות</w:t>
      </w:r>
      <w:r w:rsidRPr="009265DB">
        <w:rPr>
          <w:rFonts w:cs="FrankRuehl"/>
          <w:sz w:val="20"/>
          <w:szCs w:val="22"/>
          <w:rtl/>
        </w:rPr>
        <w:t xml:space="preserve"> </w:t>
      </w:r>
      <w:r w:rsidRPr="009265DB">
        <w:rPr>
          <w:rFonts w:cs="FrankRuehl" w:hint="cs"/>
          <w:sz w:val="20"/>
          <w:szCs w:val="22"/>
          <w:rtl/>
        </w:rPr>
        <w:t>דיווחו</w:t>
      </w:r>
      <w:r w:rsidRPr="009265DB">
        <w:rPr>
          <w:rFonts w:cs="FrankRuehl"/>
          <w:sz w:val="20"/>
          <w:szCs w:val="22"/>
          <w:rtl/>
        </w:rPr>
        <w:t xml:space="preserve"> </w:t>
      </w:r>
      <w:r w:rsidRPr="009265DB">
        <w:rPr>
          <w:rFonts w:cs="FrankRuehl" w:hint="cs"/>
          <w:sz w:val="20"/>
          <w:szCs w:val="22"/>
          <w:rtl/>
        </w:rPr>
        <w:t>כי</w:t>
      </w:r>
      <w:r w:rsidRPr="009265DB">
        <w:rPr>
          <w:rFonts w:cs="FrankRuehl"/>
          <w:sz w:val="20"/>
          <w:szCs w:val="22"/>
          <w:rtl/>
        </w:rPr>
        <w:t xml:space="preserve"> </w:t>
      </w:r>
      <w:r w:rsidRPr="009265DB">
        <w:rPr>
          <w:rFonts w:cs="FrankRuehl" w:hint="cs"/>
          <w:sz w:val="20"/>
          <w:szCs w:val="22"/>
          <w:rtl/>
        </w:rPr>
        <w:t>ידוע</w:t>
      </w:r>
      <w:r w:rsidRPr="009265DB">
        <w:rPr>
          <w:rFonts w:cs="FrankRuehl"/>
          <w:sz w:val="20"/>
          <w:szCs w:val="22"/>
          <w:rtl/>
        </w:rPr>
        <w:t xml:space="preserve"> </w:t>
      </w:r>
      <w:r w:rsidRPr="009265DB">
        <w:rPr>
          <w:rFonts w:cs="FrankRuehl" w:hint="cs"/>
          <w:sz w:val="20"/>
          <w:szCs w:val="22"/>
          <w:rtl/>
        </w:rPr>
        <w:t>להן</w:t>
      </w:r>
      <w:r w:rsidRPr="009265DB">
        <w:rPr>
          <w:rFonts w:cs="FrankRuehl"/>
          <w:sz w:val="20"/>
          <w:szCs w:val="22"/>
          <w:rtl/>
        </w:rPr>
        <w:t xml:space="preserve"> </w:t>
      </w:r>
      <w:r w:rsidRPr="009265DB">
        <w:rPr>
          <w:rFonts w:cs="FrankRuehl" w:hint="cs"/>
          <w:sz w:val="20"/>
          <w:szCs w:val="22"/>
          <w:rtl/>
        </w:rPr>
        <w:t>שתעודת</w:t>
      </w:r>
      <w:r w:rsidRPr="009265DB">
        <w:rPr>
          <w:rFonts w:cs="FrankRuehl"/>
          <w:sz w:val="20"/>
          <w:szCs w:val="22"/>
          <w:rtl/>
        </w:rPr>
        <w:t xml:space="preserve"> </w:t>
      </w:r>
      <w:r w:rsidRPr="009265DB">
        <w:rPr>
          <w:rFonts w:cs="FrankRuehl" w:hint="cs"/>
          <w:sz w:val="20"/>
          <w:szCs w:val="22"/>
          <w:rtl/>
        </w:rPr>
        <w:t>המכינה</w:t>
      </w:r>
      <w:r w:rsidRPr="009265DB">
        <w:rPr>
          <w:rFonts w:cs="FrankRuehl"/>
          <w:sz w:val="20"/>
          <w:szCs w:val="22"/>
          <w:rtl/>
        </w:rPr>
        <w:t xml:space="preserve"> </w:t>
      </w:r>
      <w:r w:rsidRPr="009265DB">
        <w:rPr>
          <w:rFonts w:cs="FrankRuehl" w:hint="cs"/>
          <w:sz w:val="20"/>
          <w:szCs w:val="22"/>
          <w:rtl/>
        </w:rPr>
        <w:t>שלהן</w:t>
      </w:r>
      <w:r w:rsidRPr="009265DB">
        <w:rPr>
          <w:rFonts w:cs="FrankRuehl"/>
          <w:sz w:val="20"/>
          <w:szCs w:val="22"/>
          <w:rtl/>
        </w:rPr>
        <w:t xml:space="preserve"> </w:t>
      </w:r>
      <w:r w:rsidRPr="009265DB">
        <w:rPr>
          <w:rFonts w:cs="FrankRuehl" w:hint="cs"/>
          <w:sz w:val="20"/>
          <w:szCs w:val="22"/>
          <w:rtl/>
        </w:rPr>
        <w:t>מוכרת</w:t>
      </w:r>
      <w:r w:rsidRPr="009265DB">
        <w:rPr>
          <w:rFonts w:cs="FrankRuehl"/>
          <w:sz w:val="20"/>
          <w:szCs w:val="22"/>
          <w:rtl/>
        </w:rPr>
        <w:t xml:space="preserve"> </w:t>
      </w: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ידי</w:t>
      </w:r>
      <w:r w:rsidRPr="009265DB">
        <w:rPr>
          <w:rFonts w:cs="FrankRuehl"/>
          <w:sz w:val="20"/>
          <w:szCs w:val="22"/>
          <w:rtl/>
        </w:rPr>
        <w:t xml:space="preserve"> </w:t>
      </w:r>
      <w:r w:rsidRPr="009265DB">
        <w:rPr>
          <w:rFonts w:cs="FrankRuehl" w:hint="cs"/>
          <w:sz w:val="20"/>
          <w:szCs w:val="22"/>
          <w:rtl/>
        </w:rPr>
        <w:t>מוסדות אקדמיים אחרים</w:t>
      </w:r>
      <w:r w:rsidRPr="009265DB">
        <w:rPr>
          <w:rFonts w:cs="FrankRuehl"/>
          <w:sz w:val="20"/>
          <w:szCs w:val="22"/>
          <w:rtl/>
        </w:rPr>
        <w:t>, אך לא על ידי כול</w:t>
      </w:r>
      <w:r w:rsidRPr="009265DB">
        <w:rPr>
          <w:rFonts w:cs="FrankRuehl" w:hint="cs"/>
          <w:sz w:val="20"/>
          <w:szCs w:val="22"/>
          <w:rtl/>
        </w:rPr>
        <w:t>ם</w:t>
      </w:r>
      <w:r w:rsidRPr="009265DB">
        <w:rPr>
          <w:rFonts w:cs="FrankRuehl"/>
          <w:sz w:val="20"/>
          <w:szCs w:val="22"/>
          <w:rtl/>
        </w:rPr>
        <w:t xml:space="preserve"> </w:t>
      </w:r>
      <w:r w:rsidRPr="009265DB">
        <w:rPr>
          <w:rFonts w:cs="FrankRuehl" w:hint="cs"/>
          <w:sz w:val="20"/>
          <w:szCs w:val="22"/>
          <w:rtl/>
        </w:rPr>
        <w:t>באופן גורף. כמו כן, מעיון באתרי האינטרנט של המכינות השונות עולה, כי מידע</w:t>
      </w:r>
      <w:r w:rsidRPr="009265DB">
        <w:rPr>
          <w:rFonts w:cs="FrankRuehl"/>
          <w:sz w:val="20"/>
          <w:szCs w:val="22"/>
          <w:rtl/>
        </w:rPr>
        <w:t xml:space="preserve"> </w:t>
      </w:r>
      <w:r w:rsidRPr="009265DB">
        <w:rPr>
          <w:rFonts w:cs="FrankRuehl" w:hint="cs"/>
          <w:sz w:val="20"/>
          <w:szCs w:val="22"/>
          <w:rtl/>
        </w:rPr>
        <w:t>חשוב זה</w:t>
      </w:r>
      <w:r w:rsidRPr="009265DB">
        <w:rPr>
          <w:rFonts w:cs="FrankRuehl"/>
          <w:sz w:val="20"/>
          <w:szCs w:val="22"/>
          <w:rtl/>
        </w:rPr>
        <w:t xml:space="preserve"> </w:t>
      </w:r>
      <w:r w:rsidRPr="009265DB">
        <w:rPr>
          <w:rFonts w:cs="FrankRuehl" w:hint="cs"/>
          <w:sz w:val="20"/>
          <w:szCs w:val="22"/>
          <w:rtl/>
        </w:rPr>
        <w:t>לא</w:t>
      </w:r>
      <w:r w:rsidRPr="009265DB">
        <w:rPr>
          <w:rFonts w:cs="FrankRuehl"/>
          <w:sz w:val="20"/>
          <w:szCs w:val="22"/>
          <w:rtl/>
        </w:rPr>
        <w:t xml:space="preserve"> </w:t>
      </w:r>
      <w:r w:rsidRPr="009265DB">
        <w:rPr>
          <w:rFonts w:cs="FrankRuehl" w:hint="cs"/>
          <w:sz w:val="20"/>
          <w:szCs w:val="22"/>
          <w:rtl/>
        </w:rPr>
        <w:t>מועבר</w:t>
      </w:r>
      <w:r w:rsidRPr="009265DB">
        <w:rPr>
          <w:rFonts w:cs="FrankRuehl"/>
          <w:sz w:val="20"/>
          <w:szCs w:val="22"/>
          <w:rtl/>
        </w:rPr>
        <w:t xml:space="preserve"> </w:t>
      </w:r>
      <w:r w:rsidRPr="009265DB">
        <w:rPr>
          <w:rFonts w:cs="FrankRuehl" w:hint="cs"/>
          <w:sz w:val="20"/>
          <w:szCs w:val="22"/>
          <w:rtl/>
        </w:rPr>
        <w:t>לתלמידים</w:t>
      </w:r>
      <w:r w:rsidRPr="009265DB">
        <w:rPr>
          <w:rFonts w:cs="FrankRuehl"/>
          <w:sz w:val="20"/>
          <w:szCs w:val="22"/>
          <w:rtl/>
        </w:rPr>
        <w:t xml:space="preserve"> </w:t>
      </w:r>
      <w:r w:rsidRPr="009265DB">
        <w:rPr>
          <w:rFonts w:cs="FrankRuehl" w:hint="cs"/>
          <w:sz w:val="20"/>
          <w:szCs w:val="22"/>
          <w:rtl/>
        </w:rPr>
        <w:t>באופן</w:t>
      </w:r>
      <w:r w:rsidRPr="009265DB">
        <w:rPr>
          <w:rFonts w:cs="FrankRuehl"/>
          <w:sz w:val="20"/>
          <w:szCs w:val="22"/>
          <w:rtl/>
        </w:rPr>
        <w:t xml:space="preserve"> </w:t>
      </w:r>
      <w:r w:rsidRPr="009265DB">
        <w:rPr>
          <w:rFonts w:cs="FrankRuehl" w:hint="cs"/>
          <w:sz w:val="20"/>
          <w:szCs w:val="22"/>
          <w:rtl/>
        </w:rPr>
        <w:t>ברור.</w:t>
      </w:r>
    </w:p>
    <w:p w:rsidR="00AB0324" w:rsidRPr="009265DB" w:rsidP="00021C99">
      <w:pPr>
        <w:spacing w:after="240" w:line="230" w:lineRule="exact"/>
        <w:jc w:val="both"/>
        <w:rPr>
          <w:rFonts w:cs="FrankRuehl"/>
          <w:sz w:val="20"/>
          <w:szCs w:val="22"/>
          <w:rtl/>
        </w:rPr>
      </w:pPr>
      <w:r w:rsidRPr="009265DB">
        <w:rPr>
          <w:rFonts w:cs="FrankRuehl" w:hint="cs"/>
          <w:sz w:val="20"/>
          <w:szCs w:val="22"/>
          <w:rtl/>
        </w:rPr>
        <w:t>בחודש ינואר 2015 פרסמו מנהלי המכינות באוניברסיטאות מסמך סיכום והמלצות בעניין תהליך ההכרה ההדדית ביניהן. במסמך הוצגו עיקרי ההסכמות שגיבשו, ובהן הגדרות של מבנה שנת הלימודים, תנאי הקבלה למכינה, מסלולי הלימוד האחידים, לימודי האנגלית והבחינות.</w:t>
      </w:r>
    </w:p>
    <w:p w:rsidR="00AB0324" w:rsidRPr="009265DB" w:rsidP="00021C99">
      <w:pPr>
        <w:pStyle w:val="RESHET"/>
        <w:keepLines/>
        <w:rPr>
          <w:rtl/>
        </w:rPr>
      </w:pPr>
      <w:r w:rsidRPr="009265DB">
        <w:rPr>
          <w:rFonts w:hint="cs"/>
          <w:rtl/>
        </w:rPr>
        <w:t>אף על פי כן, עד מועד סיום הביקורת, המוסדות השותפים להכנת המסמך עדיין לא אשררו אותו כהסכם המחייב אותם, ולמעשה ההסכמות ביניהן וולונטריות.</w:t>
      </w:r>
    </w:p>
    <w:p w:rsidR="00AB0324" w:rsidRPr="009265DB" w:rsidP="00021C99">
      <w:pPr>
        <w:pStyle w:val="RESHET"/>
        <w:keepLines/>
        <w:rPr>
          <w:rtl/>
        </w:rPr>
      </w:pPr>
      <w:r w:rsidRPr="009265DB">
        <w:rPr>
          <w:rFonts w:hint="cs"/>
          <w:rtl/>
        </w:rPr>
        <w:t xml:space="preserve">משרד מבקר המדינה מעיר למשרד החינוך, כי אי-הכרה הדדית בין המוסדות בתעודות הסיום של המכינות אינה עולה בקנה אחד עם המלצות הוועדות בעניין זה. יתרה מכך, אין המדובר רק באי-תקינות מינהלית, אלא בהתנהלות העלולה לפגוע בסטודנט הלומד במכינה - היא עלולה לפגוע בגמישות החלטתו בנוגע למכינה שבה ילמד, ומצמצמת את האפשרויות הפתוחות בפניו באשר להמשך לימודיו. </w:t>
      </w:r>
    </w:p>
    <w:p w:rsidR="00AB0324" w:rsidRPr="009265DB" w:rsidP="00021C99">
      <w:pPr>
        <w:pStyle w:val="RESHET"/>
        <w:keepLines/>
        <w:rPr>
          <w:rtl/>
        </w:rPr>
      </w:pPr>
      <w:r w:rsidRPr="009265DB">
        <w:rPr>
          <w:rFonts w:hint="cs"/>
          <w:rtl/>
        </w:rPr>
        <w:t>משרד מבקר המדינה מעיר למל"ג כי עליו לפעול בהתאם לקבוע בכלליו ולהחיל הכרה הדדית בין המוסדות. פעולה זו תעודד תלמידים מפריפריה גאוגרפית או חברתית, כמו גם תלמידים אחרים שלא השיגו את תנאי הסף ללימודים אקדמיים, להשלים את לימודיהם, וכך תגביר את הנגישות להשכלה גבוהה.</w:t>
      </w:r>
      <w:r w:rsidRPr="009265DB">
        <w:rPr>
          <w:rFonts w:hint="cs"/>
          <w:rtl/>
        </w:rPr>
        <w:t xml:space="preserve"> </w:t>
      </w:r>
    </w:p>
    <w:p w:rsidR="00AB0324" w:rsidRPr="009265DB" w:rsidP="009265DB">
      <w:pPr>
        <w:spacing w:after="120" w:line="230" w:lineRule="exact"/>
        <w:jc w:val="both"/>
        <w:rPr>
          <w:rFonts w:cs="FrankRuehl"/>
          <w:b/>
          <w:bCs/>
          <w:sz w:val="20"/>
          <w:szCs w:val="22"/>
          <w:rtl/>
        </w:rPr>
      </w:pPr>
    </w:p>
    <w:p w:rsidR="00AB0324" w:rsidRPr="00DC0A85" w:rsidP="009265DB">
      <w:pPr>
        <w:pStyle w:val="KOT5"/>
        <w:rPr>
          <w:rtl/>
        </w:rPr>
      </w:pPr>
      <w:r w:rsidRPr="00DC0A85">
        <w:rPr>
          <w:rFonts w:hint="cs"/>
          <w:rtl/>
        </w:rPr>
        <w:t>היעדר תכנון כולל של מערך המכינות</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על פי ועדת מאור, כדי להנגיש את הלימודים במכינות, נדרש כי מערך המכינות יענה על מספר פרמטרים, ובהם מגוון של מקצועות לימוד ואספקתם במקום אחד. כלומר, סטודנטים ילמדו במוסד אקדמי אחד את כל המקצועות הנדרשים במסלול הלימוד שבחרו. עוד קבעה הוועדה כי ישנו צורך לתכנן את גודל המכינות מבחינת מספר התלמידים ומגוון תכניות הלימוד, באופן שיובטח להן חוסן כלכלי ופדגוגי. </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יצוין כי כבר </w:t>
      </w:r>
      <w:r w:rsidRPr="009265DB">
        <w:rPr>
          <w:rFonts w:cs="FrankRuehl"/>
          <w:sz w:val="20"/>
          <w:szCs w:val="22"/>
          <w:rtl/>
        </w:rPr>
        <w:t xml:space="preserve">בשנת 2007 התייחסה </w:t>
      </w:r>
      <w:r w:rsidRPr="009265DB">
        <w:rPr>
          <w:rFonts w:cs="FrankRuehl" w:hint="cs"/>
          <w:sz w:val="20"/>
          <w:szCs w:val="22"/>
          <w:rtl/>
        </w:rPr>
        <w:t xml:space="preserve">לכך </w:t>
      </w:r>
      <w:r w:rsidRPr="009265DB">
        <w:rPr>
          <w:rFonts w:cs="FrankRuehl"/>
          <w:sz w:val="20"/>
          <w:szCs w:val="22"/>
          <w:rtl/>
        </w:rPr>
        <w:t>ועדת ההיגוי</w:t>
      </w:r>
      <w:r w:rsidRPr="009265DB">
        <w:rPr>
          <w:rFonts w:cs="FrankRuehl" w:hint="cs"/>
          <w:sz w:val="20"/>
          <w:szCs w:val="22"/>
          <w:rtl/>
        </w:rPr>
        <w:t>,</w:t>
      </w:r>
      <w:r w:rsidRPr="009265DB">
        <w:rPr>
          <w:rFonts w:cs="FrankRuehl"/>
          <w:sz w:val="20"/>
          <w:szCs w:val="22"/>
          <w:rtl/>
        </w:rPr>
        <w:t xml:space="preserve"> </w:t>
      </w:r>
      <w:r w:rsidRPr="009265DB">
        <w:rPr>
          <w:rFonts w:cs="FrankRuehl" w:hint="cs"/>
          <w:sz w:val="20"/>
          <w:szCs w:val="22"/>
          <w:rtl/>
        </w:rPr>
        <w:t xml:space="preserve">וקבעה כי לצורך הפעלת מכינה יש לקבוע מספר מינימום של </w:t>
      </w:r>
      <w:r w:rsidRPr="009265DB">
        <w:rPr>
          <w:rFonts w:cs="FrankRuehl"/>
          <w:sz w:val="20"/>
          <w:szCs w:val="22"/>
          <w:rtl/>
        </w:rPr>
        <w:t>תלמידים במכינה (150 סטודנטים) ומספר</w:t>
      </w:r>
      <w:r w:rsidRPr="009265DB">
        <w:rPr>
          <w:rFonts w:cs="FrankRuehl" w:hint="cs"/>
          <w:sz w:val="20"/>
          <w:szCs w:val="22"/>
          <w:rtl/>
        </w:rPr>
        <w:t>י</w:t>
      </w:r>
      <w:r w:rsidRPr="009265DB">
        <w:rPr>
          <w:rFonts w:cs="FrankRuehl"/>
          <w:sz w:val="20"/>
          <w:szCs w:val="22"/>
          <w:rtl/>
        </w:rPr>
        <w:t xml:space="preserve"> מינימום ומקסימום </w:t>
      </w:r>
      <w:r w:rsidRPr="009265DB">
        <w:rPr>
          <w:rFonts w:cs="FrankRuehl" w:hint="cs"/>
          <w:sz w:val="20"/>
          <w:szCs w:val="22"/>
          <w:rtl/>
        </w:rPr>
        <w:t xml:space="preserve">לתלמידים </w:t>
      </w:r>
      <w:r w:rsidRPr="009265DB">
        <w:rPr>
          <w:rFonts w:cs="FrankRuehl"/>
          <w:sz w:val="20"/>
          <w:szCs w:val="22"/>
          <w:rtl/>
        </w:rPr>
        <w:t>בכיתה</w:t>
      </w:r>
      <w:r w:rsidRPr="009265DB">
        <w:rPr>
          <w:rFonts w:cs="FrankRuehl" w:hint="cs"/>
          <w:sz w:val="20"/>
          <w:szCs w:val="22"/>
          <w:rtl/>
        </w:rPr>
        <w:t>.</w:t>
      </w:r>
    </w:p>
    <w:p w:rsidR="00AB0324" w:rsidRPr="009265DB" w:rsidP="009265DB">
      <w:pPr>
        <w:spacing w:after="120" w:line="230" w:lineRule="exact"/>
        <w:jc w:val="both"/>
        <w:rPr>
          <w:rFonts w:cs="FrankRuehl"/>
          <w:sz w:val="20"/>
          <w:szCs w:val="22"/>
          <w:rtl/>
        </w:rPr>
      </w:pPr>
      <w:r w:rsidRPr="009265DB">
        <w:rPr>
          <w:rFonts w:cs="FrankRuehl" w:hint="cs"/>
          <w:sz w:val="20"/>
          <w:szCs w:val="22"/>
          <w:rtl/>
        </w:rPr>
        <w:t>האגף לחינוך מבוגרים קבע נהלים לפתיחת מכינה חדשה, כמפורט להלן: המכינה תתקיים בקמפוס אקדמי המוכר על ידי המל"ג; מספר תלמידי מכינה הפועלת יותר מארבע שנים יעמוד על 150 לפחות; מספר התלמידים הרצוי בכיתה הוא 25, ולא יעלה על 30. ברשימת התנאים המחייבים לפתיחת מכינה, עליה חתמה ועדת ההיגוי, נוספו על תנאים אלה גם התנאים הבאים: מכינה תיפתח על פי צורך הנגזר מהפריסה הגאוגרפית של המכינות וממספרי התלמידים במכינות באותה עת, ונדרש שבשנה הראשונה לפעולתה ילמדו במסגרתה 50 תלמידים לפחות (שתי כיתות). בהמשך כל שנה יעלה מספר התלמידים שלה ב-25 תלמידים לפחות (כיתה נוספת), עד שבשנת הלימודים החמישית תגיע למספר מינימום של 150 תלמידים.</w:t>
      </w:r>
    </w:p>
    <w:p w:rsidR="00AB0324" w:rsidRPr="009265DB" w:rsidP="009265DB">
      <w:pPr>
        <w:spacing w:after="120" w:line="230" w:lineRule="exact"/>
        <w:jc w:val="both"/>
        <w:rPr>
          <w:rFonts w:cs="FrankRuehl"/>
          <w:sz w:val="20"/>
          <w:szCs w:val="22"/>
        </w:rPr>
      </w:pPr>
    </w:p>
    <w:p w:rsidR="00AB0324" w:rsidP="009265DB">
      <w:pPr>
        <w:pStyle w:val="KOT6"/>
        <w:rPr>
          <w:rtl/>
        </w:rPr>
      </w:pPr>
      <w:r w:rsidRPr="00A27831">
        <w:rPr>
          <w:rFonts w:hint="cs"/>
          <w:rtl/>
        </w:rPr>
        <w:t xml:space="preserve">מספר </w:t>
      </w:r>
      <w:r>
        <w:rPr>
          <w:rFonts w:hint="cs"/>
          <w:rtl/>
        </w:rPr>
        <w:t>ה</w:t>
      </w:r>
      <w:r w:rsidRPr="00A27831">
        <w:rPr>
          <w:rFonts w:hint="cs"/>
          <w:rtl/>
        </w:rPr>
        <w:t>מכינות ופריס</w:t>
      </w:r>
      <w:r>
        <w:rPr>
          <w:rFonts w:hint="cs"/>
          <w:rtl/>
        </w:rPr>
        <w:t>תן</w:t>
      </w:r>
      <w:r w:rsidRPr="00A27831">
        <w:rPr>
          <w:rFonts w:hint="cs"/>
          <w:rtl/>
        </w:rPr>
        <w:t xml:space="preserve"> </w:t>
      </w:r>
      <w:r>
        <w:rPr>
          <w:rFonts w:hint="cs"/>
          <w:rtl/>
        </w:rPr>
        <w:t>ה</w:t>
      </w:r>
      <w:r w:rsidRPr="00A27831">
        <w:rPr>
          <w:rFonts w:hint="cs"/>
          <w:rtl/>
        </w:rPr>
        <w:t>גאוגרפית</w:t>
      </w:r>
    </w:p>
    <w:p w:rsidR="00AB0324" w:rsidRPr="00021C99" w:rsidP="00021C99">
      <w:pPr>
        <w:pStyle w:val="BodyText"/>
        <w:spacing w:before="0" w:after="240"/>
        <w:rPr>
          <w:sz w:val="20"/>
          <w:rtl/>
        </w:rPr>
      </w:pPr>
      <w:r w:rsidRPr="00021C99">
        <w:rPr>
          <w:rFonts w:hint="cs"/>
          <w:sz w:val="20"/>
          <w:rtl/>
        </w:rPr>
        <w:t xml:space="preserve">בשנת הלימודים התשע"ה (2015-2014) פעלו 48 מכינות: 17 באזור המרכז, 10 בירושלים, 13 באזור הצפון (4 מהן בחיפה) ו-8 באזור הדרום (ארבע מתוכן בבאר שבע). </w:t>
      </w:r>
    </w:p>
    <w:p w:rsidR="00AB0324" w:rsidRPr="009265DB" w:rsidP="00021C99">
      <w:pPr>
        <w:pStyle w:val="RESHET"/>
        <w:keepLines/>
        <w:rPr>
          <w:rtl/>
        </w:rPr>
      </w:pPr>
      <w:r w:rsidRPr="009265DB">
        <w:rPr>
          <w:rFonts w:hint="cs"/>
          <w:rtl/>
        </w:rPr>
        <w:t>הביקורת העלתה שהאגף לחינוך מבוגרים לא התווה מדיניות לפיזור המכינות על פני הארץ; הוא לא קבע מהו מספר המכינות הנדרשות בטווח הקצר ובטווח הארוך ומהי פריסתן הגאוגרפית הנדרשת על מנת לתת מענה לצרכים הצפויים. יצוין שהיעדר תכנון ארצי להפעלת המכינות עלה הן בדוחות התקופתיים שהגישה מרמנת למשרד והן בוועדת ההיגוי.</w:t>
      </w:r>
    </w:p>
    <w:p w:rsidR="00AB0324" w:rsidRPr="009265DB" w:rsidP="00021C99">
      <w:pPr>
        <w:pStyle w:val="RESHET"/>
        <w:keepLines/>
        <w:rPr>
          <w:rtl/>
        </w:rPr>
      </w:pPr>
      <w:r w:rsidRPr="009265DB">
        <w:rPr>
          <w:rFonts w:hint="cs"/>
          <w:rtl/>
        </w:rPr>
        <w:t xml:space="preserve">בהיעדר תכנון להפעלת המכינות נוצרו עיוותים מבחינת פיזורן הגאוגרפי. כך למשל, עשר מהמכינות פועלות בירושלים, ואילו בין נתניה לגליל המערבי אין ולו מכינה אחת שבה ניתן ללמוד לקראת קבלה או שיפור של תעודת הבגרות. </w:t>
      </w:r>
    </w:p>
    <w:p w:rsidR="00AB0324" w:rsidRPr="009265DB" w:rsidP="00021C99">
      <w:pPr>
        <w:pStyle w:val="RESHET"/>
        <w:keepLines/>
        <w:rPr>
          <w:rtl/>
        </w:rPr>
      </w:pPr>
      <w:r w:rsidRPr="009265DB">
        <w:rPr>
          <w:rFonts w:hint="cs"/>
          <w:rtl/>
        </w:rPr>
        <w:t>משרד מבקר המדינה מעיר למשרד החינוך כי פיזור לקוי של המכינות מצמצם את האפשרויות העומדות לפני חלק מהמעוניינים להירשם למכינה, פוגע ברמת השירות שמקבלים התלמידים, הנאלצים ללמוד במקום שאינו סמוך למקום מגוריהם, דבר שעלול להגביר את הנטל הכלכלי שהם נושאים בו.</w:t>
      </w:r>
    </w:p>
    <w:p w:rsidR="00AB0324" w:rsidRPr="009265DB" w:rsidP="009265DB">
      <w:pPr>
        <w:spacing w:after="120" w:line="230" w:lineRule="exact"/>
        <w:jc w:val="both"/>
        <w:rPr>
          <w:rFonts w:cs="FrankRuehl"/>
          <w:b/>
          <w:bCs/>
          <w:sz w:val="20"/>
          <w:szCs w:val="22"/>
          <w:rtl/>
        </w:rPr>
      </w:pPr>
    </w:p>
    <w:p w:rsidR="00AB0324" w:rsidRPr="00A27831" w:rsidP="009265DB">
      <w:pPr>
        <w:pStyle w:val="KOT6"/>
        <w:rPr>
          <w:rtl/>
        </w:rPr>
      </w:pPr>
      <w:r w:rsidRPr="00A27831">
        <w:rPr>
          <w:rFonts w:hint="cs"/>
          <w:rtl/>
        </w:rPr>
        <w:t xml:space="preserve">מספר </w:t>
      </w:r>
      <w:r>
        <w:rPr>
          <w:rFonts w:hint="cs"/>
          <w:rtl/>
        </w:rPr>
        <w:t>ה</w:t>
      </w:r>
      <w:r w:rsidRPr="00A27831">
        <w:rPr>
          <w:rFonts w:hint="cs"/>
          <w:rtl/>
        </w:rPr>
        <w:t>תלמידים</w:t>
      </w:r>
    </w:p>
    <w:p w:rsidR="00AB0324" w:rsidRPr="00021C99" w:rsidP="00021C99">
      <w:pPr>
        <w:spacing w:after="120" w:line="230" w:lineRule="exact"/>
        <w:jc w:val="both"/>
        <w:rPr>
          <w:rFonts w:cs="FrankRuehl"/>
          <w:sz w:val="20"/>
          <w:szCs w:val="22"/>
          <w:rtl/>
        </w:rPr>
      </w:pPr>
      <w:r w:rsidRPr="00021C99">
        <w:rPr>
          <w:rFonts w:cs="FrankRuehl" w:hint="cs"/>
          <w:sz w:val="20"/>
          <w:szCs w:val="22"/>
          <w:rtl/>
        </w:rPr>
        <w:t>הביקורת</w:t>
      </w:r>
      <w:r w:rsidRPr="00021C99">
        <w:rPr>
          <w:rFonts w:cs="FrankRuehl"/>
          <w:sz w:val="20"/>
          <w:szCs w:val="22"/>
          <w:rtl/>
        </w:rPr>
        <w:t xml:space="preserve"> העלתה </w:t>
      </w:r>
      <w:r w:rsidRPr="00021C99">
        <w:rPr>
          <w:rFonts w:cs="FrankRuehl" w:hint="cs"/>
          <w:sz w:val="20"/>
          <w:szCs w:val="22"/>
          <w:rtl/>
        </w:rPr>
        <w:t>שמאסדרי</w:t>
      </w:r>
      <w:r w:rsidRPr="00021C99">
        <w:rPr>
          <w:rFonts w:cs="FrankRuehl"/>
          <w:sz w:val="20"/>
          <w:szCs w:val="22"/>
          <w:rtl/>
        </w:rPr>
        <w:t xml:space="preserve"> מערך המכינות - משרד החינוך וּועדת ההיגוי - לא פעלו לאכוף את נוהליהם </w:t>
      </w:r>
      <w:r w:rsidRPr="00021C99">
        <w:rPr>
          <w:rFonts w:cs="FrankRuehl" w:hint="cs"/>
          <w:sz w:val="20"/>
          <w:szCs w:val="22"/>
          <w:rtl/>
        </w:rPr>
        <w:t>ב</w:t>
      </w:r>
      <w:r w:rsidRPr="00021C99">
        <w:rPr>
          <w:rFonts w:cs="FrankRuehl"/>
          <w:sz w:val="20"/>
          <w:szCs w:val="22"/>
          <w:rtl/>
        </w:rPr>
        <w:t xml:space="preserve">עניין מספרי התלמידים במכינות. כך נמצא שבשנת הלימודים התשע"ב פעלו 14 מכינות ותיקות, בעלות ותק של יותר מארבע שנים, שבהן פחות מ-150 תלמידים </w:t>
      </w:r>
      <w:r w:rsidRPr="00021C99">
        <w:rPr>
          <w:rFonts w:cs="FrankRuehl" w:hint="cs"/>
          <w:sz w:val="20"/>
          <w:szCs w:val="22"/>
          <w:rtl/>
        </w:rPr>
        <w:t>ובשנת</w:t>
      </w:r>
      <w:r w:rsidRPr="00021C99">
        <w:rPr>
          <w:rFonts w:cs="FrankRuehl"/>
          <w:sz w:val="20"/>
          <w:szCs w:val="22"/>
          <w:rtl/>
        </w:rPr>
        <w:t xml:space="preserve"> </w:t>
      </w:r>
      <w:r w:rsidRPr="00021C99">
        <w:rPr>
          <w:rFonts w:cs="FrankRuehl" w:hint="cs"/>
          <w:sz w:val="20"/>
          <w:szCs w:val="22"/>
          <w:rtl/>
        </w:rPr>
        <w:t>הלימודים</w:t>
      </w:r>
      <w:r w:rsidRPr="00021C99">
        <w:rPr>
          <w:rFonts w:cs="FrankRuehl"/>
          <w:sz w:val="20"/>
          <w:szCs w:val="22"/>
          <w:rtl/>
        </w:rPr>
        <w:t xml:space="preserve"> </w:t>
      </w:r>
      <w:r w:rsidRPr="00021C99">
        <w:rPr>
          <w:rFonts w:cs="FrankRuehl" w:hint="cs"/>
          <w:sz w:val="20"/>
          <w:szCs w:val="22"/>
          <w:rtl/>
        </w:rPr>
        <w:t>התשע</w:t>
      </w:r>
      <w:r w:rsidRPr="00021C99">
        <w:rPr>
          <w:rFonts w:cs="FrankRuehl"/>
          <w:sz w:val="20"/>
          <w:szCs w:val="22"/>
          <w:rtl/>
        </w:rPr>
        <w:t xml:space="preserve">"ד </w:t>
      </w:r>
      <w:r w:rsidRPr="00021C99">
        <w:rPr>
          <w:rFonts w:cs="FrankRuehl" w:hint="cs"/>
          <w:sz w:val="20"/>
          <w:szCs w:val="22"/>
          <w:rtl/>
        </w:rPr>
        <w:t>עלה מספרן ל-</w:t>
      </w:r>
      <w:r w:rsidRPr="00021C99">
        <w:rPr>
          <w:rFonts w:cs="FrankRuehl"/>
          <w:sz w:val="20"/>
          <w:szCs w:val="22"/>
          <w:rtl/>
        </w:rPr>
        <w:t>21</w:t>
      </w:r>
      <w:r w:rsidRPr="00021C99">
        <w:rPr>
          <w:rFonts w:cs="FrankRuehl" w:hint="cs"/>
          <w:sz w:val="20"/>
          <w:szCs w:val="22"/>
          <w:rtl/>
        </w:rPr>
        <w:t>,</w:t>
      </w:r>
      <w:r w:rsidRPr="00021C99">
        <w:rPr>
          <w:rFonts w:cs="FrankRuehl"/>
          <w:sz w:val="20"/>
          <w:szCs w:val="22"/>
          <w:rtl/>
        </w:rPr>
        <w:t xml:space="preserve"> </w:t>
      </w:r>
      <w:r w:rsidRPr="00021C99">
        <w:rPr>
          <w:rFonts w:cs="FrankRuehl" w:hint="cs"/>
          <w:sz w:val="20"/>
          <w:szCs w:val="22"/>
          <w:rtl/>
        </w:rPr>
        <w:t>בהן שתי מכינות</w:t>
      </w:r>
      <w:r w:rsidRPr="00021C99">
        <w:rPr>
          <w:rFonts w:cs="FrankRuehl"/>
          <w:sz w:val="20"/>
          <w:szCs w:val="22"/>
          <w:rtl/>
        </w:rPr>
        <w:t xml:space="preserve"> </w:t>
      </w:r>
      <w:r w:rsidRPr="00021C99">
        <w:rPr>
          <w:rFonts w:cs="FrankRuehl" w:hint="cs"/>
          <w:sz w:val="20"/>
          <w:szCs w:val="22"/>
          <w:rtl/>
        </w:rPr>
        <w:t>שמספר</w:t>
      </w:r>
      <w:r w:rsidRPr="00021C99">
        <w:rPr>
          <w:rFonts w:cs="FrankRuehl"/>
          <w:sz w:val="20"/>
          <w:szCs w:val="22"/>
          <w:rtl/>
        </w:rPr>
        <w:t xml:space="preserve"> </w:t>
      </w:r>
      <w:r w:rsidRPr="00021C99">
        <w:rPr>
          <w:rFonts w:cs="FrankRuehl" w:hint="cs"/>
          <w:sz w:val="20"/>
          <w:szCs w:val="22"/>
          <w:rtl/>
        </w:rPr>
        <w:t>תלמידיהן</w:t>
      </w:r>
      <w:r w:rsidRPr="00021C99">
        <w:rPr>
          <w:rFonts w:cs="FrankRuehl"/>
          <w:sz w:val="20"/>
          <w:szCs w:val="22"/>
          <w:rtl/>
        </w:rPr>
        <w:t xml:space="preserve"> </w:t>
      </w:r>
      <w:r w:rsidRPr="00021C99">
        <w:rPr>
          <w:rFonts w:cs="FrankRuehl" w:hint="cs"/>
          <w:sz w:val="20"/>
          <w:szCs w:val="22"/>
          <w:rtl/>
        </w:rPr>
        <w:t>היה</w:t>
      </w:r>
      <w:r w:rsidRPr="00021C99">
        <w:rPr>
          <w:rFonts w:cs="FrankRuehl"/>
          <w:sz w:val="20"/>
          <w:szCs w:val="22"/>
          <w:rtl/>
        </w:rPr>
        <w:t xml:space="preserve"> </w:t>
      </w:r>
      <w:r w:rsidRPr="00021C99">
        <w:rPr>
          <w:rFonts w:cs="FrankRuehl" w:hint="cs"/>
          <w:sz w:val="20"/>
          <w:szCs w:val="22"/>
          <w:rtl/>
        </w:rPr>
        <w:t>כ</w:t>
      </w:r>
      <w:r w:rsidRPr="00021C99">
        <w:rPr>
          <w:rFonts w:cs="FrankRuehl"/>
          <w:sz w:val="20"/>
          <w:szCs w:val="22"/>
          <w:rtl/>
        </w:rPr>
        <w:t>-20</w:t>
      </w:r>
      <w:r w:rsidRPr="00021C99">
        <w:rPr>
          <w:rFonts w:cs="FrankRuehl" w:hint="cs"/>
          <w:sz w:val="20"/>
          <w:szCs w:val="22"/>
          <w:rtl/>
        </w:rPr>
        <w:t>.</w:t>
      </w:r>
      <w:r w:rsidRPr="00021C99">
        <w:rPr>
          <w:rFonts w:cs="FrankRuehl"/>
          <w:sz w:val="20"/>
          <w:szCs w:val="22"/>
          <w:rtl/>
        </w:rPr>
        <w:t xml:space="preserve"> הנושא הובא לידיעת ועדת ההיגוי עוד </w:t>
      </w:r>
      <w:r w:rsidRPr="00021C99">
        <w:rPr>
          <w:rFonts w:cs="FrankRuehl" w:hint="cs"/>
          <w:sz w:val="20"/>
          <w:szCs w:val="22"/>
          <w:rtl/>
        </w:rPr>
        <w:t>במהלך</w:t>
      </w:r>
      <w:r w:rsidRPr="00021C99">
        <w:rPr>
          <w:rFonts w:cs="FrankRuehl"/>
          <w:sz w:val="20"/>
          <w:szCs w:val="22"/>
          <w:rtl/>
        </w:rPr>
        <w:t xml:space="preserve"> </w:t>
      </w:r>
      <w:r w:rsidRPr="00021C99">
        <w:rPr>
          <w:rFonts w:cs="FrankRuehl" w:hint="cs"/>
          <w:sz w:val="20"/>
          <w:szCs w:val="22"/>
          <w:rtl/>
        </w:rPr>
        <w:t>אישור</w:t>
      </w:r>
      <w:r w:rsidRPr="00021C99">
        <w:rPr>
          <w:rFonts w:cs="FrankRuehl"/>
          <w:sz w:val="20"/>
          <w:szCs w:val="22"/>
          <w:rtl/>
        </w:rPr>
        <w:t xml:space="preserve"> </w:t>
      </w:r>
      <w:r w:rsidRPr="00021C99">
        <w:rPr>
          <w:rFonts w:cs="FrankRuehl" w:hint="cs"/>
          <w:sz w:val="20"/>
          <w:szCs w:val="22"/>
          <w:rtl/>
        </w:rPr>
        <w:t>תכנית</w:t>
      </w:r>
      <w:r w:rsidRPr="00021C99">
        <w:rPr>
          <w:rFonts w:cs="FrankRuehl"/>
          <w:sz w:val="20"/>
          <w:szCs w:val="22"/>
          <w:rtl/>
        </w:rPr>
        <w:t xml:space="preserve"> </w:t>
      </w:r>
      <w:r w:rsidRPr="00021C99">
        <w:rPr>
          <w:rFonts w:cs="FrankRuehl" w:hint="cs"/>
          <w:sz w:val="20"/>
          <w:szCs w:val="22"/>
          <w:rtl/>
        </w:rPr>
        <w:t>העבודה</w:t>
      </w:r>
      <w:r w:rsidRPr="00021C99">
        <w:rPr>
          <w:rFonts w:cs="FrankRuehl"/>
          <w:sz w:val="20"/>
          <w:szCs w:val="22"/>
          <w:rtl/>
        </w:rPr>
        <w:t xml:space="preserve"> </w:t>
      </w:r>
      <w:r w:rsidRPr="00021C99">
        <w:rPr>
          <w:rFonts w:cs="FrankRuehl" w:hint="cs"/>
          <w:sz w:val="20"/>
          <w:szCs w:val="22"/>
          <w:rtl/>
        </w:rPr>
        <w:t>השנתית</w:t>
      </w:r>
      <w:r w:rsidRPr="00021C99">
        <w:rPr>
          <w:rFonts w:cs="FrankRuehl"/>
          <w:sz w:val="20"/>
          <w:szCs w:val="22"/>
          <w:rtl/>
        </w:rPr>
        <w:t xml:space="preserve"> </w:t>
      </w:r>
      <w:r w:rsidRPr="00021C99">
        <w:rPr>
          <w:rFonts w:cs="FrankRuehl" w:hint="cs"/>
          <w:sz w:val="20"/>
          <w:szCs w:val="22"/>
          <w:rtl/>
        </w:rPr>
        <w:t>לשנת</w:t>
      </w:r>
      <w:r w:rsidRPr="00021C99">
        <w:rPr>
          <w:rFonts w:cs="FrankRuehl"/>
          <w:sz w:val="20"/>
          <w:szCs w:val="22"/>
          <w:rtl/>
        </w:rPr>
        <w:t xml:space="preserve"> </w:t>
      </w:r>
      <w:r w:rsidRPr="00021C99">
        <w:rPr>
          <w:rFonts w:cs="FrankRuehl" w:hint="cs"/>
          <w:sz w:val="20"/>
          <w:szCs w:val="22"/>
          <w:rtl/>
        </w:rPr>
        <w:t>תשע</w:t>
      </w:r>
      <w:r w:rsidRPr="00021C99">
        <w:rPr>
          <w:rFonts w:cs="FrankRuehl"/>
          <w:sz w:val="20"/>
          <w:szCs w:val="22"/>
          <w:rtl/>
        </w:rPr>
        <w:t>"ד.</w:t>
      </w:r>
    </w:p>
    <w:p w:rsidR="00AB0324" w:rsidRPr="00021C99" w:rsidP="00021C99">
      <w:pPr>
        <w:pStyle w:val="BodyText"/>
        <w:spacing w:before="0" w:after="240"/>
        <w:rPr>
          <w:sz w:val="20"/>
          <w:rtl/>
        </w:rPr>
      </w:pPr>
      <w:r w:rsidRPr="00021C99">
        <w:rPr>
          <w:rFonts w:hint="cs"/>
          <w:sz w:val="20"/>
          <w:rtl/>
        </w:rPr>
        <w:t xml:space="preserve">בשנת 2014 דנה ועדת ההיגוי בצורך לסגור מכינות קטנות מסוימות, והמליצה על סגירתן של ארבע מכינות, שבכל אחת מהן למדו פחות מ-50 תלמידים. </w:t>
      </w:r>
    </w:p>
    <w:p w:rsidR="00AB0324" w:rsidRPr="009265DB" w:rsidP="00021C99">
      <w:pPr>
        <w:pStyle w:val="RESHET"/>
        <w:keepLines/>
        <w:rPr>
          <w:rtl/>
        </w:rPr>
      </w:pPr>
      <w:r w:rsidRPr="009265DB">
        <w:rPr>
          <w:rFonts w:hint="cs"/>
          <w:rtl/>
        </w:rPr>
        <w:t>משרד</w:t>
      </w:r>
      <w:r w:rsidRPr="009265DB">
        <w:rPr>
          <w:rtl/>
        </w:rPr>
        <w:t xml:space="preserve"> </w:t>
      </w:r>
      <w:r w:rsidRPr="009265DB">
        <w:rPr>
          <w:rFonts w:hint="cs"/>
          <w:rtl/>
        </w:rPr>
        <w:t>מבקר</w:t>
      </w:r>
      <w:r w:rsidRPr="009265DB">
        <w:rPr>
          <w:rtl/>
        </w:rPr>
        <w:t xml:space="preserve"> </w:t>
      </w:r>
      <w:r w:rsidRPr="009265DB">
        <w:rPr>
          <w:rFonts w:hint="cs"/>
          <w:rtl/>
        </w:rPr>
        <w:t>המדינה</w:t>
      </w:r>
      <w:r w:rsidRPr="009265DB">
        <w:rPr>
          <w:rtl/>
        </w:rPr>
        <w:t xml:space="preserve"> </w:t>
      </w:r>
      <w:r w:rsidRPr="009265DB">
        <w:rPr>
          <w:rFonts w:hint="cs"/>
          <w:rtl/>
        </w:rPr>
        <w:t>מצא</w:t>
      </w:r>
      <w:r w:rsidRPr="009265DB">
        <w:rPr>
          <w:rtl/>
        </w:rPr>
        <w:t xml:space="preserve"> </w:t>
      </w:r>
      <w:r w:rsidRPr="009265DB">
        <w:rPr>
          <w:rFonts w:hint="cs"/>
          <w:rtl/>
        </w:rPr>
        <w:t>כי</w:t>
      </w:r>
      <w:r w:rsidRPr="009265DB">
        <w:rPr>
          <w:rtl/>
        </w:rPr>
        <w:t xml:space="preserve"> </w:t>
      </w:r>
      <w:r w:rsidRPr="009265DB">
        <w:rPr>
          <w:rFonts w:hint="cs"/>
          <w:rtl/>
        </w:rPr>
        <w:t>אף</w:t>
      </w:r>
      <w:r w:rsidRPr="009265DB">
        <w:rPr>
          <w:rtl/>
        </w:rPr>
        <w:t xml:space="preserve"> </w:t>
      </w:r>
      <w:r w:rsidRPr="009265DB">
        <w:rPr>
          <w:rFonts w:hint="cs"/>
          <w:rtl/>
        </w:rPr>
        <w:t>שהאגף</w:t>
      </w:r>
      <w:r w:rsidRPr="009265DB">
        <w:rPr>
          <w:rtl/>
        </w:rPr>
        <w:t xml:space="preserve"> </w:t>
      </w:r>
      <w:r w:rsidRPr="009265DB">
        <w:rPr>
          <w:rFonts w:hint="cs"/>
          <w:rtl/>
        </w:rPr>
        <w:t>לחינוך</w:t>
      </w:r>
      <w:r w:rsidRPr="009265DB">
        <w:rPr>
          <w:rtl/>
        </w:rPr>
        <w:t xml:space="preserve"> </w:t>
      </w:r>
      <w:r w:rsidRPr="009265DB">
        <w:rPr>
          <w:rFonts w:hint="cs"/>
          <w:rtl/>
        </w:rPr>
        <w:t>מבוגרים</w:t>
      </w:r>
      <w:r w:rsidRPr="009265DB">
        <w:rPr>
          <w:rtl/>
        </w:rPr>
        <w:t xml:space="preserve"> </w:t>
      </w:r>
      <w:r w:rsidRPr="009265DB">
        <w:rPr>
          <w:rFonts w:hint="cs"/>
          <w:rtl/>
        </w:rPr>
        <w:t>וּועדת</w:t>
      </w:r>
      <w:r w:rsidRPr="009265DB">
        <w:rPr>
          <w:rtl/>
        </w:rPr>
        <w:t xml:space="preserve"> </w:t>
      </w:r>
      <w:r w:rsidRPr="009265DB">
        <w:rPr>
          <w:rFonts w:hint="cs"/>
          <w:rtl/>
        </w:rPr>
        <w:t>ההיגוי</w:t>
      </w:r>
      <w:r w:rsidRPr="009265DB">
        <w:rPr>
          <w:rtl/>
        </w:rPr>
        <w:t xml:space="preserve"> </w:t>
      </w:r>
      <w:r w:rsidRPr="009265DB">
        <w:rPr>
          <w:rFonts w:hint="cs"/>
          <w:rtl/>
        </w:rPr>
        <w:t>היו</w:t>
      </w:r>
      <w:r w:rsidRPr="009265DB">
        <w:rPr>
          <w:rtl/>
        </w:rPr>
        <w:t xml:space="preserve"> </w:t>
      </w:r>
      <w:r w:rsidRPr="009265DB">
        <w:rPr>
          <w:rFonts w:hint="cs"/>
          <w:rtl/>
        </w:rPr>
        <w:t>מודעים</w:t>
      </w:r>
      <w:r w:rsidRPr="009265DB">
        <w:rPr>
          <w:rtl/>
        </w:rPr>
        <w:t xml:space="preserve"> </w:t>
      </w:r>
      <w:r w:rsidRPr="009265DB">
        <w:rPr>
          <w:rFonts w:hint="cs"/>
          <w:rtl/>
        </w:rPr>
        <w:t>לליקויים</w:t>
      </w:r>
      <w:r w:rsidRPr="009265DB">
        <w:rPr>
          <w:rtl/>
        </w:rPr>
        <w:t xml:space="preserve"> </w:t>
      </w:r>
      <w:r w:rsidRPr="009265DB">
        <w:rPr>
          <w:rFonts w:hint="cs"/>
          <w:rtl/>
        </w:rPr>
        <w:t>בפעילותן</w:t>
      </w:r>
      <w:r w:rsidRPr="009265DB">
        <w:rPr>
          <w:rtl/>
        </w:rPr>
        <w:t xml:space="preserve"> </w:t>
      </w:r>
      <w:r w:rsidRPr="009265DB">
        <w:rPr>
          <w:rFonts w:hint="cs"/>
          <w:rtl/>
        </w:rPr>
        <w:t>של</w:t>
      </w:r>
      <w:r w:rsidRPr="009265DB">
        <w:rPr>
          <w:rtl/>
        </w:rPr>
        <w:t xml:space="preserve"> </w:t>
      </w:r>
      <w:r w:rsidRPr="009265DB">
        <w:rPr>
          <w:rFonts w:hint="cs"/>
          <w:rtl/>
        </w:rPr>
        <w:t>אותן</w:t>
      </w:r>
      <w:r w:rsidRPr="009265DB">
        <w:rPr>
          <w:rtl/>
        </w:rPr>
        <w:t xml:space="preserve"> </w:t>
      </w:r>
      <w:r w:rsidRPr="009265DB">
        <w:rPr>
          <w:rFonts w:hint="cs"/>
          <w:rtl/>
        </w:rPr>
        <w:t>מכינות</w:t>
      </w:r>
      <w:r w:rsidRPr="009265DB">
        <w:rPr>
          <w:rtl/>
        </w:rPr>
        <w:t xml:space="preserve">, </w:t>
      </w:r>
      <w:r w:rsidRPr="009265DB">
        <w:rPr>
          <w:rFonts w:hint="cs"/>
          <w:rtl/>
        </w:rPr>
        <w:t>מבחינת</w:t>
      </w:r>
      <w:r w:rsidRPr="009265DB">
        <w:rPr>
          <w:rtl/>
        </w:rPr>
        <w:t xml:space="preserve"> </w:t>
      </w:r>
      <w:r w:rsidRPr="009265DB">
        <w:rPr>
          <w:rFonts w:hint="cs"/>
          <w:rtl/>
        </w:rPr>
        <w:t>אי</w:t>
      </w:r>
      <w:r w:rsidRPr="009265DB">
        <w:rPr>
          <w:rtl/>
        </w:rPr>
        <w:t>-</w:t>
      </w:r>
      <w:r w:rsidRPr="009265DB">
        <w:rPr>
          <w:rFonts w:hint="cs"/>
          <w:rtl/>
        </w:rPr>
        <w:t>עמידתן</w:t>
      </w:r>
      <w:r w:rsidRPr="009265DB">
        <w:rPr>
          <w:rtl/>
        </w:rPr>
        <w:t xml:space="preserve"> </w:t>
      </w:r>
      <w:r w:rsidRPr="009265DB">
        <w:rPr>
          <w:rFonts w:hint="cs"/>
          <w:rtl/>
        </w:rPr>
        <w:t>בנהלים</w:t>
      </w:r>
      <w:r w:rsidRPr="009265DB">
        <w:rPr>
          <w:rtl/>
        </w:rPr>
        <w:t xml:space="preserve"> </w:t>
      </w:r>
      <w:r w:rsidRPr="009265DB">
        <w:rPr>
          <w:rFonts w:hint="cs"/>
          <w:rtl/>
        </w:rPr>
        <w:t>העוסקים</w:t>
      </w:r>
      <w:r w:rsidRPr="009265DB">
        <w:rPr>
          <w:rtl/>
        </w:rPr>
        <w:t xml:space="preserve"> </w:t>
      </w:r>
      <w:r w:rsidRPr="009265DB">
        <w:rPr>
          <w:rFonts w:hint="cs"/>
          <w:rtl/>
        </w:rPr>
        <w:t>במספר</w:t>
      </w:r>
      <w:r w:rsidRPr="009265DB">
        <w:rPr>
          <w:rtl/>
        </w:rPr>
        <w:t xml:space="preserve"> </w:t>
      </w:r>
      <w:r w:rsidRPr="009265DB">
        <w:rPr>
          <w:rFonts w:hint="cs"/>
          <w:rtl/>
        </w:rPr>
        <w:t>הלומדים</w:t>
      </w:r>
      <w:r w:rsidRPr="009265DB">
        <w:rPr>
          <w:rtl/>
        </w:rPr>
        <w:t xml:space="preserve">, </w:t>
      </w:r>
      <w:r w:rsidRPr="009265DB">
        <w:rPr>
          <w:rFonts w:hint="cs"/>
          <w:rtl/>
        </w:rPr>
        <w:t>הם</w:t>
      </w:r>
      <w:r w:rsidRPr="009265DB">
        <w:rPr>
          <w:rtl/>
        </w:rPr>
        <w:t xml:space="preserve"> </w:t>
      </w:r>
      <w:r w:rsidRPr="009265DB">
        <w:rPr>
          <w:rFonts w:hint="cs"/>
          <w:rtl/>
        </w:rPr>
        <w:t>לא</w:t>
      </w:r>
      <w:r w:rsidRPr="009265DB">
        <w:rPr>
          <w:rtl/>
        </w:rPr>
        <w:t xml:space="preserve"> </w:t>
      </w:r>
      <w:r w:rsidRPr="009265DB">
        <w:rPr>
          <w:rFonts w:hint="cs"/>
          <w:rtl/>
        </w:rPr>
        <w:t>הסירו</w:t>
      </w:r>
      <w:r w:rsidRPr="009265DB">
        <w:rPr>
          <w:rtl/>
        </w:rPr>
        <w:t xml:space="preserve"> </w:t>
      </w:r>
      <w:r w:rsidRPr="009265DB">
        <w:rPr>
          <w:rFonts w:hint="cs"/>
          <w:rtl/>
        </w:rPr>
        <w:t>את</w:t>
      </w:r>
      <w:r w:rsidRPr="009265DB">
        <w:rPr>
          <w:rtl/>
        </w:rPr>
        <w:t xml:space="preserve"> הפיקוח ממכינות אלו, </w:t>
      </w:r>
      <w:r w:rsidRPr="009265DB">
        <w:rPr>
          <w:rFonts w:hint="cs"/>
          <w:rtl/>
        </w:rPr>
        <w:t>ו</w:t>
      </w:r>
      <w:r w:rsidRPr="009265DB">
        <w:rPr>
          <w:rtl/>
        </w:rPr>
        <w:t>המשיכו לאשר את פעילות</w:t>
      </w:r>
      <w:r w:rsidRPr="009265DB">
        <w:rPr>
          <w:rFonts w:hint="cs"/>
          <w:rtl/>
        </w:rPr>
        <w:t>ן</w:t>
      </w:r>
      <w:r w:rsidRPr="009265DB">
        <w:rPr>
          <w:rtl/>
        </w:rPr>
        <w:t xml:space="preserve"> </w:t>
      </w:r>
      <w:r w:rsidRPr="009265DB">
        <w:rPr>
          <w:rFonts w:hint="cs"/>
          <w:rtl/>
        </w:rPr>
        <w:t>מבלי</w:t>
      </w:r>
      <w:r w:rsidRPr="009265DB">
        <w:rPr>
          <w:rtl/>
        </w:rPr>
        <w:t xml:space="preserve"> </w:t>
      </w:r>
      <w:r w:rsidRPr="009265DB">
        <w:rPr>
          <w:rFonts w:hint="cs"/>
          <w:rtl/>
        </w:rPr>
        <w:t>לנקוט</w:t>
      </w:r>
      <w:r w:rsidRPr="009265DB">
        <w:rPr>
          <w:rtl/>
        </w:rPr>
        <w:t xml:space="preserve"> </w:t>
      </w:r>
      <w:r w:rsidRPr="009265DB">
        <w:rPr>
          <w:rFonts w:hint="cs"/>
          <w:rtl/>
        </w:rPr>
        <w:t>צעדים</w:t>
      </w:r>
      <w:r w:rsidRPr="009265DB">
        <w:rPr>
          <w:rtl/>
        </w:rPr>
        <w:t xml:space="preserve"> </w:t>
      </w:r>
      <w:r w:rsidRPr="009265DB">
        <w:rPr>
          <w:rFonts w:hint="cs"/>
          <w:rtl/>
        </w:rPr>
        <w:t>לסגירתן</w:t>
      </w:r>
      <w:r w:rsidRPr="009265DB">
        <w:rPr>
          <w:rtl/>
        </w:rPr>
        <w:t xml:space="preserve">. </w:t>
      </w:r>
    </w:p>
    <w:p w:rsidR="00AB0324" w:rsidRPr="009265DB" w:rsidP="00021C99">
      <w:pPr>
        <w:spacing w:before="180" w:after="240" w:line="230" w:lineRule="exact"/>
        <w:jc w:val="both"/>
        <w:rPr>
          <w:rFonts w:cs="FrankRuehl"/>
          <w:sz w:val="20"/>
          <w:szCs w:val="22"/>
          <w:rtl/>
        </w:rPr>
      </w:pPr>
      <w:r w:rsidRPr="009265DB">
        <w:rPr>
          <w:rFonts w:cs="FrankRuehl" w:hint="cs"/>
          <w:sz w:val="20"/>
          <w:szCs w:val="22"/>
          <w:rtl/>
        </w:rPr>
        <w:t>בפועל,</w:t>
      </w:r>
      <w:r w:rsidRPr="009265DB">
        <w:rPr>
          <w:rFonts w:cs="FrankRuehl"/>
          <w:sz w:val="20"/>
          <w:szCs w:val="22"/>
          <w:rtl/>
        </w:rPr>
        <w:t xml:space="preserve"> </w:t>
      </w:r>
      <w:r w:rsidRPr="009265DB">
        <w:rPr>
          <w:rFonts w:cs="FrankRuehl" w:hint="cs"/>
          <w:sz w:val="20"/>
          <w:szCs w:val="22"/>
          <w:rtl/>
        </w:rPr>
        <w:t>שתיים</w:t>
      </w:r>
      <w:r w:rsidRPr="009265DB">
        <w:rPr>
          <w:rFonts w:cs="FrankRuehl"/>
          <w:sz w:val="20"/>
          <w:szCs w:val="22"/>
          <w:rtl/>
        </w:rPr>
        <w:t xml:space="preserve"> </w:t>
      </w:r>
      <w:r w:rsidRPr="009265DB">
        <w:rPr>
          <w:rFonts w:cs="FrankRuehl" w:hint="cs"/>
          <w:sz w:val="20"/>
          <w:szCs w:val="22"/>
          <w:rtl/>
        </w:rPr>
        <w:t>מתוך</w:t>
      </w:r>
      <w:r w:rsidRPr="009265DB">
        <w:rPr>
          <w:rFonts w:cs="FrankRuehl"/>
          <w:sz w:val="20"/>
          <w:szCs w:val="22"/>
          <w:rtl/>
        </w:rPr>
        <w:t xml:space="preserve"> </w:t>
      </w:r>
      <w:r w:rsidRPr="009265DB">
        <w:rPr>
          <w:rFonts w:cs="FrankRuehl" w:hint="cs"/>
          <w:sz w:val="20"/>
          <w:szCs w:val="22"/>
          <w:rtl/>
        </w:rPr>
        <w:t>ארבע</w:t>
      </w:r>
      <w:r w:rsidRPr="009265DB">
        <w:rPr>
          <w:rFonts w:cs="FrankRuehl"/>
          <w:sz w:val="20"/>
          <w:szCs w:val="22"/>
          <w:rtl/>
        </w:rPr>
        <w:t xml:space="preserve"> </w:t>
      </w:r>
      <w:r w:rsidRPr="009265DB">
        <w:rPr>
          <w:rFonts w:cs="FrankRuehl" w:hint="cs"/>
          <w:sz w:val="20"/>
          <w:szCs w:val="22"/>
          <w:rtl/>
        </w:rPr>
        <w:t>המכינות</w:t>
      </w:r>
      <w:r w:rsidRPr="009265DB">
        <w:rPr>
          <w:rFonts w:cs="FrankRuehl"/>
          <w:sz w:val="20"/>
          <w:szCs w:val="22"/>
          <w:rtl/>
        </w:rPr>
        <w:t xml:space="preserve"> </w:t>
      </w:r>
      <w:r w:rsidRPr="009265DB">
        <w:rPr>
          <w:rFonts w:cs="FrankRuehl" w:hint="cs"/>
          <w:sz w:val="20"/>
          <w:szCs w:val="22"/>
          <w:rtl/>
        </w:rPr>
        <w:t>שהוחלט</w:t>
      </w:r>
      <w:r w:rsidRPr="009265DB">
        <w:rPr>
          <w:rFonts w:cs="FrankRuehl"/>
          <w:sz w:val="20"/>
          <w:szCs w:val="22"/>
          <w:rtl/>
        </w:rPr>
        <w:t xml:space="preserve"> </w:t>
      </w: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סגירתן</w:t>
      </w:r>
      <w:r w:rsidRPr="009265DB">
        <w:rPr>
          <w:rFonts w:cs="FrankRuehl"/>
          <w:sz w:val="20"/>
          <w:szCs w:val="22"/>
          <w:rtl/>
        </w:rPr>
        <w:t xml:space="preserve"> </w:t>
      </w:r>
      <w:r w:rsidRPr="009265DB">
        <w:rPr>
          <w:rFonts w:cs="FrankRuehl" w:hint="cs"/>
          <w:sz w:val="20"/>
          <w:szCs w:val="22"/>
          <w:rtl/>
        </w:rPr>
        <w:t>בעבר</w:t>
      </w:r>
      <w:r w:rsidRPr="009265DB">
        <w:rPr>
          <w:rFonts w:cs="FrankRuehl"/>
          <w:sz w:val="20"/>
          <w:szCs w:val="22"/>
          <w:rtl/>
        </w:rPr>
        <w:t xml:space="preserve"> </w:t>
      </w:r>
      <w:r w:rsidRPr="009265DB">
        <w:rPr>
          <w:rFonts w:cs="FrankRuehl" w:hint="cs"/>
          <w:sz w:val="20"/>
          <w:szCs w:val="22"/>
          <w:rtl/>
        </w:rPr>
        <w:t>אינן</w:t>
      </w:r>
      <w:r w:rsidRPr="009265DB">
        <w:rPr>
          <w:rFonts w:cs="FrankRuehl"/>
          <w:sz w:val="20"/>
          <w:szCs w:val="22"/>
          <w:rtl/>
        </w:rPr>
        <w:t xml:space="preserve"> </w:t>
      </w:r>
      <w:r w:rsidRPr="009265DB">
        <w:rPr>
          <w:rFonts w:cs="FrankRuehl" w:hint="cs"/>
          <w:sz w:val="20"/>
          <w:szCs w:val="22"/>
          <w:rtl/>
        </w:rPr>
        <w:t>פועלות</w:t>
      </w:r>
      <w:r w:rsidRPr="009265DB">
        <w:rPr>
          <w:rFonts w:cs="FrankRuehl"/>
          <w:sz w:val="20"/>
          <w:szCs w:val="22"/>
          <w:rtl/>
        </w:rPr>
        <w:t xml:space="preserve"> </w:t>
      </w:r>
      <w:r w:rsidRPr="009265DB">
        <w:rPr>
          <w:rFonts w:cs="FrankRuehl" w:hint="cs"/>
          <w:sz w:val="20"/>
          <w:szCs w:val="22"/>
          <w:rtl/>
        </w:rPr>
        <w:t>כיום</w:t>
      </w:r>
      <w:r w:rsidRPr="009265DB">
        <w:rPr>
          <w:rFonts w:cs="FrankRuehl"/>
          <w:sz w:val="20"/>
          <w:szCs w:val="22"/>
          <w:rtl/>
        </w:rPr>
        <w:t xml:space="preserve"> </w:t>
      </w:r>
      <w:r w:rsidRPr="009265DB">
        <w:rPr>
          <w:rFonts w:cs="FrankRuehl" w:hint="cs"/>
          <w:sz w:val="20"/>
          <w:szCs w:val="22"/>
          <w:rtl/>
        </w:rPr>
        <w:t>יותר</w:t>
      </w:r>
      <w:r w:rsidRPr="009265DB">
        <w:rPr>
          <w:rFonts w:cs="FrankRuehl"/>
          <w:sz w:val="20"/>
          <w:szCs w:val="22"/>
          <w:rtl/>
        </w:rPr>
        <w:t>.</w:t>
      </w:r>
    </w:p>
    <w:p w:rsidR="00AB0324" w:rsidRPr="009265DB" w:rsidP="00021C99">
      <w:pPr>
        <w:pStyle w:val="RESHET"/>
        <w:keepLines/>
        <w:rPr>
          <w:rtl/>
        </w:rPr>
      </w:pPr>
      <w:r w:rsidRPr="009265DB">
        <w:rPr>
          <w:rFonts w:hint="cs"/>
          <w:rtl/>
        </w:rPr>
        <w:t>משרד מבקר המדינה מעיר לאגף לחינוך מבוגרים כי בעצם הדבר שאינו מקיים את נהליו בנוגע למספר התלמידים במכינות הוא חוטא לתפקידו כמאסדר של מערך המכינות, האמור להבטיח שהן יפעלו במסגרת של כדאיות כלכלית. על האגף לחינוך מבוגרים</w:t>
      </w:r>
      <w:r w:rsidRPr="009265DB">
        <w:rPr>
          <w:rFonts w:hint="cs"/>
          <w:rtl/>
        </w:rPr>
        <w:t xml:space="preserve"> </w:t>
      </w:r>
      <w:r w:rsidRPr="009265DB">
        <w:rPr>
          <w:rFonts w:hint="cs"/>
          <w:rtl/>
        </w:rPr>
        <w:t>לעקוב אחר עמידתן של המכינות בתנאים שהוא עצמו קבע ולאכוף את כלליו. אף ראוי שהמשרד יבחן את פעילות המכינות בראייה מערכתית כלל-ארצית על מנת לשקול דרכים להתייעלותן, אם מבחינת איחודן של מכינות קטנות ואם מבחינת תכניות הלימוד. המיזוג של מכינות קטנות עשוי להיות חיוני, שאם לא כן הן עלולות להיקלע לסיכוני יציבות ולסגירה, שיפגעו בסופו של דבר בתלמידים.</w:t>
      </w:r>
    </w:p>
    <w:p w:rsidR="00AB0324" w:rsidP="009265DB">
      <w:pPr>
        <w:spacing w:after="120" w:line="230" w:lineRule="exact"/>
        <w:jc w:val="both"/>
        <w:rPr>
          <w:rFonts w:cs="FrankRuehl"/>
          <w:b/>
          <w:bCs/>
          <w:sz w:val="20"/>
          <w:szCs w:val="22"/>
          <w:rtl/>
        </w:rPr>
      </w:pPr>
    </w:p>
    <w:p w:rsidR="00333CA4" w:rsidRPr="009265DB" w:rsidP="009265DB">
      <w:pPr>
        <w:spacing w:after="120" w:line="230" w:lineRule="exact"/>
        <w:jc w:val="both"/>
        <w:rPr>
          <w:rFonts w:cs="FrankRuehl"/>
          <w:b/>
          <w:bCs/>
          <w:sz w:val="20"/>
          <w:szCs w:val="22"/>
        </w:rPr>
      </w:pPr>
    </w:p>
    <w:p w:rsidR="00AB0324" w:rsidRPr="00DC0A85" w:rsidP="009265DB">
      <w:pPr>
        <w:pStyle w:val="KOT4"/>
        <w:rPr>
          <w:rtl/>
        </w:rPr>
      </w:pPr>
      <w:r w:rsidRPr="00DC0A85">
        <w:rPr>
          <w:rFonts w:hint="cs"/>
          <w:rtl/>
        </w:rPr>
        <w:t>יעילות ומועילות</w:t>
      </w:r>
      <w:r w:rsidRPr="00DC0A85">
        <w:rPr>
          <w:rtl/>
        </w:rPr>
        <w:t xml:space="preserve"> של מערך המכינות</w:t>
      </w:r>
    </w:p>
    <w:p w:rsidR="00AB0324" w:rsidRPr="009265DB" w:rsidP="009265DB">
      <w:pPr>
        <w:spacing w:after="120" w:line="230" w:lineRule="exact"/>
        <w:jc w:val="both"/>
        <w:rPr>
          <w:rFonts w:cs="FrankRuehl"/>
          <w:sz w:val="20"/>
          <w:szCs w:val="22"/>
          <w:rtl/>
        </w:rPr>
      </w:pPr>
      <w:r w:rsidRPr="009265DB">
        <w:rPr>
          <w:rFonts w:cs="FrankRuehl" w:hint="cs"/>
          <w:sz w:val="20"/>
          <w:szCs w:val="22"/>
          <w:rtl/>
        </w:rPr>
        <w:t>מדינת ישראל משקיעה כ-100 מיליון ש"ח מדי שנה במערך המכינות. התפוקות המדידות המשמעותיות הנוגעות לפעילות זו הינן, בין היתר, מדדי התמדה ונשירה, נתוני הצלחה בבחינות הבגרות ונתוני הקבלה למוסד לימודים אקדמי בתום הלימודים במסלול ייעודי.</w:t>
      </w:r>
    </w:p>
    <w:p w:rsidR="00AB0324" w:rsidRPr="009265DB" w:rsidP="009265DB">
      <w:pPr>
        <w:spacing w:after="120" w:line="230" w:lineRule="exact"/>
        <w:jc w:val="both"/>
        <w:rPr>
          <w:rFonts w:cs="FrankRuehl"/>
          <w:sz w:val="20"/>
          <w:szCs w:val="22"/>
          <w:rtl/>
        </w:rPr>
      </w:pPr>
    </w:p>
    <w:p w:rsidR="00AB0324" w:rsidRPr="00DC0A85" w:rsidP="009265DB">
      <w:pPr>
        <w:pStyle w:val="KOT5"/>
        <w:rPr>
          <w:rtl/>
        </w:rPr>
      </w:pPr>
      <w:r w:rsidRPr="00DC0A85">
        <w:rPr>
          <w:rFonts w:hint="cs"/>
          <w:rtl/>
        </w:rPr>
        <w:t>אי</w:t>
      </w:r>
      <w:r>
        <w:rPr>
          <w:rFonts w:hint="cs"/>
          <w:rtl/>
        </w:rPr>
        <w:t>-</w:t>
      </w:r>
      <w:r w:rsidRPr="00DC0A85">
        <w:rPr>
          <w:rFonts w:hint="cs"/>
          <w:rtl/>
        </w:rPr>
        <w:t>קביעת יעדים</w:t>
      </w:r>
    </w:p>
    <w:p w:rsidR="00AB0324" w:rsidRPr="009265DB" w:rsidP="00333CA4">
      <w:pPr>
        <w:spacing w:after="240" w:line="230" w:lineRule="exact"/>
        <w:jc w:val="both"/>
        <w:rPr>
          <w:rFonts w:cs="FrankRuehl"/>
          <w:sz w:val="20"/>
          <w:szCs w:val="22"/>
        </w:rPr>
      </w:pP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מנת</w:t>
      </w:r>
      <w:r w:rsidRPr="009265DB">
        <w:rPr>
          <w:rFonts w:cs="FrankRuehl"/>
          <w:sz w:val="20"/>
          <w:szCs w:val="22"/>
          <w:rtl/>
        </w:rPr>
        <w:t xml:space="preserve"> </w:t>
      </w:r>
      <w:r w:rsidRPr="009265DB">
        <w:rPr>
          <w:rFonts w:cs="FrankRuehl" w:hint="cs"/>
          <w:sz w:val="20"/>
          <w:szCs w:val="22"/>
          <w:rtl/>
        </w:rPr>
        <w:t>לבחון</w:t>
      </w:r>
      <w:r w:rsidRPr="009265DB">
        <w:rPr>
          <w:rFonts w:cs="FrankRuehl"/>
          <w:sz w:val="20"/>
          <w:szCs w:val="22"/>
          <w:rtl/>
        </w:rPr>
        <w:t xml:space="preserve"> </w:t>
      </w:r>
      <w:r w:rsidRPr="009265DB">
        <w:rPr>
          <w:rFonts w:cs="FrankRuehl" w:hint="cs"/>
          <w:sz w:val="20"/>
          <w:szCs w:val="22"/>
          <w:rtl/>
        </w:rPr>
        <w:t>את</w:t>
      </w:r>
      <w:r w:rsidRPr="009265DB">
        <w:rPr>
          <w:rFonts w:cs="FrankRuehl"/>
          <w:sz w:val="20"/>
          <w:szCs w:val="22"/>
          <w:rtl/>
        </w:rPr>
        <w:t xml:space="preserve"> </w:t>
      </w:r>
      <w:r w:rsidRPr="009265DB">
        <w:rPr>
          <w:rFonts w:cs="FrankRuehl" w:hint="cs"/>
          <w:sz w:val="20"/>
          <w:szCs w:val="22"/>
          <w:rtl/>
        </w:rPr>
        <w:t>המועילות</w:t>
      </w:r>
      <w:r w:rsidRPr="009265DB">
        <w:rPr>
          <w:rFonts w:cs="FrankRuehl"/>
          <w:sz w:val="20"/>
          <w:szCs w:val="22"/>
          <w:rtl/>
        </w:rPr>
        <w:t xml:space="preserve"> </w:t>
      </w:r>
      <w:r w:rsidRPr="009265DB">
        <w:rPr>
          <w:rFonts w:cs="FrankRuehl" w:hint="cs"/>
          <w:sz w:val="20"/>
          <w:szCs w:val="22"/>
          <w:rtl/>
        </w:rPr>
        <w:t>והיעילות</w:t>
      </w:r>
      <w:r w:rsidRPr="009265DB">
        <w:rPr>
          <w:rFonts w:cs="FrankRuehl"/>
          <w:sz w:val="20"/>
          <w:szCs w:val="22"/>
          <w:rtl/>
        </w:rPr>
        <w:t xml:space="preserve"> </w:t>
      </w:r>
      <w:r w:rsidRPr="009265DB">
        <w:rPr>
          <w:rFonts w:cs="FrankRuehl" w:hint="cs"/>
          <w:sz w:val="20"/>
          <w:szCs w:val="22"/>
          <w:rtl/>
        </w:rPr>
        <w:t>של</w:t>
      </w:r>
      <w:r w:rsidRPr="009265DB">
        <w:rPr>
          <w:rFonts w:cs="FrankRuehl"/>
          <w:sz w:val="20"/>
          <w:szCs w:val="22"/>
          <w:rtl/>
        </w:rPr>
        <w:t xml:space="preserve"> </w:t>
      </w:r>
      <w:r w:rsidRPr="009265DB">
        <w:rPr>
          <w:rFonts w:cs="FrankRuehl" w:hint="cs"/>
          <w:sz w:val="20"/>
          <w:szCs w:val="22"/>
          <w:rtl/>
        </w:rPr>
        <w:t>מערך</w:t>
      </w:r>
      <w:r w:rsidRPr="009265DB">
        <w:rPr>
          <w:rFonts w:cs="FrankRuehl"/>
          <w:sz w:val="20"/>
          <w:szCs w:val="22"/>
          <w:rtl/>
        </w:rPr>
        <w:t xml:space="preserve"> </w:t>
      </w:r>
      <w:r w:rsidRPr="009265DB">
        <w:rPr>
          <w:rFonts w:cs="FrankRuehl" w:hint="cs"/>
          <w:sz w:val="20"/>
          <w:szCs w:val="22"/>
          <w:rtl/>
        </w:rPr>
        <w:t>המכינות</w:t>
      </w:r>
      <w:r w:rsidRPr="009265DB">
        <w:rPr>
          <w:rFonts w:cs="FrankRuehl"/>
          <w:sz w:val="20"/>
          <w:szCs w:val="22"/>
          <w:rtl/>
        </w:rPr>
        <w:t xml:space="preserve"> </w:t>
      </w:r>
      <w:r w:rsidRPr="009265DB">
        <w:rPr>
          <w:rFonts w:cs="FrankRuehl" w:hint="cs"/>
          <w:sz w:val="20"/>
          <w:szCs w:val="22"/>
          <w:rtl/>
        </w:rPr>
        <w:t>נדרש</w:t>
      </w:r>
      <w:r w:rsidRPr="009265DB">
        <w:rPr>
          <w:rFonts w:cs="FrankRuehl"/>
          <w:sz w:val="20"/>
          <w:szCs w:val="22"/>
          <w:rtl/>
        </w:rPr>
        <w:t xml:space="preserve"> </w:t>
      </w:r>
      <w:r w:rsidRPr="009265DB">
        <w:rPr>
          <w:rFonts w:cs="FrankRuehl" w:hint="cs"/>
          <w:sz w:val="20"/>
          <w:szCs w:val="22"/>
          <w:rtl/>
        </w:rPr>
        <w:t>לבחון</w:t>
      </w:r>
      <w:r w:rsidRPr="009265DB">
        <w:rPr>
          <w:rFonts w:cs="FrankRuehl"/>
          <w:sz w:val="20"/>
          <w:szCs w:val="22"/>
          <w:rtl/>
        </w:rPr>
        <w:t xml:space="preserve"> </w:t>
      </w:r>
      <w:r w:rsidRPr="009265DB">
        <w:rPr>
          <w:rFonts w:cs="FrankRuehl" w:hint="cs"/>
          <w:sz w:val="20"/>
          <w:szCs w:val="22"/>
          <w:rtl/>
        </w:rPr>
        <w:t>את</w:t>
      </w:r>
      <w:r w:rsidRPr="009265DB">
        <w:rPr>
          <w:rFonts w:cs="FrankRuehl"/>
          <w:sz w:val="20"/>
          <w:szCs w:val="22"/>
          <w:rtl/>
        </w:rPr>
        <w:t xml:space="preserve"> ביצועיה</w:t>
      </w:r>
      <w:r w:rsidRPr="009265DB">
        <w:rPr>
          <w:rFonts w:cs="FrankRuehl" w:hint="cs"/>
          <w:sz w:val="20"/>
          <w:szCs w:val="22"/>
          <w:rtl/>
        </w:rPr>
        <w:t>ן -</w:t>
      </w:r>
      <w:r w:rsidRPr="009265DB">
        <w:rPr>
          <w:rFonts w:cs="FrankRuehl"/>
          <w:sz w:val="20"/>
          <w:szCs w:val="22"/>
          <w:rtl/>
        </w:rPr>
        <w:t xml:space="preserve"> התפוקות</w:t>
      </w:r>
      <w:r w:rsidRPr="009265DB">
        <w:rPr>
          <w:rFonts w:cs="FrankRuehl" w:hint="cs"/>
          <w:sz w:val="20"/>
          <w:szCs w:val="22"/>
          <w:rtl/>
        </w:rPr>
        <w:t xml:space="preserve"> שלהן</w:t>
      </w:r>
      <w:r w:rsidRPr="009265DB">
        <w:rPr>
          <w:rFonts w:cs="FrankRuehl"/>
          <w:sz w:val="20"/>
          <w:szCs w:val="22"/>
          <w:rtl/>
        </w:rPr>
        <w:t xml:space="preserve"> ומיצוי המשאבים </w:t>
      </w:r>
      <w:r w:rsidRPr="009265DB">
        <w:rPr>
          <w:rFonts w:cs="FrankRuehl" w:hint="cs"/>
          <w:sz w:val="20"/>
          <w:szCs w:val="22"/>
          <w:rtl/>
        </w:rPr>
        <w:t>העומדים</w:t>
      </w:r>
      <w:r w:rsidRPr="009265DB">
        <w:rPr>
          <w:rFonts w:cs="FrankRuehl"/>
          <w:sz w:val="20"/>
          <w:szCs w:val="22"/>
          <w:rtl/>
        </w:rPr>
        <w:t xml:space="preserve"> לרשות</w:t>
      </w:r>
      <w:r w:rsidRPr="009265DB">
        <w:rPr>
          <w:rFonts w:cs="FrankRuehl" w:hint="cs"/>
          <w:sz w:val="20"/>
          <w:szCs w:val="22"/>
          <w:rtl/>
        </w:rPr>
        <w:t>ן</w:t>
      </w:r>
      <w:r w:rsidRPr="009265DB">
        <w:rPr>
          <w:rFonts w:cs="FrankRuehl"/>
          <w:sz w:val="20"/>
          <w:szCs w:val="22"/>
          <w:rtl/>
        </w:rPr>
        <w:t>. לשם כך נדרש בראש ו</w:t>
      </w:r>
      <w:r w:rsidRPr="009265DB">
        <w:rPr>
          <w:rFonts w:cs="FrankRuehl" w:hint="cs"/>
          <w:sz w:val="20"/>
          <w:szCs w:val="22"/>
          <w:rtl/>
        </w:rPr>
        <w:t>ב</w:t>
      </w:r>
      <w:r w:rsidRPr="009265DB">
        <w:rPr>
          <w:rFonts w:cs="FrankRuehl"/>
          <w:sz w:val="20"/>
          <w:szCs w:val="22"/>
          <w:rtl/>
        </w:rPr>
        <w:t>ראשונה לקבוע יעדים מדידים שעל המערך להשיג</w:t>
      </w:r>
      <w:r w:rsidRPr="009265DB">
        <w:rPr>
          <w:rFonts w:cs="FrankRuehl" w:hint="cs"/>
          <w:sz w:val="20"/>
          <w:szCs w:val="22"/>
          <w:rtl/>
        </w:rPr>
        <w:t>, ובהמשך לכך - מדדי הצלחה בהשגת יעדים אלה</w:t>
      </w:r>
      <w:r w:rsidRPr="009265DB">
        <w:rPr>
          <w:rFonts w:cs="FrankRuehl"/>
          <w:sz w:val="20"/>
          <w:szCs w:val="22"/>
          <w:rtl/>
        </w:rPr>
        <w:t>.</w:t>
      </w:r>
    </w:p>
    <w:p w:rsidR="00AB0324" w:rsidRPr="009265DB" w:rsidP="00333CA4">
      <w:pPr>
        <w:pStyle w:val="RESHET"/>
        <w:keepLines/>
        <w:rPr>
          <w:rtl/>
        </w:rPr>
      </w:pPr>
      <w:r w:rsidRPr="009265DB">
        <w:rPr>
          <w:rFonts w:hint="cs"/>
          <w:rtl/>
        </w:rPr>
        <w:t>נמצא</w:t>
      </w:r>
      <w:r w:rsidRPr="009265DB">
        <w:rPr>
          <w:rtl/>
        </w:rPr>
        <w:t xml:space="preserve"> כי </w:t>
      </w:r>
      <w:r w:rsidRPr="009265DB">
        <w:rPr>
          <w:rFonts w:hint="cs"/>
          <w:rtl/>
        </w:rPr>
        <w:t>משרד</w:t>
      </w:r>
      <w:r w:rsidRPr="009265DB">
        <w:rPr>
          <w:rtl/>
        </w:rPr>
        <w:t xml:space="preserve"> </w:t>
      </w:r>
      <w:r w:rsidRPr="009265DB">
        <w:rPr>
          <w:rFonts w:hint="cs"/>
          <w:rtl/>
        </w:rPr>
        <w:t>החינוך</w:t>
      </w:r>
      <w:r w:rsidRPr="009265DB">
        <w:rPr>
          <w:rtl/>
        </w:rPr>
        <w:t xml:space="preserve"> </w:t>
      </w:r>
      <w:r w:rsidRPr="009265DB">
        <w:rPr>
          <w:rFonts w:hint="cs"/>
          <w:rtl/>
        </w:rPr>
        <w:t>לא</w:t>
      </w:r>
      <w:r w:rsidRPr="009265DB">
        <w:rPr>
          <w:rtl/>
        </w:rPr>
        <w:t xml:space="preserve"> </w:t>
      </w:r>
      <w:r w:rsidRPr="009265DB">
        <w:rPr>
          <w:rFonts w:hint="cs"/>
          <w:rtl/>
        </w:rPr>
        <w:t>קבע</w:t>
      </w:r>
      <w:r w:rsidRPr="009265DB">
        <w:rPr>
          <w:rtl/>
        </w:rPr>
        <w:t xml:space="preserve"> </w:t>
      </w:r>
      <w:r w:rsidRPr="009265DB">
        <w:rPr>
          <w:rFonts w:hint="cs"/>
          <w:rtl/>
        </w:rPr>
        <w:t>למכינות</w:t>
      </w:r>
      <w:r w:rsidRPr="009265DB">
        <w:rPr>
          <w:rtl/>
        </w:rPr>
        <w:t xml:space="preserve"> </w:t>
      </w:r>
      <w:r w:rsidRPr="009265DB">
        <w:rPr>
          <w:rFonts w:hint="cs"/>
          <w:rtl/>
        </w:rPr>
        <w:t>יעדים</w:t>
      </w:r>
      <w:r w:rsidRPr="009265DB">
        <w:rPr>
          <w:rtl/>
        </w:rPr>
        <w:t xml:space="preserve"> </w:t>
      </w:r>
      <w:r w:rsidRPr="009265DB">
        <w:rPr>
          <w:rFonts w:hint="cs"/>
          <w:rtl/>
        </w:rPr>
        <w:t>שעליהן</w:t>
      </w:r>
      <w:r w:rsidRPr="009265DB">
        <w:rPr>
          <w:rtl/>
        </w:rPr>
        <w:t xml:space="preserve"> </w:t>
      </w:r>
      <w:r w:rsidRPr="009265DB">
        <w:rPr>
          <w:rFonts w:hint="cs"/>
          <w:rtl/>
        </w:rPr>
        <w:t>להשיג</w:t>
      </w:r>
      <w:r w:rsidRPr="009265DB">
        <w:rPr>
          <w:rtl/>
        </w:rPr>
        <w:t xml:space="preserve">. </w:t>
      </w:r>
      <w:r w:rsidRPr="009265DB">
        <w:rPr>
          <w:rFonts w:hint="cs"/>
          <w:rtl/>
        </w:rPr>
        <w:t>הוא</w:t>
      </w:r>
      <w:r w:rsidRPr="009265DB">
        <w:rPr>
          <w:rtl/>
        </w:rPr>
        <w:t xml:space="preserve"> </w:t>
      </w:r>
      <w:r w:rsidRPr="009265DB">
        <w:rPr>
          <w:rFonts w:hint="cs"/>
          <w:rtl/>
        </w:rPr>
        <w:t>גם</w:t>
      </w:r>
      <w:r w:rsidRPr="009265DB">
        <w:rPr>
          <w:rtl/>
        </w:rPr>
        <w:t xml:space="preserve"> </w:t>
      </w:r>
      <w:r w:rsidRPr="009265DB">
        <w:rPr>
          <w:rFonts w:hint="cs"/>
          <w:rtl/>
        </w:rPr>
        <w:t>לא</w:t>
      </w:r>
      <w:r w:rsidRPr="009265DB">
        <w:rPr>
          <w:rtl/>
        </w:rPr>
        <w:t xml:space="preserve"> </w:t>
      </w:r>
      <w:r w:rsidRPr="009265DB">
        <w:rPr>
          <w:rFonts w:hint="cs"/>
          <w:rtl/>
        </w:rPr>
        <w:t>קבע</w:t>
      </w:r>
      <w:r w:rsidRPr="009265DB">
        <w:rPr>
          <w:rtl/>
        </w:rPr>
        <w:t xml:space="preserve"> </w:t>
      </w:r>
      <w:r w:rsidRPr="009265DB">
        <w:rPr>
          <w:rFonts w:hint="cs"/>
          <w:rtl/>
        </w:rPr>
        <w:t>לצורך</w:t>
      </w:r>
      <w:r w:rsidRPr="009265DB">
        <w:rPr>
          <w:rtl/>
        </w:rPr>
        <w:t xml:space="preserve"> </w:t>
      </w:r>
      <w:r w:rsidRPr="009265DB">
        <w:rPr>
          <w:rFonts w:hint="cs"/>
          <w:rtl/>
        </w:rPr>
        <w:t>בקרה</w:t>
      </w:r>
      <w:r w:rsidRPr="009265DB">
        <w:rPr>
          <w:rtl/>
        </w:rPr>
        <w:t xml:space="preserve"> </w:t>
      </w:r>
      <w:r w:rsidRPr="009265DB">
        <w:rPr>
          <w:rFonts w:hint="cs"/>
          <w:rtl/>
        </w:rPr>
        <w:t>מהם</w:t>
      </w:r>
      <w:r w:rsidRPr="009265DB">
        <w:rPr>
          <w:rtl/>
        </w:rPr>
        <w:t xml:space="preserve"> </w:t>
      </w:r>
      <w:r w:rsidRPr="009265DB">
        <w:rPr>
          <w:rFonts w:hint="cs"/>
          <w:rtl/>
        </w:rPr>
        <w:t>מדדי</w:t>
      </w:r>
      <w:r w:rsidRPr="009265DB">
        <w:rPr>
          <w:rtl/>
        </w:rPr>
        <w:t xml:space="preserve"> </w:t>
      </w:r>
      <w:r w:rsidRPr="009265DB">
        <w:rPr>
          <w:rFonts w:hint="cs"/>
          <w:rtl/>
        </w:rPr>
        <w:t>ההצלחה</w:t>
      </w:r>
      <w:r w:rsidRPr="009265DB">
        <w:rPr>
          <w:rtl/>
        </w:rPr>
        <w:t xml:space="preserve"> </w:t>
      </w:r>
      <w:r w:rsidRPr="009265DB">
        <w:rPr>
          <w:rFonts w:hint="cs"/>
          <w:rtl/>
        </w:rPr>
        <w:t>המצופים</w:t>
      </w:r>
      <w:r w:rsidRPr="009265DB">
        <w:rPr>
          <w:rtl/>
        </w:rPr>
        <w:t xml:space="preserve">: </w:t>
      </w:r>
      <w:r w:rsidRPr="009265DB">
        <w:rPr>
          <w:rFonts w:hint="cs"/>
          <w:rtl/>
        </w:rPr>
        <w:t>כמה</w:t>
      </w:r>
      <w:r w:rsidRPr="009265DB">
        <w:rPr>
          <w:rtl/>
        </w:rPr>
        <w:t xml:space="preserve"> </w:t>
      </w:r>
      <w:r w:rsidRPr="009265DB">
        <w:rPr>
          <w:rFonts w:hint="cs"/>
          <w:rtl/>
        </w:rPr>
        <w:t>תלמידים</w:t>
      </w:r>
      <w:r w:rsidRPr="009265DB">
        <w:rPr>
          <w:rtl/>
        </w:rPr>
        <w:t xml:space="preserve"> </w:t>
      </w:r>
      <w:r w:rsidRPr="009265DB">
        <w:rPr>
          <w:rFonts w:hint="cs"/>
          <w:rtl/>
        </w:rPr>
        <w:t>צפויים</w:t>
      </w:r>
      <w:r w:rsidRPr="009265DB">
        <w:rPr>
          <w:rtl/>
        </w:rPr>
        <w:t xml:space="preserve"> </w:t>
      </w:r>
      <w:r w:rsidRPr="009265DB">
        <w:rPr>
          <w:rFonts w:hint="cs"/>
          <w:rtl/>
        </w:rPr>
        <w:t>ללמוד</w:t>
      </w:r>
      <w:r w:rsidRPr="009265DB">
        <w:rPr>
          <w:rtl/>
        </w:rPr>
        <w:t xml:space="preserve"> </w:t>
      </w:r>
      <w:r w:rsidRPr="009265DB">
        <w:rPr>
          <w:rFonts w:hint="cs"/>
          <w:rtl/>
        </w:rPr>
        <w:t>במכינות</w:t>
      </w:r>
      <w:r w:rsidRPr="009265DB">
        <w:rPr>
          <w:rtl/>
        </w:rPr>
        <w:t xml:space="preserve">, </w:t>
      </w:r>
      <w:r w:rsidRPr="009265DB">
        <w:rPr>
          <w:rFonts w:hint="cs"/>
          <w:rtl/>
        </w:rPr>
        <w:t>כמה</w:t>
      </w:r>
      <w:r w:rsidRPr="009265DB">
        <w:rPr>
          <w:rtl/>
        </w:rPr>
        <w:t xml:space="preserve"> </w:t>
      </w:r>
      <w:r w:rsidRPr="009265DB">
        <w:rPr>
          <w:rFonts w:hint="cs"/>
          <w:rtl/>
        </w:rPr>
        <w:t>יסיימו</w:t>
      </w:r>
      <w:r w:rsidRPr="009265DB">
        <w:rPr>
          <w:rtl/>
        </w:rPr>
        <w:t xml:space="preserve"> </w:t>
      </w:r>
      <w:r w:rsidRPr="009265DB">
        <w:rPr>
          <w:rFonts w:hint="cs"/>
          <w:rtl/>
        </w:rPr>
        <w:t>אותן</w:t>
      </w:r>
      <w:r w:rsidRPr="009265DB">
        <w:rPr>
          <w:rtl/>
        </w:rPr>
        <w:t xml:space="preserve"> </w:t>
      </w:r>
      <w:r w:rsidRPr="009265DB">
        <w:rPr>
          <w:rFonts w:hint="cs"/>
          <w:rtl/>
        </w:rPr>
        <w:t>בהצלחה</w:t>
      </w:r>
      <w:r w:rsidRPr="009265DB">
        <w:rPr>
          <w:rtl/>
        </w:rPr>
        <w:t xml:space="preserve">, </w:t>
      </w:r>
      <w:r w:rsidRPr="009265DB">
        <w:rPr>
          <w:rFonts w:hint="cs"/>
          <w:rtl/>
        </w:rPr>
        <w:t>באילו</w:t>
      </w:r>
      <w:r w:rsidRPr="009265DB">
        <w:rPr>
          <w:rtl/>
        </w:rPr>
        <w:t xml:space="preserve"> </w:t>
      </w:r>
      <w:r w:rsidRPr="009265DB">
        <w:rPr>
          <w:rFonts w:hint="cs"/>
          <w:rtl/>
        </w:rPr>
        <w:t>תכניות</w:t>
      </w:r>
      <w:r w:rsidRPr="009265DB">
        <w:rPr>
          <w:rtl/>
        </w:rPr>
        <w:t xml:space="preserve"> </w:t>
      </w:r>
      <w:r w:rsidRPr="009265DB">
        <w:rPr>
          <w:rFonts w:hint="cs"/>
          <w:rtl/>
        </w:rPr>
        <w:t>ילמדו</w:t>
      </w:r>
      <w:r w:rsidRPr="009265DB">
        <w:rPr>
          <w:rtl/>
        </w:rPr>
        <w:t xml:space="preserve">, </w:t>
      </w:r>
      <w:r w:rsidRPr="009265DB">
        <w:rPr>
          <w:rFonts w:hint="cs"/>
          <w:rtl/>
        </w:rPr>
        <w:t>כמה</w:t>
      </w:r>
      <w:r w:rsidRPr="009265DB">
        <w:rPr>
          <w:rtl/>
        </w:rPr>
        <w:t xml:space="preserve"> </w:t>
      </w:r>
      <w:r w:rsidRPr="009265DB">
        <w:rPr>
          <w:rFonts w:hint="cs"/>
          <w:rtl/>
        </w:rPr>
        <w:t>מהם</w:t>
      </w:r>
      <w:r w:rsidRPr="009265DB">
        <w:rPr>
          <w:rtl/>
        </w:rPr>
        <w:t xml:space="preserve"> </w:t>
      </w:r>
      <w:r w:rsidRPr="009265DB">
        <w:rPr>
          <w:rFonts w:hint="cs"/>
          <w:rtl/>
        </w:rPr>
        <w:t>ימשיכו</w:t>
      </w:r>
      <w:r w:rsidRPr="009265DB">
        <w:rPr>
          <w:rtl/>
        </w:rPr>
        <w:t xml:space="preserve"> </w:t>
      </w:r>
      <w:r w:rsidRPr="009265DB">
        <w:rPr>
          <w:rFonts w:hint="cs"/>
          <w:rtl/>
        </w:rPr>
        <w:t>בלימודיהם</w:t>
      </w:r>
      <w:r w:rsidRPr="009265DB">
        <w:rPr>
          <w:rtl/>
        </w:rPr>
        <w:t xml:space="preserve"> - </w:t>
      </w:r>
      <w:r w:rsidRPr="009265DB">
        <w:rPr>
          <w:rFonts w:hint="cs"/>
          <w:rtl/>
        </w:rPr>
        <w:t>אם</w:t>
      </w:r>
      <w:r w:rsidRPr="009265DB">
        <w:rPr>
          <w:rtl/>
        </w:rPr>
        <w:t xml:space="preserve"> </w:t>
      </w:r>
      <w:r w:rsidRPr="009265DB">
        <w:rPr>
          <w:rFonts w:hint="cs"/>
          <w:rtl/>
        </w:rPr>
        <w:t>במסגרות</w:t>
      </w:r>
      <w:r w:rsidRPr="009265DB">
        <w:rPr>
          <w:rtl/>
        </w:rPr>
        <w:t xml:space="preserve"> </w:t>
      </w:r>
      <w:r w:rsidRPr="009265DB">
        <w:rPr>
          <w:rFonts w:hint="cs"/>
          <w:rtl/>
        </w:rPr>
        <w:t>אקדמיות</w:t>
      </w:r>
      <w:r w:rsidRPr="009265DB">
        <w:rPr>
          <w:rtl/>
        </w:rPr>
        <w:t xml:space="preserve"> </w:t>
      </w:r>
      <w:r w:rsidRPr="009265DB">
        <w:rPr>
          <w:rFonts w:hint="cs"/>
          <w:rtl/>
        </w:rPr>
        <w:t>ואם</w:t>
      </w:r>
      <w:r w:rsidRPr="009265DB">
        <w:rPr>
          <w:rtl/>
        </w:rPr>
        <w:t xml:space="preserve"> </w:t>
      </w:r>
      <w:r w:rsidRPr="009265DB">
        <w:rPr>
          <w:rFonts w:hint="cs"/>
          <w:rtl/>
        </w:rPr>
        <w:t>במסגרות</w:t>
      </w:r>
      <w:r w:rsidRPr="009265DB">
        <w:rPr>
          <w:rtl/>
        </w:rPr>
        <w:t xml:space="preserve"> </w:t>
      </w:r>
      <w:r w:rsidRPr="009265DB">
        <w:rPr>
          <w:rFonts w:hint="cs"/>
          <w:rtl/>
        </w:rPr>
        <w:t>אחרות</w:t>
      </w:r>
      <w:r w:rsidRPr="009265DB">
        <w:rPr>
          <w:rtl/>
        </w:rPr>
        <w:t xml:space="preserve"> - </w:t>
      </w:r>
      <w:r w:rsidRPr="009265DB">
        <w:rPr>
          <w:rFonts w:hint="cs"/>
          <w:rtl/>
        </w:rPr>
        <w:t>וכמה</w:t>
      </w:r>
      <w:r w:rsidRPr="009265DB">
        <w:rPr>
          <w:rtl/>
        </w:rPr>
        <w:t xml:space="preserve"> </w:t>
      </w:r>
      <w:r w:rsidRPr="009265DB">
        <w:rPr>
          <w:rFonts w:hint="cs"/>
          <w:rtl/>
        </w:rPr>
        <w:t>יסיימו</w:t>
      </w:r>
      <w:r w:rsidRPr="009265DB">
        <w:rPr>
          <w:rtl/>
        </w:rPr>
        <w:t xml:space="preserve"> </w:t>
      </w:r>
      <w:r w:rsidRPr="009265DB">
        <w:rPr>
          <w:rFonts w:hint="cs"/>
          <w:rtl/>
        </w:rPr>
        <w:t>בהצלחה</w:t>
      </w:r>
      <w:r w:rsidRPr="009265DB">
        <w:rPr>
          <w:rtl/>
        </w:rPr>
        <w:t xml:space="preserve"> </w:t>
      </w:r>
      <w:r w:rsidRPr="009265DB">
        <w:rPr>
          <w:rFonts w:hint="cs"/>
          <w:rtl/>
        </w:rPr>
        <w:t>את</w:t>
      </w:r>
      <w:r w:rsidRPr="009265DB">
        <w:rPr>
          <w:rtl/>
        </w:rPr>
        <w:t xml:space="preserve"> </w:t>
      </w:r>
      <w:r w:rsidRPr="009265DB">
        <w:rPr>
          <w:rFonts w:hint="cs"/>
          <w:rtl/>
        </w:rPr>
        <w:t>לימודי</w:t>
      </w:r>
      <w:r w:rsidRPr="009265DB">
        <w:rPr>
          <w:rtl/>
        </w:rPr>
        <w:t xml:space="preserve"> </w:t>
      </w:r>
      <w:r w:rsidRPr="009265DB">
        <w:rPr>
          <w:rFonts w:hint="cs"/>
          <w:rtl/>
        </w:rPr>
        <w:t>ההמשך</w:t>
      </w:r>
      <w:r w:rsidRPr="009265DB">
        <w:rPr>
          <w:rtl/>
        </w:rPr>
        <w:t>.</w:t>
      </w:r>
    </w:p>
    <w:p w:rsidR="00AB0324" w:rsidRPr="009265DB" w:rsidP="00333CA4">
      <w:pPr>
        <w:pStyle w:val="RESHET"/>
        <w:keepLines/>
        <w:rPr>
          <w:rtl/>
        </w:rPr>
      </w:pPr>
      <w:r w:rsidRPr="009265DB">
        <w:rPr>
          <w:rFonts w:hint="cs"/>
          <w:rtl/>
        </w:rPr>
        <w:t>משמעות</w:t>
      </w:r>
      <w:r w:rsidRPr="009265DB">
        <w:rPr>
          <w:rtl/>
        </w:rPr>
        <w:t xml:space="preserve"> </w:t>
      </w:r>
      <w:r w:rsidRPr="009265DB">
        <w:rPr>
          <w:rFonts w:hint="cs"/>
          <w:rtl/>
        </w:rPr>
        <w:t>הדבר</w:t>
      </w:r>
      <w:r w:rsidRPr="009265DB">
        <w:rPr>
          <w:rtl/>
        </w:rPr>
        <w:t xml:space="preserve"> </w:t>
      </w:r>
      <w:r w:rsidRPr="009265DB">
        <w:rPr>
          <w:rFonts w:hint="cs"/>
          <w:rtl/>
        </w:rPr>
        <w:t>היא</w:t>
      </w:r>
      <w:r w:rsidRPr="009265DB">
        <w:rPr>
          <w:rtl/>
        </w:rPr>
        <w:t xml:space="preserve"> </w:t>
      </w:r>
      <w:r w:rsidRPr="009265DB">
        <w:rPr>
          <w:rFonts w:hint="cs"/>
          <w:rtl/>
        </w:rPr>
        <w:t>כי</w:t>
      </w:r>
      <w:r w:rsidRPr="009265DB">
        <w:rPr>
          <w:rtl/>
        </w:rPr>
        <w:t xml:space="preserve"> </w:t>
      </w:r>
      <w:r w:rsidRPr="009265DB">
        <w:rPr>
          <w:rFonts w:hint="cs"/>
          <w:rtl/>
        </w:rPr>
        <w:t>מדינת</w:t>
      </w:r>
      <w:r w:rsidRPr="009265DB">
        <w:rPr>
          <w:rtl/>
        </w:rPr>
        <w:t xml:space="preserve"> </w:t>
      </w:r>
      <w:r w:rsidRPr="009265DB">
        <w:rPr>
          <w:rFonts w:hint="cs"/>
          <w:rtl/>
        </w:rPr>
        <w:t>ישראל</w:t>
      </w:r>
      <w:r w:rsidRPr="009265DB">
        <w:rPr>
          <w:rtl/>
        </w:rPr>
        <w:t xml:space="preserve"> </w:t>
      </w:r>
      <w:r w:rsidRPr="009265DB">
        <w:rPr>
          <w:rFonts w:hint="cs"/>
          <w:rtl/>
        </w:rPr>
        <w:t>משקיעה</w:t>
      </w:r>
      <w:r w:rsidRPr="009265DB">
        <w:rPr>
          <w:rtl/>
        </w:rPr>
        <w:t xml:space="preserve"> </w:t>
      </w:r>
      <w:r w:rsidRPr="009265DB">
        <w:rPr>
          <w:rFonts w:hint="cs"/>
          <w:rtl/>
        </w:rPr>
        <w:t>בכל שנה תקציב</w:t>
      </w:r>
      <w:r w:rsidRPr="009265DB">
        <w:rPr>
          <w:rtl/>
        </w:rPr>
        <w:t xml:space="preserve"> </w:t>
      </w:r>
      <w:r w:rsidRPr="009265DB">
        <w:rPr>
          <w:rFonts w:hint="cs"/>
          <w:rtl/>
        </w:rPr>
        <w:t>של</w:t>
      </w:r>
      <w:r w:rsidRPr="009265DB">
        <w:rPr>
          <w:rtl/>
        </w:rPr>
        <w:t xml:space="preserve"> </w:t>
      </w:r>
      <w:r w:rsidRPr="009265DB">
        <w:rPr>
          <w:rFonts w:hint="cs"/>
          <w:rtl/>
        </w:rPr>
        <w:t>כ-</w:t>
      </w:r>
      <w:r w:rsidRPr="009265DB">
        <w:rPr>
          <w:rtl/>
        </w:rPr>
        <w:t xml:space="preserve">100 </w:t>
      </w:r>
      <w:r w:rsidRPr="009265DB">
        <w:rPr>
          <w:rFonts w:hint="cs"/>
          <w:rtl/>
        </w:rPr>
        <w:t>מיליון</w:t>
      </w:r>
      <w:r w:rsidRPr="009265DB">
        <w:rPr>
          <w:rtl/>
        </w:rPr>
        <w:t xml:space="preserve"> </w:t>
      </w:r>
      <w:r w:rsidRPr="009265DB">
        <w:rPr>
          <w:rFonts w:hint="cs"/>
          <w:rtl/>
        </w:rPr>
        <w:t>ש"ח</w:t>
      </w:r>
      <w:r w:rsidRPr="009265DB">
        <w:rPr>
          <w:rtl/>
        </w:rPr>
        <w:t xml:space="preserve"> </w:t>
      </w:r>
      <w:r w:rsidRPr="009265DB">
        <w:rPr>
          <w:rFonts w:hint="cs"/>
          <w:rtl/>
        </w:rPr>
        <w:t>במערך המכינות,</w:t>
      </w:r>
      <w:r w:rsidRPr="009265DB">
        <w:rPr>
          <w:rtl/>
        </w:rPr>
        <w:t xml:space="preserve"> </w:t>
      </w:r>
      <w:r w:rsidRPr="009265DB">
        <w:rPr>
          <w:rFonts w:hint="cs"/>
          <w:rtl/>
        </w:rPr>
        <w:t>בלי</w:t>
      </w:r>
      <w:r w:rsidRPr="009265DB">
        <w:rPr>
          <w:rtl/>
        </w:rPr>
        <w:t xml:space="preserve"> </w:t>
      </w:r>
      <w:r w:rsidRPr="009265DB">
        <w:rPr>
          <w:rFonts w:hint="cs"/>
          <w:rtl/>
        </w:rPr>
        <w:t>שקבעה</w:t>
      </w:r>
      <w:r w:rsidRPr="009265DB">
        <w:rPr>
          <w:rtl/>
        </w:rPr>
        <w:t xml:space="preserve"> </w:t>
      </w:r>
      <w:r w:rsidRPr="009265DB">
        <w:rPr>
          <w:rFonts w:hint="cs"/>
          <w:rtl/>
        </w:rPr>
        <w:t>מה</w:t>
      </w:r>
      <w:r w:rsidRPr="009265DB">
        <w:rPr>
          <w:rtl/>
        </w:rPr>
        <w:t xml:space="preserve"> </w:t>
      </w:r>
      <w:r w:rsidRPr="009265DB">
        <w:rPr>
          <w:rFonts w:hint="cs"/>
          <w:rtl/>
        </w:rPr>
        <w:t>ייחשב</w:t>
      </w:r>
      <w:r w:rsidRPr="009265DB">
        <w:rPr>
          <w:rtl/>
        </w:rPr>
        <w:t xml:space="preserve"> </w:t>
      </w:r>
      <w:r w:rsidRPr="009265DB">
        <w:rPr>
          <w:rFonts w:hint="cs"/>
          <w:rtl/>
        </w:rPr>
        <w:t>מיצוי</w:t>
      </w:r>
      <w:r w:rsidRPr="009265DB">
        <w:rPr>
          <w:rtl/>
        </w:rPr>
        <w:t xml:space="preserve"> </w:t>
      </w:r>
      <w:r w:rsidRPr="009265DB">
        <w:rPr>
          <w:rFonts w:hint="cs"/>
          <w:rtl/>
        </w:rPr>
        <w:t>הולם של</w:t>
      </w:r>
      <w:r w:rsidRPr="009265DB">
        <w:rPr>
          <w:rtl/>
        </w:rPr>
        <w:t xml:space="preserve"> </w:t>
      </w:r>
      <w:r w:rsidRPr="009265DB">
        <w:rPr>
          <w:rFonts w:hint="cs"/>
          <w:rtl/>
        </w:rPr>
        <w:t>המשאב</w:t>
      </w:r>
      <w:r w:rsidRPr="009265DB">
        <w:rPr>
          <w:rtl/>
        </w:rPr>
        <w:t xml:space="preserve"> </w:t>
      </w:r>
      <w:r w:rsidRPr="009265DB">
        <w:rPr>
          <w:rFonts w:hint="cs"/>
          <w:rtl/>
        </w:rPr>
        <w:t>שהשקיעה</w:t>
      </w:r>
      <w:r w:rsidRPr="009265DB">
        <w:rPr>
          <w:rtl/>
        </w:rPr>
        <w:t xml:space="preserve">. </w:t>
      </w:r>
      <w:r w:rsidRPr="009265DB">
        <w:rPr>
          <w:rFonts w:hint="cs"/>
          <w:rtl/>
        </w:rPr>
        <w:t>בלעדי</w:t>
      </w:r>
      <w:r w:rsidRPr="009265DB">
        <w:rPr>
          <w:rtl/>
        </w:rPr>
        <w:t xml:space="preserve"> </w:t>
      </w:r>
      <w:r w:rsidRPr="009265DB">
        <w:rPr>
          <w:rFonts w:hint="cs"/>
          <w:rtl/>
        </w:rPr>
        <w:t>קביעה כזאת</w:t>
      </w:r>
      <w:r w:rsidRPr="009265DB">
        <w:rPr>
          <w:rtl/>
        </w:rPr>
        <w:t xml:space="preserve"> </w:t>
      </w:r>
      <w:r w:rsidRPr="009265DB">
        <w:rPr>
          <w:rFonts w:hint="cs"/>
          <w:rtl/>
        </w:rPr>
        <w:t>לא</w:t>
      </w:r>
      <w:r w:rsidRPr="009265DB">
        <w:rPr>
          <w:rtl/>
        </w:rPr>
        <w:t xml:space="preserve"> </w:t>
      </w:r>
      <w:r w:rsidRPr="009265DB">
        <w:rPr>
          <w:rFonts w:hint="cs"/>
          <w:rtl/>
        </w:rPr>
        <w:t>ניתן</w:t>
      </w:r>
      <w:r w:rsidRPr="009265DB">
        <w:rPr>
          <w:rtl/>
        </w:rPr>
        <w:t xml:space="preserve"> </w:t>
      </w:r>
      <w:r w:rsidRPr="009265DB">
        <w:rPr>
          <w:rFonts w:hint="cs"/>
          <w:rtl/>
        </w:rPr>
        <w:t>להעריך את היעילות והמועילות של ההשקעה במערך המכינות כאמצעי לשיפור ההשכלה ולקידום הנגישות של ההשכלה גבוהה.</w:t>
      </w:r>
    </w:p>
    <w:p w:rsidR="00AB0324" w:rsidRPr="009265DB" w:rsidP="009265DB">
      <w:pPr>
        <w:spacing w:after="120" w:line="230" w:lineRule="exact"/>
        <w:jc w:val="both"/>
        <w:rPr>
          <w:rFonts w:cs="FrankRuehl"/>
          <w:b/>
          <w:bCs/>
          <w:sz w:val="20"/>
          <w:szCs w:val="22"/>
          <w:rtl/>
        </w:rPr>
      </w:pPr>
    </w:p>
    <w:p w:rsidR="00AB0324" w:rsidRPr="00DC0A85" w:rsidP="009265DB">
      <w:pPr>
        <w:pStyle w:val="KOT5"/>
        <w:rPr>
          <w:rtl/>
        </w:rPr>
      </w:pPr>
      <w:r w:rsidRPr="00DC0A85">
        <w:rPr>
          <w:rFonts w:hint="cs"/>
          <w:rtl/>
        </w:rPr>
        <w:t>היעדר מסד נתונים מהימן וכולל</w:t>
      </w:r>
    </w:p>
    <w:p w:rsidR="00AB0324" w:rsidRPr="009265DB" w:rsidP="009265DB">
      <w:pPr>
        <w:pStyle w:val="ListParagraph"/>
        <w:numPr>
          <w:ilvl w:val="0"/>
          <w:numId w:val="22"/>
        </w:numPr>
        <w:spacing w:after="120" w:line="230" w:lineRule="exact"/>
        <w:jc w:val="both"/>
        <w:rPr>
          <w:rFonts w:ascii="Times New Roman" w:hAnsi="Times New Roman" w:cs="FrankRuehl"/>
          <w:sz w:val="20"/>
          <w:rtl/>
        </w:rPr>
      </w:pPr>
      <w:r w:rsidRPr="009265DB">
        <w:rPr>
          <w:rFonts w:ascii="Times New Roman" w:hAnsi="Times New Roman" w:cs="FrankRuehl" w:hint="cs"/>
          <w:sz w:val="20"/>
          <w:rtl/>
        </w:rPr>
        <w:t>בין תנאי המכרז שבו זכתה מרמנת נקבע כי עליה לנתח את נתוני ההישגים של כל מכינה ושל כל מסלול, לרבות מעקב אחר הבוגרים. את הדיווחים עליה להגיש לגופים המממנים בסיום כל מחזור לימודים. לצורך כך עליה לקלוט ממשרד החינוך את ציוני בחינות הבגרות של כל תלמיד.</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בביקורת הועלה כי בחוזה המכרז לא נקבע מועד להגשת דוחות הסיכום השנתיים של מרמנת. עוד עלה כי הדוחות המסכמים בשנים התשע"ב והתשע"ג הוגשו שמונה חודשים ואף יותר מכך מתום שנת הלימודים.</w:t>
      </w:r>
    </w:p>
    <w:p w:rsidR="00AB0324" w:rsidRPr="009265DB" w:rsidP="00333CA4">
      <w:pPr>
        <w:spacing w:after="240" w:line="230" w:lineRule="exact"/>
        <w:ind w:left="340"/>
        <w:jc w:val="both"/>
        <w:rPr>
          <w:rFonts w:cs="FrankRuehl"/>
          <w:sz w:val="20"/>
          <w:szCs w:val="22"/>
          <w:rtl/>
        </w:rPr>
      </w:pPr>
      <w:r w:rsidRPr="009265DB">
        <w:rPr>
          <w:rFonts w:cs="FrankRuehl" w:hint="cs"/>
          <w:sz w:val="20"/>
          <w:szCs w:val="22"/>
          <w:rtl/>
        </w:rPr>
        <w:t>משרד החינוך מסר בתשובתו למשרד מבקר המדינה מחודש אוקטובר 2015, כי לוח הזמנים להגשת הדוחות מתואם עם האגף לחינוך מבוגרים.</w:t>
      </w:r>
    </w:p>
    <w:p w:rsidR="00AB0324" w:rsidRPr="009265DB" w:rsidP="00333CA4">
      <w:pPr>
        <w:pStyle w:val="RESHET"/>
        <w:keepLines/>
        <w:ind w:left="567"/>
        <w:rPr>
          <w:rtl/>
        </w:rPr>
      </w:pPr>
      <w:r w:rsidRPr="009265DB">
        <w:rPr>
          <w:rFonts w:hint="cs"/>
          <w:rtl/>
        </w:rPr>
        <w:t>משרד</w:t>
      </w:r>
      <w:r w:rsidRPr="009265DB">
        <w:rPr>
          <w:rtl/>
        </w:rPr>
        <w:t xml:space="preserve"> מבקר המדינה מעיר לאגף לחינוך מבוגרים</w:t>
      </w:r>
      <w:r w:rsidRPr="009265DB">
        <w:rPr>
          <w:rFonts w:hint="cs"/>
          <w:rtl/>
        </w:rPr>
        <w:t xml:space="preserve"> על</w:t>
      </w:r>
      <w:r w:rsidRPr="009265DB">
        <w:rPr>
          <w:rtl/>
        </w:rPr>
        <w:t xml:space="preserve"> </w:t>
      </w:r>
      <w:r w:rsidRPr="009265DB">
        <w:rPr>
          <w:rFonts w:hint="cs"/>
          <w:rtl/>
        </w:rPr>
        <w:t>שלא</w:t>
      </w:r>
      <w:r w:rsidRPr="009265DB">
        <w:rPr>
          <w:rtl/>
        </w:rPr>
        <w:t xml:space="preserve"> </w:t>
      </w:r>
      <w:r w:rsidRPr="009265DB">
        <w:rPr>
          <w:rFonts w:hint="cs"/>
          <w:rtl/>
        </w:rPr>
        <w:t>קבע</w:t>
      </w:r>
      <w:r w:rsidRPr="009265DB">
        <w:rPr>
          <w:rtl/>
        </w:rPr>
        <w:t xml:space="preserve"> </w:t>
      </w:r>
      <w:r w:rsidRPr="009265DB">
        <w:rPr>
          <w:rFonts w:hint="cs"/>
          <w:rtl/>
        </w:rPr>
        <w:t>מועדים</w:t>
      </w:r>
      <w:r w:rsidRPr="009265DB">
        <w:rPr>
          <w:rtl/>
        </w:rPr>
        <w:t xml:space="preserve"> </w:t>
      </w:r>
      <w:r w:rsidRPr="009265DB">
        <w:rPr>
          <w:rFonts w:hint="cs"/>
          <w:rtl/>
        </w:rPr>
        <w:t>להגשת</w:t>
      </w:r>
      <w:r w:rsidRPr="009265DB">
        <w:rPr>
          <w:rtl/>
        </w:rPr>
        <w:t xml:space="preserve"> </w:t>
      </w:r>
      <w:r w:rsidRPr="009265DB">
        <w:rPr>
          <w:rFonts w:hint="cs"/>
          <w:rtl/>
        </w:rPr>
        <w:t>הדוחות, וכי</w:t>
      </w:r>
      <w:r w:rsidRPr="009265DB">
        <w:rPr>
          <w:rtl/>
        </w:rPr>
        <w:t xml:space="preserve"> </w:t>
      </w:r>
      <w:r w:rsidRPr="009265DB">
        <w:rPr>
          <w:rFonts w:hint="cs"/>
          <w:rtl/>
        </w:rPr>
        <w:t>הגשת</w:t>
      </w:r>
      <w:r w:rsidRPr="009265DB">
        <w:rPr>
          <w:rtl/>
        </w:rPr>
        <w:t xml:space="preserve"> </w:t>
      </w:r>
      <w:r w:rsidRPr="009265DB">
        <w:rPr>
          <w:rFonts w:hint="cs"/>
          <w:rtl/>
        </w:rPr>
        <w:t>הדוחות</w:t>
      </w:r>
      <w:r w:rsidRPr="009265DB">
        <w:rPr>
          <w:rtl/>
        </w:rPr>
        <w:t xml:space="preserve"> </w:t>
      </w:r>
      <w:r w:rsidRPr="009265DB">
        <w:rPr>
          <w:rFonts w:hint="cs"/>
          <w:rtl/>
        </w:rPr>
        <w:t>המסכמים</w:t>
      </w:r>
      <w:r w:rsidRPr="009265DB">
        <w:rPr>
          <w:rtl/>
        </w:rPr>
        <w:t xml:space="preserve"> </w:t>
      </w:r>
      <w:r w:rsidRPr="009265DB">
        <w:rPr>
          <w:rFonts w:hint="cs"/>
          <w:rtl/>
        </w:rPr>
        <w:t>במועדים</w:t>
      </w:r>
      <w:r w:rsidRPr="009265DB">
        <w:rPr>
          <w:rtl/>
        </w:rPr>
        <w:t xml:space="preserve"> </w:t>
      </w:r>
      <w:r w:rsidRPr="009265DB">
        <w:rPr>
          <w:rFonts w:hint="cs"/>
          <w:rtl/>
        </w:rPr>
        <w:t>כה</w:t>
      </w:r>
      <w:r w:rsidRPr="009265DB">
        <w:rPr>
          <w:rtl/>
        </w:rPr>
        <w:t xml:space="preserve"> </w:t>
      </w:r>
      <w:r w:rsidRPr="009265DB">
        <w:rPr>
          <w:rFonts w:hint="cs"/>
          <w:rtl/>
        </w:rPr>
        <w:t>מאוחרים</w:t>
      </w:r>
      <w:r w:rsidRPr="009265DB">
        <w:rPr>
          <w:rtl/>
        </w:rPr>
        <w:t xml:space="preserve"> </w:t>
      </w:r>
      <w:r w:rsidRPr="009265DB">
        <w:rPr>
          <w:rFonts w:hint="cs"/>
          <w:rtl/>
        </w:rPr>
        <w:t>פוגעת</w:t>
      </w:r>
      <w:r w:rsidRPr="009265DB">
        <w:rPr>
          <w:rtl/>
        </w:rPr>
        <w:t xml:space="preserve"> </w:t>
      </w:r>
      <w:r w:rsidRPr="009265DB">
        <w:rPr>
          <w:rFonts w:hint="cs"/>
          <w:rtl/>
        </w:rPr>
        <w:t>ביכולת</w:t>
      </w:r>
      <w:r w:rsidRPr="009265DB">
        <w:rPr>
          <w:rtl/>
        </w:rPr>
        <w:t xml:space="preserve"> </w:t>
      </w:r>
      <w:r w:rsidRPr="009265DB">
        <w:rPr>
          <w:rFonts w:hint="cs"/>
          <w:rtl/>
        </w:rPr>
        <w:t>הבקרה</w:t>
      </w:r>
      <w:r w:rsidRPr="009265DB">
        <w:rPr>
          <w:rtl/>
        </w:rPr>
        <w:t xml:space="preserve"> </w:t>
      </w:r>
      <w:r w:rsidRPr="009265DB">
        <w:rPr>
          <w:rFonts w:hint="cs"/>
          <w:rtl/>
        </w:rPr>
        <w:t>והפיקוח</w:t>
      </w:r>
      <w:r w:rsidRPr="009265DB">
        <w:rPr>
          <w:rtl/>
        </w:rPr>
        <w:t xml:space="preserve"> </w:t>
      </w:r>
      <w:r w:rsidRPr="009265DB">
        <w:rPr>
          <w:rFonts w:hint="cs"/>
          <w:rtl/>
        </w:rPr>
        <w:t>של</w:t>
      </w:r>
      <w:r w:rsidRPr="009265DB">
        <w:rPr>
          <w:rtl/>
        </w:rPr>
        <w:t xml:space="preserve"> </w:t>
      </w:r>
      <w:r w:rsidRPr="009265DB">
        <w:rPr>
          <w:rFonts w:hint="cs"/>
          <w:rtl/>
        </w:rPr>
        <w:t>המשרד</w:t>
      </w:r>
      <w:r w:rsidRPr="009265DB">
        <w:rPr>
          <w:rtl/>
        </w:rPr>
        <w:t xml:space="preserve"> </w:t>
      </w:r>
      <w:r w:rsidRPr="009265DB">
        <w:rPr>
          <w:rFonts w:hint="cs"/>
          <w:rtl/>
        </w:rPr>
        <w:t>אחר</w:t>
      </w:r>
      <w:r w:rsidRPr="009265DB">
        <w:rPr>
          <w:rtl/>
        </w:rPr>
        <w:t xml:space="preserve"> </w:t>
      </w:r>
      <w:r w:rsidRPr="009265DB">
        <w:rPr>
          <w:rFonts w:hint="cs"/>
          <w:rtl/>
        </w:rPr>
        <w:t>התפוקות</w:t>
      </w:r>
      <w:r w:rsidRPr="009265DB">
        <w:rPr>
          <w:rtl/>
        </w:rPr>
        <w:t xml:space="preserve"> </w:t>
      </w:r>
      <w:r w:rsidRPr="009265DB">
        <w:rPr>
          <w:rFonts w:hint="cs"/>
          <w:rtl/>
        </w:rPr>
        <w:t>של</w:t>
      </w:r>
      <w:r w:rsidRPr="009265DB">
        <w:rPr>
          <w:rtl/>
        </w:rPr>
        <w:t xml:space="preserve"> </w:t>
      </w:r>
      <w:r w:rsidRPr="009265DB">
        <w:rPr>
          <w:rFonts w:hint="cs"/>
          <w:rtl/>
        </w:rPr>
        <w:t>המכינות</w:t>
      </w:r>
      <w:r w:rsidRPr="009265DB">
        <w:rPr>
          <w:rtl/>
        </w:rPr>
        <w:t xml:space="preserve">, ומקשה על הפקת לקחים, </w:t>
      </w:r>
      <w:r w:rsidRPr="009265DB">
        <w:rPr>
          <w:rFonts w:hint="cs"/>
          <w:rtl/>
        </w:rPr>
        <w:t>שעשויים</w:t>
      </w:r>
      <w:r w:rsidRPr="009265DB">
        <w:rPr>
          <w:rtl/>
        </w:rPr>
        <w:t xml:space="preserve"> </w:t>
      </w:r>
      <w:r w:rsidRPr="009265DB">
        <w:rPr>
          <w:rFonts w:hint="cs"/>
          <w:rtl/>
        </w:rPr>
        <w:t>להביא</w:t>
      </w:r>
      <w:r w:rsidRPr="009265DB">
        <w:rPr>
          <w:rtl/>
        </w:rPr>
        <w:t xml:space="preserve"> להתייעלות ו</w:t>
      </w:r>
      <w:r w:rsidRPr="009265DB">
        <w:rPr>
          <w:rFonts w:hint="cs"/>
          <w:rtl/>
        </w:rPr>
        <w:t>לאפקטיביות</w:t>
      </w:r>
      <w:r w:rsidRPr="009265DB">
        <w:rPr>
          <w:rtl/>
        </w:rPr>
        <w:t xml:space="preserve"> רבה יותר </w:t>
      </w:r>
      <w:r w:rsidRPr="009265DB">
        <w:rPr>
          <w:rFonts w:hint="cs"/>
          <w:rtl/>
        </w:rPr>
        <w:t>של</w:t>
      </w:r>
      <w:r w:rsidRPr="009265DB">
        <w:rPr>
          <w:rtl/>
        </w:rPr>
        <w:t xml:space="preserve"> המכינות </w:t>
      </w:r>
      <w:r w:rsidRPr="009265DB">
        <w:rPr>
          <w:rFonts w:hint="cs"/>
          <w:rtl/>
        </w:rPr>
        <w:t>בשנים</w:t>
      </w:r>
      <w:r w:rsidRPr="009265DB">
        <w:rPr>
          <w:rtl/>
        </w:rPr>
        <w:t xml:space="preserve"> הבאות. </w:t>
      </w:r>
    </w:p>
    <w:p w:rsidR="00AB0324" w:rsidRPr="009265DB" w:rsidP="00333CA4">
      <w:pPr>
        <w:pStyle w:val="ListParagraph"/>
        <w:numPr>
          <w:ilvl w:val="0"/>
          <w:numId w:val="22"/>
        </w:numPr>
        <w:spacing w:before="180" w:after="120" w:line="230" w:lineRule="exact"/>
        <w:jc w:val="both"/>
        <w:rPr>
          <w:rFonts w:ascii="Times New Roman" w:hAnsi="Times New Roman" w:cs="FrankRuehl"/>
          <w:sz w:val="20"/>
        </w:rPr>
      </w:pPr>
      <w:r w:rsidRPr="009265DB">
        <w:rPr>
          <w:rFonts w:ascii="Times New Roman" w:hAnsi="Times New Roman" w:cs="FrankRuehl" w:hint="cs"/>
          <w:sz w:val="20"/>
          <w:rtl/>
        </w:rPr>
        <w:t>עוד הועלה בביקורת כי אגף הבחינות ב</w:t>
      </w:r>
      <w:r w:rsidRPr="009265DB">
        <w:rPr>
          <w:rFonts w:ascii="Times New Roman" w:hAnsi="Times New Roman" w:cs="FrankRuehl"/>
          <w:sz w:val="20"/>
          <w:rtl/>
        </w:rPr>
        <w:t>משרד החינוך</w:t>
      </w:r>
      <w:r w:rsidRPr="009265DB">
        <w:rPr>
          <w:rFonts w:ascii="Times New Roman" w:hAnsi="Times New Roman" w:cs="FrankRuehl" w:hint="cs"/>
          <w:sz w:val="20"/>
          <w:rtl/>
        </w:rPr>
        <w:t>,</w:t>
      </w:r>
      <w:r w:rsidRPr="009265DB">
        <w:rPr>
          <w:rFonts w:ascii="Times New Roman" w:hAnsi="Times New Roman" w:cs="FrankRuehl"/>
          <w:sz w:val="20"/>
          <w:rtl/>
        </w:rPr>
        <w:t xml:space="preserve"> אשר בידיו נתונים על מסיימי </w:t>
      </w:r>
      <w:r w:rsidRPr="009265DB">
        <w:rPr>
          <w:rFonts w:ascii="Times New Roman" w:hAnsi="Times New Roman" w:cs="FrankRuehl" w:hint="cs"/>
          <w:sz w:val="20"/>
          <w:rtl/>
        </w:rPr>
        <w:t xml:space="preserve">בחינות </w:t>
      </w:r>
      <w:r w:rsidRPr="009265DB">
        <w:rPr>
          <w:rFonts w:ascii="Times New Roman" w:hAnsi="Times New Roman" w:cs="FrankRuehl"/>
          <w:sz w:val="20"/>
          <w:rtl/>
        </w:rPr>
        <w:t xml:space="preserve">הבגרות, </w:t>
      </w:r>
      <w:r w:rsidRPr="009265DB">
        <w:rPr>
          <w:rFonts w:ascii="Times New Roman" w:hAnsi="Times New Roman" w:cs="FrankRuehl" w:hint="cs"/>
          <w:sz w:val="20"/>
          <w:rtl/>
        </w:rPr>
        <w:t>אינו</w:t>
      </w:r>
      <w:r w:rsidRPr="009265DB">
        <w:rPr>
          <w:rFonts w:ascii="Times New Roman" w:hAnsi="Times New Roman" w:cs="FrankRuehl"/>
          <w:sz w:val="20"/>
          <w:rtl/>
        </w:rPr>
        <w:t xml:space="preserve"> </w:t>
      </w:r>
      <w:r w:rsidRPr="009265DB">
        <w:rPr>
          <w:rFonts w:ascii="Times New Roman" w:hAnsi="Times New Roman" w:cs="FrankRuehl" w:hint="cs"/>
          <w:sz w:val="20"/>
          <w:rtl/>
        </w:rPr>
        <w:t>מעביר את נתוני בחינות הבגרות הנוגעים לבוגרי המכינות ל</w:t>
      </w:r>
      <w:r w:rsidRPr="009265DB">
        <w:rPr>
          <w:rFonts w:ascii="Times New Roman" w:hAnsi="Times New Roman" w:cs="FrankRuehl"/>
          <w:sz w:val="20"/>
          <w:rtl/>
        </w:rPr>
        <w:t xml:space="preserve">אגף </w:t>
      </w:r>
      <w:r w:rsidRPr="009265DB">
        <w:rPr>
          <w:rFonts w:ascii="Times New Roman" w:hAnsi="Times New Roman" w:cs="FrankRuehl" w:hint="cs"/>
          <w:sz w:val="20"/>
          <w:rtl/>
        </w:rPr>
        <w:t>ל</w:t>
      </w:r>
      <w:r w:rsidRPr="009265DB">
        <w:rPr>
          <w:rFonts w:ascii="Times New Roman" w:hAnsi="Times New Roman" w:cs="FrankRuehl"/>
          <w:sz w:val="20"/>
          <w:rtl/>
        </w:rPr>
        <w:t>חינוך מבוגרים</w:t>
      </w:r>
      <w:r w:rsidRPr="009265DB">
        <w:rPr>
          <w:rFonts w:ascii="Times New Roman" w:hAnsi="Times New Roman" w:cs="FrankRuehl" w:hint="cs"/>
          <w:sz w:val="20"/>
          <w:rtl/>
        </w:rPr>
        <w:t xml:space="preserve"> ולמכינות. עובדה זו עלתה לדיון עוד באוקטובר 2013 בפני ועדת ההיגוי, אך הדבר לא תוקן. לפיכך המכינות אינן יכולות לדעת מהו שיעור הבוגרים המסיימים את לימודיהם בהצלחה, נתון שהוא בסיס להפקת לקחים ולשיפור מערך הלימודים.</w:t>
      </w:r>
    </w:p>
    <w:p w:rsidR="00AB0324" w:rsidRPr="009265DB" w:rsidP="00333CA4">
      <w:pPr>
        <w:spacing w:after="240" w:line="230" w:lineRule="exact"/>
        <w:ind w:left="283"/>
        <w:jc w:val="both"/>
        <w:rPr>
          <w:rFonts w:cs="FrankRuehl"/>
          <w:sz w:val="20"/>
          <w:szCs w:val="22"/>
          <w:rtl/>
        </w:rPr>
      </w:pPr>
      <w:r w:rsidRPr="009265DB">
        <w:rPr>
          <w:rFonts w:cs="FrankRuehl" w:hint="cs"/>
          <w:sz w:val="20"/>
          <w:szCs w:val="22"/>
          <w:rtl/>
        </w:rPr>
        <w:t>משרד</w:t>
      </w:r>
      <w:r w:rsidRPr="009265DB">
        <w:rPr>
          <w:rFonts w:cs="FrankRuehl"/>
          <w:sz w:val="20"/>
          <w:szCs w:val="22"/>
          <w:rtl/>
        </w:rPr>
        <w:t xml:space="preserve"> </w:t>
      </w:r>
      <w:r w:rsidRPr="009265DB">
        <w:rPr>
          <w:rFonts w:cs="FrankRuehl" w:hint="cs"/>
          <w:sz w:val="20"/>
          <w:szCs w:val="22"/>
          <w:rtl/>
        </w:rPr>
        <w:t>החינוך</w:t>
      </w:r>
      <w:r w:rsidRPr="009265DB">
        <w:rPr>
          <w:rFonts w:cs="FrankRuehl"/>
          <w:sz w:val="20"/>
          <w:szCs w:val="22"/>
          <w:rtl/>
        </w:rPr>
        <w:t xml:space="preserve"> </w:t>
      </w:r>
      <w:r w:rsidRPr="009265DB">
        <w:rPr>
          <w:rFonts w:cs="FrankRuehl" w:hint="cs"/>
          <w:sz w:val="20"/>
          <w:szCs w:val="22"/>
          <w:rtl/>
        </w:rPr>
        <w:t>טען</w:t>
      </w:r>
      <w:r w:rsidRPr="009265DB">
        <w:rPr>
          <w:rFonts w:cs="FrankRuehl"/>
          <w:sz w:val="20"/>
          <w:szCs w:val="22"/>
          <w:rtl/>
        </w:rPr>
        <w:t xml:space="preserve"> </w:t>
      </w:r>
      <w:r w:rsidRPr="009265DB">
        <w:rPr>
          <w:rFonts w:cs="FrankRuehl" w:hint="cs"/>
          <w:sz w:val="20"/>
          <w:szCs w:val="22"/>
          <w:rtl/>
        </w:rPr>
        <w:t>בתשובתו</w:t>
      </w:r>
      <w:r w:rsidRPr="009265DB">
        <w:rPr>
          <w:rFonts w:cs="FrankRuehl"/>
          <w:sz w:val="20"/>
          <w:szCs w:val="22"/>
          <w:rtl/>
        </w:rPr>
        <w:t xml:space="preserve"> </w:t>
      </w:r>
      <w:r w:rsidRPr="009265DB">
        <w:rPr>
          <w:rFonts w:cs="FrankRuehl" w:hint="cs"/>
          <w:sz w:val="20"/>
          <w:szCs w:val="22"/>
          <w:rtl/>
        </w:rPr>
        <w:t>מחודש</w:t>
      </w:r>
      <w:r w:rsidRPr="009265DB">
        <w:rPr>
          <w:rFonts w:cs="FrankRuehl"/>
          <w:sz w:val="20"/>
          <w:szCs w:val="22"/>
          <w:rtl/>
        </w:rPr>
        <w:t xml:space="preserve"> </w:t>
      </w:r>
      <w:r w:rsidRPr="009265DB">
        <w:rPr>
          <w:rFonts w:cs="FrankRuehl" w:hint="cs"/>
          <w:sz w:val="20"/>
          <w:szCs w:val="22"/>
          <w:rtl/>
        </w:rPr>
        <w:t>אוקטובר</w:t>
      </w:r>
      <w:r w:rsidRPr="009265DB">
        <w:rPr>
          <w:rFonts w:cs="FrankRuehl"/>
          <w:sz w:val="20"/>
          <w:szCs w:val="22"/>
          <w:rtl/>
        </w:rPr>
        <w:t xml:space="preserve"> 2015 </w:t>
      </w:r>
      <w:r w:rsidRPr="009265DB">
        <w:rPr>
          <w:rFonts w:cs="FrankRuehl" w:hint="cs"/>
          <w:sz w:val="20"/>
          <w:szCs w:val="22"/>
          <w:rtl/>
        </w:rPr>
        <w:t>כי</w:t>
      </w:r>
      <w:r w:rsidRPr="009265DB">
        <w:rPr>
          <w:rFonts w:cs="FrankRuehl"/>
          <w:sz w:val="20"/>
          <w:szCs w:val="22"/>
          <w:rtl/>
        </w:rPr>
        <w:t xml:space="preserve"> "</w:t>
      </w:r>
      <w:r w:rsidRPr="009265DB">
        <w:rPr>
          <w:rFonts w:cs="FrankRuehl" w:hint="cs"/>
          <w:sz w:val="20"/>
          <w:szCs w:val="22"/>
          <w:rtl/>
        </w:rPr>
        <w:t>לא</w:t>
      </w:r>
      <w:r w:rsidRPr="009265DB">
        <w:rPr>
          <w:rFonts w:cs="FrankRuehl"/>
          <w:sz w:val="20"/>
          <w:szCs w:val="22"/>
          <w:rtl/>
        </w:rPr>
        <w:t xml:space="preserve"> פותח ממשק </w:t>
      </w:r>
      <w:r w:rsidRPr="009265DB">
        <w:rPr>
          <w:rFonts w:cs="FrankRuehl" w:hint="cs"/>
          <w:sz w:val="20"/>
          <w:szCs w:val="22"/>
          <w:rtl/>
        </w:rPr>
        <w:t>המאפשר</w:t>
      </w:r>
      <w:r w:rsidRPr="009265DB">
        <w:rPr>
          <w:rFonts w:cs="FrankRuehl"/>
          <w:sz w:val="20"/>
          <w:szCs w:val="22"/>
          <w:rtl/>
        </w:rPr>
        <w:t xml:space="preserve"> זאת </w:t>
      </w: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ידי</w:t>
      </w:r>
      <w:r w:rsidRPr="009265DB">
        <w:rPr>
          <w:rFonts w:cs="FrankRuehl"/>
          <w:sz w:val="20"/>
          <w:szCs w:val="22"/>
          <w:rtl/>
        </w:rPr>
        <w:t xml:space="preserve"> </w:t>
      </w:r>
      <w:r w:rsidRPr="009265DB">
        <w:rPr>
          <w:rFonts w:cs="FrankRuehl" w:hint="cs"/>
          <w:sz w:val="20"/>
          <w:szCs w:val="22"/>
          <w:rtl/>
        </w:rPr>
        <w:t>אגף</w:t>
      </w:r>
      <w:r w:rsidRPr="009265DB">
        <w:rPr>
          <w:rFonts w:cs="FrankRuehl"/>
          <w:sz w:val="20"/>
          <w:szCs w:val="22"/>
          <w:rtl/>
        </w:rPr>
        <w:t xml:space="preserve"> </w:t>
      </w:r>
      <w:r w:rsidRPr="009265DB">
        <w:rPr>
          <w:rFonts w:cs="FrankRuehl" w:hint="cs"/>
          <w:sz w:val="20"/>
          <w:szCs w:val="22"/>
          <w:rtl/>
        </w:rPr>
        <w:t>הבחינות</w:t>
      </w:r>
      <w:r w:rsidRPr="009265DB">
        <w:rPr>
          <w:rFonts w:cs="FrankRuehl"/>
          <w:sz w:val="20"/>
          <w:szCs w:val="22"/>
          <w:rtl/>
        </w:rPr>
        <w:t xml:space="preserve"> משום שלדברי מנהלו, המכינות א</w:t>
      </w:r>
      <w:r w:rsidRPr="009265DB">
        <w:rPr>
          <w:rFonts w:cs="FrankRuehl" w:hint="cs"/>
          <w:sz w:val="20"/>
          <w:szCs w:val="22"/>
          <w:rtl/>
        </w:rPr>
        <w:t>ינן</w:t>
      </w:r>
      <w:r w:rsidRPr="009265DB">
        <w:rPr>
          <w:rFonts w:cs="FrankRuehl"/>
          <w:sz w:val="20"/>
          <w:szCs w:val="22"/>
          <w:rtl/>
        </w:rPr>
        <w:t xml:space="preserve"> </w:t>
      </w:r>
      <w:r w:rsidRPr="009265DB">
        <w:rPr>
          <w:rFonts w:cs="FrankRuehl" w:hint="cs"/>
          <w:sz w:val="20"/>
          <w:szCs w:val="22"/>
          <w:rtl/>
        </w:rPr>
        <w:t>מוסדות</w:t>
      </w:r>
      <w:r w:rsidRPr="009265DB">
        <w:rPr>
          <w:rFonts w:cs="FrankRuehl"/>
          <w:sz w:val="20"/>
          <w:szCs w:val="22"/>
          <w:rtl/>
        </w:rPr>
        <w:t xml:space="preserve"> </w:t>
      </w:r>
      <w:r w:rsidRPr="009265DB">
        <w:rPr>
          <w:rFonts w:cs="FrankRuehl" w:hint="cs"/>
          <w:sz w:val="20"/>
          <w:szCs w:val="22"/>
          <w:rtl/>
        </w:rPr>
        <w:t>מורשים</w:t>
      </w:r>
      <w:r w:rsidRPr="009265DB">
        <w:rPr>
          <w:rFonts w:cs="FrankRuehl"/>
          <w:sz w:val="20"/>
          <w:szCs w:val="22"/>
          <w:rtl/>
        </w:rPr>
        <w:t xml:space="preserve"> </w:t>
      </w:r>
      <w:r w:rsidRPr="009265DB">
        <w:rPr>
          <w:rFonts w:cs="FrankRuehl" w:hint="cs"/>
          <w:sz w:val="20"/>
          <w:szCs w:val="22"/>
          <w:rtl/>
        </w:rPr>
        <w:t>לקבלת</w:t>
      </w:r>
      <w:r w:rsidRPr="009265DB">
        <w:rPr>
          <w:rFonts w:cs="FrankRuehl"/>
          <w:sz w:val="20"/>
          <w:szCs w:val="22"/>
          <w:rtl/>
        </w:rPr>
        <w:t xml:space="preserve"> </w:t>
      </w:r>
      <w:r w:rsidRPr="009265DB">
        <w:rPr>
          <w:rFonts w:cs="FrankRuehl" w:hint="cs"/>
          <w:sz w:val="20"/>
          <w:szCs w:val="22"/>
          <w:rtl/>
        </w:rPr>
        <w:t>המידע</w:t>
      </w:r>
      <w:r w:rsidRPr="009265DB">
        <w:rPr>
          <w:rFonts w:cs="FrankRuehl"/>
          <w:sz w:val="20"/>
          <w:szCs w:val="22"/>
          <w:rtl/>
        </w:rPr>
        <w:t xml:space="preserve">". עוד </w:t>
      </w:r>
      <w:r w:rsidRPr="009265DB">
        <w:rPr>
          <w:rFonts w:cs="FrankRuehl" w:hint="cs"/>
          <w:sz w:val="20"/>
          <w:szCs w:val="22"/>
          <w:rtl/>
        </w:rPr>
        <w:t>ציין</w:t>
      </w:r>
      <w:r w:rsidRPr="009265DB">
        <w:rPr>
          <w:rFonts w:cs="FrankRuehl"/>
          <w:sz w:val="20"/>
          <w:szCs w:val="22"/>
          <w:rtl/>
        </w:rPr>
        <w:t xml:space="preserve"> </w:t>
      </w:r>
      <w:r w:rsidRPr="009265DB">
        <w:rPr>
          <w:rFonts w:cs="FrankRuehl" w:hint="cs"/>
          <w:sz w:val="20"/>
          <w:szCs w:val="22"/>
          <w:rtl/>
        </w:rPr>
        <w:t xml:space="preserve">משרד החינוך </w:t>
      </w:r>
      <w:r w:rsidRPr="009265DB">
        <w:rPr>
          <w:rFonts w:cs="FrankRuehl"/>
          <w:sz w:val="20"/>
          <w:szCs w:val="22"/>
          <w:rtl/>
        </w:rPr>
        <w:t xml:space="preserve">כי מנכ"לית המשרד ומנהל אגף הבחינות </w:t>
      </w:r>
      <w:r w:rsidRPr="009265DB">
        <w:rPr>
          <w:rFonts w:cs="FrankRuehl" w:hint="cs"/>
          <w:sz w:val="20"/>
          <w:szCs w:val="22"/>
          <w:rtl/>
        </w:rPr>
        <w:t>סיכמו</w:t>
      </w:r>
      <w:r w:rsidRPr="009265DB">
        <w:rPr>
          <w:rFonts w:cs="FrankRuehl"/>
          <w:sz w:val="20"/>
          <w:szCs w:val="22"/>
          <w:rtl/>
        </w:rPr>
        <w:t xml:space="preserve"> </w:t>
      </w: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העברת</w:t>
      </w:r>
      <w:r w:rsidRPr="009265DB">
        <w:rPr>
          <w:rFonts w:cs="FrankRuehl"/>
          <w:sz w:val="20"/>
          <w:szCs w:val="22"/>
          <w:rtl/>
        </w:rPr>
        <w:t xml:space="preserve"> </w:t>
      </w:r>
      <w:r w:rsidRPr="009265DB">
        <w:rPr>
          <w:rFonts w:cs="FrankRuehl" w:hint="cs"/>
          <w:sz w:val="20"/>
          <w:szCs w:val="22"/>
          <w:rtl/>
        </w:rPr>
        <w:t>הציונים</w:t>
      </w:r>
      <w:r w:rsidRPr="009265DB">
        <w:rPr>
          <w:rFonts w:cs="FrankRuehl"/>
          <w:sz w:val="20"/>
          <w:szCs w:val="22"/>
          <w:rtl/>
        </w:rPr>
        <w:t xml:space="preserve"> </w:t>
      </w:r>
      <w:r w:rsidRPr="009265DB">
        <w:rPr>
          <w:rFonts w:cs="FrankRuehl" w:hint="cs"/>
          <w:sz w:val="20"/>
          <w:szCs w:val="22"/>
          <w:rtl/>
        </w:rPr>
        <w:t>למכינות</w:t>
      </w:r>
      <w:r w:rsidRPr="009265DB">
        <w:rPr>
          <w:rFonts w:cs="FrankRuehl"/>
          <w:sz w:val="20"/>
          <w:szCs w:val="22"/>
          <w:rtl/>
        </w:rPr>
        <w:t xml:space="preserve"> </w:t>
      </w:r>
      <w:r w:rsidRPr="009265DB">
        <w:rPr>
          <w:rFonts w:cs="FrankRuehl" w:hint="cs"/>
          <w:sz w:val="20"/>
          <w:szCs w:val="22"/>
          <w:rtl/>
        </w:rPr>
        <w:t>ולאגף</w:t>
      </w:r>
      <w:r w:rsidRPr="009265DB">
        <w:rPr>
          <w:rFonts w:cs="FrankRuehl"/>
          <w:sz w:val="20"/>
          <w:szCs w:val="22"/>
          <w:rtl/>
        </w:rPr>
        <w:t xml:space="preserve"> לחינוך מבוגרים. </w:t>
      </w:r>
      <w:r w:rsidRPr="009265DB">
        <w:rPr>
          <w:rFonts w:cs="FrankRuehl" w:hint="cs"/>
          <w:sz w:val="20"/>
          <w:szCs w:val="22"/>
          <w:rtl/>
        </w:rPr>
        <w:t>כמו</w:t>
      </w:r>
      <w:r w:rsidRPr="009265DB">
        <w:rPr>
          <w:rFonts w:cs="FrankRuehl"/>
          <w:sz w:val="20"/>
          <w:szCs w:val="22"/>
          <w:rtl/>
        </w:rPr>
        <w:t xml:space="preserve"> כן סוכם כי </w:t>
      </w:r>
      <w:r w:rsidRPr="009265DB">
        <w:rPr>
          <w:rFonts w:cs="FrankRuehl" w:hint="cs"/>
          <w:sz w:val="20"/>
          <w:szCs w:val="22"/>
          <w:rtl/>
        </w:rPr>
        <w:t>יתקיימו</w:t>
      </w:r>
      <w:r w:rsidRPr="009265DB">
        <w:rPr>
          <w:rFonts w:cs="FrankRuehl"/>
          <w:sz w:val="20"/>
          <w:szCs w:val="22"/>
          <w:rtl/>
        </w:rPr>
        <w:t xml:space="preserve"> </w:t>
      </w:r>
      <w:r w:rsidRPr="009265DB">
        <w:rPr>
          <w:rFonts w:cs="FrankRuehl" w:hint="cs"/>
          <w:sz w:val="20"/>
          <w:szCs w:val="22"/>
          <w:rtl/>
        </w:rPr>
        <w:t>ישיבות</w:t>
      </w:r>
      <w:r w:rsidRPr="009265DB">
        <w:rPr>
          <w:rFonts w:cs="FrankRuehl"/>
          <w:sz w:val="20"/>
          <w:szCs w:val="22"/>
          <w:rtl/>
        </w:rPr>
        <w:t xml:space="preserve"> </w:t>
      </w:r>
      <w:r w:rsidRPr="009265DB">
        <w:rPr>
          <w:rFonts w:cs="FrankRuehl" w:hint="cs"/>
          <w:sz w:val="20"/>
          <w:szCs w:val="22"/>
          <w:rtl/>
        </w:rPr>
        <w:t>למציאת</w:t>
      </w:r>
      <w:r w:rsidRPr="009265DB">
        <w:rPr>
          <w:rFonts w:cs="FrankRuehl"/>
          <w:sz w:val="20"/>
          <w:szCs w:val="22"/>
          <w:rtl/>
        </w:rPr>
        <w:t xml:space="preserve"> </w:t>
      </w:r>
      <w:r w:rsidRPr="009265DB">
        <w:rPr>
          <w:rFonts w:cs="FrankRuehl" w:hint="cs"/>
          <w:sz w:val="20"/>
          <w:szCs w:val="22"/>
          <w:rtl/>
        </w:rPr>
        <w:t>המנגנון</w:t>
      </w:r>
      <w:r w:rsidRPr="009265DB">
        <w:rPr>
          <w:rFonts w:cs="FrankRuehl"/>
          <w:sz w:val="20"/>
          <w:szCs w:val="22"/>
          <w:rtl/>
        </w:rPr>
        <w:t xml:space="preserve"> </w:t>
      </w:r>
      <w:r w:rsidRPr="009265DB">
        <w:rPr>
          <w:rFonts w:cs="FrankRuehl" w:hint="cs"/>
          <w:sz w:val="20"/>
          <w:szCs w:val="22"/>
          <w:rtl/>
        </w:rPr>
        <w:t>המתאים</w:t>
      </w:r>
      <w:r w:rsidRPr="009265DB">
        <w:rPr>
          <w:rFonts w:cs="FrankRuehl"/>
          <w:sz w:val="20"/>
          <w:szCs w:val="22"/>
          <w:rtl/>
        </w:rPr>
        <w:t xml:space="preserve"> </w:t>
      </w: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ידי</w:t>
      </w:r>
      <w:r w:rsidRPr="009265DB">
        <w:rPr>
          <w:rFonts w:cs="FrankRuehl"/>
          <w:sz w:val="20"/>
          <w:szCs w:val="22"/>
          <w:rtl/>
        </w:rPr>
        <w:t xml:space="preserve"> </w:t>
      </w:r>
      <w:r w:rsidRPr="009265DB">
        <w:rPr>
          <w:rFonts w:cs="FrankRuehl" w:hint="cs"/>
          <w:sz w:val="20"/>
          <w:szCs w:val="22"/>
          <w:rtl/>
        </w:rPr>
        <w:t>אגף</w:t>
      </w:r>
      <w:r w:rsidRPr="009265DB">
        <w:rPr>
          <w:rFonts w:cs="FrankRuehl"/>
          <w:sz w:val="20"/>
          <w:szCs w:val="22"/>
          <w:rtl/>
        </w:rPr>
        <w:t xml:space="preserve"> </w:t>
      </w:r>
      <w:r w:rsidRPr="009265DB">
        <w:rPr>
          <w:rFonts w:cs="FrankRuehl" w:hint="cs"/>
          <w:sz w:val="20"/>
          <w:szCs w:val="22"/>
          <w:rtl/>
        </w:rPr>
        <w:t>הבחינות</w:t>
      </w:r>
      <w:r w:rsidRPr="009265DB">
        <w:rPr>
          <w:rFonts w:cs="FrankRuehl"/>
          <w:sz w:val="20"/>
          <w:szCs w:val="22"/>
          <w:rtl/>
        </w:rPr>
        <w:t>.</w:t>
      </w:r>
      <w:r w:rsidRPr="009265DB">
        <w:rPr>
          <w:rFonts w:cs="FrankRuehl" w:hint="cs"/>
          <w:sz w:val="20"/>
          <w:szCs w:val="22"/>
          <w:rtl/>
        </w:rPr>
        <w:t xml:space="preserve"> </w:t>
      </w:r>
    </w:p>
    <w:p w:rsidR="00AB0324" w:rsidRPr="009265DB" w:rsidP="00333CA4">
      <w:pPr>
        <w:pStyle w:val="RESHET"/>
        <w:keepLines/>
        <w:ind w:left="567"/>
        <w:rPr>
          <w:rtl/>
        </w:rPr>
      </w:pPr>
      <w:r w:rsidRPr="009265DB">
        <w:rPr>
          <w:rFonts w:hint="cs"/>
          <w:rtl/>
        </w:rPr>
        <w:t>לדעת</w:t>
      </w:r>
      <w:r w:rsidRPr="009265DB">
        <w:rPr>
          <w:rtl/>
        </w:rPr>
        <w:t xml:space="preserve"> </w:t>
      </w:r>
      <w:r w:rsidRPr="009265DB">
        <w:rPr>
          <w:rFonts w:hint="cs"/>
          <w:rtl/>
        </w:rPr>
        <w:t>משרד</w:t>
      </w:r>
      <w:r w:rsidRPr="009265DB">
        <w:rPr>
          <w:rtl/>
        </w:rPr>
        <w:t xml:space="preserve"> </w:t>
      </w:r>
      <w:r w:rsidRPr="009265DB">
        <w:rPr>
          <w:rFonts w:hint="cs"/>
          <w:rtl/>
        </w:rPr>
        <w:t>מבקר</w:t>
      </w:r>
      <w:r w:rsidRPr="009265DB">
        <w:rPr>
          <w:rtl/>
        </w:rPr>
        <w:t xml:space="preserve"> </w:t>
      </w:r>
      <w:r w:rsidRPr="009265DB">
        <w:rPr>
          <w:rFonts w:hint="cs"/>
          <w:rtl/>
        </w:rPr>
        <w:t>המדינה</w:t>
      </w:r>
      <w:r w:rsidRPr="009265DB">
        <w:rPr>
          <w:rtl/>
        </w:rPr>
        <w:t xml:space="preserve">, ללא העברת הנתונים למכינות לא ניתן יהיה למדוד את שיעורי ההצלחה בהן. לכן, על משרד החינוך לקדם במהרה </w:t>
      </w:r>
      <w:r w:rsidRPr="009265DB">
        <w:rPr>
          <w:rFonts w:hint="cs"/>
          <w:rtl/>
        </w:rPr>
        <w:t>את</w:t>
      </w:r>
      <w:r w:rsidRPr="009265DB">
        <w:rPr>
          <w:rtl/>
        </w:rPr>
        <w:t xml:space="preserve"> </w:t>
      </w:r>
      <w:r w:rsidRPr="009265DB">
        <w:rPr>
          <w:rFonts w:hint="cs"/>
          <w:rtl/>
        </w:rPr>
        <w:t>פתרון</w:t>
      </w:r>
      <w:r w:rsidRPr="009265DB">
        <w:rPr>
          <w:rtl/>
        </w:rPr>
        <w:t xml:space="preserve"> </w:t>
      </w:r>
      <w:r w:rsidRPr="009265DB">
        <w:rPr>
          <w:rFonts w:hint="cs"/>
          <w:rtl/>
        </w:rPr>
        <w:t>הבעיה</w:t>
      </w:r>
      <w:r w:rsidRPr="009265DB">
        <w:rPr>
          <w:rtl/>
        </w:rPr>
        <w:t xml:space="preserve"> </w:t>
      </w:r>
      <w:r w:rsidRPr="009265DB">
        <w:rPr>
          <w:rFonts w:hint="cs"/>
          <w:rtl/>
        </w:rPr>
        <w:t>של</w:t>
      </w:r>
      <w:r w:rsidRPr="009265DB">
        <w:rPr>
          <w:rtl/>
        </w:rPr>
        <w:t xml:space="preserve"> </w:t>
      </w:r>
      <w:r w:rsidRPr="009265DB">
        <w:rPr>
          <w:rFonts w:hint="cs"/>
          <w:rtl/>
        </w:rPr>
        <w:t>העברת</w:t>
      </w:r>
      <w:r w:rsidRPr="009265DB">
        <w:rPr>
          <w:rtl/>
        </w:rPr>
        <w:t xml:space="preserve"> </w:t>
      </w:r>
      <w:r w:rsidRPr="009265DB">
        <w:rPr>
          <w:rFonts w:hint="cs"/>
          <w:rtl/>
        </w:rPr>
        <w:t>הנתונים</w:t>
      </w:r>
      <w:r w:rsidRPr="009265DB">
        <w:rPr>
          <w:rtl/>
        </w:rPr>
        <w:t xml:space="preserve"> למכינות.</w:t>
      </w:r>
    </w:p>
    <w:p w:rsidR="00AB0324" w:rsidRPr="009265DB" w:rsidP="00333CA4">
      <w:pPr>
        <w:pStyle w:val="ListParagraph"/>
        <w:numPr>
          <w:ilvl w:val="0"/>
          <w:numId w:val="22"/>
        </w:numPr>
        <w:spacing w:before="180" w:after="120" w:line="230" w:lineRule="exact"/>
        <w:jc w:val="both"/>
        <w:rPr>
          <w:rFonts w:ascii="Times New Roman" w:hAnsi="Times New Roman" w:cs="FrankRuehl"/>
          <w:sz w:val="20"/>
          <w:rtl/>
        </w:rPr>
      </w:pPr>
      <w:r w:rsidRPr="009265DB">
        <w:rPr>
          <w:rFonts w:ascii="Times New Roman" w:hAnsi="Times New Roman" w:cs="FrankRuehl" w:hint="cs"/>
          <w:sz w:val="20"/>
          <w:rtl/>
        </w:rPr>
        <w:t>עלה כי</w:t>
      </w:r>
      <w:r w:rsidRPr="009265DB">
        <w:rPr>
          <w:rFonts w:ascii="Times New Roman" w:hAnsi="Times New Roman" w:cs="FrankRuehl"/>
          <w:sz w:val="20"/>
          <w:rtl/>
        </w:rPr>
        <w:t xml:space="preserve"> </w:t>
      </w:r>
      <w:r w:rsidRPr="009265DB">
        <w:rPr>
          <w:rFonts w:ascii="Times New Roman" w:hAnsi="Times New Roman" w:cs="FrankRuehl" w:hint="cs"/>
          <w:sz w:val="20"/>
          <w:rtl/>
        </w:rPr>
        <w:t>אין בידיהם של הגופים הרלוונטיים - האגף לחינוך מבוגרים, המל"ג, הקרן לחיילים משוחררים והמכינות - ה</w:t>
      </w:r>
      <w:r w:rsidRPr="009265DB">
        <w:rPr>
          <w:rFonts w:ascii="Times New Roman" w:hAnsi="Times New Roman" w:cs="FrankRuehl"/>
          <w:sz w:val="20"/>
          <w:rtl/>
        </w:rPr>
        <w:t xml:space="preserve">נתונים </w:t>
      </w:r>
      <w:r w:rsidRPr="009265DB">
        <w:rPr>
          <w:rFonts w:ascii="Times New Roman" w:hAnsi="Times New Roman" w:cs="FrankRuehl" w:hint="cs"/>
          <w:sz w:val="20"/>
          <w:rtl/>
        </w:rPr>
        <w:t>ה</w:t>
      </w:r>
      <w:r w:rsidRPr="009265DB">
        <w:rPr>
          <w:rFonts w:ascii="Times New Roman" w:hAnsi="Times New Roman" w:cs="FrankRuehl"/>
          <w:sz w:val="20"/>
          <w:rtl/>
        </w:rPr>
        <w:t>הכרחיים למדידת ה</w:t>
      </w:r>
      <w:r w:rsidRPr="009265DB">
        <w:rPr>
          <w:rFonts w:ascii="Times New Roman" w:hAnsi="Times New Roman" w:cs="FrankRuehl" w:hint="cs"/>
          <w:sz w:val="20"/>
          <w:rtl/>
        </w:rPr>
        <w:t>יעילות והמועילות</w:t>
      </w:r>
      <w:r w:rsidRPr="009265DB">
        <w:rPr>
          <w:rFonts w:ascii="Times New Roman" w:hAnsi="Times New Roman" w:cs="FrankRuehl"/>
          <w:sz w:val="20"/>
          <w:rtl/>
        </w:rPr>
        <w:t xml:space="preserve"> של המכינות</w:t>
      </w:r>
      <w:r w:rsidRPr="009265DB">
        <w:rPr>
          <w:rFonts w:ascii="Times New Roman" w:hAnsi="Times New Roman" w:cs="FrankRuehl" w:hint="cs"/>
          <w:sz w:val="20"/>
          <w:rtl/>
        </w:rPr>
        <w:t>, ובכלל זאת שיעור מסיימי מסלול הבגרות, שיעור המתקבלים ללימודים אקדמיים במוסדות</w:t>
      </w:r>
      <w:r w:rsidRPr="009265DB">
        <w:rPr>
          <w:rFonts w:ascii="Times New Roman" w:hAnsi="Times New Roman" w:cs="FrankRuehl"/>
          <w:sz w:val="20"/>
          <w:rtl/>
        </w:rPr>
        <w:t xml:space="preserve"> </w:t>
      </w:r>
      <w:r w:rsidRPr="009265DB">
        <w:rPr>
          <w:rFonts w:ascii="Times New Roman" w:hAnsi="Times New Roman" w:cs="FrankRuehl" w:hint="cs"/>
          <w:sz w:val="20"/>
          <w:rtl/>
        </w:rPr>
        <w:t>אחרים</w:t>
      </w:r>
      <w:r>
        <w:rPr>
          <w:rStyle w:val="FootnoteReference"/>
          <w:rFonts w:ascii="Times New Roman" w:hAnsi="Times New Roman" w:cs="FrankRuehl"/>
          <w:sz w:val="20"/>
          <w:rtl/>
        </w:rPr>
        <w:footnoteReference w:id="11"/>
      </w:r>
      <w:r w:rsidRPr="009265DB">
        <w:rPr>
          <w:rFonts w:ascii="Times New Roman" w:hAnsi="Times New Roman" w:cs="FrankRuehl" w:hint="cs"/>
          <w:sz w:val="20"/>
          <w:rtl/>
        </w:rPr>
        <w:t xml:space="preserve"> ושיעור המתמידים בלימודים אלה. עוד עלה כי בקרת המסלול שמבצעת מרמנת היא מדגמית בלבד, ואין בידיה נתונים שלמים. על כן, מסד הנתונים שהגופים מתבססים עליו הוא זה של הלמ"ס. ואולם, נתוני הלמ"ס אינם מתעדכנים באופן שוטף, והנתונים המעודכנים האחרונים הם משנת 2011. זאת ועוד, הנתונים חלקיים ואינם נותנים מענה לצורכי הגופים. משמעות הדבר היא כי אין לגופים מאגר מידע שלם, שאת נתוניו הם יכולים לנתח על מנת להפיק לקחים ולשפר את ביצועיהם. </w:t>
      </w:r>
    </w:p>
    <w:p w:rsidR="00AB0324" w:rsidRPr="009265DB" w:rsidP="00333CA4">
      <w:pPr>
        <w:spacing w:after="240" w:line="230" w:lineRule="exact"/>
        <w:ind w:left="340"/>
        <w:jc w:val="both"/>
        <w:rPr>
          <w:rFonts w:cs="FrankRuehl"/>
          <w:sz w:val="20"/>
          <w:szCs w:val="22"/>
          <w:rtl/>
        </w:rPr>
      </w:pPr>
      <w:r w:rsidRPr="009265DB">
        <w:rPr>
          <w:rFonts w:cs="FrankRuehl" w:hint="cs"/>
          <w:sz w:val="20"/>
          <w:szCs w:val="22"/>
          <w:rtl/>
        </w:rPr>
        <w:t>משרד</w:t>
      </w:r>
      <w:r w:rsidRPr="009265DB">
        <w:rPr>
          <w:rFonts w:cs="FrankRuehl"/>
          <w:sz w:val="20"/>
          <w:szCs w:val="22"/>
          <w:rtl/>
        </w:rPr>
        <w:t xml:space="preserve"> </w:t>
      </w:r>
      <w:r w:rsidRPr="009265DB">
        <w:rPr>
          <w:rFonts w:cs="FrankRuehl" w:hint="cs"/>
          <w:sz w:val="20"/>
          <w:szCs w:val="22"/>
          <w:rtl/>
        </w:rPr>
        <w:t>החינוך</w:t>
      </w:r>
      <w:r w:rsidRPr="009265DB">
        <w:rPr>
          <w:rFonts w:cs="FrankRuehl"/>
          <w:sz w:val="20"/>
          <w:szCs w:val="22"/>
          <w:rtl/>
        </w:rPr>
        <w:t xml:space="preserve"> </w:t>
      </w:r>
      <w:r w:rsidRPr="009265DB">
        <w:rPr>
          <w:rFonts w:cs="FrankRuehl" w:hint="cs"/>
          <w:sz w:val="20"/>
          <w:szCs w:val="22"/>
          <w:rtl/>
        </w:rPr>
        <w:t>מסר</w:t>
      </w:r>
      <w:r w:rsidRPr="009265DB">
        <w:rPr>
          <w:rFonts w:cs="FrankRuehl"/>
          <w:sz w:val="20"/>
          <w:szCs w:val="22"/>
          <w:rtl/>
        </w:rPr>
        <w:t xml:space="preserve"> </w:t>
      </w:r>
      <w:r w:rsidRPr="009265DB">
        <w:rPr>
          <w:rFonts w:cs="FrankRuehl" w:hint="cs"/>
          <w:sz w:val="20"/>
          <w:szCs w:val="22"/>
          <w:rtl/>
        </w:rPr>
        <w:t>בתשובתו</w:t>
      </w:r>
      <w:r w:rsidRPr="009265DB">
        <w:rPr>
          <w:rFonts w:cs="FrankRuehl"/>
          <w:sz w:val="20"/>
          <w:szCs w:val="22"/>
          <w:rtl/>
        </w:rPr>
        <w:t xml:space="preserve"> </w:t>
      </w:r>
      <w:r w:rsidRPr="009265DB">
        <w:rPr>
          <w:rFonts w:cs="FrankRuehl" w:hint="cs"/>
          <w:sz w:val="20"/>
          <w:szCs w:val="22"/>
          <w:rtl/>
        </w:rPr>
        <w:t>מחודש</w:t>
      </w:r>
      <w:r w:rsidRPr="009265DB">
        <w:rPr>
          <w:rFonts w:cs="FrankRuehl"/>
          <w:sz w:val="20"/>
          <w:szCs w:val="22"/>
          <w:rtl/>
        </w:rPr>
        <w:t xml:space="preserve"> </w:t>
      </w:r>
      <w:r w:rsidRPr="009265DB">
        <w:rPr>
          <w:rFonts w:cs="FrankRuehl" w:hint="cs"/>
          <w:sz w:val="20"/>
          <w:szCs w:val="22"/>
          <w:rtl/>
        </w:rPr>
        <w:t>אוקטובר</w:t>
      </w:r>
      <w:r w:rsidRPr="009265DB">
        <w:rPr>
          <w:rFonts w:cs="FrankRuehl"/>
          <w:sz w:val="20"/>
          <w:szCs w:val="22"/>
          <w:rtl/>
        </w:rPr>
        <w:t xml:space="preserve"> 2015</w:t>
      </w:r>
      <w:r w:rsidRPr="009265DB">
        <w:rPr>
          <w:rFonts w:cs="FrankRuehl" w:hint="cs"/>
          <w:sz w:val="20"/>
          <w:szCs w:val="22"/>
          <w:rtl/>
        </w:rPr>
        <w:t>,</w:t>
      </w:r>
      <w:r w:rsidRPr="009265DB">
        <w:rPr>
          <w:rFonts w:cs="FrankRuehl"/>
          <w:sz w:val="20"/>
          <w:szCs w:val="22"/>
          <w:rtl/>
        </w:rPr>
        <w:t xml:space="preserve"> </w:t>
      </w:r>
      <w:r w:rsidRPr="009265DB">
        <w:rPr>
          <w:rFonts w:cs="FrankRuehl" w:hint="cs"/>
          <w:sz w:val="20"/>
          <w:szCs w:val="22"/>
          <w:rtl/>
        </w:rPr>
        <w:t>כי</w:t>
      </w:r>
      <w:r w:rsidRPr="009265DB">
        <w:rPr>
          <w:rFonts w:cs="FrankRuehl"/>
          <w:sz w:val="20"/>
          <w:szCs w:val="22"/>
          <w:rtl/>
        </w:rPr>
        <w:t xml:space="preserve"> מאגר </w:t>
      </w:r>
      <w:r w:rsidRPr="009265DB">
        <w:rPr>
          <w:rFonts w:cs="FrankRuehl" w:hint="cs"/>
          <w:sz w:val="20"/>
          <w:szCs w:val="22"/>
          <w:rtl/>
        </w:rPr>
        <w:t>הנתונים</w:t>
      </w:r>
      <w:r w:rsidRPr="009265DB">
        <w:rPr>
          <w:rFonts w:cs="FrankRuehl"/>
          <w:sz w:val="20"/>
          <w:szCs w:val="22"/>
          <w:rtl/>
        </w:rPr>
        <w:t xml:space="preserve"> </w:t>
      </w:r>
      <w:r w:rsidRPr="009265DB">
        <w:rPr>
          <w:rFonts w:cs="FrankRuehl" w:hint="cs"/>
          <w:sz w:val="20"/>
          <w:szCs w:val="22"/>
          <w:rtl/>
        </w:rPr>
        <w:t>שנבנה</w:t>
      </w:r>
      <w:r w:rsidRPr="009265DB">
        <w:rPr>
          <w:rFonts w:cs="FrankRuehl"/>
          <w:sz w:val="20"/>
          <w:szCs w:val="22"/>
          <w:rtl/>
        </w:rPr>
        <w:t xml:space="preserve"> </w:t>
      </w:r>
      <w:r w:rsidRPr="009265DB">
        <w:rPr>
          <w:rFonts w:cs="FrankRuehl" w:hint="cs"/>
          <w:sz w:val="20"/>
          <w:szCs w:val="22"/>
          <w:rtl/>
        </w:rPr>
        <w:t>במערכת</w:t>
      </w:r>
      <w:r w:rsidRPr="009265DB">
        <w:rPr>
          <w:rFonts w:cs="FrankRuehl"/>
          <w:sz w:val="20"/>
          <w:szCs w:val="22"/>
          <w:rtl/>
        </w:rPr>
        <w:t xml:space="preserve"> </w:t>
      </w:r>
      <w:r w:rsidRPr="009265DB">
        <w:rPr>
          <w:rFonts w:cs="FrankRuehl" w:hint="cs"/>
          <w:sz w:val="20"/>
          <w:szCs w:val="22"/>
          <w:rtl/>
        </w:rPr>
        <w:t>הניהול</w:t>
      </w:r>
      <w:r w:rsidRPr="009265DB">
        <w:rPr>
          <w:rFonts w:cs="FrankRuehl"/>
          <w:sz w:val="20"/>
          <w:szCs w:val="22"/>
          <w:rtl/>
        </w:rPr>
        <w:t xml:space="preserve"> </w:t>
      </w:r>
      <w:r w:rsidRPr="009265DB">
        <w:rPr>
          <w:rFonts w:cs="FrankRuehl" w:hint="cs"/>
          <w:sz w:val="20"/>
          <w:szCs w:val="22"/>
          <w:rtl/>
        </w:rPr>
        <w:t>מספק</w:t>
      </w:r>
      <w:r w:rsidRPr="009265DB">
        <w:rPr>
          <w:rFonts w:cs="FrankRuehl"/>
          <w:sz w:val="20"/>
          <w:szCs w:val="22"/>
          <w:rtl/>
        </w:rPr>
        <w:t xml:space="preserve"> </w:t>
      </w:r>
      <w:r w:rsidRPr="009265DB">
        <w:rPr>
          <w:rFonts w:cs="FrankRuehl" w:hint="cs"/>
          <w:sz w:val="20"/>
          <w:szCs w:val="22"/>
          <w:rtl/>
        </w:rPr>
        <w:t>נתונים</w:t>
      </w:r>
      <w:r w:rsidRPr="009265DB">
        <w:rPr>
          <w:rFonts w:cs="FrankRuehl"/>
          <w:sz w:val="20"/>
          <w:szCs w:val="22"/>
          <w:rtl/>
        </w:rPr>
        <w:t xml:space="preserve"> </w:t>
      </w:r>
      <w:r w:rsidRPr="009265DB">
        <w:rPr>
          <w:rFonts w:cs="FrankRuehl" w:hint="cs"/>
          <w:sz w:val="20"/>
          <w:szCs w:val="22"/>
          <w:rtl/>
        </w:rPr>
        <w:t>חלקיים</w:t>
      </w:r>
      <w:r w:rsidRPr="009265DB">
        <w:rPr>
          <w:rFonts w:cs="FrankRuehl"/>
          <w:sz w:val="20"/>
          <w:szCs w:val="22"/>
          <w:rtl/>
        </w:rPr>
        <w:t xml:space="preserve"> </w:t>
      </w:r>
      <w:r w:rsidRPr="009265DB">
        <w:rPr>
          <w:rFonts w:cs="FrankRuehl" w:hint="cs"/>
          <w:sz w:val="20"/>
          <w:szCs w:val="22"/>
          <w:rtl/>
        </w:rPr>
        <w:t>משתי</w:t>
      </w:r>
      <w:r w:rsidRPr="009265DB">
        <w:rPr>
          <w:rFonts w:cs="FrankRuehl"/>
          <w:sz w:val="20"/>
          <w:szCs w:val="22"/>
          <w:rtl/>
        </w:rPr>
        <w:t xml:space="preserve"> </w:t>
      </w:r>
      <w:r w:rsidRPr="009265DB">
        <w:rPr>
          <w:rFonts w:cs="FrankRuehl" w:hint="cs"/>
          <w:sz w:val="20"/>
          <w:szCs w:val="22"/>
          <w:rtl/>
        </w:rPr>
        <w:t>סיבות</w:t>
      </w:r>
      <w:r w:rsidRPr="009265DB">
        <w:rPr>
          <w:rFonts w:cs="FrankRuehl"/>
          <w:sz w:val="20"/>
          <w:szCs w:val="22"/>
          <w:rtl/>
        </w:rPr>
        <w:t xml:space="preserve">: </w:t>
      </w:r>
      <w:r w:rsidRPr="009265DB">
        <w:rPr>
          <w:rFonts w:cs="FrankRuehl" w:hint="cs"/>
          <w:sz w:val="20"/>
          <w:szCs w:val="22"/>
          <w:rtl/>
        </w:rPr>
        <w:t>ממשקים</w:t>
      </w:r>
      <w:r w:rsidRPr="009265DB">
        <w:rPr>
          <w:rFonts w:cs="FrankRuehl"/>
          <w:sz w:val="20"/>
          <w:szCs w:val="22"/>
          <w:rtl/>
        </w:rPr>
        <w:t xml:space="preserve"> </w:t>
      </w:r>
      <w:r w:rsidRPr="009265DB">
        <w:rPr>
          <w:rFonts w:cs="FrankRuehl" w:hint="cs"/>
          <w:sz w:val="20"/>
          <w:szCs w:val="22"/>
          <w:rtl/>
        </w:rPr>
        <w:t>לא</w:t>
      </w:r>
      <w:r w:rsidRPr="009265DB">
        <w:rPr>
          <w:rFonts w:cs="FrankRuehl"/>
          <w:sz w:val="20"/>
          <w:szCs w:val="22"/>
          <w:rtl/>
        </w:rPr>
        <w:t xml:space="preserve"> </w:t>
      </w:r>
      <w:r w:rsidRPr="009265DB">
        <w:rPr>
          <w:rFonts w:cs="FrankRuehl" w:hint="cs"/>
          <w:sz w:val="20"/>
          <w:szCs w:val="22"/>
          <w:rtl/>
        </w:rPr>
        <w:t>מספקים</w:t>
      </w:r>
      <w:r w:rsidRPr="009265DB">
        <w:rPr>
          <w:rFonts w:cs="FrankRuehl"/>
          <w:sz w:val="20"/>
          <w:szCs w:val="22"/>
          <w:rtl/>
        </w:rPr>
        <w:t xml:space="preserve"> </w:t>
      </w:r>
      <w:r w:rsidRPr="009265DB">
        <w:rPr>
          <w:rFonts w:cs="FrankRuehl" w:hint="cs"/>
          <w:sz w:val="20"/>
          <w:szCs w:val="22"/>
          <w:rtl/>
        </w:rPr>
        <w:t>בין</w:t>
      </w:r>
      <w:r w:rsidRPr="009265DB">
        <w:rPr>
          <w:rFonts w:cs="FrankRuehl"/>
          <w:sz w:val="20"/>
          <w:szCs w:val="22"/>
          <w:rtl/>
        </w:rPr>
        <w:t xml:space="preserve"> </w:t>
      </w:r>
      <w:r w:rsidRPr="009265DB">
        <w:rPr>
          <w:rFonts w:cs="FrankRuehl" w:hint="cs"/>
          <w:sz w:val="20"/>
          <w:szCs w:val="22"/>
          <w:rtl/>
        </w:rPr>
        <w:t>תוכנת הניהול שבה משתמשת מרמנת לבין תוכנת הניהול שבה משתמשות מחצית מהמכינות;</w:t>
      </w:r>
      <w:r w:rsidRPr="009265DB">
        <w:rPr>
          <w:rFonts w:cs="FrankRuehl"/>
          <w:sz w:val="20"/>
          <w:szCs w:val="22"/>
          <w:rtl/>
        </w:rPr>
        <w:t xml:space="preserve"> </w:t>
      </w:r>
      <w:r w:rsidRPr="009265DB">
        <w:rPr>
          <w:rFonts w:cs="FrankRuehl" w:hint="cs"/>
          <w:sz w:val="20"/>
          <w:szCs w:val="22"/>
          <w:rtl/>
        </w:rPr>
        <w:t>היעדר</w:t>
      </w:r>
      <w:r w:rsidRPr="009265DB">
        <w:rPr>
          <w:rFonts w:cs="FrankRuehl"/>
          <w:sz w:val="20"/>
          <w:szCs w:val="22"/>
          <w:rtl/>
        </w:rPr>
        <w:t xml:space="preserve"> </w:t>
      </w:r>
      <w:r w:rsidRPr="009265DB">
        <w:rPr>
          <w:rFonts w:cs="FrankRuehl" w:hint="cs"/>
          <w:sz w:val="20"/>
          <w:szCs w:val="22"/>
          <w:rtl/>
        </w:rPr>
        <w:t>נתונים</w:t>
      </w:r>
      <w:r w:rsidRPr="009265DB">
        <w:rPr>
          <w:rFonts w:cs="FrankRuehl"/>
          <w:sz w:val="20"/>
          <w:szCs w:val="22"/>
          <w:rtl/>
        </w:rPr>
        <w:t xml:space="preserve"> </w:t>
      </w:r>
      <w:r w:rsidRPr="009265DB">
        <w:rPr>
          <w:rFonts w:cs="FrankRuehl" w:hint="cs"/>
          <w:sz w:val="20"/>
          <w:szCs w:val="22"/>
          <w:rtl/>
        </w:rPr>
        <w:t>מאגף</w:t>
      </w:r>
      <w:r w:rsidRPr="009265DB">
        <w:rPr>
          <w:rFonts w:cs="FrankRuehl"/>
          <w:sz w:val="20"/>
          <w:szCs w:val="22"/>
          <w:rtl/>
        </w:rPr>
        <w:t xml:space="preserve"> </w:t>
      </w:r>
      <w:r w:rsidRPr="009265DB">
        <w:rPr>
          <w:rFonts w:cs="FrankRuehl" w:hint="cs"/>
          <w:sz w:val="20"/>
          <w:szCs w:val="22"/>
          <w:rtl/>
        </w:rPr>
        <w:t>הבחינות</w:t>
      </w:r>
      <w:r w:rsidRPr="009265DB">
        <w:rPr>
          <w:rFonts w:cs="FrankRuehl"/>
          <w:sz w:val="20"/>
          <w:szCs w:val="22"/>
          <w:rtl/>
        </w:rPr>
        <w:t xml:space="preserve"> </w:t>
      </w:r>
      <w:r w:rsidRPr="009265DB">
        <w:rPr>
          <w:rFonts w:cs="FrankRuehl" w:hint="cs"/>
          <w:sz w:val="20"/>
          <w:szCs w:val="22"/>
          <w:rtl/>
        </w:rPr>
        <w:t>באשר</w:t>
      </w:r>
      <w:r w:rsidRPr="009265DB">
        <w:rPr>
          <w:rFonts w:cs="FrankRuehl"/>
          <w:sz w:val="20"/>
          <w:szCs w:val="22"/>
          <w:rtl/>
        </w:rPr>
        <w:t xml:space="preserve"> </w:t>
      </w:r>
      <w:r w:rsidRPr="009265DB">
        <w:rPr>
          <w:rFonts w:cs="FrankRuehl" w:hint="cs"/>
          <w:sz w:val="20"/>
          <w:szCs w:val="22"/>
          <w:rtl/>
        </w:rPr>
        <w:t>למצב</w:t>
      </w:r>
      <w:r w:rsidRPr="009265DB">
        <w:rPr>
          <w:rFonts w:cs="FrankRuehl"/>
          <w:sz w:val="20"/>
          <w:szCs w:val="22"/>
          <w:rtl/>
        </w:rPr>
        <w:t xml:space="preserve"> </w:t>
      </w:r>
      <w:r w:rsidRPr="009265DB">
        <w:rPr>
          <w:rFonts w:cs="FrankRuehl" w:hint="cs"/>
          <w:sz w:val="20"/>
          <w:szCs w:val="22"/>
          <w:rtl/>
        </w:rPr>
        <w:t>הבגרות</w:t>
      </w:r>
      <w:r w:rsidRPr="009265DB">
        <w:rPr>
          <w:rFonts w:cs="FrankRuehl"/>
          <w:sz w:val="20"/>
          <w:szCs w:val="22"/>
          <w:rtl/>
        </w:rPr>
        <w:t xml:space="preserve"> </w:t>
      </w:r>
      <w:r w:rsidRPr="009265DB">
        <w:rPr>
          <w:rFonts w:cs="FrankRuehl" w:hint="cs"/>
          <w:sz w:val="20"/>
          <w:szCs w:val="22"/>
          <w:rtl/>
        </w:rPr>
        <w:t>של</w:t>
      </w:r>
      <w:r w:rsidRPr="009265DB">
        <w:rPr>
          <w:rFonts w:cs="FrankRuehl"/>
          <w:sz w:val="20"/>
          <w:szCs w:val="22"/>
          <w:rtl/>
        </w:rPr>
        <w:t xml:space="preserve"> </w:t>
      </w:r>
      <w:r w:rsidRPr="009265DB">
        <w:rPr>
          <w:rFonts w:cs="FrankRuehl" w:hint="cs"/>
          <w:sz w:val="20"/>
          <w:szCs w:val="22"/>
          <w:rtl/>
        </w:rPr>
        <w:t>מועמדים</w:t>
      </w:r>
      <w:r w:rsidRPr="009265DB">
        <w:rPr>
          <w:rFonts w:cs="FrankRuehl"/>
          <w:sz w:val="20"/>
          <w:szCs w:val="22"/>
          <w:rtl/>
        </w:rPr>
        <w:t xml:space="preserve"> </w:t>
      </w:r>
      <w:r w:rsidRPr="009265DB">
        <w:rPr>
          <w:rFonts w:cs="FrankRuehl" w:hint="cs"/>
          <w:sz w:val="20"/>
          <w:szCs w:val="22"/>
          <w:rtl/>
        </w:rPr>
        <w:t>ללימודים</w:t>
      </w:r>
      <w:r w:rsidRPr="009265DB">
        <w:rPr>
          <w:rFonts w:cs="FrankRuehl"/>
          <w:sz w:val="20"/>
          <w:szCs w:val="22"/>
          <w:rtl/>
        </w:rPr>
        <w:t xml:space="preserve"> </w:t>
      </w:r>
      <w:r w:rsidRPr="009265DB">
        <w:rPr>
          <w:rFonts w:cs="FrankRuehl" w:hint="cs"/>
          <w:sz w:val="20"/>
          <w:szCs w:val="22"/>
          <w:rtl/>
        </w:rPr>
        <w:t>ושל</w:t>
      </w:r>
      <w:r w:rsidRPr="009265DB">
        <w:rPr>
          <w:rFonts w:cs="FrankRuehl"/>
          <w:sz w:val="20"/>
          <w:szCs w:val="22"/>
          <w:rtl/>
        </w:rPr>
        <w:t xml:space="preserve"> </w:t>
      </w:r>
      <w:r w:rsidRPr="009265DB">
        <w:rPr>
          <w:rFonts w:cs="FrankRuehl" w:hint="cs"/>
          <w:sz w:val="20"/>
          <w:szCs w:val="22"/>
          <w:rtl/>
        </w:rPr>
        <w:t>המסיימים</w:t>
      </w:r>
      <w:r w:rsidRPr="009265DB">
        <w:rPr>
          <w:rFonts w:cs="FrankRuehl"/>
          <w:sz w:val="20"/>
          <w:szCs w:val="22"/>
          <w:rtl/>
        </w:rPr>
        <w:t xml:space="preserve"> </w:t>
      </w:r>
      <w:r w:rsidRPr="009265DB">
        <w:rPr>
          <w:rFonts w:cs="FrankRuehl" w:hint="cs"/>
          <w:sz w:val="20"/>
          <w:szCs w:val="22"/>
          <w:rtl/>
        </w:rPr>
        <w:t>את לימודיהם.</w:t>
      </w:r>
      <w:r w:rsidRPr="009265DB">
        <w:rPr>
          <w:rFonts w:cs="FrankRuehl"/>
          <w:sz w:val="20"/>
          <w:szCs w:val="22"/>
          <w:rtl/>
        </w:rPr>
        <w:t xml:space="preserve"> </w:t>
      </w:r>
      <w:r w:rsidRPr="009265DB">
        <w:rPr>
          <w:rFonts w:cs="FrankRuehl" w:hint="cs"/>
          <w:sz w:val="20"/>
          <w:szCs w:val="22"/>
          <w:rtl/>
        </w:rPr>
        <w:t>מעבר לכך, "במסלולים</w:t>
      </w:r>
      <w:r w:rsidRPr="009265DB">
        <w:rPr>
          <w:rFonts w:cs="FrankRuehl"/>
          <w:sz w:val="20"/>
          <w:szCs w:val="22"/>
          <w:rtl/>
        </w:rPr>
        <w:t xml:space="preserve"> </w:t>
      </w:r>
      <w:r w:rsidRPr="009265DB">
        <w:rPr>
          <w:rFonts w:cs="FrankRuehl" w:hint="cs"/>
          <w:sz w:val="20"/>
          <w:szCs w:val="22"/>
          <w:rtl/>
        </w:rPr>
        <w:t>הייעודיים</w:t>
      </w:r>
      <w:r w:rsidRPr="009265DB">
        <w:rPr>
          <w:rFonts w:cs="FrankRuehl"/>
          <w:sz w:val="20"/>
          <w:szCs w:val="22"/>
          <w:rtl/>
        </w:rPr>
        <w:t xml:space="preserve"> </w:t>
      </w:r>
      <w:r w:rsidRPr="009265DB">
        <w:rPr>
          <w:rFonts w:cs="FrankRuehl" w:hint="cs"/>
          <w:sz w:val="20"/>
          <w:szCs w:val="22"/>
          <w:rtl/>
        </w:rPr>
        <w:t>המידע</w:t>
      </w:r>
      <w:r w:rsidRPr="009265DB">
        <w:rPr>
          <w:rFonts w:cs="FrankRuehl"/>
          <w:sz w:val="20"/>
          <w:szCs w:val="22"/>
          <w:rtl/>
        </w:rPr>
        <w:t xml:space="preserve">... </w:t>
      </w:r>
      <w:r w:rsidRPr="009265DB">
        <w:rPr>
          <w:rFonts w:cs="FrankRuehl" w:hint="cs"/>
          <w:sz w:val="20"/>
          <w:szCs w:val="22"/>
          <w:rtl/>
        </w:rPr>
        <w:t>מתייחס</w:t>
      </w:r>
      <w:r w:rsidRPr="009265DB">
        <w:rPr>
          <w:rFonts w:cs="FrankRuehl"/>
          <w:sz w:val="20"/>
          <w:szCs w:val="22"/>
          <w:rtl/>
        </w:rPr>
        <w:t xml:space="preserve"> </w:t>
      </w:r>
      <w:r w:rsidRPr="009265DB">
        <w:rPr>
          <w:rFonts w:cs="FrankRuehl" w:hint="cs"/>
          <w:sz w:val="20"/>
          <w:szCs w:val="22"/>
          <w:rtl/>
        </w:rPr>
        <w:t>בעיקר</w:t>
      </w:r>
      <w:r w:rsidRPr="009265DB">
        <w:rPr>
          <w:rFonts w:cs="FrankRuehl"/>
          <w:sz w:val="20"/>
          <w:szCs w:val="22"/>
          <w:rtl/>
        </w:rPr>
        <w:t xml:space="preserve"> </w:t>
      </w:r>
      <w:r w:rsidRPr="009265DB">
        <w:rPr>
          <w:rFonts w:cs="FrankRuehl" w:hint="cs"/>
          <w:sz w:val="20"/>
          <w:szCs w:val="22"/>
          <w:rtl/>
        </w:rPr>
        <w:t>לבוגרים</w:t>
      </w:r>
      <w:r w:rsidRPr="009265DB">
        <w:rPr>
          <w:rFonts w:cs="FrankRuehl"/>
          <w:sz w:val="20"/>
          <w:szCs w:val="22"/>
          <w:rtl/>
        </w:rPr>
        <w:t xml:space="preserve"> </w:t>
      </w:r>
      <w:r w:rsidRPr="009265DB">
        <w:rPr>
          <w:rFonts w:cs="FrankRuehl" w:hint="cs"/>
          <w:sz w:val="20"/>
          <w:szCs w:val="22"/>
          <w:rtl/>
        </w:rPr>
        <w:t>המתקבלים</w:t>
      </w:r>
      <w:r w:rsidRPr="009265DB">
        <w:rPr>
          <w:rFonts w:cs="FrankRuehl"/>
          <w:sz w:val="20"/>
          <w:szCs w:val="22"/>
          <w:rtl/>
        </w:rPr>
        <w:t xml:space="preserve"> </w:t>
      </w:r>
      <w:r w:rsidRPr="009265DB">
        <w:rPr>
          <w:rFonts w:cs="FrankRuehl" w:hint="cs"/>
          <w:sz w:val="20"/>
          <w:szCs w:val="22"/>
          <w:rtl/>
        </w:rPr>
        <w:t>ללימודים</w:t>
      </w:r>
      <w:r w:rsidRPr="009265DB">
        <w:rPr>
          <w:rFonts w:cs="FrankRuehl"/>
          <w:sz w:val="20"/>
          <w:szCs w:val="22"/>
          <w:rtl/>
        </w:rPr>
        <w:t xml:space="preserve"> </w:t>
      </w:r>
      <w:r w:rsidRPr="009265DB">
        <w:rPr>
          <w:rFonts w:cs="FrankRuehl" w:hint="cs"/>
          <w:sz w:val="20"/>
          <w:szCs w:val="22"/>
          <w:rtl/>
        </w:rPr>
        <w:t>במוסד</w:t>
      </w:r>
      <w:r w:rsidRPr="009265DB">
        <w:rPr>
          <w:rFonts w:cs="FrankRuehl"/>
          <w:sz w:val="20"/>
          <w:szCs w:val="22"/>
          <w:rtl/>
        </w:rPr>
        <w:t xml:space="preserve"> </w:t>
      </w:r>
      <w:r w:rsidRPr="009265DB">
        <w:rPr>
          <w:rFonts w:cs="FrankRuehl" w:hint="cs"/>
          <w:sz w:val="20"/>
          <w:szCs w:val="22"/>
          <w:rtl/>
        </w:rPr>
        <w:t>האם</w:t>
      </w:r>
      <w:r w:rsidRPr="009265DB">
        <w:rPr>
          <w:rFonts w:cs="FrankRuehl"/>
          <w:sz w:val="20"/>
          <w:szCs w:val="22"/>
          <w:rtl/>
        </w:rPr>
        <w:t xml:space="preserve">, </w:t>
      </w:r>
      <w:r w:rsidRPr="009265DB">
        <w:rPr>
          <w:rFonts w:cs="FrankRuehl" w:hint="cs"/>
          <w:sz w:val="20"/>
          <w:szCs w:val="22"/>
          <w:rtl/>
        </w:rPr>
        <w:t>לגבי</w:t>
      </w:r>
      <w:r w:rsidRPr="009265DB">
        <w:rPr>
          <w:rFonts w:cs="FrankRuehl"/>
          <w:sz w:val="20"/>
          <w:szCs w:val="22"/>
          <w:rtl/>
        </w:rPr>
        <w:t xml:space="preserve"> </w:t>
      </w:r>
      <w:r w:rsidRPr="009265DB">
        <w:rPr>
          <w:rFonts w:cs="FrankRuehl" w:hint="cs"/>
          <w:sz w:val="20"/>
          <w:szCs w:val="22"/>
          <w:rtl/>
        </w:rPr>
        <w:t>קבלה</w:t>
      </w:r>
      <w:r w:rsidRPr="009265DB">
        <w:rPr>
          <w:rFonts w:cs="FrankRuehl"/>
          <w:sz w:val="20"/>
          <w:szCs w:val="22"/>
          <w:rtl/>
        </w:rPr>
        <w:t xml:space="preserve"> </w:t>
      </w:r>
      <w:r w:rsidRPr="009265DB">
        <w:rPr>
          <w:rFonts w:cs="FrankRuehl" w:hint="cs"/>
          <w:sz w:val="20"/>
          <w:szCs w:val="22"/>
          <w:rtl/>
        </w:rPr>
        <w:t>למוסדות</w:t>
      </w:r>
      <w:r w:rsidRPr="009265DB">
        <w:rPr>
          <w:rFonts w:cs="FrankRuehl"/>
          <w:sz w:val="20"/>
          <w:szCs w:val="22"/>
          <w:rtl/>
        </w:rPr>
        <w:t xml:space="preserve"> </w:t>
      </w:r>
      <w:r w:rsidRPr="009265DB">
        <w:rPr>
          <w:rFonts w:cs="FrankRuehl" w:hint="cs"/>
          <w:sz w:val="20"/>
          <w:szCs w:val="22"/>
          <w:rtl/>
        </w:rPr>
        <w:t>אחרים</w:t>
      </w:r>
      <w:r w:rsidRPr="009265DB">
        <w:rPr>
          <w:rFonts w:cs="FrankRuehl"/>
          <w:sz w:val="20"/>
          <w:szCs w:val="22"/>
          <w:rtl/>
        </w:rPr>
        <w:t xml:space="preserve"> </w:t>
      </w:r>
      <w:r w:rsidRPr="009265DB">
        <w:rPr>
          <w:rFonts w:cs="FrankRuehl" w:hint="cs"/>
          <w:sz w:val="20"/>
          <w:szCs w:val="22"/>
          <w:rtl/>
        </w:rPr>
        <w:t>המידע</w:t>
      </w:r>
      <w:r w:rsidRPr="009265DB">
        <w:rPr>
          <w:rFonts w:cs="FrankRuehl"/>
          <w:sz w:val="20"/>
          <w:szCs w:val="22"/>
          <w:rtl/>
        </w:rPr>
        <w:t xml:space="preserve"> </w:t>
      </w:r>
      <w:r w:rsidRPr="009265DB">
        <w:rPr>
          <w:rFonts w:cs="FrankRuehl" w:hint="cs"/>
          <w:sz w:val="20"/>
          <w:szCs w:val="22"/>
          <w:rtl/>
        </w:rPr>
        <w:t>חסר</w:t>
      </w:r>
      <w:r w:rsidRPr="009265DB">
        <w:rPr>
          <w:rFonts w:cs="FrankRuehl"/>
          <w:sz w:val="20"/>
          <w:szCs w:val="22"/>
          <w:rtl/>
        </w:rPr>
        <w:t xml:space="preserve">. </w:t>
      </w:r>
      <w:r w:rsidRPr="009265DB">
        <w:rPr>
          <w:rFonts w:cs="FrankRuehl" w:hint="cs"/>
          <w:sz w:val="20"/>
          <w:szCs w:val="22"/>
          <w:rtl/>
        </w:rPr>
        <w:t>מצב</w:t>
      </w:r>
      <w:r w:rsidRPr="009265DB">
        <w:rPr>
          <w:rFonts w:cs="FrankRuehl"/>
          <w:sz w:val="20"/>
          <w:szCs w:val="22"/>
          <w:rtl/>
        </w:rPr>
        <w:t xml:space="preserve"> </w:t>
      </w:r>
      <w:r w:rsidRPr="009265DB">
        <w:rPr>
          <w:rFonts w:cs="FrankRuehl" w:hint="cs"/>
          <w:sz w:val="20"/>
          <w:szCs w:val="22"/>
          <w:rtl/>
        </w:rPr>
        <w:t>דומה</w:t>
      </w:r>
      <w:r w:rsidRPr="009265DB">
        <w:rPr>
          <w:rFonts w:cs="FrankRuehl"/>
          <w:sz w:val="20"/>
          <w:szCs w:val="22"/>
          <w:rtl/>
        </w:rPr>
        <w:t xml:space="preserve"> </w:t>
      </w:r>
      <w:r w:rsidRPr="009265DB">
        <w:rPr>
          <w:rFonts w:cs="FrankRuehl" w:hint="cs"/>
          <w:sz w:val="20"/>
          <w:szCs w:val="22"/>
          <w:rtl/>
        </w:rPr>
        <w:t>קיים</w:t>
      </w:r>
      <w:r w:rsidRPr="009265DB">
        <w:rPr>
          <w:rFonts w:cs="FrankRuehl"/>
          <w:sz w:val="20"/>
          <w:szCs w:val="22"/>
          <w:rtl/>
        </w:rPr>
        <w:t xml:space="preserve"> </w:t>
      </w:r>
      <w:r w:rsidRPr="009265DB">
        <w:rPr>
          <w:rFonts w:cs="FrankRuehl" w:hint="cs"/>
          <w:sz w:val="20"/>
          <w:szCs w:val="22"/>
          <w:rtl/>
        </w:rPr>
        <w:t>גם</w:t>
      </w:r>
      <w:r w:rsidRPr="009265DB">
        <w:rPr>
          <w:rFonts w:cs="FrankRuehl"/>
          <w:sz w:val="20"/>
          <w:szCs w:val="22"/>
          <w:rtl/>
        </w:rPr>
        <w:t xml:space="preserve"> </w:t>
      </w:r>
      <w:r w:rsidRPr="009265DB">
        <w:rPr>
          <w:rFonts w:cs="FrankRuehl" w:hint="cs"/>
          <w:sz w:val="20"/>
          <w:szCs w:val="22"/>
          <w:rtl/>
        </w:rPr>
        <w:t>לגבי</w:t>
      </w:r>
      <w:r w:rsidRPr="009265DB">
        <w:rPr>
          <w:rFonts w:cs="FrankRuehl"/>
          <w:sz w:val="20"/>
          <w:szCs w:val="22"/>
          <w:rtl/>
        </w:rPr>
        <w:t xml:space="preserve"> </w:t>
      </w:r>
      <w:r w:rsidRPr="009265DB">
        <w:rPr>
          <w:rFonts w:cs="FrankRuehl" w:hint="cs"/>
          <w:sz w:val="20"/>
          <w:szCs w:val="22"/>
          <w:rtl/>
        </w:rPr>
        <w:t>תלמידים</w:t>
      </w:r>
      <w:r w:rsidRPr="009265DB">
        <w:rPr>
          <w:rFonts w:cs="FrankRuehl"/>
          <w:sz w:val="20"/>
          <w:szCs w:val="22"/>
          <w:rtl/>
        </w:rPr>
        <w:t xml:space="preserve"> </w:t>
      </w:r>
      <w:r w:rsidRPr="009265DB">
        <w:rPr>
          <w:rFonts w:cs="FrankRuehl" w:hint="cs"/>
          <w:sz w:val="20"/>
          <w:szCs w:val="22"/>
          <w:rtl/>
        </w:rPr>
        <w:t>נושרים</w:t>
      </w:r>
      <w:r w:rsidRPr="009265DB">
        <w:rPr>
          <w:rFonts w:cs="FrankRuehl"/>
          <w:sz w:val="20"/>
          <w:szCs w:val="22"/>
          <w:rtl/>
        </w:rPr>
        <w:t>".</w:t>
      </w:r>
      <w:r w:rsidRPr="009265DB">
        <w:rPr>
          <w:rFonts w:cs="FrankRuehl" w:hint="cs"/>
          <w:sz w:val="20"/>
          <w:szCs w:val="22"/>
          <w:rtl/>
        </w:rPr>
        <w:t xml:space="preserve"> </w:t>
      </w:r>
    </w:p>
    <w:p w:rsidR="00AB0324" w:rsidRPr="009265DB" w:rsidP="00333CA4">
      <w:pPr>
        <w:pStyle w:val="RESHET"/>
        <w:keepLines/>
        <w:rPr>
          <w:rtl/>
        </w:rPr>
      </w:pPr>
      <w:r w:rsidRPr="009265DB">
        <w:rPr>
          <w:rFonts w:hint="cs"/>
          <w:rtl/>
        </w:rPr>
        <w:t>לדעת משרד מבקר המדינה, על משרד החינוך לפעול למציאת פתרון שיאפשר העברת הנתונים ישירות מאגף הבחינות למערכת הפיקוח של האגף לחינוך מבוגרים, ולחלופין לקדם פתרון המבוסס על הסתייעות גוף מקצועי אחר דוגמת הלמ"ס. פתרון כזה יאפשר ניתוח התפוקות של הפעלת המכינות - מהו שיעור מסיימי מסלולי הבגרות במכינות ומהם הישגיהם בבחינות. על יסוד זאת ובהתאם למדדי הצלחה שיופקו, ניתן יהיה להחליט מה נדרש לשנות על מנת לשפר את ביצועי המערכת ולנהל ולמצות טוב יותר את המשאבים שהוקצו.</w:t>
      </w:r>
    </w:p>
    <w:p w:rsidR="00AB0324" w:rsidRPr="009265DB" w:rsidP="009265DB">
      <w:pPr>
        <w:spacing w:after="120" w:line="230" w:lineRule="exact"/>
        <w:jc w:val="both"/>
        <w:rPr>
          <w:rFonts w:cs="FrankRuehl"/>
          <w:b/>
          <w:bCs/>
          <w:sz w:val="20"/>
          <w:szCs w:val="22"/>
          <w:rtl/>
        </w:rPr>
      </w:pPr>
    </w:p>
    <w:p w:rsidR="00AB0324" w:rsidRPr="00ED11F8" w:rsidP="009265DB">
      <w:pPr>
        <w:pStyle w:val="KOT5"/>
        <w:rPr>
          <w:rtl/>
        </w:rPr>
      </w:pPr>
      <w:r w:rsidRPr="00ED11F8">
        <w:rPr>
          <w:rFonts w:hint="eastAsia"/>
          <w:rtl/>
        </w:rPr>
        <w:t>טיפול</w:t>
      </w:r>
      <w:r w:rsidRPr="00ED11F8">
        <w:rPr>
          <w:rtl/>
        </w:rPr>
        <w:t xml:space="preserve"> </w:t>
      </w:r>
      <w:r w:rsidRPr="00ED11F8">
        <w:rPr>
          <w:rFonts w:hint="eastAsia"/>
          <w:rtl/>
        </w:rPr>
        <w:t>בנשירת</w:t>
      </w:r>
      <w:r w:rsidRPr="00ED11F8">
        <w:rPr>
          <w:rtl/>
        </w:rPr>
        <w:t xml:space="preserve"> </w:t>
      </w:r>
      <w:r w:rsidRPr="00ED11F8">
        <w:rPr>
          <w:rFonts w:hint="eastAsia"/>
          <w:rtl/>
        </w:rPr>
        <w:t>תלמידים</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האגף לחינוך מבוגרים מציין בהסבריו לפעילות המכינות, כי מטרת הלימודים במכינות אינה רק לשפר את הסיכויים של בוגריהן להתקבל למוסדות להשכלה גבוהה, אלא גם לספק להם כלים שיאפשרו להם להתמודד בהצלחה עם הקשיים בלימודים האקדמיים. לשם כך נדרש להפעיל מערך התומך בתלמידים - שיעורי תגבור, סדנאות להתמודדות עם קשיים, שיפור מיומנויות למידה וכיוצא באלו. בין הפעולות שיש לנקוט - איתור התלמידים המועדים לנשירה, זיהוי הסיבות לכך וזיהוי המסלולים או המכינות שבהם הסיכונים לנשירה גבוהים יותר. בסיס נתונים רחב הוא תנאי יסוד לפעולות מעין אלה. </w:t>
      </w:r>
    </w:p>
    <w:p w:rsidR="00AB0324" w:rsidRPr="009265DB" w:rsidP="009265DB">
      <w:pPr>
        <w:spacing w:after="120" w:line="230" w:lineRule="exact"/>
        <w:jc w:val="both"/>
        <w:rPr>
          <w:rFonts w:cs="FrankRuehl"/>
          <w:sz w:val="20"/>
          <w:szCs w:val="22"/>
          <w:rtl/>
        </w:rPr>
      </w:pPr>
      <w:r w:rsidRPr="009265DB">
        <w:rPr>
          <w:rFonts w:cs="FrankRuehl" w:hint="cs"/>
          <w:sz w:val="20"/>
          <w:szCs w:val="22"/>
          <w:rtl/>
        </w:rPr>
        <w:t>על פי דוח מרמנת לשנת הלימודים התשע"ב, שיעור ההתמדה במכינות עמד בשנה זו על כ-79%</w:t>
      </w:r>
      <w:r>
        <w:rPr>
          <w:rStyle w:val="FootnoteReference"/>
          <w:rFonts w:cs="FrankRuehl"/>
          <w:sz w:val="20"/>
          <w:szCs w:val="22"/>
          <w:rtl/>
        </w:rPr>
        <w:footnoteReference w:id="12"/>
      </w:r>
      <w:r w:rsidRPr="009265DB">
        <w:rPr>
          <w:rFonts w:cs="FrankRuehl" w:hint="cs"/>
          <w:sz w:val="20"/>
          <w:szCs w:val="22"/>
          <w:rtl/>
        </w:rPr>
        <w:t>, דהיינו שיעור נשירה של כ-21%. על פי דוח מרמנת לשנת הלימודים התשע"ג, שיעור הנשירה בשנה זו ירד ל-19.2%. עוד צוין שם כי שיעור הנושרים הגבוה ביותר הוא במכינות שבמכללות הפרטיות, ושיעור הנושרים הנמוך ביותר הוא במכינות האוניברסיטאיות.</w:t>
      </w:r>
    </w:p>
    <w:p w:rsidR="00AB0324" w:rsidRPr="009265DB" w:rsidP="00333CA4">
      <w:pPr>
        <w:spacing w:after="240" w:line="230" w:lineRule="exact"/>
        <w:jc w:val="both"/>
        <w:rPr>
          <w:rFonts w:cs="FrankRuehl"/>
          <w:sz w:val="20"/>
          <w:szCs w:val="22"/>
          <w:rtl/>
        </w:rPr>
      </w:pPr>
      <w:r w:rsidRPr="009265DB">
        <w:rPr>
          <w:rFonts w:cs="FrankRuehl" w:hint="cs"/>
          <w:sz w:val="20"/>
          <w:szCs w:val="22"/>
          <w:rtl/>
        </w:rPr>
        <w:t>חלק מהמכינות מסרו</w:t>
      </w:r>
      <w:r w:rsidRPr="009265DB">
        <w:rPr>
          <w:rFonts w:cs="FrankRuehl"/>
          <w:sz w:val="20"/>
          <w:szCs w:val="22"/>
          <w:rtl/>
        </w:rPr>
        <w:t xml:space="preserve"> </w:t>
      </w:r>
      <w:r w:rsidRPr="009265DB">
        <w:rPr>
          <w:rFonts w:cs="FrankRuehl" w:hint="cs"/>
          <w:sz w:val="20"/>
          <w:szCs w:val="22"/>
          <w:rtl/>
        </w:rPr>
        <w:t>למשרד</w:t>
      </w:r>
      <w:r w:rsidRPr="009265DB">
        <w:rPr>
          <w:rFonts w:cs="FrankRuehl"/>
          <w:sz w:val="20"/>
          <w:szCs w:val="22"/>
          <w:rtl/>
        </w:rPr>
        <w:t xml:space="preserve"> </w:t>
      </w:r>
      <w:r w:rsidRPr="009265DB">
        <w:rPr>
          <w:rFonts w:cs="FrankRuehl" w:hint="cs"/>
          <w:sz w:val="20"/>
          <w:szCs w:val="22"/>
          <w:rtl/>
        </w:rPr>
        <w:t>מבקר</w:t>
      </w:r>
      <w:r w:rsidRPr="009265DB">
        <w:rPr>
          <w:rFonts w:cs="FrankRuehl"/>
          <w:sz w:val="20"/>
          <w:szCs w:val="22"/>
          <w:rtl/>
        </w:rPr>
        <w:t xml:space="preserve"> </w:t>
      </w:r>
      <w:r w:rsidRPr="009265DB">
        <w:rPr>
          <w:rFonts w:cs="FrankRuehl" w:hint="cs"/>
          <w:sz w:val="20"/>
          <w:szCs w:val="22"/>
          <w:rtl/>
        </w:rPr>
        <w:t>המדינה</w:t>
      </w:r>
      <w:r w:rsidRPr="009265DB">
        <w:rPr>
          <w:rFonts w:cs="FrankRuehl"/>
          <w:sz w:val="20"/>
          <w:szCs w:val="22"/>
          <w:rtl/>
        </w:rPr>
        <w:t xml:space="preserve"> כי הנתונים שהוצגו בשאלונים</w:t>
      </w:r>
      <w:r>
        <w:rPr>
          <w:rStyle w:val="FootnoteReference"/>
          <w:rFonts w:cs="FrankRuehl"/>
          <w:sz w:val="20"/>
          <w:szCs w:val="22"/>
          <w:rtl/>
        </w:rPr>
        <w:footnoteReference w:id="13"/>
      </w:r>
      <w:r w:rsidRPr="009265DB">
        <w:rPr>
          <w:rFonts w:cs="FrankRuehl"/>
          <w:sz w:val="20"/>
          <w:szCs w:val="22"/>
          <w:rtl/>
        </w:rPr>
        <w:t xml:space="preserve">, כמו גם הנתונים </w:t>
      </w:r>
      <w:r w:rsidRPr="009265DB">
        <w:rPr>
          <w:rFonts w:cs="FrankRuehl" w:hint="cs"/>
          <w:sz w:val="20"/>
          <w:szCs w:val="22"/>
          <w:rtl/>
        </w:rPr>
        <w:t>בעניין</w:t>
      </w:r>
      <w:r w:rsidRPr="009265DB">
        <w:rPr>
          <w:rFonts w:cs="FrankRuehl"/>
          <w:sz w:val="20"/>
          <w:szCs w:val="22"/>
          <w:rtl/>
        </w:rPr>
        <w:t xml:space="preserve"> </w:t>
      </w:r>
      <w:r w:rsidRPr="009265DB">
        <w:rPr>
          <w:rFonts w:cs="FrankRuehl" w:hint="cs"/>
          <w:sz w:val="20"/>
          <w:szCs w:val="22"/>
          <w:rtl/>
        </w:rPr>
        <w:t>זה</w:t>
      </w:r>
      <w:r w:rsidRPr="009265DB">
        <w:rPr>
          <w:rFonts w:cs="FrankRuehl"/>
          <w:sz w:val="20"/>
          <w:szCs w:val="22"/>
          <w:rtl/>
        </w:rPr>
        <w:t xml:space="preserve"> </w:t>
      </w:r>
      <w:r w:rsidRPr="009265DB">
        <w:rPr>
          <w:rFonts w:cs="FrankRuehl" w:hint="cs"/>
          <w:sz w:val="20"/>
          <w:szCs w:val="22"/>
          <w:rtl/>
        </w:rPr>
        <w:t>שאספה מרמנת</w:t>
      </w:r>
      <w:r w:rsidRPr="009265DB">
        <w:rPr>
          <w:rFonts w:cs="FrankRuehl"/>
          <w:sz w:val="20"/>
          <w:szCs w:val="22"/>
          <w:rtl/>
        </w:rPr>
        <w:t xml:space="preserve">, </w:t>
      </w:r>
      <w:r w:rsidRPr="009265DB">
        <w:rPr>
          <w:rFonts w:cs="FrankRuehl" w:hint="cs"/>
          <w:sz w:val="20"/>
          <w:szCs w:val="22"/>
          <w:rtl/>
        </w:rPr>
        <w:t>אינם</w:t>
      </w:r>
      <w:r w:rsidRPr="009265DB">
        <w:rPr>
          <w:rFonts w:cs="FrankRuehl"/>
          <w:sz w:val="20"/>
          <w:szCs w:val="22"/>
          <w:rtl/>
        </w:rPr>
        <w:t xml:space="preserve"> </w:t>
      </w:r>
      <w:r w:rsidRPr="009265DB">
        <w:rPr>
          <w:rFonts w:cs="FrankRuehl" w:hint="cs"/>
          <w:sz w:val="20"/>
          <w:szCs w:val="22"/>
          <w:rtl/>
        </w:rPr>
        <w:t>משקפים</w:t>
      </w:r>
      <w:r w:rsidRPr="009265DB">
        <w:rPr>
          <w:rFonts w:cs="FrankRuehl"/>
          <w:sz w:val="20"/>
          <w:szCs w:val="22"/>
          <w:rtl/>
        </w:rPr>
        <w:t xml:space="preserve"> </w:t>
      </w:r>
      <w:r w:rsidRPr="009265DB">
        <w:rPr>
          <w:rFonts w:cs="FrankRuehl" w:hint="cs"/>
          <w:sz w:val="20"/>
          <w:szCs w:val="22"/>
          <w:rtl/>
        </w:rPr>
        <w:t>כראוי</w:t>
      </w:r>
      <w:r w:rsidRPr="009265DB">
        <w:rPr>
          <w:rFonts w:cs="FrankRuehl"/>
          <w:sz w:val="20"/>
          <w:szCs w:val="22"/>
          <w:rtl/>
        </w:rPr>
        <w:t xml:space="preserve"> </w:t>
      </w:r>
      <w:r w:rsidRPr="009265DB">
        <w:rPr>
          <w:rFonts w:cs="FrankRuehl" w:hint="cs"/>
          <w:sz w:val="20"/>
          <w:szCs w:val="22"/>
          <w:rtl/>
        </w:rPr>
        <w:t>את</w:t>
      </w:r>
      <w:r w:rsidRPr="009265DB">
        <w:rPr>
          <w:rFonts w:cs="FrankRuehl"/>
          <w:sz w:val="20"/>
          <w:szCs w:val="22"/>
          <w:rtl/>
        </w:rPr>
        <w:t xml:space="preserve"> </w:t>
      </w:r>
      <w:r w:rsidRPr="009265DB">
        <w:rPr>
          <w:rFonts w:cs="FrankRuehl" w:hint="cs"/>
          <w:sz w:val="20"/>
          <w:szCs w:val="22"/>
          <w:rtl/>
        </w:rPr>
        <w:t>המצב</w:t>
      </w:r>
      <w:r w:rsidRPr="009265DB">
        <w:rPr>
          <w:rFonts w:cs="FrankRuehl"/>
          <w:sz w:val="20"/>
          <w:szCs w:val="22"/>
          <w:rtl/>
        </w:rPr>
        <w:t>. הסיבה לכך לטענת</w:t>
      </w:r>
      <w:r w:rsidRPr="009265DB">
        <w:rPr>
          <w:rFonts w:cs="FrankRuehl" w:hint="cs"/>
          <w:sz w:val="20"/>
          <w:szCs w:val="22"/>
          <w:rtl/>
        </w:rPr>
        <w:t>ן</w:t>
      </w:r>
      <w:r w:rsidRPr="009265DB">
        <w:rPr>
          <w:rFonts w:cs="FrankRuehl"/>
          <w:sz w:val="20"/>
          <w:szCs w:val="22"/>
          <w:rtl/>
        </w:rPr>
        <w:t xml:space="preserve"> היא שהגופים המאסדרים </w:t>
      </w:r>
      <w:r w:rsidRPr="009265DB">
        <w:rPr>
          <w:rFonts w:cs="FrankRuehl" w:hint="cs"/>
          <w:sz w:val="20"/>
          <w:szCs w:val="22"/>
          <w:rtl/>
        </w:rPr>
        <w:t>אינם</w:t>
      </w:r>
      <w:r w:rsidRPr="009265DB">
        <w:rPr>
          <w:rFonts w:cs="FrankRuehl"/>
          <w:sz w:val="20"/>
          <w:szCs w:val="22"/>
          <w:rtl/>
        </w:rPr>
        <w:t xml:space="preserve"> </w:t>
      </w:r>
      <w:r w:rsidRPr="009265DB">
        <w:rPr>
          <w:rFonts w:cs="FrankRuehl" w:hint="cs"/>
          <w:sz w:val="20"/>
          <w:szCs w:val="22"/>
          <w:rtl/>
        </w:rPr>
        <w:t>מבחינים</w:t>
      </w:r>
      <w:r w:rsidRPr="009265DB">
        <w:rPr>
          <w:rFonts w:cs="FrankRuehl"/>
          <w:sz w:val="20"/>
          <w:szCs w:val="22"/>
          <w:rtl/>
        </w:rPr>
        <w:t xml:space="preserve"> בין מי שנשרו מהלימודים </w:t>
      </w:r>
      <w:r w:rsidRPr="009265DB">
        <w:rPr>
          <w:rFonts w:cs="FrankRuehl" w:hint="cs"/>
          <w:sz w:val="20"/>
          <w:szCs w:val="22"/>
          <w:rtl/>
        </w:rPr>
        <w:t>בלי</w:t>
      </w:r>
      <w:r w:rsidRPr="009265DB">
        <w:rPr>
          <w:rFonts w:cs="FrankRuehl"/>
          <w:sz w:val="20"/>
          <w:szCs w:val="22"/>
          <w:rtl/>
        </w:rPr>
        <w:t xml:space="preserve"> </w:t>
      </w:r>
      <w:r w:rsidRPr="009265DB">
        <w:rPr>
          <w:rFonts w:cs="FrankRuehl" w:hint="cs"/>
          <w:sz w:val="20"/>
          <w:szCs w:val="22"/>
          <w:rtl/>
        </w:rPr>
        <w:t>שהשיגו</w:t>
      </w:r>
      <w:r w:rsidRPr="009265DB">
        <w:rPr>
          <w:rFonts w:cs="FrankRuehl"/>
          <w:sz w:val="20"/>
          <w:szCs w:val="22"/>
          <w:rtl/>
        </w:rPr>
        <w:t xml:space="preserve"> </w:t>
      </w:r>
      <w:r w:rsidRPr="009265DB">
        <w:rPr>
          <w:rFonts w:cs="FrankRuehl" w:hint="cs"/>
          <w:sz w:val="20"/>
          <w:szCs w:val="22"/>
          <w:rtl/>
        </w:rPr>
        <w:t>תעודת</w:t>
      </w:r>
      <w:r w:rsidRPr="009265DB">
        <w:rPr>
          <w:rFonts w:cs="FrankRuehl"/>
          <w:sz w:val="20"/>
          <w:szCs w:val="22"/>
          <w:rtl/>
        </w:rPr>
        <w:t xml:space="preserve"> </w:t>
      </w:r>
      <w:r w:rsidRPr="009265DB">
        <w:rPr>
          <w:rFonts w:cs="FrankRuehl" w:hint="cs"/>
          <w:sz w:val="20"/>
          <w:szCs w:val="22"/>
          <w:rtl/>
        </w:rPr>
        <w:t>בגרות</w:t>
      </w:r>
      <w:r w:rsidRPr="009265DB">
        <w:rPr>
          <w:rFonts w:cs="FrankRuehl"/>
          <w:sz w:val="20"/>
          <w:szCs w:val="22"/>
          <w:rtl/>
        </w:rPr>
        <w:t xml:space="preserve"> לבין </w:t>
      </w:r>
      <w:r w:rsidRPr="009265DB">
        <w:rPr>
          <w:rFonts w:cs="FrankRuehl" w:hint="cs"/>
          <w:sz w:val="20"/>
          <w:szCs w:val="22"/>
          <w:rtl/>
        </w:rPr>
        <w:t>אלו</w:t>
      </w:r>
      <w:r w:rsidRPr="009265DB">
        <w:rPr>
          <w:rFonts w:cs="FrankRuehl"/>
          <w:sz w:val="20"/>
          <w:szCs w:val="22"/>
          <w:rtl/>
        </w:rPr>
        <w:t xml:space="preserve"> ש</w:t>
      </w:r>
      <w:r w:rsidRPr="009265DB">
        <w:rPr>
          <w:rFonts w:cs="FrankRuehl" w:hint="cs"/>
          <w:sz w:val="20"/>
          <w:szCs w:val="22"/>
          <w:rtl/>
        </w:rPr>
        <w:t>הפסיקו את לימודיהם כי השיגו</w:t>
      </w:r>
      <w:r w:rsidRPr="009265DB">
        <w:rPr>
          <w:rFonts w:cs="FrankRuehl"/>
          <w:sz w:val="20"/>
          <w:szCs w:val="22"/>
          <w:rtl/>
        </w:rPr>
        <w:t xml:space="preserve"> </w:t>
      </w:r>
      <w:r w:rsidRPr="009265DB">
        <w:rPr>
          <w:rFonts w:cs="FrankRuehl" w:hint="cs"/>
          <w:sz w:val="20"/>
          <w:szCs w:val="22"/>
          <w:rtl/>
        </w:rPr>
        <w:t>תעודת</w:t>
      </w:r>
      <w:r w:rsidRPr="009265DB">
        <w:rPr>
          <w:rFonts w:cs="FrankRuehl"/>
          <w:sz w:val="20"/>
          <w:szCs w:val="22"/>
          <w:rtl/>
        </w:rPr>
        <w:t xml:space="preserve"> בגרות או </w:t>
      </w:r>
      <w:r w:rsidRPr="009265DB">
        <w:rPr>
          <w:rFonts w:cs="FrankRuehl" w:hint="cs"/>
          <w:sz w:val="20"/>
          <w:szCs w:val="22"/>
          <w:rtl/>
        </w:rPr>
        <w:t>את</w:t>
      </w:r>
      <w:r w:rsidRPr="009265DB">
        <w:rPr>
          <w:rFonts w:cs="FrankRuehl"/>
          <w:sz w:val="20"/>
          <w:szCs w:val="22"/>
          <w:rtl/>
        </w:rPr>
        <w:t xml:space="preserve"> ממוצע הבגרות הנדרש </w:t>
      </w:r>
      <w:r w:rsidRPr="009265DB">
        <w:rPr>
          <w:rFonts w:cs="FrankRuehl" w:hint="cs"/>
          <w:sz w:val="20"/>
          <w:szCs w:val="22"/>
          <w:rtl/>
        </w:rPr>
        <w:t>עוד לפני שסיימו את</w:t>
      </w:r>
      <w:r w:rsidRPr="009265DB">
        <w:rPr>
          <w:rFonts w:cs="FrankRuehl"/>
          <w:sz w:val="20"/>
          <w:szCs w:val="22"/>
          <w:rtl/>
        </w:rPr>
        <w:t xml:space="preserve"> המסלול. כמו כן, הנתונים אינם משקפים את הסיבה לנשירה - קושי כלכלי, אישי או לימודי. </w:t>
      </w:r>
    </w:p>
    <w:p w:rsidR="00AB0324" w:rsidRPr="009265DB" w:rsidP="00333CA4">
      <w:pPr>
        <w:pStyle w:val="RESHET"/>
        <w:keepLines/>
        <w:rPr>
          <w:rtl/>
        </w:rPr>
      </w:pPr>
      <w:r w:rsidRPr="009265DB">
        <w:rPr>
          <w:rFonts w:hint="cs"/>
          <w:rtl/>
        </w:rPr>
        <w:t>לדעת משרד מבקר המדינה על המכינות ועל משרד החינוך לפעול למדידה אפקטיבית של שיעורי הנשירה של הלומדים במכינות, על מנת שניתן יהיה לצמצם את ממדיה.</w:t>
      </w:r>
    </w:p>
    <w:p w:rsidR="00AB0324" w:rsidRPr="009265DB" w:rsidP="00333CA4">
      <w:pPr>
        <w:pStyle w:val="RESHET"/>
        <w:keepLines/>
        <w:rPr>
          <w:rtl/>
        </w:rPr>
      </w:pPr>
      <w:r w:rsidRPr="009265DB">
        <w:rPr>
          <w:rFonts w:hint="cs"/>
          <w:rtl/>
        </w:rPr>
        <w:t>יש להבחין</w:t>
      </w:r>
      <w:r w:rsidRPr="009265DB">
        <w:rPr>
          <w:rtl/>
        </w:rPr>
        <w:t xml:space="preserve"> </w:t>
      </w:r>
      <w:r w:rsidRPr="009265DB">
        <w:rPr>
          <w:rFonts w:hint="cs"/>
          <w:rtl/>
        </w:rPr>
        <w:t>בין הסיבות השונות לנשירה,</w:t>
      </w:r>
      <w:r w:rsidRPr="009265DB">
        <w:rPr>
          <w:rtl/>
        </w:rPr>
        <w:t xml:space="preserve"> </w:t>
      </w:r>
      <w:r w:rsidRPr="009265DB">
        <w:rPr>
          <w:rFonts w:hint="cs"/>
          <w:rtl/>
        </w:rPr>
        <w:t>על מנת</w:t>
      </w:r>
      <w:r w:rsidRPr="009265DB">
        <w:rPr>
          <w:rtl/>
        </w:rPr>
        <w:t xml:space="preserve"> לטפל בנוש</w:t>
      </w:r>
      <w:r w:rsidRPr="009265DB">
        <w:rPr>
          <w:rFonts w:hint="cs"/>
          <w:rtl/>
        </w:rPr>
        <w:t>רים ובמועמדים בעלי פוטנציאל לנשירה, ולתת מענה ייחודי לכל תלמיד</w:t>
      </w:r>
      <w:r w:rsidRPr="009265DB">
        <w:rPr>
          <w:rtl/>
        </w:rPr>
        <w:t>.</w:t>
      </w:r>
      <w:r w:rsidRPr="009265DB">
        <w:rPr>
          <w:rFonts w:hint="cs"/>
          <w:rtl/>
        </w:rPr>
        <w:t xml:space="preserve"> יודגש כי הנשירה המוגברת של התלמידים משפיעה גם על יציבותן של המכינות (ראו לעיל - מימון בלתי אפקטיבי). שיעור נשירה גבוה עלול להביאן לכדי גירעון תקציבי, שיפגע באיתנותן הפיננסית. </w:t>
      </w:r>
    </w:p>
    <w:p w:rsidR="00AB0324" w:rsidP="009265DB">
      <w:pPr>
        <w:spacing w:after="120" w:line="230" w:lineRule="exact"/>
        <w:jc w:val="both"/>
        <w:rPr>
          <w:rFonts w:cs="FrankRuehl"/>
          <w:b/>
          <w:bCs/>
          <w:sz w:val="20"/>
          <w:szCs w:val="22"/>
          <w:rtl/>
        </w:rPr>
      </w:pPr>
    </w:p>
    <w:p w:rsidR="00333CA4" w:rsidRPr="009265DB" w:rsidP="009265DB">
      <w:pPr>
        <w:spacing w:after="120" w:line="230" w:lineRule="exact"/>
        <w:jc w:val="both"/>
        <w:rPr>
          <w:rFonts w:cs="FrankRuehl"/>
          <w:b/>
          <w:bCs/>
          <w:sz w:val="20"/>
          <w:szCs w:val="22"/>
          <w:rtl/>
        </w:rPr>
      </w:pPr>
    </w:p>
    <w:p w:rsidR="00AB0324" w:rsidRPr="00176B11" w:rsidP="009265DB">
      <w:pPr>
        <w:pStyle w:val="KOT4"/>
        <w:rPr>
          <w:rtl/>
        </w:rPr>
      </w:pPr>
      <w:r w:rsidRPr="00176B11">
        <w:rPr>
          <w:rFonts w:hint="cs"/>
          <w:rtl/>
        </w:rPr>
        <w:t>אי</w:t>
      </w:r>
      <w:r>
        <w:rPr>
          <w:rFonts w:hint="cs"/>
          <w:rtl/>
        </w:rPr>
        <w:t>-</w:t>
      </w:r>
      <w:r w:rsidRPr="00176B11">
        <w:rPr>
          <w:rFonts w:hint="cs"/>
          <w:rtl/>
        </w:rPr>
        <w:t>יישום הרפורמה</w:t>
      </w:r>
    </w:p>
    <w:p w:rsidR="00AB0324" w:rsidRPr="009265DB" w:rsidP="009265DB">
      <w:pPr>
        <w:spacing w:after="120" w:line="230" w:lineRule="exact"/>
        <w:jc w:val="both"/>
        <w:rPr>
          <w:rFonts w:cs="FrankRuehl"/>
          <w:sz w:val="20"/>
          <w:szCs w:val="22"/>
          <w:rtl/>
        </w:rPr>
      </w:pPr>
      <w:r w:rsidRPr="009265DB">
        <w:rPr>
          <w:rFonts w:cs="FrankRuehl" w:hint="cs"/>
          <w:sz w:val="20"/>
          <w:szCs w:val="22"/>
          <w:rtl/>
        </w:rPr>
        <w:t xml:space="preserve">כאמור, באפריל 2010 מינה שר החינוך ויו"ר המל"ג דאז את ועדת אריאב לבחינת פעילותן של המכינות. הוועדה התבקשה להתמקד בבחינת ההסדרים הראויים להפעלת המכינות בהתחשב במטרה המרכזית שלהן, להרחיב את הנגישות להשכלה הגבוהה. </w:t>
      </w:r>
    </w:p>
    <w:p w:rsidR="00AB0324" w:rsidRPr="009265DB" w:rsidP="009265DB">
      <w:pPr>
        <w:spacing w:after="120" w:line="230" w:lineRule="exact"/>
        <w:ind w:left="-1"/>
        <w:jc w:val="both"/>
        <w:rPr>
          <w:rFonts w:cs="FrankRuehl"/>
          <w:sz w:val="20"/>
          <w:szCs w:val="22"/>
          <w:rtl/>
        </w:rPr>
      </w:pPr>
      <w:r w:rsidRPr="009265DB">
        <w:rPr>
          <w:rFonts w:cs="FrankRuehl" w:hint="cs"/>
          <w:sz w:val="20"/>
          <w:szCs w:val="22"/>
          <w:rtl/>
        </w:rPr>
        <w:t>ועדת</w:t>
      </w:r>
      <w:r w:rsidRPr="009265DB">
        <w:rPr>
          <w:rFonts w:cs="FrankRuehl"/>
          <w:sz w:val="20"/>
          <w:szCs w:val="22"/>
          <w:rtl/>
        </w:rPr>
        <w:t xml:space="preserve"> אריאב פירטה את המלצותיה (להלן </w:t>
      </w:r>
      <w:r w:rsidRPr="009265DB">
        <w:rPr>
          <w:rFonts w:cs="FrankRuehl" w:hint="cs"/>
          <w:sz w:val="20"/>
          <w:szCs w:val="22"/>
          <w:rtl/>
        </w:rPr>
        <w:t>-</w:t>
      </w:r>
      <w:r w:rsidRPr="009265DB">
        <w:rPr>
          <w:rFonts w:cs="FrankRuehl"/>
          <w:sz w:val="20"/>
          <w:szCs w:val="22"/>
          <w:rtl/>
        </w:rPr>
        <w:t xml:space="preserve"> הרפורמה) בדוח שהוגש לשר החינוך בדצמבר 2010. </w:t>
      </w:r>
      <w:r w:rsidRPr="009265DB">
        <w:rPr>
          <w:rFonts w:cs="FrankRuehl" w:hint="cs"/>
          <w:sz w:val="20"/>
          <w:szCs w:val="22"/>
          <w:rtl/>
        </w:rPr>
        <w:t>בדוח</w:t>
      </w:r>
      <w:r w:rsidRPr="009265DB">
        <w:rPr>
          <w:rFonts w:cs="FrankRuehl"/>
          <w:sz w:val="20"/>
          <w:szCs w:val="22"/>
          <w:rtl/>
        </w:rPr>
        <w:t xml:space="preserve"> </w:t>
      </w:r>
      <w:r w:rsidRPr="009265DB">
        <w:rPr>
          <w:rFonts w:cs="FrankRuehl" w:hint="cs"/>
          <w:sz w:val="20"/>
          <w:szCs w:val="22"/>
          <w:rtl/>
        </w:rPr>
        <w:t>צוין</w:t>
      </w:r>
      <w:r w:rsidRPr="009265DB">
        <w:rPr>
          <w:rFonts w:cs="FrankRuehl"/>
          <w:sz w:val="20"/>
          <w:szCs w:val="22"/>
          <w:rtl/>
        </w:rPr>
        <w:t xml:space="preserve"> </w:t>
      </w:r>
      <w:r w:rsidRPr="009265DB">
        <w:rPr>
          <w:rFonts w:cs="FrankRuehl" w:hint="cs"/>
          <w:sz w:val="20"/>
          <w:szCs w:val="22"/>
          <w:rtl/>
        </w:rPr>
        <w:t>שהאחריות</w:t>
      </w:r>
      <w:r w:rsidRPr="009265DB">
        <w:rPr>
          <w:rFonts w:cs="FrankRuehl"/>
          <w:sz w:val="20"/>
          <w:szCs w:val="22"/>
          <w:rtl/>
        </w:rPr>
        <w:t xml:space="preserve"> </w:t>
      </w: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המכינות</w:t>
      </w:r>
      <w:r w:rsidRPr="009265DB">
        <w:rPr>
          <w:rFonts w:cs="FrankRuehl"/>
          <w:sz w:val="20"/>
          <w:szCs w:val="22"/>
          <w:rtl/>
        </w:rPr>
        <w:t xml:space="preserve"> </w:t>
      </w:r>
      <w:r w:rsidRPr="009265DB">
        <w:rPr>
          <w:rFonts w:cs="FrankRuehl" w:hint="cs"/>
          <w:sz w:val="20"/>
          <w:szCs w:val="22"/>
          <w:rtl/>
        </w:rPr>
        <w:t>מפוצלת</w:t>
      </w:r>
      <w:r w:rsidRPr="009265DB">
        <w:rPr>
          <w:rFonts w:cs="FrankRuehl"/>
          <w:sz w:val="20"/>
          <w:szCs w:val="22"/>
          <w:rtl/>
        </w:rPr>
        <w:t xml:space="preserve"> </w:t>
      </w:r>
      <w:r w:rsidRPr="009265DB">
        <w:rPr>
          <w:rFonts w:cs="FrankRuehl" w:hint="cs"/>
          <w:sz w:val="20"/>
          <w:szCs w:val="22"/>
          <w:rtl/>
        </w:rPr>
        <w:t>בין</w:t>
      </w:r>
      <w:r w:rsidRPr="009265DB">
        <w:rPr>
          <w:rFonts w:cs="FrankRuehl"/>
          <w:sz w:val="20"/>
          <w:szCs w:val="22"/>
          <w:rtl/>
        </w:rPr>
        <w:t xml:space="preserve"> </w:t>
      </w:r>
      <w:r w:rsidRPr="009265DB">
        <w:rPr>
          <w:rFonts w:cs="FrankRuehl" w:hint="cs"/>
          <w:sz w:val="20"/>
          <w:szCs w:val="22"/>
          <w:rtl/>
        </w:rPr>
        <w:t>גורמים</w:t>
      </w:r>
      <w:r w:rsidRPr="009265DB">
        <w:rPr>
          <w:rFonts w:cs="FrankRuehl"/>
          <w:sz w:val="20"/>
          <w:szCs w:val="22"/>
          <w:rtl/>
        </w:rPr>
        <w:t xml:space="preserve"> </w:t>
      </w:r>
      <w:r w:rsidRPr="009265DB">
        <w:rPr>
          <w:rFonts w:cs="FrankRuehl" w:hint="cs"/>
          <w:sz w:val="20"/>
          <w:szCs w:val="22"/>
          <w:rtl/>
        </w:rPr>
        <w:t>שונים</w:t>
      </w:r>
      <w:r w:rsidRPr="009265DB">
        <w:rPr>
          <w:rFonts w:cs="FrankRuehl"/>
          <w:sz w:val="20"/>
          <w:szCs w:val="22"/>
          <w:rtl/>
        </w:rPr>
        <w:t xml:space="preserve"> </w:t>
      </w:r>
      <w:r w:rsidRPr="009265DB">
        <w:rPr>
          <w:rFonts w:cs="FrankRuehl" w:hint="cs"/>
          <w:sz w:val="20"/>
          <w:szCs w:val="22"/>
          <w:rtl/>
        </w:rPr>
        <w:t>בממשלה</w:t>
      </w:r>
      <w:r w:rsidRPr="009265DB">
        <w:rPr>
          <w:rFonts w:cs="FrankRuehl"/>
          <w:sz w:val="20"/>
          <w:szCs w:val="22"/>
          <w:rtl/>
        </w:rPr>
        <w:t xml:space="preserve">. </w:t>
      </w:r>
      <w:r w:rsidRPr="009265DB">
        <w:rPr>
          <w:rFonts w:cs="FrankRuehl" w:hint="cs"/>
          <w:sz w:val="20"/>
          <w:szCs w:val="22"/>
          <w:rtl/>
        </w:rPr>
        <w:t>פיצול</w:t>
      </w:r>
      <w:r w:rsidRPr="009265DB">
        <w:rPr>
          <w:rFonts w:cs="FrankRuehl"/>
          <w:sz w:val="20"/>
          <w:szCs w:val="22"/>
          <w:rtl/>
        </w:rPr>
        <w:t xml:space="preserve"> </w:t>
      </w:r>
      <w:r w:rsidRPr="009265DB">
        <w:rPr>
          <w:rFonts w:cs="FrankRuehl" w:hint="cs"/>
          <w:sz w:val="20"/>
          <w:szCs w:val="22"/>
          <w:rtl/>
        </w:rPr>
        <w:t>זה</w:t>
      </w:r>
      <w:r w:rsidRPr="009265DB">
        <w:rPr>
          <w:rFonts w:cs="FrankRuehl"/>
          <w:sz w:val="20"/>
          <w:szCs w:val="22"/>
          <w:rtl/>
        </w:rPr>
        <w:t xml:space="preserve"> </w:t>
      </w:r>
      <w:r w:rsidRPr="009265DB">
        <w:rPr>
          <w:rFonts w:cs="FrankRuehl" w:hint="cs"/>
          <w:sz w:val="20"/>
          <w:szCs w:val="22"/>
          <w:rtl/>
        </w:rPr>
        <w:t>הוביל</w:t>
      </w:r>
      <w:r w:rsidRPr="009265DB">
        <w:rPr>
          <w:rFonts w:cs="FrankRuehl"/>
          <w:sz w:val="20"/>
          <w:szCs w:val="22"/>
          <w:rtl/>
        </w:rPr>
        <w:t xml:space="preserve"> </w:t>
      </w:r>
      <w:r w:rsidRPr="009265DB">
        <w:rPr>
          <w:rFonts w:cs="FrankRuehl" w:hint="cs"/>
          <w:sz w:val="20"/>
          <w:szCs w:val="22"/>
          <w:rtl/>
        </w:rPr>
        <w:t>בין</w:t>
      </w:r>
      <w:r w:rsidRPr="009265DB">
        <w:rPr>
          <w:rFonts w:cs="FrankRuehl"/>
          <w:sz w:val="20"/>
          <w:szCs w:val="22"/>
          <w:rtl/>
        </w:rPr>
        <w:t xml:space="preserve"> </w:t>
      </w:r>
      <w:r w:rsidRPr="009265DB">
        <w:rPr>
          <w:rFonts w:cs="FrankRuehl" w:hint="cs"/>
          <w:sz w:val="20"/>
          <w:szCs w:val="22"/>
          <w:rtl/>
        </w:rPr>
        <w:t>היתר</w:t>
      </w:r>
      <w:r w:rsidRPr="009265DB">
        <w:rPr>
          <w:rFonts w:cs="FrankRuehl"/>
          <w:sz w:val="20"/>
          <w:szCs w:val="22"/>
          <w:rtl/>
        </w:rPr>
        <w:t xml:space="preserve"> </w:t>
      </w:r>
      <w:r w:rsidRPr="009265DB">
        <w:rPr>
          <w:rFonts w:cs="FrankRuehl" w:hint="cs"/>
          <w:sz w:val="20"/>
          <w:szCs w:val="22"/>
          <w:rtl/>
        </w:rPr>
        <w:t>לכך</w:t>
      </w:r>
      <w:r w:rsidRPr="009265DB">
        <w:rPr>
          <w:rFonts w:cs="FrankRuehl"/>
          <w:sz w:val="20"/>
          <w:szCs w:val="22"/>
          <w:rtl/>
        </w:rPr>
        <w:t xml:space="preserve"> </w:t>
      </w:r>
      <w:r w:rsidRPr="009265DB">
        <w:rPr>
          <w:rFonts w:cs="FrankRuehl" w:hint="cs"/>
          <w:sz w:val="20"/>
          <w:szCs w:val="22"/>
          <w:rtl/>
        </w:rPr>
        <w:t>שהגורם</w:t>
      </w:r>
      <w:r w:rsidRPr="009265DB">
        <w:rPr>
          <w:rFonts w:cs="FrankRuehl"/>
          <w:sz w:val="20"/>
          <w:szCs w:val="22"/>
          <w:rtl/>
        </w:rPr>
        <w:t xml:space="preserve"> </w:t>
      </w:r>
      <w:r w:rsidRPr="009265DB">
        <w:rPr>
          <w:rFonts w:cs="FrankRuehl" w:hint="cs"/>
          <w:sz w:val="20"/>
          <w:szCs w:val="22"/>
          <w:rtl/>
        </w:rPr>
        <w:t>האדמיניסטרטיבי (האגודה לקידום החינוך) שניהל</w:t>
      </w:r>
      <w:r w:rsidRPr="009265DB">
        <w:rPr>
          <w:rFonts w:cs="FrankRuehl"/>
          <w:sz w:val="20"/>
          <w:szCs w:val="22"/>
          <w:rtl/>
        </w:rPr>
        <w:t xml:space="preserve"> בעבור המדינה את המכינות נעשה דומיננטי, ולמעשה קבע את המדיניות כלפי המכינות והכתיב את התפתחותן. נוסף על כך, פיצול האחריות ואי-הבהירות בנושא הביאו לניצול לא יעיל של המשאבים שעמדו לרשות המכינות. </w:t>
      </w:r>
      <w:r w:rsidRPr="009265DB">
        <w:rPr>
          <w:rFonts w:cs="FrankRuehl" w:hint="cs"/>
          <w:sz w:val="20"/>
          <w:szCs w:val="22"/>
          <w:rtl/>
        </w:rPr>
        <w:t>אחת</w:t>
      </w:r>
      <w:r w:rsidRPr="009265DB">
        <w:rPr>
          <w:rFonts w:cs="FrankRuehl"/>
          <w:sz w:val="20"/>
          <w:szCs w:val="22"/>
          <w:rtl/>
        </w:rPr>
        <w:t xml:space="preserve"> המסקנות המרכזיות בדוח הוועדה הייתה </w:t>
      </w:r>
      <w:r w:rsidRPr="009265DB">
        <w:rPr>
          <w:rFonts w:cs="FrankRuehl" w:hint="cs"/>
          <w:sz w:val="20"/>
          <w:szCs w:val="22"/>
          <w:rtl/>
        </w:rPr>
        <w:t>אפוא</w:t>
      </w:r>
      <w:r w:rsidRPr="009265DB">
        <w:rPr>
          <w:rFonts w:cs="FrankRuehl"/>
          <w:sz w:val="20"/>
          <w:szCs w:val="22"/>
          <w:rtl/>
        </w:rPr>
        <w:t xml:space="preserve"> </w:t>
      </w:r>
      <w:r w:rsidRPr="009265DB">
        <w:rPr>
          <w:rFonts w:cs="FrankRuehl" w:hint="cs"/>
          <w:sz w:val="20"/>
          <w:szCs w:val="22"/>
          <w:rtl/>
        </w:rPr>
        <w:t>שיש</w:t>
      </w:r>
      <w:r w:rsidRPr="009265DB">
        <w:rPr>
          <w:rFonts w:cs="FrankRuehl"/>
          <w:sz w:val="20"/>
          <w:szCs w:val="22"/>
          <w:rtl/>
        </w:rPr>
        <w:t xml:space="preserve"> לייצר מערך הפעלה משותף ומתואם שיקיף את הגורמים הממשלתיים הרלוונטיים, ומשימתו המרכזית ניהול מערכתי של התקציב העומד לרשות המכינות, שיאפשר מיצוי יעיל שלו ופיקוח מרכזי על השימוש בו. הוועדה קבעה כי מאחר שהמל"ג אחראית להשכלה הגבוהה בישראל, היא הגוף המתאים ביותר לרכז את האחריות על פעילות המכינות. </w:t>
      </w:r>
    </w:p>
    <w:p w:rsidR="00AB0324" w:rsidRPr="009265DB" w:rsidP="009265DB">
      <w:pPr>
        <w:spacing w:after="120" w:line="230" w:lineRule="exact"/>
        <w:ind w:left="-1"/>
        <w:jc w:val="both"/>
        <w:rPr>
          <w:rFonts w:cs="FrankRuehl"/>
          <w:sz w:val="20"/>
          <w:szCs w:val="22"/>
          <w:rtl/>
        </w:rPr>
      </w:pPr>
      <w:r w:rsidRPr="009265DB">
        <w:rPr>
          <w:rFonts w:cs="FrankRuehl" w:hint="cs"/>
          <w:sz w:val="20"/>
          <w:szCs w:val="22"/>
          <w:rtl/>
        </w:rPr>
        <w:t>המלצות נוספות של ועדת אריאב: הפעלת המכינות תתבצע ישירות ללא גוף מתווך; מודל המימון של המכינות ישונה באופן שיביא בחשבון את מספר התלמידים, גודל הכיתות, איכות ההוראה וקליטה של תלמידים מאוכלוסיות ייחודיו</w:t>
      </w:r>
      <w:r w:rsidRPr="009265DB">
        <w:rPr>
          <w:rFonts w:cs="FrankRuehl" w:hint="eastAsia"/>
          <w:sz w:val="20"/>
          <w:szCs w:val="22"/>
          <w:rtl/>
        </w:rPr>
        <w:t>ת</w:t>
      </w:r>
      <w:r w:rsidRPr="009265DB">
        <w:rPr>
          <w:rFonts w:cs="FrankRuehl" w:hint="cs"/>
          <w:sz w:val="20"/>
          <w:szCs w:val="22"/>
          <w:rtl/>
        </w:rPr>
        <w:t xml:space="preserve"> ומהפריפריה; תיקבע מדיניות באשר לשכר הלימוד במכינות; תיבחן הפריסה הארצית של המכינות מתוך כוונה לאחד מכינות ולהגיע לפריסה אופטימלית שלהן; מתן דגש על הגדלת הלומדים מקרב האוכלוסייה החרדית, האוכלוסייה הערבית ואוכלוסיית יוצאי אתיופיה; תגובש מערכת של הכרה הדדית בין המכינות הייעודיות במוסדות השונים; ייקבעו קריטריונים להעסקת הסגל במכינות; תבוצע פעילות לצמצום הנשירה.</w:t>
      </w:r>
    </w:p>
    <w:p w:rsidR="00AB0324" w:rsidRPr="009265DB" w:rsidP="00333CA4">
      <w:pPr>
        <w:pStyle w:val="ListParagraph"/>
        <w:spacing w:after="240" w:line="230" w:lineRule="exact"/>
        <w:ind w:left="-1"/>
        <w:jc w:val="both"/>
        <w:rPr>
          <w:rFonts w:ascii="Times New Roman" w:hAnsi="Times New Roman" w:cs="FrankRuehl"/>
          <w:sz w:val="20"/>
        </w:rPr>
      </w:pPr>
      <w:r w:rsidRPr="009265DB">
        <w:rPr>
          <w:rFonts w:ascii="Times New Roman" w:hAnsi="Times New Roman" w:cs="FrankRuehl" w:hint="cs"/>
          <w:sz w:val="20"/>
          <w:rtl/>
        </w:rPr>
        <w:t>במרץ</w:t>
      </w:r>
      <w:r w:rsidRPr="009265DB">
        <w:rPr>
          <w:rFonts w:ascii="Times New Roman" w:hAnsi="Times New Roman" w:cs="FrankRuehl"/>
          <w:sz w:val="20"/>
          <w:rtl/>
        </w:rPr>
        <w:t xml:space="preserve"> 2011 </w:t>
      </w:r>
      <w:r w:rsidRPr="009265DB">
        <w:rPr>
          <w:rFonts w:ascii="Times New Roman" w:hAnsi="Times New Roman" w:cs="FrankRuehl" w:hint="cs"/>
          <w:sz w:val="20"/>
          <w:rtl/>
        </w:rPr>
        <w:t>החליטה</w:t>
      </w:r>
      <w:r w:rsidRPr="009265DB">
        <w:rPr>
          <w:rFonts w:ascii="Times New Roman" w:hAnsi="Times New Roman" w:cs="FrankRuehl"/>
          <w:sz w:val="20"/>
          <w:rtl/>
        </w:rPr>
        <w:t xml:space="preserve"> </w:t>
      </w:r>
      <w:r w:rsidRPr="009265DB">
        <w:rPr>
          <w:rFonts w:ascii="Times New Roman" w:hAnsi="Times New Roman" w:cs="FrankRuehl" w:hint="cs"/>
          <w:sz w:val="20"/>
          <w:rtl/>
        </w:rPr>
        <w:t>הממשלה לאמץ את המלצת ועדת אריאב להקים צוות תיאום לגיבוש מערך הפעלה (להלן - צוות תיאום),</w:t>
      </w:r>
      <w:r w:rsidRPr="009265DB">
        <w:rPr>
          <w:rFonts w:ascii="Times New Roman" w:hAnsi="Times New Roman" w:cs="FrankRuehl" w:hint="cs"/>
          <w:sz w:val="20"/>
          <w:rtl/>
        </w:rPr>
        <w:t xml:space="preserve"> </w:t>
      </w:r>
      <w:r w:rsidRPr="009265DB">
        <w:rPr>
          <w:rFonts w:ascii="Times New Roman" w:hAnsi="Times New Roman" w:cs="FrankRuehl" w:hint="cs"/>
          <w:sz w:val="20"/>
          <w:rtl/>
        </w:rPr>
        <w:t xml:space="preserve">שיאפשר את איגום המשאבים המיועדים להפעלת המכינות ואת </w:t>
      </w:r>
      <w:r w:rsidRPr="009265DB">
        <w:rPr>
          <w:rFonts w:ascii="Times New Roman" w:hAnsi="Times New Roman" w:cs="FrankRuehl" w:hint="cs"/>
          <w:sz w:val="20"/>
          <w:rtl/>
        </w:rPr>
        <w:t>חלוקתם באופן מיטבי. על פי החלטה זו, חברי הצוות יהיו מנכ</w:t>
      </w:r>
      <w:r w:rsidRPr="009265DB">
        <w:rPr>
          <w:rFonts w:ascii="Times New Roman" w:hAnsi="Times New Roman" w:cs="FrankRuehl"/>
          <w:sz w:val="20"/>
          <w:rtl/>
        </w:rPr>
        <w:t>"</w:t>
      </w:r>
      <w:r w:rsidRPr="009265DB">
        <w:rPr>
          <w:rFonts w:ascii="Times New Roman" w:hAnsi="Times New Roman" w:cs="FrankRuehl" w:hint="cs"/>
          <w:sz w:val="20"/>
          <w:rtl/>
        </w:rPr>
        <w:t xml:space="preserve">ל המל"ג, שיעמוד בראש הצוות, מנהל הקרן לחיילים משוחררים, מנכ"ל משרד החינוך וראש אגף התקציבים באוצר, או נציג מטעמם. בהחלטה נקבע כי "עבודת הצוות תיעשה בהסכמה", מבלי לפגוע בסמכויות הוות"ת והקרן. עוד נקבע בהחלטה כי עד אוגוסט 2011 יגובש מערך ההפעלה הראשון, ייקבע האופן שבו יוטמע ויוערכו השפעותיו הצפויות. </w:t>
      </w:r>
    </w:p>
    <w:p w:rsidR="00AB0324" w:rsidRPr="009265DB" w:rsidP="00333CA4">
      <w:pPr>
        <w:pStyle w:val="RESHET"/>
        <w:keepLines/>
        <w:rPr>
          <w:rtl/>
        </w:rPr>
      </w:pPr>
      <w:r w:rsidRPr="009265DB">
        <w:rPr>
          <w:rFonts w:hint="cs"/>
          <w:rtl/>
        </w:rPr>
        <w:t>נמצא כי רק בדצמבר 2011, כתשעה חודשים לאחר החלטת הממשלה וכארבעה חודשים לאחר המועד האחרון לגיבוש מערך ההפעלה הראשון, התכנס לראשונה צוות התיאום, ועד יוני 2013 התכנס פעמיים נוספות בלבד. ואולם, במפגשים אלו הצוות לא גיבש את מערך ההפעלה, האופן שבו יוטמע והשפעותיו הצפויות, וכן לא קבע תכנית עבודה ולא הגדיר את המשימות הנדרשות, יעדי הביניים ולוח הזמנים להשגתם. צוות התיאום גם לא הגיע להסכמות בנושא איגום המשאבים, כנדרש לקידום יישומה של הרפורמה.</w:t>
      </w:r>
    </w:p>
    <w:p w:rsidR="00AB0324" w:rsidRPr="009265DB" w:rsidP="009265DB">
      <w:pPr>
        <w:spacing w:after="120" w:line="230" w:lineRule="exact"/>
        <w:jc w:val="both"/>
        <w:rPr>
          <w:rFonts w:cs="FrankRuehl"/>
          <w:sz w:val="20"/>
          <w:szCs w:val="22"/>
        </w:rPr>
      </w:pPr>
    </w:p>
    <w:p w:rsidR="00AB0324" w:rsidP="009265DB">
      <w:pPr>
        <w:pStyle w:val="KOT5"/>
        <w:rPr>
          <w:rtl/>
        </w:rPr>
      </w:pPr>
      <w:r w:rsidRPr="00013F2A">
        <w:rPr>
          <w:rFonts w:hint="cs"/>
          <w:rtl/>
        </w:rPr>
        <w:t>אי</w:t>
      </w:r>
      <w:r>
        <w:rPr>
          <w:rFonts w:hint="cs"/>
          <w:rtl/>
        </w:rPr>
        <w:t>-</w:t>
      </w:r>
      <w:r w:rsidRPr="00013F2A">
        <w:rPr>
          <w:rFonts w:hint="cs"/>
          <w:rtl/>
        </w:rPr>
        <w:t xml:space="preserve">ביצוע החלטת </w:t>
      </w:r>
      <w:r>
        <w:rPr>
          <w:rFonts w:hint="cs"/>
          <w:rtl/>
        </w:rPr>
        <w:t>ה</w:t>
      </w:r>
      <w:r w:rsidRPr="00013F2A">
        <w:rPr>
          <w:rFonts w:hint="cs"/>
          <w:rtl/>
        </w:rPr>
        <w:t xml:space="preserve">ממשלה </w:t>
      </w:r>
    </w:p>
    <w:p w:rsidR="00AB0324" w:rsidRPr="009265DB" w:rsidP="00333CA4">
      <w:pPr>
        <w:pStyle w:val="ListParagraph"/>
        <w:numPr>
          <w:ilvl w:val="6"/>
          <w:numId w:val="10"/>
        </w:numPr>
        <w:spacing w:after="120" w:line="230" w:lineRule="exact"/>
        <w:ind w:left="340" w:hanging="340"/>
        <w:jc w:val="both"/>
        <w:rPr>
          <w:rFonts w:ascii="Times New Roman" w:hAnsi="Times New Roman" w:cs="FrankRuehl"/>
          <w:sz w:val="20"/>
          <w:rtl/>
        </w:rPr>
      </w:pPr>
      <w:r w:rsidRPr="009265DB">
        <w:rPr>
          <w:rFonts w:ascii="Times New Roman" w:hAnsi="Times New Roman" w:cs="FrankRuehl" w:hint="cs"/>
          <w:sz w:val="20"/>
          <w:rtl/>
        </w:rPr>
        <w:t>באפריל 2011, בעקבות הדוח והחלטת הממשלה, וכנגזרת מההמלצה להעביר את מערך המכינות לאחריות המל"ג, מינתה הוות"ת כאמור את ועדת עזאיזה, על מנת שתבחן את יישום המלצות ועדת אריאב ומשמעויותיהן ותגבש מתווה עקרוני ליישומן. בדצמבר 2011 מינתה כאמור המל</w:t>
      </w:r>
      <w:r w:rsidRPr="009265DB">
        <w:rPr>
          <w:rFonts w:ascii="Times New Roman" w:hAnsi="Times New Roman" w:cs="FrankRuehl"/>
          <w:sz w:val="20"/>
          <w:rtl/>
        </w:rPr>
        <w:t>"</w:t>
      </w:r>
      <w:r w:rsidRPr="009265DB">
        <w:rPr>
          <w:rFonts w:ascii="Times New Roman" w:hAnsi="Times New Roman" w:cs="FrankRuehl" w:hint="cs"/>
          <w:sz w:val="20"/>
          <w:rtl/>
        </w:rPr>
        <w:t xml:space="preserve">ג את ועדת מאור, על מנת שתעסוק ביישום המלצות ועדת אריאב מההיבטים האקדמיים-פדגוגיים, כחלק מתהליך העברת האחריות על המכינות למל"ג. בין היתר, הוועדה התבקשה להמליץ על מגוון מסלולי המכינות ומספרם, וכן שהמלצותיה יתייחסו להתאמה בין מערך המכינות הקיים והצפוי לבין ייעוד המכינות ככלי אפקטיבי להנגשת ההשכלה הגבוהה. </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 xml:space="preserve">באפריל 2012 הגישה ועדת מאור את המלצותיה למל"ג. במאי 2012 אישרה הוות"ת את המתווה העקרוני והתקציבי ליישום המלצות ועדת עזאיזה, הכוללות את המלצות ועדת מאור, וביוני 2012 אישרה זאת גם המל"ג. אישורים אלה הותנו ב"השגת הסכמה כוללת עם כל השותפים במימון המכינות הקדם אקדמיות לאימוץ עקרונות מתווה ההפעלה". במסגרת המלצות אלה הוגדרה שנת הלימודים התשע"ג כשנת מעבר, הן מההיבט האקדמי הפדגוגי והן מההיבט התקציבי, לקראת הטמעת השינויים הנדרשים בהתשע"ד. </w:t>
      </w:r>
    </w:p>
    <w:p w:rsidR="00AB0324" w:rsidRPr="009265DB" w:rsidP="009265DB">
      <w:pPr>
        <w:pStyle w:val="ListParagraph"/>
        <w:numPr>
          <w:ilvl w:val="0"/>
          <w:numId w:val="15"/>
        </w:numPr>
        <w:spacing w:after="120" w:line="230" w:lineRule="exact"/>
        <w:ind w:left="340"/>
        <w:jc w:val="both"/>
        <w:rPr>
          <w:rFonts w:ascii="Times New Roman" w:hAnsi="Times New Roman" w:cs="FrankRuehl"/>
          <w:sz w:val="20"/>
        </w:rPr>
      </w:pPr>
      <w:r w:rsidRPr="009265DB">
        <w:rPr>
          <w:rFonts w:ascii="Times New Roman" w:hAnsi="Times New Roman" w:cs="FrankRuehl" w:hint="cs"/>
          <w:sz w:val="20"/>
          <w:rtl/>
        </w:rPr>
        <w:t xml:space="preserve">בהמלצותיה הציעה ועדת עזאיזה מודל תקצוב חדש, המסתמך בין היתר על האחדת שכר הלימוד במכינות. השינוי המוצע ידרוש מהגופים המתקצבים, קרי הוות"ת, משרד החינוך והקרן לחיילים משוחררים, להגדיל את תקציביהם. בנוסף, הוועדה המליצה על מספר שינויים מערכתיים. אחד מהם הוא חלוקה תקציבית ברורה בין הגופים השונים, ולפיה הוות"ת ומשרד החינוך יתמקדו בתקצוב ברמת המוסד (מקרו), ואילו הקרן לחיילים משוחררים תתמקד בתקצוב מלגות ברמת הסטודנט (מיקרו). </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ועדת מאור המליצה כי במכינות ילמדו בשלושה מסלולים בלבד: מסלול ייעודי, מסלול קדם-ייעודי ומסלול לבגרות. בהסתמך על נתוני הלמ"ס שהוצגו בפניה, המליצה הוועדה לצמצם בהדרגה את המסלול לבגרות, ולעומת זאת להרחיב את המסלול הייעודי במכינות.</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 xml:space="preserve">סמוך למועד תחילת שנת הלימודים התשע"ג (אוקטובר 2012) הודיע מנכ"ל מל"ג-ות"ת דאז למנכ"לית משרד החינוך דאז, כי מאחר שהקרן לחיילים משוחררים טרם נענתה לצורך להגדיל משאבים לטובת המכינות על פי מודל התקצוב והתמרוץ החדש, המעבר לא יצא אל הפועל. </w:t>
      </w:r>
    </w:p>
    <w:p w:rsidR="00AB0324" w:rsidRPr="009265DB" w:rsidP="00333CA4">
      <w:pPr>
        <w:spacing w:after="240" w:line="230" w:lineRule="exact"/>
        <w:ind w:left="340"/>
        <w:jc w:val="both"/>
        <w:rPr>
          <w:rFonts w:cs="FrankRuehl"/>
          <w:sz w:val="20"/>
          <w:szCs w:val="22"/>
          <w:rtl/>
        </w:rPr>
      </w:pPr>
      <w:r w:rsidRPr="009265DB">
        <w:rPr>
          <w:rFonts w:cs="FrankRuehl" w:hint="cs"/>
          <w:sz w:val="20"/>
          <w:szCs w:val="22"/>
          <w:rtl/>
        </w:rPr>
        <w:t>במאי 2013 דן צוות התיאום בעניין</w:t>
      </w:r>
      <w:r w:rsidRPr="009265DB">
        <w:rPr>
          <w:rFonts w:cs="FrankRuehl"/>
          <w:sz w:val="20"/>
          <w:szCs w:val="22"/>
          <w:rtl/>
        </w:rPr>
        <w:t xml:space="preserve"> </w:t>
      </w:r>
      <w:r w:rsidRPr="009265DB">
        <w:rPr>
          <w:rFonts w:cs="FrankRuehl" w:hint="cs"/>
          <w:sz w:val="20"/>
          <w:szCs w:val="22"/>
          <w:rtl/>
        </w:rPr>
        <w:t>תוספות</w:t>
      </w:r>
      <w:r w:rsidRPr="009265DB">
        <w:rPr>
          <w:rFonts w:cs="FrankRuehl"/>
          <w:sz w:val="20"/>
          <w:szCs w:val="22"/>
          <w:rtl/>
        </w:rPr>
        <w:t xml:space="preserve"> </w:t>
      </w:r>
      <w:r w:rsidRPr="009265DB">
        <w:rPr>
          <w:rFonts w:cs="FrankRuehl" w:hint="cs"/>
          <w:sz w:val="20"/>
          <w:szCs w:val="22"/>
          <w:rtl/>
        </w:rPr>
        <w:t>התקציב שכל גוף מממן יידרש להעמיד לקיום הרפורמה במכינות. ביוני 2013 התכנס צוות התיאום פעם נוספת על מנת לגבש הצעה</w:t>
      </w:r>
      <w:r w:rsidRPr="009265DB">
        <w:rPr>
          <w:rFonts w:cs="FrankRuehl"/>
          <w:sz w:val="20"/>
          <w:szCs w:val="22"/>
          <w:rtl/>
        </w:rPr>
        <w:t xml:space="preserve"> </w:t>
      </w:r>
      <w:r w:rsidRPr="009265DB">
        <w:rPr>
          <w:rFonts w:cs="FrankRuehl" w:hint="cs"/>
          <w:sz w:val="20"/>
          <w:szCs w:val="22"/>
          <w:rtl/>
        </w:rPr>
        <w:t>אופרטיבית</w:t>
      </w:r>
      <w:r w:rsidRPr="009265DB">
        <w:rPr>
          <w:rFonts w:cs="FrankRuehl"/>
          <w:sz w:val="20"/>
          <w:szCs w:val="22"/>
          <w:rtl/>
        </w:rPr>
        <w:t xml:space="preserve"> </w:t>
      </w:r>
      <w:r w:rsidRPr="009265DB">
        <w:rPr>
          <w:rFonts w:cs="FrankRuehl" w:hint="cs"/>
          <w:sz w:val="20"/>
          <w:szCs w:val="22"/>
          <w:rtl/>
        </w:rPr>
        <w:t>למענה</w:t>
      </w:r>
      <w:r w:rsidRPr="009265DB">
        <w:rPr>
          <w:rFonts w:cs="FrankRuehl"/>
          <w:sz w:val="20"/>
          <w:szCs w:val="22"/>
          <w:rtl/>
        </w:rPr>
        <w:t xml:space="preserve"> </w:t>
      </w:r>
      <w:r w:rsidRPr="009265DB">
        <w:rPr>
          <w:rFonts w:cs="FrankRuehl" w:hint="cs"/>
          <w:sz w:val="20"/>
          <w:szCs w:val="22"/>
          <w:rtl/>
        </w:rPr>
        <w:t>התקציבי</w:t>
      </w:r>
      <w:r w:rsidRPr="009265DB">
        <w:rPr>
          <w:rFonts w:cs="FrankRuehl"/>
          <w:sz w:val="20"/>
          <w:szCs w:val="22"/>
          <w:rtl/>
        </w:rPr>
        <w:t xml:space="preserve"> </w:t>
      </w:r>
      <w:r w:rsidRPr="009265DB">
        <w:rPr>
          <w:rFonts w:cs="FrankRuehl" w:hint="cs"/>
          <w:sz w:val="20"/>
          <w:szCs w:val="22"/>
          <w:rtl/>
        </w:rPr>
        <w:t>הנדרש</w:t>
      </w:r>
      <w:r w:rsidRPr="009265DB">
        <w:rPr>
          <w:rFonts w:cs="FrankRuehl"/>
          <w:sz w:val="20"/>
          <w:szCs w:val="22"/>
          <w:rtl/>
        </w:rPr>
        <w:t xml:space="preserve"> </w:t>
      </w:r>
      <w:r w:rsidRPr="009265DB">
        <w:rPr>
          <w:rFonts w:cs="FrankRuehl" w:hint="cs"/>
          <w:sz w:val="20"/>
          <w:szCs w:val="22"/>
          <w:rtl/>
        </w:rPr>
        <w:t>לרפורמה, אולם הצוות לא הצליח להגיע להכרעה מוסכמת. בהמשך לכך, באותו החודש ובתשובה למכתבו של מנכ"ל הקרן כתב סמנכ"ל התקצוב בוות"ת לקרן, כי המחלוקות בין הקרן לוות"ת הן בעלות היבטים פדגוגיים (דוגמת מסלולי הלימוד) והיבטים תקציביים ותפעוליים (דוגמת היקף התוספת התקציבית ומודל התמרוץ של המכינות). נוכח זאת, לא ודאי שהמכינות יוכלו לפעול במתכונת החדשה, ולכן יש לדחות את יישום הרפורמה לשנת הלימודים הבאה, דהיינו לשנת התשע"ה.</w:t>
      </w:r>
    </w:p>
    <w:p w:rsidR="00AB0324" w:rsidRPr="009265DB" w:rsidP="00333CA4">
      <w:pPr>
        <w:pStyle w:val="RESHET"/>
        <w:keepLines/>
        <w:ind w:left="567"/>
        <w:rPr>
          <w:rtl/>
        </w:rPr>
      </w:pPr>
      <w:r w:rsidRPr="009265DB">
        <w:rPr>
          <w:rFonts w:hint="cs"/>
          <w:rtl/>
        </w:rPr>
        <w:t>לדעת משרד מבקר המדינה, כבר בשלב זה, לאור חילוקי הדעות העקרוניים בין הות"ת לקרן, היה על מל"ג-ות"ת להעלות את המחלוקות שהתעוררו לשר</w:t>
      </w:r>
      <w:r w:rsidRPr="009265DB">
        <w:rPr>
          <w:rtl/>
        </w:rPr>
        <w:t xml:space="preserve"> החינוך</w:t>
      </w:r>
      <w:r w:rsidRPr="009265DB">
        <w:rPr>
          <w:rFonts w:hint="cs"/>
          <w:rtl/>
        </w:rPr>
        <w:t xml:space="preserve"> כדי שבמידת הצורך יבוא בדברים עם שר הביטחון</w:t>
      </w:r>
      <w:r w:rsidRPr="009265DB">
        <w:rPr>
          <w:rtl/>
        </w:rPr>
        <w:t xml:space="preserve">. </w:t>
      </w:r>
    </w:p>
    <w:p w:rsidR="00AB0324" w:rsidRPr="009265DB" w:rsidP="00333CA4">
      <w:pPr>
        <w:pStyle w:val="ListParagraph"/>
        <w:numPr>
          <w:ilvl w:val="0"/>
          <w:numId w:val="15"/>
        </w:numPr>
        <w:spacing w:before="180" w:after="120" w:line="230" w:lineRule="exact"/>
        <w:jc w:val="both"/>
        <w:rPr>
          <w:rFonts w:ascii="Times New Roman" w:hAnsi="Times New Roman" w:cs="FrankRuehl"/>
          <w:sz w:val="20"/>
          <w:rtl/>
        </w:rPr>
      </w:pPr>
      <w:r w:rsidRPr="009265DB">
        <w:rPr>
          <w:rFonts w:ascii="Times New Roman" w:hAnsi="Times New Roman" w:cs="FrankRuehl" w:hint="cs"/>
          <w:sz w:val="20"/>
          <w:rtl/>
        </w:rPr>
        <w:t>לאחר כשנה, ביוני 2014, התקיימה פגישה בין שר החינוך ויו"ר המל"ג דאז שי פירון, יו"ר ועדת</w:t>
      </w:r>
      <w:r w:rsidRPr="009265DB">
        <w:rPr>
          <w:rFonts w:ascii="Times New Roman" w:hAnsi="Times New Roman" w:cs="FrankRuehl"/>
          <w:sz w:val="20"/>
          <w:rtl/>
        </w:rPr>
        <w:t xml:space="preserve"> </w:t>
      </w:r>
      <w:r w:rsidRPr="009265DB">
        <w:rPr>
          <w:rFonts w:ascii="Times New Roman" w:hAnsi="Times New Roman" w:cs="FrankRuehl" w:hint="cs"/>
          <w:sz w:val="20"/>
          <w:rtl/>
        </w:rPr>
        <w:t>החינוך של הכנסת דאז ויו"ר הוועדה לתכנון ולתקצוב דאז, והובהר בה כי כחלק מתהליך המעבר של המכינות לאחריות המל</w:t>
      </w:r>
      <w:r w:rsidRPr="009265DB">
        <w:rPr>
          <w:rFonts w:ascii="Times New Roman" w:hAnsi="Times New Roman" w:cs="FrankRuehl"/>
          <w:sz w:val="20"/>
          <w:rtl/>
        </w:rPr>
        <w:t>"</w:t>
      </w:r>
      <w:r w:rsidRPr="009265DB">
        <w:rPr>
          <w:rFonts w:ascii="Times New Roman" w:hAnsi="Times New Roman" w:cs="FrankRuehl" w:hint="cs"/>
          <w:sz w:val="20"/>
          <w:rtl/>
        </w:rPr>
        <w:t>ג-ות</w:t>
      </w:r>
      <w:r w:rsidRPr="009265DB">
        <w:rPr>
          <w:rFonts w:ascii="Times New Roman" w:hAnsi="Times New Roman" w:cs="FrankRuehl"/>
          <w:sz w:val="20"/>
          <w:rtl/>
        </w:rPr>
        <w:t>"</w:t>
      </w:r>
      <w:r w:rsidRPr="009265DB">
        <w:rPr>
          <w:rFonts w:ascii="Times New Roman" w:hAnsi="Times New Roman" w:cs="FrankRuehl" w:hint="cs"/>
          <w:sz w:val="20"/>
          <w:rtl/>
        </w:rPr>
        <w:t>ת, על שלושת הגורמים השותפים למימון המכינות (משרד החינוך, הוועדה לתכנון ולתקצוב והקרן לחיילים משוחררים) להגדיל את מסגרת התקציב הקיימת.</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בפגישה נוספת, שבה השתתפו שר החינוך דאז, יו"ר הוועדה לתכנון ולתקצוב דאז ויו"ר הקרן לחיילים משוחררים, סוכם כי שנת הלימודים התשע"ה תהיה שנת מעבר בתהליך העברת האחריות למל</w:t>
      </w:r>
      <w:r w:rsidRPr="009265DB">
        <w:rPr>
          <w:rFonts w:cs="FrankRuehl"/>
          <w:sz w:val="20"/>
          <w:szCs w:val="22"/>
          <w:rtl/>
        </w:rPr>
        <w:t>"</w:t>
      </w:r>
      <w:r w:rsidRPr="009265DB">
        <w:rPr>
          <w:rFonts w:cs="FrankRuehl" w:hint="cs"/>
          <w:sz w:val="20"/>
          <w:szCs w:val="22"/>
          <w:rtl/>
        </w:rPr>
        <w:t>ג-ות</w:t>
      </w:r>
      <w:r w:rsidRPr="009265DB">
        <w:rPr>
          <w:rFonts w:cs="FrankRuehl"/>
          <w:sz w:val="20"/>
          <w:szCs w:val="22"/>
          <w:rtl/>
        </w:rPr>
        <w:t>"</w:t>
      </w:r>
      <w:r w:rsidRPr="009265DB">
        <w:rPr>
          <w:rFonts w:cs="FrankRuehl" w:hint="cs"/>
          <w:sz w:val="20"/>
          <w:szCs w:val="22"/>
          <w:rtl/>
        </w:rPr>
        <w:t>ת. לשם כך סוכם כי הקרן תעלה את השתתפותה במערך המכינות בכ-9 מיליון ש"ח, משרד החינוך יעלה את השתתפותו בכ-4 מיליון ש"ח, והוועדה לתכנון ולתקצוב תקצה סכום זהה לסכום המצטבר, דהיינו כ-13 מיליון ש</w:t>
      </w:r>
      <w:r w:rsidRPr="009265DB">
        <w:rPr>
          <w:rFonts w:cs="FrankRuehl"/>
          <w:sz w:val="20"/>
          <w:szCs w:val="22"/>
          <w:rtl/>
        </w:rPr>
        <w:t>"</w:t>
      </w:r>
      <w:r w:rsidRPr="009265DB">
        <w:rPr>
          <w:rFonts w:cs="FrankRuehl" w:hint="cs"/>
          <w:sz w:val="20"/>
          <w:szCs w:val="22"/>
          <w:rtl/>
        </w:rPr>
        <w:t>ח. עוד הוחלט כי ועדת היגוי למימוש המלצות ועדת אריאב תוקם בהקדם. סיכום הדברים נרשם גם כמסקנות ועדת החינוך של הכנסת בדיונה ביולי 2014.</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בהמשך שנת 2014 ועד מועד סיום הביקורת, בחודש יולי 2015, הוסיפו הקרן לחיילים משוחררים והמל"ג-ות"ת לנסות ולגשר על הפערים על מנת לקדם את הרפורמה. בהמשך לדיונים בין שני הגופים הוחלט לדחות את</w:t>
      </w:r>
      <w:r w:rsidRPr="009265DB">
        <w:rPr>
          <w:rFonts w:cs="FrankRuehl"/>
          <w:sz w:val="20"/>
          <w:szCs w:val="22"/>
          <w:rtl/>
        </w:rPr>
        <w:t xml:space="preserve"> החלת הרפורמה לשנת הלימודים </w:t>
      </w:r>
      <w:r w:rsidRPr="009265DB">
        <w:rPr>
          <w:rFonts w:cs="FrankRuehl" w:hint="cs"/>
          <w:sz w:val="20"/>
          <w:szCs w:val="22"/>
          <w:rtl/>
        </w:rPr>
        <w:t>ה</w:t>
      </w:r>
      <w:r w:rsidRPr="009265DB">
        <w:rPr>
          <w:rFonts w:cs="FrankRuehl"/>
          <w:sz w:val="20"/>
          <w:szCs w:val="22"/>
          <w:rtl/>
        </w:rPr>
        <w:t>תשע"ז</w:t>
      </w:r>
      <w:r w:rsidRPr="009265DB">
        <w:rPr>
          <w:rFonts w:cs="FrankRuehl" w:hint="cs"/>
          <w:sz w:val="20"/>
          <w:szCs w:val="22"/>
          <w:rtl/>
        </w:rPr>
        <w:t>.</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 xml:space="preserve">בתשובתה למשרד מבקר המדינה מחודש נובמבר 2015 ציינה הקרן, כי חלק גדול מהעיכוב ביישום הרפורמה נבע ממחלוקות בין הקרן לוות"ת על אופן תפעול המכינות לאחר המעבר לוות"ת. כמו כן, המסלול לבגרות ומסלול תעודת הגמר התיכונית (להלן – תג"ת) שבחוק חיילים משוחררים הם חלק מהמכינות הקדם-אקדמיות, ואין לפגוע בהם. מבחינת תקציב המכינות, כל דרישה מהקרן לתוספת, אם לא תכוסה ממקור חיצוני (משרד האוצר), תילקח מתקציב ההכשרות הטכנולוגיות של הקרן, והמשמעות היא פגיעה ישירה בהיקף ההטבה ובמספר החיילים הלומדים. </w:t>
      </w:r>
    </w:p>
    <w:p w:rsidR="00AB0324" w:rsidRPr="009265DB" w:rsidP="009265DB">
      <w:pPr>
        <w:spacing w:after="120" w:line="230" w:lineRule="exact"/>
        <w:ind w:left="340"/>
        <w:jc w:val="both"/>
        <w:rPr>
          <w:rFonts w:cs="FrankRuehl"/>
          <w:sz w:val="20"/>
          <w:szCs w:val="22"/>
          <w:rtl/>
        </w:rPr>
      </w:pPr>
      <w:r w:rsidRPr="009265DB">
        <w:rPr>
          <w:rFonts w:cs="FrankRuehl" w:hint="cs"/>
          <w:sz w:val="20"/>
          <w:szCs w:val="22"/>
          <w:rtl/>
        </w:rPr>
        <w:t>הקרן הוסיפה ופירטה כי מבחינת הוות"ת, המכינות הן כלי להנגשת השכלה אקדמית, והרפורמה מיועדת לממש מצב זה. הקרן, לעומת זאת, סבורה שתפקידי המכינות מקיפים גם את האפשרויות להשלמת 12 שנ"ל (תג"ת) ולהשלמת בגרות, מתוך הכרה כי השלמות אלו בפני עצמן מקדמות את החייל המשוחרר ומרחיבות את אפשרויות הלימודים והתעסוקה שלו. כמו כן, בטיוטה העדכנית ששלח הוות"ת באוקטובר 2015 עדיין אין פתרון לתמרוץ המסלול לבגרות, שלומדים בו כ-45% מהלומדים של הקרן. אם כן, הקרן אינה מוכנה להסכים לפגיעה בנתח נכבד של ציבור הלומדים במכינות כיום.</w:t>
      </w:r>
    </w:p>
    <w:p w:rsidR="00AB0324" w:rsidRPr="009265DB" w:rsidP="00333CA4">
      <w:pPr>
        <w:spacing w:after="240" w:line="230" w:lineRule="exact"/>
        <w:ind w:left="340"/>
        <w:jc w:val="both"/>
        <w:rPr>
          <w:rFonts w:cs="FrankRuehl"/>
          <w:sz w:val="20"/>
          <w:szCs w:val="22"/>
          <w:rtl/>
        </w:rPr>
      </w:pPr>
      <w:r w:rsidRPr="009265DB">
        <w:rPr>
          <w:rFonts w:cs="FrankRuehl" w:hint="cs"/>
          <w:sz w:val="20"/>
          <w:szCs w:val="22"/>
          <w:rtl/>
        </w:rPr>
        <w:t xml:space="preserve">בתשובתה למשרד מבקר המדינה מחודש נובמבר 2015 כתבה המל"ג, כי היא הכינה במהלך השנה האחרונה הצעה למסמך הבנות בין הצדדים, המעגנת את המשימות והתפקידים </w:t>
      </w:r>
      <w:r w:rsidRPr="009265DB">
        <w:rPr>
          <w:rFonts w:cs="FrankRuehl" w:hint="cs"/>
          <w:sz w:val="20"/>
          <w:szCs w:val="22"/>
          <w:rtl/>
        </w:rPr>
        <w:t>המוטלים על כל אחד מהגופים, לרבות התקציב שעל כל גוף להעמיד לטובת הרפורמה. המל"ג ציינה כי הקרן אינה מוכנה לאשר את המסמך.</w:t>
      </w:r>
    </w:p>
    <w:p w:rsidR="00AB0324" w:rsidRPr="009265DB" w:rsidP="00333CA4">
      <w:pPr>
        <w:pStyle w:val="RESHET"/>
        <w:keepLines/>
        <w:ind w:left="567"/>
        <w:rPr>
          <w:rtl/>
        </w:rPr>
      </w:pPr>
      <w:r w:rsidRPr="009265DB">
        <w:rPr>
          <w:rFonts w:hint="cs"/>
          <w:rtl/>
        </w:rPr>
        <w:t>לדעת משרד מבקר המדינה ההתמהמהות המתמשכת שנוקטות מל"ג-ות"ת והקרן והיחידה להכוונת חיילים משוחררים בהוצאת החלטת הממשלה אל הפועל אינה סבירה. מדובר בהחלטה שמטרתה להנגיש את ההשכלה הגבוהה למספר רב ככל שניתן של אנשים, לאפשר הזדמנות גם למי שלא עומד בתנאי הסף להתגבר עליהם, ולהשתלב בעולם האקדמי. חוסר התכליתיות של שני גורמים מרכזיים אלו גרם לכך שתפעול המכינות לפי המודל החדש לא היה מוכן לקראת שנת הלימודים התשע"ה, ואף לא לקראת שנת הלימודים ה</w:t>
      </w:r>
      <w:r w:rsidRPr="009265DB">
        <w:rPr>
          <w:rtl/>
        </w:rPr>
        <w:t>תשע"ו (</w:t>
      </w:r>
      <w:r w:rsidRPr="009265DB">
        <w:rPr>
          <w:rFonts w:hint="cs"/>
          <w:rtl/>
        </w:rPr>
        <w:t>שהחלה ב</w:t>
      </w:r>
      <w:r w:rsidRPr="009265DB">
        <w:rPr>
          <w:rtl/>
        </w:rPr>
        <w:t>אוקטובר 2015)</w:t>
      </w:r>
      <w:r w:rsidRPr="009265DB">
        <w:rPr>
          <w:rFonts w:hint="cs"/>
          <w:rtl/>
        </w:rPr>
        <w:t>. בכך נדחה מועד ההפעלה המלא של הרפורמה בארבע שנים - מהתשע"ג להתשע"ז.</w:t>
      </w:r>
      <w:r w:rsidRPr="009265DB">
        <w:rPr>
          <w:rtl/>
        </w:rPr>
        <w:t xml:space="preserve"> </w:t>
      </w:r>
    </w:p>
    <w:p w:rsidR="00AB0324" w:rsidRPr="009265DB" w:rsidP="00333CA4">
      <w:pPr>
        <w:spacing w:before="180" w:after="240" w:line="230" w:lineRule="exact"/>
        <w:jc w:val="both"/>
        <w:rPr>
          <w:rFonts w:cs="FrankRuehl"/>
          <w:sz w:val="20"/>
          <w:szCs w:val="22"/>
          <w:rtl/>
        </w:rPr>
      </w:pPr>
      <w:r w:rsidRPr="009265DB">
        <w:rPr>
          <w:rFonts w:cs="FrankRuehl" w:hint="cs"/>
          <w:sz w:val="20"/>
          <w:szCs w:val="22"/>
          <w:rtl/>
        </w:rPr>
        <w:t>מבקר</w:t>
      </w:r>
      <w:r w:rsidRPr="009265DB">
        <w:rPr>
          <w:rFonts w:cs="FrankRuehl"/>
          <w:sz w:val="20"/>
          <w:szCs w:val="22"/>
          <w:rtl/>
        </w:rPr>
        <w:t xml:space="preserve"> </w:t>
      </w:r>
      <w:r w:rsidRPr="009265DB">
        <w:rPr>
          <w:rFonts w:cs="FrankRuehl" w:hint="cs"/>
          <w:sz w:val="20"/>
          <w:szCs w:val="22"/>
          <w:rtl/>
        </w:rPr>
        <w:t>המדינה</w:t>
      </w:r>
      <w:r w:rsidRPr="009265DB">
        <w:rPr>
          <w:rFonts w:cs="FrankRuehl"/>
          <w:sz w:val="20"/>
          <w:szCs w:val="22"/>
          <w:rtl/>
        </w:rPr>
        <w:t xml:space="preserve"> </w:t>
      </w:r>
      <w:r w:rsidRPr="009265DB">
        <w:rPr>
          <w:rFonts w:cs="FrankRuehl" w:hint="cs"/>
          <w:sz w:val="20"/>
          <w:szCs w:val="22"/>
          <w:rtl/>
        </w:rPr>
        <w:t>כבר העיר</w:t>
      </w:r>
      <w:r w:rsidRPr="009265DB">
        <w:rPr>
          <w:rFonts w:cs="FrankRuehl"/>
          <w:sz w:val="20"/>
          <w:szCs w:val="22"/>
          <w:rtl/>
        </w:rPr>
        <w:t xml:space="preserve"> </w:t>
      </w:r>
      <w:r w:rsidRPr="009265DB">
        <w:rPr>
          <w:rFonts w:cs="FrankRuehl" w:hint="cs"/>
          <w:sz w:val="20"/>
          <w:szCs w:val="22"/>
          <w:rtl/>
        </w:rPr>
        <w:t>בדוח</w:t>
      </w:r>
      <w:r w:rsidRPr="009265DB">
        <w:rPr>
          <w:rFonts w:cs="FrankRuehl"/>
          <w:sz w:val="20"/>
          <w:szCs w:val="22"/>
          <w:rtl/>
        </w:rPr>
        <w:t xml:space="preserve"> "ועדות </w:t>
      </w:r>
      <w:r w:rsidRPr="009265DB">
        <w:rPr>
          <w:rFonts w:cs="FrankRuehl" w:hint="cs"/>
          <w:sz w:val="20"/>
          <w:szCs w:val="22"/>
          <w:rtl/>
        </w:rPr>
        <w:t>בשירות</w:t>
      </w:r>
      <w:r w:rsidRPr="009265DB">
        <w:rPr>
          <w:rFonts w:cs="FrankRuehl"/>
          <w:sz w:val="20"/>
          <w:szCs w:val="22"/>
          <w:rtl/>
        </w:rPr>
        <w:t xml:space="preserve"> </w:t>
      </w:r>
      <w:r w:rsidRPr="009265DB">
        <w:rPr>
          <w:rFonts w:cs="FrankRuehl" w:hint="cs"/>
          <w:sz w:val="20"/>
          <w:szCs w:val="22"/>
          <w:rtl/>
        </w:rPr>
        <w:t>המדינה</w:t>
      </w:r>
      <w:r w:rsidRPr="009265DB">
        <w:rPr>
          <w:rFonts w:cs="FrankRuehl"/>
          <w:sz w:val="20"/>
          <w:szCs w:val="22"/>
          <w:rtl/>
        </w:rPr>
        <w:t xml:space="preserve">", אשר פורסם בקובץ דוחות ביקורת לשנת 2011, </w:t>
      </w:r>
      <w:r w:rsidRPr="009265DB">
        <w:rPr>
          <w:rFonts w:cs="FrankRuehl" w:hint="cs"/>
          <w:sz w:val="20"/>
          <w:szCs w:val="22"/>
          <w:rtl/>
        </w:rPr>
        <w:t>התשע</w:t>
      </w:r>
      <w:r w:rsidRPr="009265DB">
        <w:rPr>
          <w:rFonts w:cs="FrankRuehl"/>
          <w:sz w:val="20"/>
          <w:szCs w:val="22"/>
          <w:rtl/>
        </w:rPr>
        <w:t xml:space="preserve">"ב, </w:t>
      </w:r>
      <w:r w:rsidRPr="009265DB">
        <w:rPr>
          <w:rFonts w:cs="FrankRuehl" w:hint="cs"/>
          <w:sz w:val="20"/>
          <w:szCs w:val="22"/>
          <w:rtl/>
        </w:rPr>
        <w:t>כי</w:t>
      </w:r>
      <w:r w:rsidRPr="009265DB">
        <w:rPr>
          <w:rFonts w:cs="FrankRuehl"/>
          <w:sz w:val="20"/>
          <w:szCs w:val="22"/>
          <w:rtl/>
        </w:rPr>
        <w:t xml:space="preserve"> </w:t>
      </w:r>
      <w:r w:rsidRPr="009265DB">
        <w:rPr>
          <w:rFonts w:cs="FrankRuehl" w:hint="cs"/>
          <w:sz w:val="20"/>
          <w:szCs w:val="22"/>
          <w:rtl/>
        </w:rPr>
        <w:t>כאשר</w:t>
      </w:r>
      <w:r w:rsidRPr="009265DB">
        <w:rPr>
          <w:rFonts w:cs="FrankRuehl"/>
          <w:sz w:val="20"/>
          <w:szCs w:val="22"/>
          <w:rtl/>
        </w:rPr>
        <w:t xml:space="preserve"> </w:t>
      </w:r>
      <w:r w:rsidRPr="009265DB">
        <w:rPr>
          <w:rFonts w:cs="FrankRuehl" w:hint="cs"/>
          <w:sz w:val="20"/>
          <w:szCs w:val="22"/>
          <w:rtl/>
        </w:rPr>
        <w:t>המלצותיה של</w:t>
      </w:r>
      <w:r w:rsidRPr="009265DB">
        <w:rPr>
          <w:rFonts w:cs="FrankRuehl"/>
          <w:sz w:val="20"/>
          <w:szCs w:val="22"/>
          <w:rtl/>
        </w:rPr>
        <w:t xml:space="preserve"> </w:t>
      </w:r>
      <w:r w:rsidRPr="009265DB">
        <w:rPr>
          <w:rFonts w:cs="FrankRuehl" w:hint="cs"/>
          <w:sz w:val="20"/>
          <w:szCs w:val="22"/>
          <w:rtl/>
        </w:rPr>
        <w:t>ועדה</w:t>
      </w:r>
      <w:r w:rsidRPr="009265DB">
        <w:rPr>
          <w:rFonts w:cs="FrankRuehl"/>
          <w:sz w:val="20"/>
          <w:szCs w:val="22"/>
          <w:rtl/>
        </w:rPr>
        <w:t xml:space="preserve"> </w:t>
      </w:r>
      <w:r w:rsidRPr="009265DB">
        <w:rPr>
          <w:rFonts w:cs="FrankRuehl" w:hint="cs"/>
          <w:sz w:val="20"/>
          <w:szCs w:val="22"/>
          <w:rtl/>
        </w:rPr>
        <w:t>אינן</w:t>
      </w:r>
      <w:r w:rsidRPr="009265DB">
        <w:rPr>
          <w:rFonts w:cs="FrankRuehl"/>
          <w:sz w:val="20"/>
          <w:szCs w:val="22"/>
          <w:rtl/>
        </w:rPr>
        <w:t xml:space="preserve"> </w:t>
      </w:r>
      <w:r w:rsidRPr="009265DB">
        <w:rPr>
          <w:rFonts w:cs="FrankRuehl" w:hint="cs"/>
          <w:sz w:val="20"/>
          <w:szCs w:val="22"/>
          <w:rtl/>
        </w:rPr>
        <w:t>מיושמות</w:t>
      </w:r>
      <w:r w:rsidRPr="009265DB">
        <w:rPr>
          <w:rFonts w:cs="FrankRuehl"/>
          <w:sz w:val="20"/>
          <w:szCs w:val="22"/>
          <w:rtl/>
        </w:rPr>
        <w:t xml:space="preserve"> </w:t>
      </w:r>
      <w:r w:rsidRPr="009265DB">
        <w:rPr>
          <w:rFonts w:cs="FrankRuehl" w:hint="cs"/>
          <w:sz w:val="20"/>
          <w:szCs w:val="22"/>
          <w:rtl/>
        </w:rPr>
        <w:t>עקב</w:t>
      </w:r>
      <w:r w:rsidRPr="009265DB">
        <w:rPr>
          <w:rFonts w:cs="FrankRuehl"/>
          <w:sz w:val="20"/>
          <w:szCs w:val="22"/>
          <w:rtl/>
        </w:rPr>
        <w:t xml:space="preserve"> </w:t>
      </w:r>
      <w:r w:rsidRPr="009265DB">
        <w:rPr>
          <w:rFonts w:cs="FrankRuehl" w:hint="cs"/>
          <w:sz w:val="20"/>
          <w:szCs w:val="22"/>
          <w:rtl/>
        </w:rPr>
        <w:t>מחלוקות</w:t>
      </w:r>
      <w:r w:rsidRPr="009265DB">
        <w:rPr>
          <w:rFonts w:cs="FrankRuehl"/>
          <w:sz w:val="20"/>
          <w:szCs w:val="22"/>
          <w:rtl/>
        </w:rPr>
        <w:t xml:space="preserve"> </w:t>
      </w:r>
      <w:r w:rsidRPr="009265DB">
        <w:rPr>
          <w:rFonts w:cs="FrankRuehl" w:hint="cs"/>
          <w:sz w:val="20"/>
          <w:szCs w:val="22"/>
          <w:rtl/>
        </w:rPr>
        <w:t>בין</w:t>
      </w:r>
      <w:r w:rsidRPr="009265DB">
        <w:rPr>
          <w:rFonts w:cs="FrankRuehl"/>
          <w:sz w:val="20"/>
          <w:szCs w:val="22"/>
          <w:rtl/>
        </w:rPr>
        <w:t>-</w:t>
      </w:r>
      <w:r w:rsidRPr="009265DB">
        <w:rPr>
          <w:rFonts w:cs="FrankRuehl" w:hint="cs"/>
          <w:sz w:val="20"/>
          <w:szCs w:val="22"/>
          <w:rtl/>
        </w:rPr>
        <w:t>משרדיות</w:t>
      </w:r>
      <w:r w:rsidRPr="009265DB">
        <w:rPr>
          <w:rFonts w:cs="FrankRuehl"/>
          <w:sz w:val="20"/>
          <w:szCs w:val="22"/>
          <w:rtl/>
        </w:rPr>
        <w:t xml:space="preserve">, </w:t>
      </w:r>
      <w:r w:rsidRPr="009265DB">
        <w:rPr>
          <w:rFonts w:cs="FrankRuehl" w:hint="cs"/>
          <w:sz w:val="20"/>
          <w:szCs w:val="22"/>
          <w:rtl/>
        </w:rPr>
        <w:t>האחריות</w:t>
      </w:r>
      <w:r w:rsidRPr="009265DB">
        <w:rPr>
          <w:rFonts w:cs="FrankRuehl"/>
          <w:sz w:val="20"/>
          <w:szCs w:val="22"/>
          <w:rtl/>
        </w:rPr>
        <w:t xml:space="preserve"> </w:t>
      </w:r>
      <w:r w:rsidRPr="009265DB">
        <w:rPr>
          <w:rFonts w:cs="FrankRuehl" w:hint="cs"/>
          <w:sz w:val="20"/>
          <w:szCs w:val="22"/>
          <w:rtl/>
        </w:rPr>
        <w:t>למציאת</w:t>
      </w:r>
      <w:r w:rsidRPr="009265DB">
        <w:rPr>
          <w:rFonts w:cs="FrankRuehl"/>
          <w:sz w:val="20"/>
          <w:szCs w:val="22"/>
          <w:rtl/>
        </w:rPr>
        <w:t xml:space="preserve"> </w:t>
      </w:r>
      <w:r w:rsidRPr="009265DB">
        <w:rPr>
          <w:rFonts w:cs="FrankRuehl" w:hint="cs"/>
          <w:sz w:val="20"/>
          <w:szCs w:val="22"/>
          <w:rtl/>
        </w:rPr>
        <w:t>פתרון</w:t>
      </w:r>
      <w:r w:rsidRPr="009265DB">
        <w:rPr>
          <w:rFonts w:cs="FrankRuehl"/>
          <w:sz w:val="20"/>
          <w:szCs w:val="22"/>
          <w:rtl/>
        </w:rPr>
        <w:t xml:space="preserve"> </w:t>
      </w:r>
      <w:r w:rsidRPr="009265DB">
        <w:rPr>
          <w:rFonts w:cs="FrankRuehl" w:hint="cs"/>
          <w:sz w:val="20"/>
          <w:szCs w:val="22"/>
          <w:rtl/>
        </w:rPr>
        <w:t>מוטלת</w:t>
      </w:r>
      <w:r w:rsidRPr="009265DB">
        <w:rPr>
          <w:rFonts w:cs="FrankRuehl"/>
          <w:sz w:val="20"/>
          <w:szCs w:val="22"/>
          <w:rtl/>
        </w:rPr>
        <w:t xml:space="preserve"> </w:t>
      </w:r>
      <w:r w:rsidRPr="009265DB">
        <w:rPr>
          <w:rFonts w:cs="FrankRuehl" w:hint="cs"/>
          <w:sz w:val="20"/>
          <w:szCs w:val="22"/>
          <w:rtl/>
        </w:rPr>
        <w:t>על</w:t>
      </w:r>
      <w:r w:rsidRPr="009265DB">
        <w:rPr>
          <w:rFonts w:cs="FrankRuehl"/>
          <w:sz w:val="20"/>
          <w:szCs w:val="22"/>
          <w:rtl/>
        </w:rPr>
        <w:t xml:space="preserve"> </w:t>
      </w:r>
      <w:r w:rsidRPr="009265DB">
        <w:rPr>
          <w:rFonts w:cs="FrankRuehl" w:hint="cs"/>
          <w:sz w:val="20"/>
          <w:szCs w:val="22"/>
          <w:rtl/>
        </w:rPr>
        <w:t>המשרדים</w:t>
      </w:r>
      <w:r w:rsidRPr="009265DB">
        <w:rPr>
          <w:rFonts w:cs="FrankRuehl"/>
          <w:sz w:val="20"/>
          <w:szCs w:val="22"/>
          <w:rtl/>
        </w:rPr>
        <w:t xml:space="preserve"> </w:t>
      </w:r>
      <w:r w:rsidRPr="009265DB">
        <w:rPr>
          <w:rFonts w:cs="FrankRuehl" w:hint="cs"/>
          <w:sz w:val="20"/>
          <w:szCs w:val="22"/>
          <w:rtl/>
        </w:rPr>
        <w:t>ועל</w:t>
      </w:r>
      <w:r w:rsidRPr="009265DB">
        <w:rPr>
          <w:rFonts w:cs="FrankRuehl"/>
          <w:sz w:val="20"/>
          <w:szCs w:val="22"/>
          <w:rtl/>
        </w:rPr>
        <w:t xml:space="preserve"> </w:t>
      </w:r>
      <w:r w:rsidRPr="009265DB">
        <w:rPr>
          <w:rFonts w:cs="FrankRuehl" w:hint="cs"/>
          <w:sz w:val="20"/>
          <w:szCs w:val="22"/>
          <w:rtl/>
        </w:rPr>
        <w:t>השרים</w:t>
      </w:r>
      <w:r w:rsidRPr="009265DB">
        <w:rPr>
          <w:rFonts w:cs="FrankRuehl"/>
          <w:sz w:val="20"/>
          <w:szCs w:val="22"/>
          <w:rtl/>
        </w:rPr>
        <w:t xml:space="preserve">, </w:t>
      </w:r>
      <w:r w:rsidRPr="009265DB">
        <w:rPr>
          <w:rFonts w:cs="FrankRuehl" w:hint="cs"/>
          <w:sz w:val="20"/>
          <w:szCs w:val="22"/>
          <w:rtl/>
        </w:rPr>
        <w:t>כל</w:t>
      </w:r>
      <w:r w:rsidRPr="009265DB">
        <w:rPr>
          <w:rFonts w:cs="FrankRuehl"/>
          <w:sz w:val="20"/>
          <w:szCs w:val="22"/>
          <w:rtl/>
        </w:rPr>
        <w:t xml:space="preserve"> </w:t>
      </w:r>
      <w:r w:rsidRPr="009265DB">
        <w:rPr>
          <w:rFonts w:cs="FrankRuehl" w:hint="cs"/>
          <w:sz w:val="20"/>
          <w:szCs w:val="22"/>
          <w:rtl/>
        </w:rPr>
        <w:t>אחד</w:t>
      </w:r>
      <w:r w:rsidRPr="009265DB">
        <w:rPr>
          <w:rFonts w:cs="FrankRuehl"/>
          <w:sz w:val="20"/>
          <w:szCs w:val="22"/>
          <w:rtl/>
        </w:rPr>
        <w:t xml:space="preserve"> </w:t>
      </w:r>
      <w:r w:rsidRPr="009265DB">
        <w:rPr>
          <w:rFonts w:cs="FrankRuehl" w:hint="cs"/>
          <w:sz w:val="20"/>
          <w:szCs w:val="22"/>
          <w:rtl/>
        </w:rPr>
        <w:t>בתחומו.</w:t>
      </w:r>
      <w:r w:rsidRPr="009265DB">
        <w:rPr>
          <w:rFonts w:cs="FrankRuehl"/>
          <w:sz w:val="20"/>
          <w:szCs w:val="22"/>
          <w:rtl/>
        </w:rPr>
        <w:t xml:space="preserve"> </w:t>
      </w:r>
      <w:r w:rsidRPr="009265DB">
        <w:rPr>
          <w:rFonts w:cs="FrankRuehl" w:hint="cs"/>
          <w:sz w:val="20"/>
          <w:szCs w:val="22"/>
          <w:rtl/>
        </w:rPr>
        <w:t>אם</w:t>
      </w:r>
      <w:r w:rsidRPr="009265DB">
        <w:rPr>
          <w:rFonts w:cs="FrankRuehl"/>
          <w:sz w:val="20"/>
          <w:szCs w:val="22"/>
          <w:rtl/>
        </w:rPr>
        <w:t xml:space="preserve"> </w:t>
      </w:r>
      <w:r w:rsidRPr="009265DB">
        <w:rPr>
          <w:rFonts w:cs="FrankRuehl" w:hint="cs"/>
          <w:sz w:val="20"/>
          <w:szCs w:val="22"/>
          <w:rtl/>
        </w:rPr>
        <w:t>אין</w:t>
      </w:r>
      <w:r w:rsidRPr="009265DB">
        <w:rPr>
          <w:rFonts w:cs="FrankRuehl"/>
          <w:sz w:val="20"/>
          <w:szCs w:val="22"/>
          <w:rtl/>
        </w:rPr>
        <w:t xml:space="preserve"> </w:t>
      </w:r>
      <w:r w:rsidRPr="009265DB">
        <w:rPr>
          <w:rFonts w:cs="FrankRuehl" w:hint="cs"/>
          <w:sz w:val="20"/>
          <w:szCs w:val="22"/>
          <w:rtl/>
        </w:rPr>
        <w:t>הם</w:t>
      </w:r>
      <w:r w:rsidRPr="009265DB">
        <w:rPr>
          <w:rFonts w:cs="FrankRuehl"/>
          <w:sz w:val="20"/>
          <w:szCs w:val="22"/>
          <w:rtl/>
        </w:rPr>
        <w:t xml:space="preserve"> </w:t>
      </w:r>
      <w:r w:rsidRPr="009265DB">
        <w:rPr>
          <w:rFonts w:cs="FrankRuehl" w:hint="cs"/>
          <w:sz w:val="20"/>
          <w:szCs w:val="22"/>
          <w:rtl/>
        </w:rPr>
        <w:t>מצליחים</w:t>
      </w:r>
      <w:r w:rsidRPr="009265DB">
        <w:rPr>
          <w:rFonts w:cs="FrankRuehl"/>
          <w:sz w:val="20"/>
          <w:szCs w:val="22"/>
          <w:rtl/>
        </w:rPr>
        <w:t xml:space="preserve"> </w:t>
      </w:r>
      <w:r w:rsidRPr="009265DB">
        <w:rPr>
          <w:rFonts w:cs="FrankRuehl" w:hint="cs"/>
          <w:sz w:val="20"/>
          <w:szCs w:val="22"/>
          <w:rtl/>
        </w:rPr>
        <w:t>בכך</w:t>
      </w:r>
      <w:r w:rsidRPr="009265DB">
        <w:rPr>
          <w:rFonts w:cs="FrankRuehl"/>
          <w:sz w:val="20"/>
          <w:szCs w:val="22"/>
          <w:rtl/>
        </w:rPr>
        <w:t xml:space="preserve">, </w:t>
      </w:r>
      <w:r w:rsidRPr="009265DB">
        <w:rPr>
          <w:rFonts w:cs="FrankRuehl" w:hint="cs"/>
          <w:sz w:val="20"/>
          <w:szCs w:val="22"/>
          <w:rtl/>
        </w:rPr>
        <w:t>עליהם</w:t>
      </w:r>
      <w:r w:rsidRPr="009265DB">
        <w:rPr>
          <w:rFonts w:cs="FrankRuehl"/>
          <w:sz w:val="20"/>
          <w:szCs w:val="22"/>
          <w:rtl/>
        </w:rPr>
        <w:t xml:space="preserve"> </w:t>
      </w:r>
      <w:r w:rsidRPr="009265DB">
        <w:rPr>
          <w:rFonts w:cs="FrankRuehl" w:hint="cs"/>
          <w:sz w:val="20"/>
          <w:szCs w:val="22"/>
          <w:rtl/>
        </w:rPr>
        <w:t>להביא</w:t>
      </w:r>
      <w:r w:rsidRPr="009265DB">
        <w:rPr>
          <w:rFonts w:cs="FrankRuehl"/>
          <w:sz w:val="20"/>
          <w:szCs w:val="22"/>
          <w:rtl/>
        </w:rPr>
        <w:t xml:space="preserve"> </w:t>
      </w:r>
      <w:r w:rsidRPr="009265DB">
        <w:rPr>
          <w:rFonts w:cs="FrankRuehl" w:hint="cs"/>
          <w:sz w:val="20"/>
          <w:szCs w:val="22"/>
          <w:rtl/>
        </w:rPr>
        <w:t>את</w:t>
      </w:r>
      <w:r w:rsidRPr="009265DB">
        <w:rPr>
          <w:rFonts w:cs="FrankRuehl"/>
          <w:sz w:val="20"/>
          <w:szCs w:val="22"/>
          <w:rtl/>
        </w:rPr>
        <w:t xml:space="preserve"> </w:t>
      </w:r>
      <w:r w:rsidRPr="009265DB">
        <w:rPr>
          <w:rFonts w:cs="FrankRuehl" w:hint="cs"/>
          <w:sz w:val="20"/>
          <w:szCs w:val="22"/>
          <w:rtl/>
        </w:rPr>
        <w:t>הנושא</w:t>
      </w:r>
      <w:r w:rsidRPr="009265DB">
        <w:rPr>
          <w:rFonts w:cs="FrankRuehl"/>
          <w:sz w:val="20"/>
          <w:szCs w:val="22"/>
          <w:rtl/>
        </w:rPr>
        <w:t xml:space="preserve"> </w:t>
      </w:r>
      <w:r w:rsidRPr="009265DB">
        <w:rPr>
          <w:rFonts w:cs="FrankRuehl" w:hint="cs"/>
          <w:sz w:val="20"/>
          <w:szCs w:val="22"/>
          <w:rtl/>
        </w:rPr>
        <w:t>להחלטת</w:t>
      </w:r>
      <w:r w:rsidRPr="009265DB">
        <w:rPr>
          <w:rFonts w:cs="FrankRuehl"/>
          <w:sz w:val="20"/>
          <w:szCs w:val="22"/>
          <w:rtl/>
        </w:rPr>
        <w:t xml:space="preserve"> </w:t>
      </w:r>
      <w:r w:rsidRPr="009265DB">
        <w:rPr>
          <w:rFonts w:cs="FrankRuehl" w:hint="cs"/>
          <w:sz w:val="20"/>
          <w:szCs w:val="22"/>
          <w:rtl/>
        </w:rPr>
        <w:t>ראש</w:t>
      </w:r>
      <w:r w:rsidRPr="009265DB">
        <w:rPr>
          <w:rFonts w:cs="FrankRuehl"/>
          <w:sz w:val="20"/>
          <w:szCs w:val="22"/>
          <w:rtl/>
        </w:rPr>
        <w:t xml:space="preserve"> </w:t>
      </w:r>
      <w:r w:rsidRPr="009265DB">
        <w:rPr>
          <w:rFonts w:cs="FrankRuehl" w:hint="cs"/>
          <w:sz w:val="20"/>
          <w:szCs w:val="22"/>
          <w:rtl/>
        </w:rPr>
        <w:t>הממשלה</w:t>
      </w:r>
      <w:r w:rsidRPr="009265DB">
        <w:rPr>
          <w:rFonts w:cs="FrankRuehl"/>
          <w:sz w:val="20"/>
          <w:szCs w:val="22"/>
          <w:rtl/>
        </w:rPr>
        <w:t xml:space="preserve">. </w:t>
      </w:r>
      <w:r w:rsidRPr="009265DB">
        <w:rPr>
          <w:rFonts w:cs="FrankRuehl" w:hint="cs"/>
          <w:sz w:val="20"/>
          <w:szCs w:val="22"/>
          <w:rtl/>
        </w:rPr>
        <w:t>כן</w:t>
      </w:r>
      <w:r w:rsidRPr="009265DB">
        <w:rPr>
          <w:rFonts w:cs="FrankRuehl"/>
          <w:sz w:val="20"/>
          <w:szCs w:val="22"/>
          <w:rtl/>
        </w:rPr>
        <w:t xml:space="preserve"> </w:t>
      </w:r>
      <w:r w:rsidRPr="009265DB">
        <w:rPr>
          <w:rFonts w:cs="FrankRuehl" w:hint="cs"/>
          <w:sz w:val="20"/>
          <w:szCs w:val="22"/>
          <w:rtl/>
        </w:rPr>
        <w:t>נאמר</w:t>
      </w:r>
      <w:r w:rsidRPr="009265DB">
        <w:rPr>
          <w:rFonts w:cs="FrankRuehl"/>
          <w:sz w:val="20"/>
          <w:szCs w:val="22"/>
          <w:rtl/>
        </w:rPr>
        <w:t xml:space="preserve"> </w:t>
      </w:r>
      <w:r w:rsidRPr="009265DB">
        <w:rPr>
          <w:rFonts w:cs="FrankRuehl" w:hint="cs"/>
          <w:sz w:val="20"/>
          <w:szCs w:val="22"/>
          <w:rtl/>
        </w:rPr>
        <w:t>בדוח</w:t>
      </w:r>
      <w:r w:rsidRPr="009265DB">
        <w:rPr>
          <w:rFonts w:cs="FrankRuehl"/>
          <w:sz w:val="20"/>
          <w:szCs w:val="22"/>
          <w:rtl/>
        </w:rPr>
        <w:t xml:space="preserve"> "הטיפול </w:t>
      </w:r>
      <w:r w:rsidRPr="009265DB">
        <w:rPr>
          <w:rFonts w:cs="FrankRuehl" w:hint="cs"/>
          <w:sz w:val="20"/>
          <w:szCs w:val="22"/>
          <w:rtl/>
        </w:rPr>
        <w:t>במחלוקות</w:t>
      </w:r>
      <w:r w:rsidRPr="009265DB">
        <w:rPr>
          <w:rFonts w:cs="FrankRuehl"/>
          <w:sz w:val="20"/>
          <w:szCs w:val="22"/>
          <w:rtl/>
        </w:rPr>
        <w:t xml:space="preserve"> </w:t>
      </w:r>
      <w:r w:rsidRPr="009265DB">
        <w:rPr>
          <w:rFonts w:cs="FrankRuehl" w:hint="cs"/>
          <w:sz w:val="20"/>
          <w:szCs w:val="22"/>
          <w:rtl/>
        </w:rPr>
        <w:t>בין</w:t>
      </w:r>
      <w:r w:rsidRPr="009265DB">
        <w:rPr>
          <w:rFonts w:cs="FrankRuehl"/>
          <w:sz w:val="20"/>
          <w:szCs w:val="22"/>
          <w:rtl/>
        </w:rPr>
        <w:t>-</w:t>
      </w:r>
      <w:r w:rsidRPr="009265DB">
        <w:rPr>
          <w:rFonts w:cs="FrankRuehl" w:hint="cs"/>
          <w:sz w:val="20"/>
          <w:szCs w:val="22"/>
          <w:rtl/>
        </w:rPr>
        <w:t>משרדיות</w:t>
      </w:r>
      <w:r w:rsidRPr="009265DB">
        <w:rPr>
          <w:rFonts w:cs="FrankRuehl"/>
          <w:sz w:val="20"/>
          <w:szCs w:val="22"/>
          <w:rtl/>
        </w:rPr>
        <w:t xml:space="preserve"> </w:t>
      </w:r>
      <w:r w:rsidRPr="009265DB">
        <w:rPr>
          <w:rFonts w:cs="FrankRuehl" w:hint="cs"/>
          <w:sz w:val="20"/>
          <w:szCs w:val="22"/>
          <w:rtl/>
        </w:rPr>
        <w:t>מתמשכות</w:t>
      </w:r>
      <w:r w:rsidRPr="009265DB">
        <w:rPr>
          <w:rFonts w:cs="FrankRuehl"/>
          <w:sz w:val="20"/>
          <w:szCs w:val="22"/>
          <w:rtl/>
        </w:rPr>
        <w:t xml:space="preserve">", אשר פורסם בדוח שנתי 61ב לשנת 2010, </w:t>
      </w:r>
      <w:r w:rsidRPr="009265DB">
        <w:rPr>
          <w:rFonts w:cs="FrankRuehl" w:hint="cs"/>
          <w:sz w:val="20"/>
          <w:szCs w:val="22"/>
          <w:rtl/>
        </w:rPr>
        <w:t>שהשרים אחראים כלפי ראש הממשלה לביצוע החלטות הממשלה גם אם מתעוררות בגינן מחלוקות בין המשרדים.</w:t>
      </w:r>
      <w:r w:rsidRPr="009265DB">
        <w:rPr>
          <w:rFonts w:cs="FrankRuehl"/>
          <w:sz w:val="20"/>
          <w:szCs w:val="22"/>
          <w:rtl/>
        </w:rPr>
        <w:t xml:space="preserve"> </w:t>
      </w:r>
    </w:p>
    <w:p w:rsidR="00AB0324" w:rsidRPr="009265DB" w:rsidP="00333CA4">
      <w:pPr>
        <w:pStyle w:val="RESHET"/>
        <w:keepLines/>
        <w:rPr>
          <w:rtl/>
        </w:rPr>
      </w:pPr>
      <w:r w:rsidRPr="009265DB">
        <w:rPr>
          <w:rFonts w:hint="cs"/>
          <w:rtl/>
        </w:rPr>
        <w:t>לדעת משרד מבקר המדינה, תמונת המצב העולה מהשתלשלות הדברים מצביעה כי האגף לחינוך מבוגרים וגם ובעיקר המל"ג-ות"ת וכן הקרן לחיילים</w:t>
      </w:r>
      <w:r w:rsidRPr="009265DB">
        <w:rPr>
          <w:rtl/>
        </w:rPr>
        <w:t xml:space="preserve"> </w:t>
      </w:r>
      <w:r w:rsidRPr="009265DB">
        <w:rPr>
          <w:rFonts w:hint="cs"/>
          <w:rtl/>
        </w:rPr>
        <w:t xml:space="preserve">משוחררים לא פעלו באופן נחרץ ונמרץ ליישוב המחלוקות ביניהם, המחייב במידת הצורך את המל"ג להעלות את המחלוקות שהתעוררו לשר החינוך ובמידת הצורך אף להביא את הנושא להכרעת הממשלה. </w:t>
      </w:r>
    </w:p>
    <w:p w:rsidR="00AB0324" w:rsidRPr="009265DB" w:rsidP="009265DB">
      <w:pPr>
        <w:spacing w:after="120" w:line="230" w:lineRule="exact"/>
        <w:jc w:val="both"/>
        <w:rPr>
          <w:rFonts w:cs="FrankRuehl"/>
          <w:sz w:val="20"/>
          <w:szCs w:val="22"/>
          <w:rtl/>
        </w:rPr>
      </w:pPr>
    </w:p>
    <w:p w:rsidR="00AB0324" w:rsidRPr="00B205CF" w:rsidP="009265DB">
      <w:pPr>
        <w:pStyle w:val="KOT5"/>
        <w:rPr>
          <w:rtl/>
        </w:rPr>
      </w:pPr>
      <w:r w:rsidRPr="00B205CF">
        <w:rPr>
          <w:rFonts w:hint="cs"/>
          <w:rtl/>
        </w:rPr>
        <w:t>אי</w:t>
      </w:r>
      <w:r>
        <w:rPr>
          <w:rFonts w:hint="cs"/>
          <w:rtl/>
        </w:rPr>
        <w:t>-</w:t>
      </w:r>
      <w:r w:rsidRPr="00B205CF">
        <w:rPr>
          <w:rFonts w:hint="cs"/>
          <w:rtl/>
        </w:rPr>
        <w:t xml:space="preserve">היערכות של </w:t>
      </w:r>
      <w:r>
        <w:rPr>
          <w:rFonts w:hint="cs"/>
          <w:rtl/>
        </w:rPr>
        <w:t>ה</w:t>
      </w:r>
      <w:r w:rsidRPr="00B205CF">
        <w:rPr>
          <w:rFonts w:hint="cs"/>
          <w:rtl/>
        </w:rPr>
        <w:t>מל"ג למעבר תחום המכינות לאחריותה</w:t>
      </w:r>
    </w:p>
    <w:p w:rsidR="00AB0324" w:rsidRPr="009265DB" w:rsidP="00333CA4">
      <w:pPr>
        <w:spacing w:before="180" w:after="120" w:line="230" w:lineRule="exact"/>
        <w:jc w:val="both"/>
        <w:rPr>
          <w:rFonts w:cs="FrankRuehl"/>
          <w:sz w:val="20"/>
          <w:szCs w:val="22"/>
          <w:rtl/>
        </w:rPr>
      </w:pPr>
      <w:r w:rsidRPr="009265DB">
        <w:rPr>
          <w:rFonts w:cs="FrankRuehl" w:hint="cs"/>
          <w:sz w:val="20"/>
          <w:szCs w:val="22"/>
          <w:rtl/>
        </w:rPr>
        <w:t>בהתאם להמלצות הוועדות שהוקמו, לאחר שיועבר מערך המכינות לאחריות המל"ג, יהיה עליה להיות אחראית לפעילותן בכל המישורים - התקציבי, הניהולי והפדגוגי.</w:t>
      </w:r>
    </w:p>
    <w:p w:rsidR="00AB0324" w:rsidRPr="009265DB" w:rsidP="00333CA4">
      <w:pPr>
        <w:pStyle w:val="RESHET"/>
        <w:keepLines/>
        <w:rPr>
          <w:rtl/>
        </w:rPr>
      </w:pPr>
      <w:r w:rsidRPr="009265DB">
        <w:rPr>
          <w:rFonts w:hint="cs"/>
          <w:rtl/>
        </w:rPr>
        <w:t>הביקורת העלתה ליקויים בהיערכות המל"ג</w:t>
      </w:r>
      <w:r w:rsidRPr="009265DB">
        <w:rPr>
          <w:rtl/>
        </w:rPr>
        <w:t xml:space="preserve"> </w:t>
      </w:r>
      <w:r w:rsidRPr="009265DB">
        <w:rPr>
          <w:rFonts w:hint="cs"/>
          <w:rtl/>
        </w:rPr>
        <w:t>לקראת העברת תחום המכינות לאחריותה. בין השאר, היא לא נקטה פעולות שהיה בידה לבצען ללא תלות בשותפיה האחרים - הקרן לחיילים</w:t>
      </w:r>
      <w:r w:rsidRPr="009265DB">
        <w:rPr>
          <w:rtl/>
        </w:rPr>
        <w:t xml:space="preserve"> </w:t>
      </w:r>
      <w:r w:rsidRPr="009265DB">
        <w:rPr>
          <w:rFonts w:hint="cs"/>
          <w:rtl/>
        </w:rPr>
        <w:t xml:space="preserve">משוחררים ומשרד החינוך. להלן מספר דוגמאות: </w:t>
      </w:r>
    </w:p>
    <w:p w:rsidR="00AB0324" w:rsidRPr="009265DB" w:rsidP="00333CA4">
      <w:pPr>
        <w:pStyle w:val="ListParagraph"/>
        <w:numPr>
          <w:ilvl w:val="0"/>
          <w:numId w:val="23"/>
        </w:numPr>
        <w:spacing w:before="180" w:after="240" w:line="230" w:lineRule="exact"/>
        <w:jc w:val="both"/>
        <w:rPr>
          <w:rFonts w:ascii="Times New Roman" w:hAnsi="Times New Roman" w:cs="FrankRuehl"/>
          <w:sz w:val="20"/>
        </w:rPr>
      </w:pPr>
      <w:r w:rsidRPr="009265DB">
        <w:rPr>
          <w:rFonts w:ascii="Times New Roman" w:hAnsi="Times New Roman" w:cs="FrankRuehl" w:hint="cs"/>
          <w:sz w:val="20"/>
          <w:rtl/>
        </w:rPr>
        <w:t>על</w:t>
      </w:r>
      <w:r w:rsidRPr="009265DB">
        <w:rPr>
          <w:rFonts w:ascii="Times New Roman" w:hAnsi="Times New Roman" w:cs="FrankRuehl"/>
          <w:sz w:val="20"/>
          <w:rtl/>
        </w:rPr>
        <w:t xml:space="preserve"> </w:t>
      </w:r>
      <w:r w:rsidRPr="009265DB">
        <w:rPr>
          <w:rFonts w:ascii="Times New Roman" w:hAnsi="Times New Roman" w:cs="FrankRuehl" w:hint="cs"/>
          <w:sz w:val="20"/>
          <w:rtl/>
        </w:rPr>
        <w:t>פי</w:t>
      </w:r>
      <w:r w:rsidRPr="009265DB">
        <w:rPr>
          <w:rFonts w:ascii="Times New Roman" w:hAnsi="Times New Roman" w:cs="FrankRuehl"/>
          <w:sz w:val="20"/>
          <w:rtl/>
        </w:rPr>
        <w:t xml:space="preserve"> </w:t>
      </w:r>
      <w:r w:rsidRPr="009265DB">
        <w:rPr>
          <w:rFonts w:ascii="Times New Roman" w:hAnsi="Times New Roman" w:cs="FrankRuehl" w:hint="cs"/>
          <w:sz w:val="20"/>
          <w:rtl/>
        </w:rPr>
        <w:t>המלצות</w:t>
      </w:r>
      <w:r w:rsidRPr="009265DB">
        <w:rPr>
          <w:rFonts w:ascii="Times New Roman" w:hAnsi="Times New Roman" w:cs="FrankRuehl"/>
          <w:sz w:val="20"/>
          <w:rtl/>
        </w:rPr>
        <w:t xml:space="preserve"> </w:t>
      </w:r>
      <w:r w:rsidRPr="009265DB">
        <w:rPr>
          <w:rFonts w:ascii="Times New Roman" w:hAnsi="Times New Roman" w:cs="FrankRuehl" w:hint="cs"/>
          <w:sz w:val="20"/>
          <w:rtl/>
        </w:rPr>
        <w:t>דוח</w:t>
      </w:r>
      <w:r w:rsidRPr="009265DB">
        <w:rPr>
          <w:rFonts w:ascii="Times New Roman" w:hAnsi="Times New Roman" w:cs="FrankRuehl"/>
          <w:sz w:val="20"/>
          <w:rtl/>
        </w:rPr>
        <w:t xml:space="preserve"> </w:t>
      </w:r>
      <w:r w:rsidRPr="009265DB">
        <w:rPr>
          <w:rFonts w:ascii="Times New Roman" w:hAnsi="Times New Roman" w:cs="FrankRuehl" w:hint="cs"/>
          <w:sz w:val="20"/>
          <w:rtl/>
        </w:rPr>
        <w:t>ועדת</w:t>
      </w:r>
      <w:r w:rsidRPr="009265DB">
        <w:rPr>
          <w:rFonts w:ascii="Times New Roman" w:hAnsi="Times New Roman" w:cs="FrankRuehl"/>
          <w:sz w:val="20"/>
          <w:rtl/>
        </w:rPr>
        <w:t xml:space="preserve"> </w:t>
      </w:r>
      <w:r w:rsidRPr="009265DB">
        <w:rPr>
          <w:rFonts w:ascii="Times New Roman" w:hAnsi="Times New Roman" w:cs="FrankRuehl" w:hint="cs"/>
          <w:sz w:val="20"/>
          <w:rtl/>
        </w:rPr>
        <w:t>מאור</w:t>
      </w:r>
      <w:r w:rsidRPr="009265DB">
        <w:rPr>
          <w:rFonts w:ascii="Times New Roman" w:hAnsi="Times New Roman" w:cs="FrankRuehl"/>
          <w:sz w:val="20"/>
          <w:rtl/>
        </w:rPr>
        <w:t xml:space="preserve">, </w:t>
      </w:r>
      <w:r w:rsidRPr="009265DB">
        <w:rPr>
          <w:rFonts w:ascii="Times New Roman" w:hAnsi="Times New Roman" w:cs="FrankRuehl" w:hint="cs"/>
          <w:sz w:val="20"/>
          <w:rtl/>
        </w:rPr>
        <w:t>במסגרת</w:t>
      </w:r>
      <w:r w:rsidRPr="009265DB">
        <w:rPr>
          <w:rFonts w:ascii="Times New Roman" w:hAnsi="Times New Roman" w:cs="FrankRuehl"/>
          <w:sz w:val="20"/>
          <w:rtl/>
        </w:rPr>
        <w:t xml:space="preserve"> </w:t>
      </w:r>
      <w:r w:rsidRPr="009265DB">
        <w:rPr>
          <w:rFonts w:ascii="Times New Roman" w:hAnsi="Times New Roman" w:cs="FrankRuehl" w:hint="cs"/>
          <w:sz w:val="20"/>
          <w:rtl/>
        </w:rPr>
        <w:t>הרפורמה</w:t>
      </w:r>
      <w:r w:rsidRPr="009265DB">
        <w:rPr>
          <w:rFonts w:ascii="Times New Roman" w:hAnsi="Times New Roman" w:cs="FrankRuehl"/>
          <w:sz w:val="20"/>
          <w:rtl/>
        </w:rPr>
        <w:t xml:space="preserve"> </w:t>
      </w:r>
      <w:r w:rsidRPr="009265DB">
        <w:rPr>
          <w:rFonts w:ascii="Times New Roman" w:hAnsi="Times New Roman" w:cs="FrankRuehl" w:hint="cs"/>
          <w:sz w:val="20"/>
          <w:rtl/>
        </w:rPr>
        <w:t>האקדמית</w:t>
      </w:r>
      <w:r w:rsidRPr="009265DB">
        <w:rPr>
          <w:rFonts w:ascii="Times New Roman" w:hAnsi="Times New Roman" w:cs="FrankRuehl"/>
          <w:sz w:val="20"/>
          <w:rtl/>
        </w:rPr>
        <w:t xml:space="preserve"> </w:t>
      </w:r>
      <w:r w:rsidRPr="009265DB">
        <w:rPr>
          <w:rFonts w:ascii="Times New Roman" w:hAnsi="Times New Roman" w:cs="FrankRuehl" w:hint="cs"/>
          <w:sz w:val="20"/>
          <w:rtl/>
        </w:rPr>
        <w:t>הפדגוגית</w:t>
      </w:r>
      <w:r w:rsidRPr="009265DB">
        <w:rPr>
          <w:rFonts w:ascii="Times New Roman" w:hAnsi="Times New Roman" w:cs="FrankRuehl"/>
          <w:sz w:val="20"/>
          <w:rtl/>
        </w:rPr>
        <w:t xml:space="preserve"> </w:t>
      </w:r>
      <w:r w:rsidRPr="009265DB">
        <w:rPr>
          <w:rFonts w:ascii="Times New Roman" w:hAnsi="Times New Roman" w:cs="FrankRuehl" w:hint="cs"/>
          <w:sz w:val="20"/>
          <w:rtl/>
        </w:rPr>
        <w:t>יוקמו</w:t>
      </w:r>
      <w:r w:rsidRPr="009265DB">
        <w:rPr>
          <w:rFonts w:ascii="Times New Roman" w:hAnsi="Times New Roman" w:cs="FrankRuehl"/>
          <w:sz w:val="20"/>
          <w:rtl/>
        </w:rPr>
        <w:t xml:space="preserve"> </w:t>
      </w:r>
      <w:r w:rsidRPr="009265DB">
        <w:rPr>
          <w:rFonts w:ascii="Times New Roman" w:hAnsi="Times New Roman" w:cs="FrankRuehl" w:hint="cs"/>
          <w:sz w:val="20"/>
          <w:rtl/>
        </w:rPr>
        <w:t>חמש</w:t>
      </w:r>
      <w:r w:rsidRPr="009265DB">
        <w:rPr>
          <w:rFonts w:ascii="Times New Roman" w:hAnsi="Times New Roman" w:cs="FrankRuehl"/>
          <w:sz w:val="20"/>
          <w:rtl/>
        </w:rPr>
        <w:t xml:space="preserve"> </w:t>
      </w:r>
      <w:r w:rsidRPr="009265DB">
        <w:rPr>
          <w:rFonts w:ascii="Times New Roman" w:hAnsi="Times New Roman" w:cs="FrankRuehl" w:hint="cs"/>
          <w:sz w:val="20"/>
          <w:rtl/>
        </w:rPr>
        <w:t>ועדות</w:t>
      </w:r>
      <w:r w:rsidRPr="009265DB">
        <w:rPr>
          <w:rFonts w:ascii="Times New Roman" w:hAnsi="Times New Roman" w:cs="FrankRuehl"/>
          <w:sz w:val="20"/>
          <w:rtl/>
        </w:rPr>
        <w:t xml:space="preserve"> </w:t>
      </w:r>
      <w:r w:rsidRPr="009265DB">
        <w:rPr>
          <w:rFonts w:ascii="Times New Roman" w:hAnsi="Times New Roman" w:cs="FrankRuehl" w:hint="cs"/>
          <w:sz w:val="20"/>
          <w:rtl/>
        </w:rPr>
        <w:t>מומחים</w:t>
      </w:r>
      <w:r w:rsidRPr="009265DB">
        <w:rPr>
          <w:rFonts w:ascii="Times New Roman" w:hAnsi="Times New Roman" w:cs="FrankRuehl"/>
          <w:sz w:val="20"/>
          <w:rtl/>
        </w:rPr>
        <w:t xml:space="preserve"> </w:t>
      </w:r>
      <w:r w:rsidRPr="009265DB">
        <w:rPr>
          <w:rFonts w:ascii="Times New Roman" w:hAnsi="Times New Roman" w:cs="FrankRuehl" w:hint="cs"/>
          <w:sz w:val="20"/>
          <w:rtl/>
        </w:rPr>
        <w:t>תחומיות</w:t>
      </w:r>
      <w:r w:rsidRPr="009265DB">
        <w:rPr>
          <w:rFonts w:ascii="Times New Roman" w:hAnsi="Times New Roman" w:cs="FrankRuehl"/>
          <w:sz w:val="20"/>
          <w:rtl/>
        </w:rPr>
        <w:t xml:space="preserve"> </w:t>
      </w:r>
      <w:r w:rsidRPr="009265DB">
        <w:rPr>
          <w:rFonts w:ascii="Times New Roman" w:hAnsi="Times New Roman" w:cs="FrankRuehl" w:hint="cs"/>
          <w:sz w:val="20"/>
          <w:rtl/>
        </w:rPr>
        <w:t>על</w:t>
      </w:r>
      <w:r w:rsidRPr="009265DB">
        <w:rPr>
          <w:rFonts w:ascii="Times New Roman" w:hAnsi="Times New Roman" w:cs="FrankRuehl"/>
          <w:sz w:val="20"/>
          <w:rtl/>
        </w:rPr>
        <w:t xml:space="preserve"> </w:t>
      </w:r>
      <w:r w:rsidRPr="009265DB">
        <w:rPr>
          <w:rFonts w:ascii="Times New Roman" w:hAnsi="Times New Roman" w:cs="FrankRuehl" w:hint="cs"/>
          <w:sz w:val="20"/>
          <w:rtl/>
        </w:rPr>
        <w:t>פי</w:t>
      </w:r>
      <w:r w:rsidRPr="009265DB">
        <w:rPr>
          <w:rFonts w:ascii="Times New Roman" w:hAnsi="Times New Roman" w:cs="FrankRuehl"/>
          <w:sz w:val="20"/>
          <w:rtl/>
        </w:rPr>
        <w:t xml:space="preserve"> </w:t>
      </w:r>
      <w:r w:rsidRPr="009265DB">
        <w:rPr>
          <w:rFonts w:ascii="Times New Roman" w:hAnsi="Times New Roman" w:cs="FrankRuehl" w:hint="cs"/>
          <w:sz w:val="20"/>
          <w:rtl/>
        </w:rPr>
        <w:t>מקצועות</w:t>
      </w:r>
      <w:r w:rsidRPr="009265DB">
        <w:rPr>
          <w:rFonts w:ascii="Times New Roman" w:hAnsi="Times New Roman" w:cs="FrankRuehl"/>
          <w:sz w:val="20"/>
          <w:rtl/>
        </w:rPr>
        <w:t xml:space="preserve"> </w:t>
      </w:r>
      <w:r w:rsidRPr="009265DB">
        <w:rPr>
          <w:rFonts w:ascii="Times New Roman" w:hAnsi="Times New Roman" w:cs="FrankRuehl" w:hint="cs"/>
          <w:sz w:val="20"/>
          <w:rtl/>
        </w:rPr>
        <w:t>הליבה</w:t>
      </w:r>
      <w:r w:rsidRPr="009265DB">
        <w:rPr>
          <w:rFonts w:ascii="Times New Roman" w:hAnsi="Times New Roman" w:cs="FrankRuehl"/>
          <w:sz w:val="20"/>
          <w:rtl/>
        </w:rPr>
        <w:t xml:space="preserve"> - </w:t>
      </w:r>
      <w:r w:rsidRPr="009265DB">
        <w:rPr>
          <w:rFonts w:ascii="Times New Roman" w:hAnsi="Times New Roman" w:cs="FrankRuehl" w:hint="cs"/>
          <w:sz w:val="20"/>
          <w:rtl/>
        </w:rPr>
        <w:t>מתמטיקה</w:t>
      </w:r>
      <w:r w:rsidRPr="009265DB">
        <w:rPr>
          <w:rFonts w:ascii="Times New Roman" w:hAnsi="Times New Roman" w:cs="FrankRuehl"/>
          <w:sz w:val="20"/>
          <w:rtl/>
        </w:rPr>
        <w:t xml:space="preserve">, </w:t>
      </w:r>
      <w:r w:rsidRPr="009265DB">
        <w:rPr>
          <w:rFonts w:ascii="Times New Roman" w:hAnsi="Times New Roman" w:cs="FrankRuehl" w:hint="cs"/>
          <w:sz w:val="20"/>
          <w:rtl/>
        </w:rPr>
        <w:t>אנגלית</w:t>
      </w:r>
      <w:r w:rsidRPr="009265DB">
        <w:rPr>
          <w:rFonts w:ascii="Times New Roman" w:hAnsi="Times New Roman" w:cs="FrankRuehl"/>
          <w:sz w:val="20"/>
          <w:rtl/>
        </w:rPr>
        <w:t xml:space="preserve">, </w:t>
      </w:r>
      <w:r w:rsidRPr="009265DB">
        <w:rPr>
          <w:rFonts w:ascii="Times New Roman" w:hAnsi="Times New Roman" w:cs="FrankRuehl" w:hint="cs"/>
          <w:sz w:val="20"/>
          <w:rtl/>
        </w:rPr>
        <w:t>מיומנויות</w:t>
      </w:r>
      <w:r w:rsidRPr="009265DB">
        <w:rPr>
          <w:rFonts w:ascii="Times New Roman" w:hAnsi="Times New Roman" w:cs="FrankRuehl"/>
          <w:sz w:val="20"/>
          <w:rtl/>
        </w:rPr>
        <w:t xml:space="preserve"> </w:t>
      </w:r>
      <w:r w:rsidRPr="009265DB">
        <w:rPr>
          <w:rFonts w:ascii="Times New Roman" w:hAnsi="Times New Roman" w:cs="FrankRuehl" w:hint="cs"/>
          <w:sz w:val="20"/>
          <w:rtl/>
        </w:rPr>
        <w:t>קריאה</w:t>
      </w:r>
      <w:r w:rsidRPr="009265DB">
        <w:rPr>
          <w:rFonts w:ascii="Times New Roman" w:hAnsi="Times New Roman" w:cs="FrankRuehl"/>
          <w:sz w:val="20"/>
          <w:rtl/>
        </w:rPr>
        <w:t xml:space="preserve"> </w:t>
      </w:r>
      <w:r w:rsidRPr="009265DB">
        <w:rPr>
          <w:rFonts w:ascii="Times New Roman" w:hAnsi="Times New Roman" w:cs="FrankRuehl" w:hint="cs"/>
          <w:sz w:val="20"/>
          <w:rtl/>
        </w:rPr>
        <w:t>וכתיבה</w:t>
      </w:r>
      <w:r w:rsidRPr="009265DB">
        <w:rPr>
          <w:rFonts w:ascii="Times New Roman" w:hAnsi="Times New Roman" w:cs="FrankRuehl"/>
          <w:sz w:val="20"/>
          <w:rtl/>
        </w:rPr>
        <w:t xml:space="preserve"> </w:t>
      </w:r>
      <w:r w:rsidRPr="009265DB">
        <w:rPr>
          <w:rFonts w:ascii="Times New Roman" w:hAnsi="Times New Roman" w:cs="FrankRuehl" w:hint="cs"/>
          <w:sz w:val="20"/>
          <w:rtl/>
        </w:rPr>
        <w:t>אקדמית</w:t>
      </w:r>
      <w:r w:rsidRPr="009265DB">
        <w:rPr>
          <w:rFonts w:ascii="Times New Roman" w:hAnsi="Times New Roman" w:cs="FrankRuehl"/>
          <w:sz w:val="20"/>
          <w:rtl/>
        </w:rPr>
        <w:t xml:space="preserve">, </w:t>
      </w:r>
      <w:r w:rsidRPr="009265DB">
        <w:rPr>
          <w:rFonts w:ascii="Times New Roman" w:hAnsi="Times New Roman" w:cs="FrankRuehl" w:hint="cs"/>
          <w:sz w:val="20"/>
          <w:rtl/>
        </w:rPr>
        <w:t>כימיה</w:t>
      </w:r>
      <w:r w:rsidRPr="009265DB">
        <w:rPr>
          <w:rFonts w:ascii="Times New Roman" w:hAnsi="Times New Roman" w:cs="FrankRuehl"/>
          <w:sz w:val="20"/>
          <w:rtl/>
        </w:rPr>
        <w:t xml:space="preserve"> </w:t>
      </w:r>
      <w:r w:rsidRPr="009265DB">
        <w:rPr>
          <w:rFonts w:ascii="Times New Roman" w:hAnsi="Times New Roman" w:cs="FrankRuehl" w:hint="cs"/>
          <w:sz w:val="20"/>
          <w:rtl/>
        </w:rPr>
        <w:t>ופיזיקה</w:t>
      </w:r>
      <w:r w:rsidRPr="009265DB">
        <w:rPr>
          <w:rFonts w:ascii="Times New Roman" w:hAnsi="Times New Roman" w:cs="FrankRuehl"/>
          <w:sz w:val="20"/>
          <w:rtl/>
        </w:rPr>
        <w:t xml:space="preserve">. </w:t>
      </w:r>
      <w:r w:rsidRPr="009265DB">
        <w:rPr>
          <w:rFonts w:ascii="Times New Roman" w:hAnsi="Times New Roman" w:cs="FrankRuehl" w:hint="cs"/>
          <w:sz w:val="20"/>
          <w:rtl/>
        </w:rPr>
        <w:t>הוועדות</w:t>
      </w:r>
      <w:r w:rsidRPr="009265DB">
        <w:rPr>
          <w:rFonts w:ascii="Times New Roman" w:hAnsi="Times New Roman" w:cs="FrankRuehl"/>
          <w:sz w:val="20"/>
          <w:rtl/>
        </w:rPr>
        <w:t xml:space="preserve"> </w:t>
      </w:r>
      <w:r w:rsidRPr="009265DB">
        <w:rPr>
          <w:rFonts w:ascii="Times New Roman" w:hAnsi="Times New Roman" w:cs="FrankRuehl" w:hint="cs"/>
          <w:sz w:val="20"/>
          <w:rtl/>
        </w:rPr>
        <w:t>יפעלו</w:t>
      </w:r>
      <w:r w:rsidRPr="009265DB">
        <w:rPr>
          <w:rFonts w:ascii="Times New Roman" w:hAnsi="Times New Roman" w:cs="FrankRuehl"/>
          <w:sz w:val="20"/>
          <w:rtl/>
        </w:rPr>
        <w:t xml:space="preserve"> </w:t>
      </w:r>
      <w:r w:rsidRPr="009265DB">
        <w:rPr>
          <w:rFonts w:ascii="Times New Roman" w:hAnsi="Times New Roman" w:cs="FrankRuehl" w:hint="cs"/>
          <w:sz w:val="20"/>
          <w:rtl/>
        </w:rPr>
        <w:t>לקביעת</w:t>
      </w:r>
      <w:r w:rsidRPr="009265DB">
        <w:rPr>
          <w:rFonts w:ascii="Times New Roman" w:hAnsi="Times New Roman" w:cs="FrankRuehl"/>
          <w:sz w:val="20"/>
          <w:rtl/>
        </w:rPr>
        <w:t xml:space="preserve"> </w:t>
      </w:r>
      <w:r w:rsidRPr="009265DB">
        <w:rPr>
          <w:rFonts w:ascii="Times New Roman" w:hAnsi="Times New Roman" w:cs="FrankRuehl" w:hint="cs"/>
          <w:sz w:val="20"/>
          <w:rtl/>
        </w:rPr>
        <w:t>תכניות</w:t>
      </w:r>
      <w:r w:rsidRPr="009265DB">
        <w:rPr>
          <w:rFonts w:ascii="Times New Roman" w:hAnsi="Times New Roman" w:cs="FrankRuehl"/>
          <w:sz w:val="20"/>
          <w:rtl/>
        </w:rPr>
        <w:t xml:space="preserve"> </w:t>
      </w:r>
      <w:r w:rsidRPr="009265DB">
        <w:rPr>
          <w:rFonts w:ascii="Times New Roman" w:hAnsi="Times New Roman" w:cs="FrankRuehl" w:hint="cs"/>
          <w:sz w:val="20"/>
          <w:rtl/>
        </w:rPr>
        <w:t>הלימוד</w:t>
      </w:r>
      <w:r w:rsidRPr="009265DB">
        <w:rPr>
          <w:rFonts w:ascii="Times New Roman" w:hAnsi="Times New Roman" w:cs="FrankRuehl"/>
          <w:sz w:val="20"/>
          <w:rtl/>
        </w:rPr>
        <w:t xml:space="preserve"> </w:t>
      </w:r>
      <w:r w:rsidRPr="009265DB">
        <w:rPr>
          <w:rFonts w:ascii="Times New Roman" w:hAnsi="Times New Roman" w:cs="FrankRuehl" w:hint="cs"/>
          <w:sz w:val="20"/>
          <w:rtl/>
        </w:rPr>
        <w:t>במסלולים</w:t>
      </w:r>
      <w:r w:rsidRPr="009265DB">
        <w:rPr>
          <w:rFonts w:ascii="Times New Roman" w:hAnsi="Times New Roman" w:cs="FrankRuehl"/>
          <w:sz w:val="20"/>
          <w:rtl/>
        </w:rPr>
        <w:t xml:space="preserve"> </w:t>
      </w:r>
      <w:r w:rsidRPr="009265DB">
        <w:rPr>
          <w:rFonts w:ascii="Times New Roman" w:hAnsi="Times New Roman" w:cs="FrankRuehl" w:hint="cs"/>
          <w:sz w:val="20"/>
          <w:rtl/>
        </w:rPr>
        <w:t>השונים</w:t>
      </w:r>
      <w:r w:rsidRPr="009265DB">
        <w:rPr>
          <w:rFonts w:ascii="Times New Roman" w:hAnsi="Times New Roman" w:cs="FrankRuehl"/>
          <w:sz w:val="20"/>
          <w:rtl/>
        </w:rPr>
        <w:t>,</w:t>
      </w:r>
      <w:r w:rsidRPr="009265DB">
        <w:rPr>
          <w:rFonts w:ascii="Times New Roman" w:hAnsi="Times New Roman" w:cs="FrankRuehl"/>
          <w:sz w:val="20"/>
          <w:rtl/>
        </w:rPr>
        <w:t xml:space="preserve"> </w:t>
      </w:r>
      <w:r w:rsidRPr="009265DB">
        <w:rPr>
          <w:rFonts w:ascii="Times New Roman" w:hAnsi="Times New Roman" w:cs="FrankRuehl" w:hint="cs"/>
          <w:sz w:val="20"/>
          <w:rtl/>
        </w:rPr>
        <w:t>וכל</w:t>
      </w:r>
      <w:r w:rsidRPr="009265DB">
        <w:rPr>
          <w:rFonts w:ascii="Times New Roman" w:hAnsi="Times New Roman" w:cs="FrankRuehl"/>
          <w:sz w:val="20"/>
          <w:rtl/>
        </w:rPr>
        <w:t xml:space="preserve"> ועדה תכלול שבעה חברי סגל אקדמי. כן המליצה ועדת מאור להקים ועדת מומחים עליונה </w:t>
      </w:r>
      <w:r w:rsidRPr="009265DB">
        <w:rPr>
          <w:rFonts w:ascii="Times New Roman" w:hAnsi="Times New Roman" w:cs="FrankRuehl" w:hint="cs"/>
          <w:sz w:val="20"/>
          <w:rtl/>
        </w:rPr>
        <w:t>קבועה, אשר תורכב ממומחים בחמשת מקצועות הליבה. ועדה זו תשמש הסמכות העליונה בכל הקשור לקביעת הרמה האקדמית,</w:t>
      </w:r>
      <w:r w:rsidRPr="009265DB">
        <w:rPr>
          <w:rFonts w:ascii="Times New Roman" w:hAnsi="Times New Roman" w:cs="FrankRuehl"/>
          <w:sz w:val="20"/>
          <w:rtl/>
        </w:rPr>
        <w:t xml:space="preserve"> ותהיה אחראית על הפעולות האלה: מעקב אחר יישום המדיניות וההחלטות של </w:t>
      </w:r>
      <w:r w:rsidRPr="009265DB">
        <w:rPr>
          <w:rFonts w:ascii="Times New Roman" w:hAnsi="Times New Roman" w:cs="FrankRuehl" w:hint="cs"/>
          <w:sz w:val="20"/>
          <w:rtl/>
        </w:rPr>
        <w:t>המל</w:t>
      </w:r>
      <w:r w:rsidRPr="009265DB">
        <w:rPr>
          <w:rFonts w:ascii="Times New Roman" w:hAnsi="Times New Roman" w:cs="FrankRuehl"/>
          <w:sz w:val="20"/>
          <w:rtl/>
        </w:rPr>
        <w:t>"ג והוועדה לתכנון ולתקצוב בנוגע למכינות, אישור מסלולי לימוד חדשים במכינות, בקרה על מערך המכינות הכוללת איסוף נתונים מהמכינות, ניתוח מדדי ביצועים ומגמות והפקת דוח שנתי על מערך המכינות.</w:t>
      </w:r>
      <w:r w:rsidRPr="009265DB">
        <w:rPr>
          <w:rFonts w:ascii="Times New Roman" w:hAnsi="Times New Roman" w:cs="FrankRuehl" w:hint="cs"/>
          <w:sz w:val="20"/>
          <w:rtl/>
        </w:rPr>
        <w:t xml:space="preserve"> </w:t>
      </w:r>
    </w:p>
    <w:p w:rsidR="00AB0324" w:rsidRPr="009265DB" w:rsidP="00F40102">
      <w:pPr>
        <w:pStyle w:val="RESHET"/>
        <w:keepLines/>
        <w:spacing w:line="224" w:lineRule="exact"/>
        <w:ind w:left="567"/>
        <w:rPr>
          <w:rtl/>
        </w:rPr>
      </w:pPr>
      <w:r w:rsidRPr="009265DB">
        <w:rPr>
          <w:rFonts w:hint="cs"/>
          <w:rtl/>
        </w:rPr>
        <w:t xml:space="preserve">נמצא כי ועדות אלה לא הוקמו, וממילא טרם החלו לעבוד ולגבש את דרכי פעולתן לקראת יישום הרפורמה. </w:t>
      </w:r>
    </w:p>
    <w:p w:rsidR="00AB0324" w:rsidRPr="009265DB" w:rsidP="00F40102">
      <w:pPr>
        <w:pStyle w:val="ListParagraph"/>
        <w:numPr>
          <w:ilvl w:val="0"/>
          <w:numId w:val="23"/>
        </w:numPr>
        <w:spacing w:before="180" w:after="240" w:line="224" w:lineRule="exact"/>
        <w:jc w:val="both"/>
        <w:rPr>
          <w:rFonts w:ascii="Times New Roman" w:hAnsi="Times New Roman" w:cs="FrankRuehl"/>
          <w:sz w:val="20"/>
          <w:rtl/>
        </w:rPr>
      </w:pPr>
      <w:r w:rsidRPr="009265DB">
        <w:rPr>
          <w:rFonts w:ascii="Times New Roman" w:hAnsi="Times New Roman" w:cs="FrankRuehl" w:hint="cs"/>
          <w:sz w:val="20"/>
          <w:rtl/>
        </w:rPr>
        <w:t>על פי ועדת אריאב, על מודל המימון של המכינות להשתנות כחלק מהרפורמה, באופן שיביא בחשבון את מספר התלמידים, גודל הכיתות, איכות ההוראה וקליטתם של תלמידים מאוכלוסיות ייחודיו</w:t>
      </w:r>
      <w:r w:rsidRPr="009265DB">
        <w:rPr>
          <w:rFonts w:ascii="Times New Roman" w:hAnsi="Times New Roman" w:cs="FrankRuehl" w:hint="eastAsia"/>
          <w:sz w:val="20"/>
          <w:rtl/>
        </w:rPr>
        <w:t>ת</w:t>
      </w:r>
      <w:r w:rsidRPr="009265DB">
        <w:rPr>
          <w:rFonts w:ascii="Times New Roman" w:hAnsi="Times New Roman" w:cs="FrankRuehl" w:hint="cs"/>
          <w:sz w:val="20"/>
          <w:rtl/>
        </w:rPr>
        <w:t xml:space="preserve"> ומהפריפריה. במסגרת מודל זה תיקבע המדיניות באשר לשכר הלימוד במכינות. המלצות דוח ועדת עזאיזה כוללות מודל מימון ראשוני. כן המליצו הוועדות שבמסגרת הרפורמה ייסגרו ויאוחדו מכינות קטנות או כאלה שאינן עומדות בתנאים הנדרשים, כגון התנאי שיפעלו בקמפוס אקדמי, וזאת הן על מנת לאפשר פריסה מיטבית שלהן והן כדי להבטיח את איכות ההוראה. בנוסף, הן המליצו לשנות את הרכב הסגל במכינות, באופן שהמורים יהיו בעלי תואר שני לפחות, וכי שני התארים יהיו בתחום שהם מלמדים.</w:t>
      </w:r>
      <w:r w:rsidRPr="009265DB">
        <w:rPr>
          <w:rFonts w:ascii="Times New Roman" w:hAnsi="Times New Roman" w:cs="FrankRuehl"/>
          <w:sz w:val="20"/>
          <w:rtl/>
        </w:rPr>
        <w:t xml:space="preserve"> </w:t>
      </w:r>
    </w:p>
    <w:p w:rsidR="00AB0324" w:rsidRPr="009265DB" w:rsidP="00F40102">
      <w:pPr>
        <w:pStyle w:val="RESHET"/>
        <w:keepLines/>
        <w:spacing w:line="224" w:lineRule="exact"/>
        <w:ind w:left="567"/>
        <w:rPr>
          <w:rtl/>
        </w:rPr>
      </w:pPr>
      <w:r w:rsidRPr="009265DB">
        <w:rPr>
          <w:rFonts w:hint="cs"/>
          <w:rtl/>
        </w:rPr>
        <w:t xml:space="preserve">נמצא כי למל"ג ולוועדת התכנון והתקצוב אין תשתית ידע שתאפשר להן להיערך לקראת יישום הרפורמה: הן לא קבעו קווים מנחים להפעלת מערך המכינות; אין להן נתונים מעודכנים באשר למספר הלומדים במכינות, מאפייניהם האישיים, איכות ההוראה, מספר הכיתות וגודלן על פי פיזורן הגאוגרפי; הן לא קבעו תחזית באשר לצרכים העתידיים הנוגעים ללימודים הקדם-אקדמיים, ובכלל זה לא באו בדברים עם המוסדות להשכלה גבוהה על מנת לשמוע את עמדתם וצורכיהם; הן לא מיפו את הרכב הסגל במכינות הקיימות ולא גיבשו תכנית שתביא לעמידה בהמלצת הוועדות באשר להשכלת הסגל; הן לא גיבשו חלופות לפריסת המכינות; ואף לא הכינו כלים להתמודדות במשא ומתן מולן באשר להחלטות שיתקבלו. </w:t>
      </w:r>
    </w:p>
    <w:p w:rsidR="00AB0324" w:rsidRPr="009265DB" w:rsidP="00F40102">
      <w:pPr>
        <w:spacing w:before="180" w:after="240" w:line="224" w:lineRule="exact"/>
        <w:ind w:left="340"/>
        <w:jc w:val="both"/>
        <w:rPr>
          <w:rFonts w:cs="FrankRuehl"/>
          <w:sz w:val="20"/>
          <w:szCs w:val="22"/>
          <w:rtl/>
        </w:rPr>
      </w:pPr>
      <w:r w:rsidRPr="009265DB">
        <w:rPr>
          <w:rFonts w:cs="FrankRuehl" w:hint="cs"/>
          <w:sz w:val="20"/>
          <w:szCs w:val="22"/>
          <w:rtl/>
        </w:rPr>
        <w:t>בתשובתה למשרד מבקר המדינה מחודש נובמבר 2015 כתבה המל"ג,</w:t>
      </w:r>
      <w:r w:rsidRPr="009265DB">
        <w:rPr>
          <w:rFonts w:cs="FrankRuehl"/>
          <w:sz w:val="20"/>
          <w:szCs w:val="22"/>
          <w:rtl/>
        </w:rPr>
        <w:t xml:space="preserve"> </w:t>
      </w:r>
      <w:r w:rsidRPr="009265DB">
        <w:rPr>
          <w:rFonts w:cs="FrankRuehl" w:hint="cs"/>
          <w:sz w:val="20"/>
          <w:szCs w:val="22"/>
          <w:rtl/>
        </w:rPr>
        <w:t>כי מאחר שהגופים השותפים אינם מסכימים שהמכינות יועברו לניהול מל"ג במסגרת הרפורמה, ספק אם למל"ג-ות"ת הסמכות והאחריות לבצע את המהלכים שמציין המבקר.</w:t>
      </w:r>
    </w:p>
    <w:p w:rsidR="00AB0324" w:rsidRPr="009265DB" w:rsidP="00F40102">
      <w:pPr>
        <w:pStyle w:val="RESHET"/>
        <w:keepLines/>
        <w:spacing w:line="224" w:lineRule="exact"/>
        <w:rPr>
          <w:rtl/>
        </w:rPr>
      </w:pPr>
      <w:r w:rsidRPr="009265DB">
        <w:rPr>
          <w:rFonts w:hint="cs"/>
          <w:rtl/>
        </w:rPr>
        <w:t>לדעת</w:t>
      </w:r>
      <w:r w:rsidRPr="009265DB">
        <w:rPr>
          <w:rtl/>
        </w:rPr>
        <w:t xml:space="preserve"> </w:t>
      </w:r>
      <w:r w:rsidRPr="009265DB">
        <w:rPr>
          <w:rFonts w:hint="cs"/>
          <w:rtl/>
        </w:rPr>
        <w:t>משרד</w:t>
      </w:r>
      <w:r w:rsidRPr="009265DB">
        <w:rPr>
          <w:rtl/>
        </w:rPr>
        <w:t xml:space="preserve"> </w:t>
      </w:r>
      <w:r w:rsidRPr="009265DB">
        <w:rPr>
          <w:rFonts w:hint="cs"/>
          <w:rtl/>
        </w:rPr>
        <w:t>מבקר</w:t>
      </w:r>
      <w:r w:rsidRPr="009265DB">
        <w:rPr>
          <w:rtl/>
        </w:rPr>
        <w:t xml:space="preserve"> </w:t>
      </w:r>
      <w:r w:rsidRPr="009265DB">
        <w:rPr>
          <w:rFonts w:hint="cs"/>
          <w:rtl/>
        </w:rPr>
        <w:t>המדינה,</w:t>
      </w:r>
      <w:r w:rsidRPr="009265DB">
        <w:rPr>
          <w:rtl/>
        </w:rPr>
        <w:t xml:space="preserve"> </w:t>
      </w:r>
      <w:r w:rsidRPr="009265DB">
        <w:rPr>
          <w:rFonts w:hint="cs"/>
          <w:rtl/>
        </w:rPr>
        <w:t>מדובר</w:t>
      </w:r>
      <w:r w:rsidRPr="009265DB">
        <w:rPr>
          <w:rtl/>
        </w:rPr>
        <w:t xml:space="preserve"> </w:t>
      </w:r>
      <w:r w:rsidRPr="009265DB">
        <w:rPr>
          <w:rFonts w:hint="cs"/>
          <w:rtl/>
        </w:rPr>
        <w:t>בהיערכות</w:t>
      </w:r>
      <w:r w:rsidRPr="009265DB">
        <w:rPr>
          <w:rtl/>
        </w:rPr>
        <w:t xml:space="preserve"> </w:t>
      </w:r>
      <w:r w:rsidRPr="009265DB">
        <w:rPr>
          <w:rFonts w:hint="cs"/>
          <w:rtl/>
        </w:rPr>
        <w:t>לקויה</w:t>
      </w:r>
      <w:r w:rsidRPr="009265DB">
        <w:rPr>
          <w:rtl/>
        </w:rPr>
        <w:t xml:space="preserve"> </w:t>
      </w:r>
      <w:r w:rsidRPr="009265DB">
        <w:rPr>
          <w:rFonts w:hint="cs"/>
          <w:rtl/>
        </w:rPr>
        <w:t>ביותר</w:t>
      </w:r>
      <w:r w:rsidRPr="009265DB">
        <w:rPr>
          <w:rtl/>
        </w:rPr>
        <w:t xml:space="preserve"> </w:t>
      </w:r>
      <w:r w:rsidRPr="009265DB">
        <w:rPr>
          <w:rFonts w:hint="cs"/>
          <w:rtl/>
        </w:rPr>
        <w:t>של</w:t>
      </w:r>
      <w:r w:rsidRPr="009265DB">
        <w:rPr>
          <w:rtl/>
        </w:rPr>
        <w:t xml:space="preserve"> </w:t>
      </w:r>
      <w:r w:rsidRPr="009265DB">
        <w:rPr>
          <w:rFonts w:hint="cs"/>
          <w:rtl/>
        </w:rPr>
        <w:t>המל</w:t>
      </w:r>
      <w:r w:rsidRPr="009265DB">
        <w:rPr>
          <w:rtl/>
        </w:rPr>
        <w:t>"ג</w:t>
      </w:r>
      <w:r w:rsidRPr="009265DB">
        <w:rPr>
          <w:rFonts w:hint="cs"/>
          <w:rtl/>
        </w:rPr>
        <w:t>-</w:t>
      </w:r>
      <w:r w:rsidRPr="009265DB">
        <w:rPr>
          <w:rtl/>
        </w:rPr>
        <w:t xml:space="preserve">ות"ת </w:t>
      </w:r>
      <w:r w:rsidRPr="009265DB">
        <w:rPr>
          <w:rFonts w:hint="cs"/>
          <w:rtl/>
        </w:rPr>
        <w:t>לקראת</w:t>
      </w:r>
      <w:r w:rsidRPr="009265DB">
        <w:rPr>
          <w:rtl/>
        </w:rPr>
        <w:t xml:space="preserve"> </w:t>
      </w:r>
      <w:r w:rsidRPr="009265DB">
        <w:rPr>
          <w:rFonts w:hint="cs"/>
          <w:rtl/>
        </w:rPr>
        <w:t>רפורמה</w:t>
      </w:r>
      <w:r w:rsidRPr="009265DB">
        <w:rPr>
          <w:rtl/>
        </w:rPr>
        <w:t xml:space="preserve"> </w:t>
      </w:r>
      <w:r w:rsidRPr="009265DB">
        <w:rPr>
          <w:rFonts w:hint="cs"/>
          <w:rtl/>
        </w:rPr>
        <w:t>שעליה</w:t>
      </w:r>
      <w:r w:rsidRPr="009265DB">
        <w:rPr>
          <w:rtl/>
        </w:rPr>
        <w:t xml:space="preserve"> </w:t>
      </w:r>
      <w:r w:rsidRPr="009265DB">
        <w:rPr>
          <w:rFonts w:hint="cs"/>
          <w:rtl/>
        </w:rPr>
        <w:t>ידוע</w:t>
      </w:r>
      <w:r w:rsidRPr="009265DB">
        <w:rPr>
          <w:rtl/>
        </w:rPr>
        <w:t xml:space="preserve"> </w:t>
      </w:r>
      <w:r w:rsidRPr="009265DB">
        <w:rPr>
          <w:rFonts w:hint="cs"/>
          <w:rtl/>
        </w:rPr>
        <w:t>כבר</w:t>
      </w:r>
      <w:r w:rsidRPr="009265DB">
        <w:rPr>
          <w:rtl/>
        </w:rPr>
        <w:t xml:space="preserve"> </w:t>
      </w:r>
      <w:r w:rsidRPr="009265DB">
        <w:rPr>
          <w:rFonts w:hint="cs"/>
          <w:rtl/>
        </w:rPr>
        <w:t>שנים</w:t>
      </w:r>
      <w:r w:rsidRPr="009265DB">
        <w:rPr>
          <w:rtl/>
        </w:rPr>
        <w:t xml:space="preserve">. </w:t>
      </w:r>
      <w:r w:rsidRPr="009265DB">
        <w:rPr>
          <w:rFonts w:hint="cs"/>
          <w:rtl/>
        </w:rPr>
        <w:t xml:space="preserve">התחלת </w:t>
      </w:r>
      <w:r w:rsidRPr="009265DB">
        <w:rPr>
          <w:rtl/>
        </w:rPr>
        <w:t xml:space="preserve">יישום הרפורמה ללא היערכות מוקדמת צפויה להאריך </w:t>
      </w:r>
      <w:r w:rsidRPr="009265DB">
        <w:rPr>
          <w:rFonts w:hint="cs"/>
          <w:rtl/>
        </w:rPr>
        <w:t>עוד</w:t>
      </w:r>
      <w:r w:rsidRPr="009265DB">
        <w:rPr>
          <w:rtl/>
        </w:rPr>
        <w:t xml:space="preserve"> את הוצאתה </w:t>
      </w:r>
      <w:r w:rsidRPr="009265DB">
        <w:rPr>
          <w:rFonts w:hint="cs"/>
          <w:rtl/>
        </w:rPr>
        <w:t>לפועל, גם אם יגושרו כל הפערים בין הצדדים</w:t>
      </w:r>
      <w:r w:rsidRPr="009265DB">
        <w:rPr>
          <w:rtl/>
        </w:rPr>
        <w:t xml:space="preserve">. </w:t>
      </w:r>
      <w:r w:rsidRPr="009265DB">
        <w:rPr>
          <w:rFonts w:hint="cs"/>
          <w:rtl/>
        </w:rPr>
        <w:t xml:space="preserve">על המל"ג מוטלת החובה לקדם את הרפורמה, ובמידת הצורך עליה לבקש משר החינוך לבוא בדברים עם שר הביטחון ואף לשוב ולהעלות נושא זה לפני הממשלה. </w:t>
      </w:r>
    </w:p>
    <w:p w:rsidR="00AB0324" w:rsidP="00F40102">
      <w:pPr>
        <w:spacing w:after="60" w:line="230" w:lineRule="exact"/>
        <w:ind w:left="720"/>
        <w:jc w:val="both"/>
        <w:rPr>
          <w:rFonts w:cs="FrankRuehl"/>
          <w:b/>
          <w:bCs/>
          <w:sz w:val="20"/>
          <w:szCs w:val="22"/>
          <w:rtl/>
        </w:rPr>
      </w:pPr>
      <w:bookmarkStart w:id="6" w:name="_GoBack"/>
    </w:p>
    <w:p w:rsidR="00333CA4" w:rsidRPr="009265DB" w:rsidP="009265DB">
      <w:pPr>
        <w:spacing w:after="120" w:line="230" w:lineRule="exact"/>
        <w:ind w:left="720"/>
        <w:jc w:val="both"/>
        <w:rPr>
          <w:rFonts w:cs="FrankRuehl"/>
          <w:b/>
          <w:bCs/>
          <w:sz w:val="20"/>
          <w:szCs w:val="22"/>
          <w:rtl/>
        </w:rPr>
      </w:pPr>
      <w:bookmarkEnd w:id="6"/>
    </w:p>
    <w:p w:rsidR="00AB0324" w:rsidRPr="00176B11" w:rsidP="009265DB">
      <w:pPr>
        <w:pStyle w:val="KOT4"/>
        <w:rPr>
          <w:rtl/>
        </w:rPr>
      </w:pPr>
      <w:r w:rsidRPr="00176B11">
        <w:rPr>
          <w:rFonts w:hint="cs"/>
          <w:rtl/>
        </w:rPr>
        <w:t>סיכום</w:t>
      </w:r>
    </w:p>
    <w:p w:rsidR="00AB0324" w:rsidRPr="009265DB" w:rsidP="00F40102">
      <w:pPr>
        <w:pStyle w:val="RESHET"/>
        <w:keepLines/>
        <w:spacing w:line="224" w:lineRule="exact"/>
        <w:rPr>
          <w:rtl/>
        </w:rPr>
      </w:pPr>
      <w:r w:rsidRPr="009265DB">
        <w:rPr>
          <w:rFonts w:hint="cs"/>
          <w:rtl/>
        </w:rPr>
        <w:t>במדינת ישראל יש קבוצות אוכלוסייה שנגישותן להשכלה הגבוהה נמוכה. נמנים עמן עולים חדשים, תושבי פריפריה גאוגרפית ופריפריה חברתית, חרדים ומגזר המיעוטים. כל אלה מתקשים לעמוד בתנאי הסף המאפשרים לימודים אקדמיים. מצב זה מגדיל את בידולן של קבוצות אלו מהחברה הישראלית, מקשה על שילובן בתוכה, ומנציח ומעמיק את הפערים החברתיים והכלכליים. כבר בשנות השישים הכירה מדינת ישראל בצורך לפעול לצמצום פערים אלה, בין היתר, על ידי הנגשת ההשכלה הגבוהה לכל חלקי האוכלוסייה. ביישום מדיניות זו, המכינות ממלאות תפקיד מרכזי.</w:t>
      </w:r>
    </w:p>
    <w:p w:rsidR="00F40102" w:rsidP="00F40102">
      <w:pPr>
        <w:pStyle w:val="RESHET"/>
        <w:keepLines/>
      </w:pPr>
      <w:r w:rsidRPr="009265DB">
        <w:rPr>
          <w:rFonts w:hint="cs"/>
          <w:rtl/>
        </w:rPr>
        <w:t xml:space="preserve">ועדות שהוקמו בשנים 2010 ו-2011 הצביעו על ליקויים אינהרנטיים במערך המכינות. ליקויים אלה מבטאים חוסר יעילות, הגורם לאי-מיצוי של המשאבים המושקעים במערך זה ולפגיעה בשירות הניתן לתלמידים. מתברר ששיטת המימון הנהוגה אינה אפקטיבית, ומנגנון המימון עצמו מסורבל. זאת ועוד, הלימודים ברוב המכינות לא מאפשרים ללומדים בהן לבחור את מקום המשך הלימודים, מפני שקיימת שונות רבה בין המכינות, והסדרי ההכרה ההדדית בין המוסדות האקדמיים הם מעטים. </w:t>
      </w:r>
    </w:p>
    <w:p w:rsidR="00F40102" w:rsidP="00F40102">
      <w:pPr>
        <w:pStyle w:val="RESHET"/>
        <w:keepLines/>
      </w:pPr>
      <w:r w:rsidRPr="009265DB">
        <w:rPr>
          <w:rFonts w:hint="cs"/>
          <w:rtl/>
        </w:rPr>
        <w:t>הממשלה</w:t>
      </w:r>
      <w:r w:rsidRPr="009265DB">
        <w:rPr>
          <w:rtl/>
        </w:rPr>
        <w:t xml:space="preserve"> </w:t>
      </w:r>
      <w:r w:rsidRPr="009265DB">
        <w:rPr>
          <w:rFonts w:hint="cs"/>
          <w:rtl/>
        </w:rPr>
        <w:t>אימצה</w:t>
      </w:r>
      <w:r w:rsidRPr="009265DB">
        <w:rPr>
          <w:rtl/>
        </w:rPr>
        <w:t xml:space="preserve"> </w:t>
      </w:r>
      <w:r w:rsidRPr="009265DB">
        <w:rPr>
          <w:rFonts w:hint="cs"/>
          <w:rtl/>
        </w:rPr>
        <w:t>במרץ</w:t>
      </w:r>
      <w:r w:rsidRPr="009265DB">
        <w:rPr>
          <w:rtl/>
        </w:rPr>
        <w:t xml:space="preserve"> 2011 </w:t>
      </w:r>
      <w:r w:rsidRPr="009265DB">
        <w:rPr>
          <w:rFonts w:hint="cs"/>
          <w:rtl/>
        </w:rPr>
        <w:t>את</w:t>
      </w:r>
      <w:r w:rsidRPr="009265DB">
        <w:rPr>
          <w:rtl/>
        </w:rPr>
        <w:t xml:space="preserve"> המלצת </w:t>
      </w:r>
      <w:r w:rsidRPr="009265DB">
        <w:rPr>
          <w:rFonts w:hint="cs"/>
          <w:rtl/>
        </w:rPr>
        <w:t>ועדת</w:t>
      </w:r>
      <w:r w:rsidRPr="009265DB">
        <w:rPr>
          <w:rtl/>
        </w:rPr>
        <w:t xml:space="preserve"> </w:t>
      </w:r>
      <w:r w:rsidRPr="009265DB">
        <w:rPr>
          <w:rFonts w:hint="cs"/>
          <w:rtl/>
        </w:rPr>
        <w:t>אריאב</w:t>
      </w:r>
      <w:r w:rsidRPr="009265DB">
        <w:rPr>
          <w:rtl/>
        </w:rPr>
        <w:t xml:space="preserve"> </w:t>
      </w:r>
      <w:r w:rsidRPr="009265DB">
        <w:rPr>
          <w:rFonts w:hint="cs"/>
          <w:rtl/>
        </w:rPr>
        <w:t>להקמת</w:t>
      </w:r>
      <w:r w:rsidRPr="009265DB">
        <w:rPr>
          <w:rtl/>
        </w:rPr>
        <w:t xml:space="preserve"> </w:t>
      </w:r>
      <w:r w:rsidRPr="009265DB">
        <w:rPr>
          <w:rFonts w:hint="cs"/>
          <w:rtl/>
        </w:rPr>
        <w:t>צוות</w:t>
      </w:r>
      <w:r w:rsidRPr="009265DB">
        <w:rPr>
          <w:rtl/>
        </w:rPr>
        <w:t xml:space="preserve"> </w:t>
      </w:r>
      <w:r w:rsidRPr="009265DB">
        <w:rPr>
          <w:rFonts w:hint="cs"/>
          <w:rtl/>
        </w:rPr>
        <w:t>לגיבוש</w:t>
      </w:r>
      <w:r w:rsidRPr="009265DB">
        <w:rPr>
          <w:rtl/>
        </w:rPr>
        <w:t xml:space="preserve"> </w:t>
      </w:r>
      <w:r w:rsidRPr="009265DB">
        <w:rPr>
          <w:rFonts w:hint="cs"/>
          <w:rtl/>
        </w:rPr>
        <w:t>מערך</w:t>
      </w:r>
      <w:r w:rsidRPr="009265DB">
        <w:rPr>
          <w:rtl/>
        </w:rPr>
        <w:t xml:space="preserve"> </w:t>
      </w:r>
      <w:r w:rsidRPr="009265DB">
        <w:rPr>
          <w:rFonts w:hint="cs"/>
          <w:rtl/>
        </w:rPr>
        <w:t>הפעלה</w:t>
      </w:r>
      <w:r w:rsidRPr="009265DB">
        <w:rPr>
          <w:rtl/>
        </w:rPr>
        <w:t xml:space="preserve"> </w:t>
      </w:r>
      <w:r w:rsidRPr="009265DB">
        <w:rPr>
          <w:rFonts w:hint="cs"/>
          <w:rtl/>
        </w:rPr>
        <w:t>מתואם</w:t>
      </w:r>
      <w:r w:rsidRPr="009265DB">
        <w:rPr>
          <w:rtl/>
        </w:rPr>
        <w:t xml:space="preserve"> </w:t>
      </w:r>
      <w:r w:rsidRPr="009265DB">
        <w:rPr>
          <w:rFonts w:hint="cs"/>
          <w:rtl/>
        </w:rPr>
        <w:t>שיאפשר</w:t>
      </w:r>
      <w:r w:rsidRPr="009265DB">
        <w:rPr>
          <w:rtl/>
        </w:rPr>
        <w:t xml:space="preserve"> </w:t>
      </w:r>
      <w:r w:rsidRPr="009265DB">
        <w:rPr>
          <w:rFonts w:hint="cs"/>
          <w:rtl/>
        </w:rPr>
        <w:t>איגום</w:t>
      </w:r>
      <w:r w:rsidRPr="009265DB">
        <w:rPr>
          <w:rtl/>
        </w:rPr>
        <w:t xml:space="preserve"> </w:t>
      </w:r>
      <w:r w:rsidRPr="009265DB">
        <w:rPr>
          <w:rFonts w:hint="cs"/>
          <w:rtl/>
        </w:rPr>
        <w:t>משאבים</w:t>
      </w:r>
      <w:r w:rsidRPr="009265DB">
        <w:rPr>
          <w:rtl/>
        </w:rPr>
        <w:t xml:space="preserve"> </w:t>
      </w:r>
      <w:r w:rsidRPr="009265DB">
        <w:rPr>
          <w:rFonts w:hint="cs"/>
          <w:rtl/>
        </w:rPr>
        <w:t>ויבטיח</w:t>
      </w:r>
      <w:r w:rsidRPr="009265DB">
        <w:rPr>
          <w:rtl/>
        </w:rPr>
        <w:t xml:space="preserve"> הקצאה מיטבית שלהם. אך </w:t>
      </w:r>
      <w:r w:rsidRPr="009265DB">
        <w:rPr>
          <w:rFonts w:hint="cs"/>
          <w:rtl/>
        </w:rPr>
        <w:t>ההמלצה</w:t>
      </w:r>
      <w:r w:rsidRPr="009265DB">
        <w:rPr>
          <w:rtl/>
        </w:rPr>
        <w:t xml:space="preserve"> הזו </w:t>
      </w:r>
      <w:r w:rsidRPr="009265DB">
        <w:rPr>
          <w:rFonts w:hint="cs"/>
          <w:rtl/>
        </w:rPr>
        <w:t>לא</w:t>
      </w:r>
      <w:r w:rsidRPr="009265DB">
        <w:rPr>
          <w:rtl/>
        </w:rPr>
        <w:t xml:space="preserve"> </w:t>
      </w:r>
      <w:r w:rsidRPr="009265DB">
        <w:rPr>
          <w:rFonts w:hint="cs"/>
          <w:rtl/>
        </w:rPr>
        <w:t>יושמה</w:t>
      </w:r>
      <w:r w:rsidRPr="009265DB">
        <w:rPr>
          <w:rtl/>
        </w:rPr>
        <w:t xml:space="preserve"> </w:t>
      </w:r>
      <w:r w:rsidRPr="009265DB">
        <w:rPr>
          <w:rFonts w:hint="cs"/>
          <w:rtl/>
        </w:rPr>
        <w:t>עד</w:t>
      </w:r>
      <w:r w:rsidRPr="009265DB">
        <w:rPr>
          <w:rtl/>
        </w:rPr>
        <w:t xml:space="preserve"> כה. האחריות לכך מוטלת בראש ובראשונה על המל"ג, שאמורה הייתה להוביל את הרפורמה כגוף שנועד להיות אחראי לתפעול המכינות. </w:t>
      </w:r>
      <w:r w:rsidRPr="009265DB">
        <w:rPr>
          <w:rFonts w:hint="cs"/>
          <w:rtl/>
        </w:rPr>
        <w:t>בין</w:t>
      </w:r>
      <w:r w:rsidRPr="009265DB">
        <w:rPr>
          <w:rtl/>
        </w:rPr>
        <w:t xml:space="preserve"> המל"ג </w:t>
      </w:r>
      <w:r w:rsidRPr="009265DB">
        <w:rPr>
          <w:rFonts w:hint="cs"/>
          <w:rtl/>
        </w:rPr>
        <w:t>ל</w:t>
      </w:r>
      <w:r w:rsidRPr="009265DB">
        <w:rPr>
          <w:rtl/>
        </w:rPr>
        <w:t>קרן לחיילים משוחררים התעוררו מחלוקות</w:t>
      </w:r>
      <w:r w:rsidRPr="009265DB">
        <w:rPr>
          <w:rFonts w:hint="cs"/>
          <w:rtl/>
        </w:rPr>
        <w:t xml:space="preserve"> אחדות</w:t>
      </w:r>
      <w:r w:rsidRPr="009265DB">
        <w:rPr>
          <w:rtl/>
        </w:rPr>
        <w:t xml:space="preserve">, </w:t>
      </w:r>
      <w:r w:rsidRPr="009265DB">
        <w:rPr>
          <w:rFonts w:hint="cs"/>
          <w:rtl/>
        </w:rPr>
        <w:t>ו</w:t>
      </w:r>
      <w:r w:rsidRPr="009265DB">
        <w:rPr>
          <w:rtl/>
        </w:rPr>
        <w:t>ה</w:t>
      </w:r>
      <w:r w:rsidRPr="009265DB">
        <w:rPr>
          <w:rFonts w:hint="cs"/>
          <w:rtl/>
        </w:rPr>
        <w:t>ן</w:t>
      </w:r>
      <w:r w:rsidRPr="009265DB">
        <w:rPr>
          <w:rtl/>
        </w:rPr>
        <w:t xml:space="preserve"> לא השכילו </w:t>
      </w:r>
      <w:r w:rsidRPr="009265DB">
        <w:rPr>
          <w:rFonts w:hint="cs"/>
          <w:rtl/>
        </w:rPr>
        <w:t>ליישב אותן</w:t>
      </w:r>
      <w:r w:rsidRPr="009265DB">
        <w:rPr>
          <w:rtl/>
        </w:rPr>
        <w:t xml:space="preserve">, ומנגד </w:t>
      </w:r>
      <w:r w:rsidRPr="009265DB">
        <w:rPr>
          <w:rFonts w:hint="cs"/>
          <w:rtl/>
        </w:rPr>
        <w:t>מל</w:t>
      </w:r>
      <w:r w:rsidRPr="009265DB">
        <w:rPr>
          <w:rtl/>
        </w:rPr>
        <w:t xml:space="preserve">"ג-ות"ת </w:t>
      </w:r>
      <w:r w:rsidRPr="009265DB">
        <w:rPr>
          <w:rFonts w:hint="cs"/>
          <w:rtl/>
        </w:rPr>
        <w:t>לא</w:t>
      </w:r>
      <w:r w:rsidRPr="009265DB">
        <w:rPr>
          <w:rtl/>
        </w:rPr>
        <w:t xml:space="preserve"> </w:t>
      </w:r>
      <w:r w:rsidRPr="009265DB">
        <w:rPr>
          <w:rFonts w:hint="cs"/>
          <w:rtl/>
        </w:rPr>
        <w:t>הביאה</w:t>
      </w:r>
      <w:r w:rsidRPr="009265DB">
        <w:rPr>
          <w:rtl/>
        </w:rPr>
        <w:t xml:space="preserve"> אותן </w:t>
      </w:r>
      <w:r w:rsidRPr="009265DB">
        <w:rPr>
          <w:rFonts w:hint="cs"/>
          <w:rtl/>
        </w:rPr>
        <w:t>לידיעת</w:t>
      </w:r>
      <w:r w:rsidRPr="009265DB">
        <w:rPr>
          <w:rtl/>
        </w:rPr>
        <w:t xml:space="preserve"> </w:t>
      </w:r>
      <w:r w:rsidRPr="009265DB">
        <w:rPr>
          <w:rFonts w:hint="cs"/>
          <w:rtl/>
        </w:rPr>
        <w:t>שר</w:t>
      </w:r>
      <w:r w:rsidRPr="009265DB">
        <w:rPr>
          <w:rtl/>
        </w:rPr>
        <w:t xml:space="preserve"> </w:t>
      </w:r>
      <w:r w:rsidRPr="009265DB">
        <w:rPr>
          <w:rFonts w:hint="cs"/>
          <w:rtl/>
        </w:rPr>
        <w:t>החינוך כדי</w:t>
      </w:r>
      <w:r w:rsidRPr="009265DB">
        <w:rPr>
          <w:rtl/>
        </w:rPr>
        <w:t xml:space="preserve">, </w:t>
      </w:r>
      <w:r w:rsidRPr="009265DB">
        <w:rPr>
          <w:rFonts w:hint="cs"/>
          <w:rtl/>
        </w:rPr>
        <w:t>ש</w:t>
      </w:r>
      <w:r w:rsidRPr="009265DB">
        <w:rPr>
          <w:rtl/>
        </w:rPr>
        <w:t>במידת הצורך</w:t>
      </w:r>
      <w:r w:rsidRPr="009265DB">
        <w:rPr>
          <w:rFonts w:hint="cs"/>
          <w:rtl/>
        </w:rPr>
        <w:t xml:space="preserve"> יעלה אותן לפני הממשלה.</w:t>
      </w:r>
    </w:p>
    <w:p w:rsidR="00AB0324" w:rsidRPr="009265DB" w:rsidP="00F40102">
      <w:pPr>
        <w:pStyle w:val="RESHET"/>
        <w:keepLines/>
        <w:rPr>
          <w:rtl/>
        </w:rPr>
      </w:pPr>
      <w:r w:rsidRPr="009265DB">
        <w:rPr>
          <w:rFonts w:hint="cs"/>
          <w:rtl/>
        </w:rPr>
        <w:t xml:space="preserve">נוכח הדחייה המתמדת ביישום הרפורמה, על משרד החינוך וועדת ההיגוי לקבל החלטות אופרטיביות הנדרשות לתפעול תקין של המכינות. בד בבד, על מנת לקדם את הנושא, על המל"ג לקבל את האחריות המלאה ליישום הרפורמה: </w:t>
      </w:r>
      <w:r w:rsidRPr="009265DB">
        <w:rPr>
          <w:rFonts w:hint="eastAsia"/>
          <w:rtl/>
        </w:rPr>
        <w:t>ובכלל</w:t>
      </w:r>
      <w:r w:rsidRPr="009265DB">
        <w:rPr>
          <w:rtl/>
        </w:rPr>
        <w:t xml:space="preserve"> זאת לקבוע את הגופים האחראים ליישום מרכיבי הרפורמה, לרכז מסד נתונים שלם ואמין בנוגע למכינות וללומדים בהן, לקבוע תכנית עבודה סדורה ויעדים המלווים בלוחות זמנים, לקבוע מדדי הצלחה ליעדים שייקבעו ולקיים מנגנון מעקב ובקרה על התקדמות הפרויקט. </w:t>
      </w:r>
      <w:r w:rsidRPr="009265DB">
        <w:rPr>
          <w:rFonts w:hint="cs"/>
          <w:rtl/>
        </w:rPr>
        <w:t>כן ראוי שצוות התיאום שהוקם, בראשות מנכ"ל מל"ג-ות"ת, יפקח באופן הדוק על התקדמות ההיערכות ליישום הרפורמה.</w:t>
      </w:r>
      <w:bookmarkEnd w:id="5"/>
    </w:p>
    <w:p w:rsidR="00C8241F" w:rsidRPr="00AB0324" w:rsidP="00854DA5">
      <w:pPr>
        <w:pStyle w:val="Header"/>
        <w:tabs>
          <w:tab w:val="clear" w:pos="4153"/>
          <w:tab w:val="clear" w:pos="8306"/>
        </w:tabs>
        <w:rPr>
          <w:rtl/>
        </w:rPr>
      </w:pPr>
    </w:p>
    <w:sectPr w:rsidSect="00DB033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58" w:right="2552" w:bottom="4253" w:left="2552" w:header="1247" w:footer="1134" w:gutter="0"/>
      <w:pgNumType w:start="1611"/>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06CA" w:rsidP="00E706CA">
    <w:pPr>
      <w:pStyle w:val="Footer"/>
      <w:tabs>
        <w:tab w:val="left" w:pos="1222"/>
      </w:tabs>
      <w:spacing w:line="160" w:lineRule="exact"/>
      <w:rPr>
        <w:sz w:val="16"/>
        <w:szCs w:val="16"/>
        <w:rtl/>
      </w:rPr>
    </w:pPr>
    <w:r>
      <w:rPr>
        <w:sz w:val="16"/>
        <w:szCs w:val="16"/>
        <w:rtl/>
      </w:rPr>
      <w:t>שם הדוח:</w:t>
    </w:r>
    <w:r>
      <w:rPr>
        <w:sz w:val="16"/>
        <w:szCs w:val="16"/>
        <w:rtl/>
      </w:rPr>
      <w:tab/>
    </w:r>
    <w:r w:rsidRPr="00E706CA">
      <w:rPr>
        <w:sz w:val="16"/>
        <w:szCs w:val="16"/>
        <w:rtl/>
      </w:rPr>
      <w:t>המועצה להשכלה גבוהה</w:t>
    </w:r>
    <w:r>
      <w:rPr>
        <w:rFonts w:hint="cs"/>
        <w:sz w:val="16"/>
        <w:szCs w:val="16"/>
        <w:rtl/>
      </w:rPr>
      <w:t xml:space="preserve"> - </w:t>
    </w:r>
    <w:r w:rsidRPr="00E706CA">
      <w:rPr>
        <w:sz w:val="16"/>
        <w:szCs w:val="16"/>
        <w:rtl/>
      </w:rPr>
      <w:t>המכינות הקדם-אקדמיות</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06CA" w:rsidP="00E706CA">
    <w:pPr>
      <w:pStyle w:val="Footer"/>
      <w:tabs>
        <w:tab w:val="left" w:pos="1222"/>
      </w:tabs>
      <w:spacing w:line="160" w:lineRule="exact"/>
      <w:rPr>
        <w:sz w:val="16"/>
        <w:szCs w:val="16"/>
        <w:rtl/>
      </w:rPr>
    </w:pPr>
    <w:r>
      <w:rPr>
        <w:sz w:val="16"/>
        <w:szCs w:val="16"/>
        <w:rtl/>
      </w:rPr>
      <w:t>שם הדוח:</w:t>
    </w:r>
    <w:r>
      <w:rPr>
        <w:sz w:val="16"/>
        <w:szCs w:val="16"/>
        <w:rtl/>
      </w:rPr>
      <w:tab/>
    </w:r>
    <w:r w:rsidRPr="00E706CA">
      <w:rPr>
        <w:sz w:val="16"/>
        <w:szCs w:val="16"/>
        <w:rtl/>
      </w:rPr>
      <w:t>המועצה להשכלה גבוהה</w:t>
    </w:r>
    <w:r>
      <w:rPr>
        <w:rFonts w:hint="cs"/>
        <w:sz w:val="16"/>
        <w:szCs w:val="16"/>
        <w:rtl/>
      </w:rPr>
      <w:t xml:space="preserve"> - </w:t>
    </w:r>
    <w:r w:rsidRPr="00E706CA">
      <w:rPr>
        <w:sz w:val="16"/>
        <w:szCs w:val="16"/>
        <w:rtl/>
      </w:rPr>
      <w:t>המכינות הקדם-אקדמיות</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E706CA" w:rsidR="00E706CA">
      <w:rPr>
        <w:sz w:val="16"/>
        <w:szCs w:val="16"/>
        <w:rtl/>
      </w:rPr>
      <w:t>המועצה להשכלה גבוהה</w:t>
    </w:r>
    <w:r w:rsidR="00E706CA">
      <w:rPr>
        <w:rFonts w:hint="cs"/>
        <w:sz w:val="16"/>
        <w:szCs w:val="16"/>
        <w:rtl/>
      </w:rPr>
      <w:t xml:space="preserve"> - </w:t>
    </w:r>
    <w:r w:rsidRPr="00E706CA" w:rsidR="00E706CA">
      <w:rPr>
        <w:sz w:val="16"/>
        <w:szCs w:val="16"/>
        <w:rtl/>
      </w:rPr>
      <w:t>המכינות הקדם-אקדמיות</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73321">
      <w:pPr>
        <w:spacing w:after="120"/>
        <w:rPr>
          <w:sz w:val="16"/>
          <w:szCs w:val="16"/>
        </w:rPr>
      </w:pPr>
      <w:r>
        <w:rPr>
          <w:sz w:val="16"/>
          <w:szCs w:val="16"/>
          <w:rtl/>
        </w:rPr>
        <w:t>__________________</w:t>
      </w:r>
    </w:p>
  </w:footnote>
  <w:footnote w:type="continuationSeparator" w:id="1">
    <w:p w:rsidR="00373321">
      <w:r>
        <w:t>_______________</w:t>
      </w:r>
    </w:p>
  </w:footnote>
  <w:footnote w:id="2">
    <w:p w:rsidR="00E706CA" w:rsidRPr="009265DB" w:rsidP="00E706CA">
      <w:pPr>
        <w:pStyle w:val="FootnoteText"/>
        <w:keepLines/>
        <w:spacing w:line="200" w:lineRule="exact"/>
        <w:ind w:left="397" w:hanging="397"/>
        <w:jc w:val="both"/>
        <w:rPr>
          <w:rFonts w:cs="FrankRuehl"/>
          <w:sz w:val="18"/>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hint="cs"/>
          <w:sz w:val="18"/>
          <w:rtl/>
        </w:rPr>
        <w:tab/>
        <w:t>שנת הלימודים האקדמית מתחילה באוקטובר ומסתיימת בספטמבר.</w:t>
      </w:r>
    </w:p>
  </w:footnote>
  <w:footnote w:id="3">
    <w:p w:rsidR="00E706CA" w:rsidRPr="009265DB" w:rsidP="00E706CA">
      <w:pPr>
        <w:pStyle w:val="FootnoteText"/>
        <w:keepLines/>
        <w:spacing w:line="200" w:lineRule="exact"/>
        <w:ind w:left="397" w:hanging="397"/>
        <w:jc w:val="both"/>
        <w:rPr>
          <w:rFonts w:cs="FrankRuehl"/>
          <w:sz w:val="18"/>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hint="cs"/>
          <w:sz w:val="18"/>
          <w:rtl/>
        </w:rPr>
        <w:tab/>
        <w:t>במסמך זה ההתייחסות היא לעתים למל"ג, כגוף בפני עצמו, לעתים לוועדה לתכנון ולתקצוב לבדה, ולעתים למל"ג-ות"ת, הגוף המשותף, לפי העניין הנדון.</w:t>
      </w:r>
    </w:p>
  </w:footnote>
  <w:footnote w:id="4">
    <w:p w:rsidR="00E706CA" w:rsidRPr="009265DB" w:rsidP="00E706CA">
      <w:pPr>
        <w:pStyle w:val="FootnoteText"/>
        <w:keepLines/>
        <w:spacing w:line="200" w:lineRule="exact"/>
        <w:ind w:left="397" w:hanging="397"/>
        <w:jc w:val="both"/>
        <w:rPr>
          <w:rFonts w:cs="FrankRuehl"/>
          <w:sz w:val="18"/>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hint="cs"/>
          <w:sz w:val="18"/>
          <w:rtl/>
        </w:rPr>
        <w:tab/>
        <w:t>ההגדרה לעניין זה נקבעה על ידי ועדת צדוק ב-1997.</w:t>
      </w:r>
    </w:p>
  </w:footnote>
  <w:footnote w:id="5">
    <w:p w:rsidR="00AB0324" w:rsidRPr="009265DB" w:rsidP="009265DB">
      <w:pPr>
        <w:pStyle w:val="FootnoteText"/>
        <w:keepLines/>
        <w:spacing w:line="200" w:lineRule="exact"/>
        <w:ind w:left="397" w:hanging="397"/>
        <w:jc w:val="both"/>
        <w:rPr>
          <w:rFonts w:cs="FrankRuehl"/>
          <w:sz w:val="18"/>
          <w:rtl/>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sz w:val="18"/>
          <w:rtl/>
        </w:rPr>
        <w:tab/>
      </w:r>
      <w:r w:rsidRPr="009265DB">
        <w:rPr>
          <w:rFonts w:cs="FrankRuehl" w:hint="cs"/>
          <w:sz w:val="18"/>
          <w:rtl/>
        </w:rPr>
        <w:t>מספר התלמידים במכינות עלה ברמה ניכרת במשך השנים - מ-6,001 בתש"ן ל-11,439 בתשס"א. מאז נשמר המספר ברמתו זו בשנים שנמדדו. בשנת הלימודים התשע"ד (השנה האחרונה שבה מדד הלמ"ס נתון זה) למדו במכינות 11,230 תלמידים (נתוני הלמ"ס בשנתון הסטטיסטי לישראל 2015, שפורסם בספטמבר 2015).</w:t>
      </w:r>
    </w:p>
  </w:footnote>
  <w:footnote w:id="6">
    <w:p w:rsidR="00AB0324" w:rsidRPr="009265DB" w:rsidP="009265DB">
      <w:pPr>
        <w:pStyle w:val="FootnoteText"/>
        <w:keepLines/>
        <w:spacing w:line="200" w:lineRule="exact"/>
        <w:ind w:left="397" w:hanging="397"/>
        <w:jc w:val="both"/>
        <w:rPr>
          <w:rFonts w:cs="FrankRuehl"/>
          <w:sz w:val="18"/>
          <w:rtl/>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sz w:val="18"/>
          <w:rtl/>
        </w:rPr>
        <w:tab/>
      </w:r>
      <w:r w:rsidRPr="009265DB">
        <w:rPr>
          <w:rFonts w:cs="FrankRuehl" w:hint="cs"/>
          <w:sz w:val="18"/>
          <w:rtl/>
        </w:rPr>
        <w:t>לוח 8.47, "המשך לימודים גבוהים של תלמידי מכינות קדם-אקדמיות (בתוך 3 שנים) לפי תכונות נבחרות",</w:t>
      </w:r>
      <w:r w:rsidRPr="009265DB">
        <w:rPr>
          <w:rFonts w:cs="FrankRuehl" w:hint="cs"/>
          <w:b/>
          <w:bCs/>
          <w:sz w:val="18"/>
          <w:rtl/>
        </w:rPr>
        <w:t xml:space="preserve"> השנת</w:t>
      </w:r>
      <w:r w:rsidRPr="009265DB">
        <w:rPr>
          <w:rFonts w:cs="FrankRuehl"/>
          <w:b/>
          <w:bCs/>
          <w:sz w:val="18"/>
          <w:rtl/>
        </w:rPr>
        <w:t xml:space="preserve">ון </w:t>
      </w:r>
      <w:r w:rsidRPr="009265DB">
        <w:rPr>
          <w:rFonts w:cs="FrankRuehl" w:hint="cs"/>
          <w:b/>
          <w:bCs/>
          <w:sz w:val="18"/>
          <w:rtl/>
        </w:rPr>
        <w:t>ה</w:t>
      </w:r>
      <w:r w:rsidRPr="009265DB">
        <w:rPr>
          <w:rFonts w:cs="FrankRuehl"/>
          <w:b/>
          <w:bCs/>
          <w:sz w:val="18"/>
          <w:rtl/>
        </w:rPr>
        <w:t>סטטיסטי לישראל 2015</w:t>
      </w:r>
      <w:r w:rsidRPr="009265DB">
        <w:rPr>
          <w:rFonts w:cs="FrankRuehl" w:hint="cs"/>
          <w:sz w:val="18"/>
          <w:rtl/>
        </w:rPr>
        <w:t xml:space="preserve"> (פורסם בספטמבר 2015)</w:t>
      </w:r>
      <w:r w:rsidRPr="009265DB">
        <w:rPr>
          <w:rFonts w:cs="FrankRuehl" w:hint="cs"/>
          <w:b/>
          <w:bCs/>
          <w:sz w:val="18"/>
          <w:rtl/>
        </w:rPr>
        <w:t>.</w:t>
      </w:r>
    </w:p>
  </w:footnote>
  <w:footnote w:id="7">
    <w:p w:rsidR="00AB0324" w:rsidRPr="009265DB" w:rsidP="009265DB">
      <w:pPr>
        <w:pStyle w:val="FootnoteText"/>
        <w:keepLines/>
        <w:spacing w:line="200" w:lineRule="exact"/>
        <w:ind w:left="397" w:hanging="397"/>
        <w:jc w:val="both"/>
        <w:rPr>
          <w:rFonts w:cs="FrankRuehl"/>
          <w:sz w:val="18"/>
          <w:rtl/>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sz w:val="18"/>
          <w:rtl/>
        </w:rPr>
        <w:tab/>
      </w:r>
      <w:r w:rsidRPr="009265DB">
        <w:rPr>
          <w:rFonts w:cs="FrankRuehl" w:hint="cs"/>
          <w:sz w:val="18"/>
          <w:rtl/>
        </w:rPr>
        <w:t>זכתה במכרזים שהתקיימו בשנת 2000 ובשנת 2005.</w:t>
      </w:r>
    </w:p>
  </w:footnote>
  <w:footnote w:id="8">
    <w:p w:rsidR="00AB0324" w:rsidRPr="009265DB" w:rsidP="009265DB">
      <w:pPr>
        <w:pStyle w:val="FootnoteText"/>
        <w:keepLines/>
        <w:spacing w:line="200" w:lineRule="exact"/>
        <w:ind w:left="397" w:hanging="397"/>
        <w:jc w:val="both"/>
        <w:rPr>
          <w:rFonts w:cs="FrankRuehl"/>
          <w:sz w:val="18"/>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sz w:val="18"/>
          <w:rtl/>
        </w:rPr>
        <w:tab/>
      </w:r>
      <w:r w:rsidRPr="009265DB">
        <w:rPr>
          <w:rFonts w:cs="FrankRuehl" w:hint="cs"/>
          <w:sz w:val="18"/>
          <w:rtl/>
        </w:rPr>
        <w:t xml:space="preserve">מעבר לסיוע באמצעות הפיקדון. </w:t>
      </w:r>
    </w:p>
  </w:footnote>
  <w:footnote w:id="9">
    <w:p w:rsidR="00AB0324" w:rsidRPr="009265DB" w:rsidP="009265DB">
      <w:pPr>
        <w:pStyle w:val="FootnoteText"/>
        <w:keepLines/>
        <w:spacing w:line="200" w:lineRule="exact"/>
        <w:ind w:left="397" w:hanging="397"/>
        <w:jc w:val="both"/>
        <w:rPr>
          <w:rFonts w:cs="FrankRuehl"/>
          <w:sz w:val="18"/>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sz w:val="18"/>
          <w:rtl/>
        </w:rPr>
        <w:tab/>
      </w:r>
      <w:r w:rsidRPr="009265DB">
        <w:rPr>
          <w:rFonts w:cs="FrankRuehl" w:hint="cs"/>
          <w:sz w:val="18"/>
          <w:rtl/>
        </w:rPr>
        <w:t>ועדת ההיגוי עמדה כבר ביום 1.5.2011 על הצורך בהגדרה מבדלת למכינות השונות. ביולי 2015 הוציאה המל"ג הנחיה לראשי המוסדות להשכלה גבוהה, ולפיה מכינות שההצלחה בהן יכולה להיות חלופית לתנאי הקבלה ללימודים אקדמיים הן רק מוסדות שאישר משרד החינוך, ואילו קורסים או מבחני מיון פנימיים שלא במסגרת מכינה כאמור אינם יכולים לשמש תנאי קבלה חלופיים, ואין לכנות אותם בשם "מכינה קדם-אקדמית".</w:t>
      </w:r>
    </w:p>
  </w:footnote>
  <w:footnote w:id="10">
    <w:p w:rsidR="00AB0324" w:rsidRPr="009265DB" w:rsidP="009265DB">
      <w:pPr>
        <w:pStyle w:val="FootnoteText"/>
        <w:keepLines/>
        <w:spacing w:line="200" w:lineRule="exact"/>
        <w:ind w:left="397" w:hanging="397"/>
        <w:jc w:val="both"/>
        <w:rPr>
          <w:rFonts w:cs="FrankRuehl"/>
          <w:sz w:val="18"/>
          <w:rtl/>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hint="cs"/>
          <w:sz w:val="18"/>
          <w:rtl/>
        </w:rPr>
        <w:tab/>
        <w:t>המימון של הקרן לחיילים משוחררים אינו</w:t>
      </w:r>
      <w:r w:rsidRPr="009265DB">
        <w:rPr>
          <w:rFonts w:cs="FrankRuehl"/>
          <w:sz w:val="18"/>
          <w:rtl/>
        </w:rPr>
        <w:t xml:space="preserve"> </w:t>
      </w:r>
      <w:r w:rsidRPr="009265DB">
        <w:rPr>
          <w:rFonts w:cs="FrankRuehl" w:hint="cs"/>
          <w:sz w:val="18"/>
          <w:rtl/>
        </w:rPr>
        <w:t>כולל</w:t>
      </w:r>
      <w:r w:rsidRPr="009265DB">
        <w:rPr>
          <w:rFonts w:cs="FrankRuehl"/>
          <w:sz w:val="18"/>
          <w:rtl/>
        </w:rPr>
        <w:t xml:space="preserve"> </w:t>
      </w:r>
      <w:r w:rsidRPr="009265DB">
        <w:rPr>
          <w:rFonts w:cs="FrankRuehl" w:hint="cs"/>
          <w:sz w:val="18"/>
          <w:rtl/>
        </w:rPr>
        <w:t>מלגת</w:t>
      </w:r>
      <w:r w:rsidRPr="009265DB">
        <w:rPr>
          <w:rFonts w:cs="FrankRuehl"/>
          <w:sz w:val="18"/>
          <w:rtl/>
        </w:rPr>
        <w:t xml:space="preserve"> </w:t>
      </w:r>
      <w:r w:rsidRPr="009265DB">
        <w:rPr>
          <w:rFonts w:cs="FrankRuehl" w:hint="cs"/>
          <w:sz w:val="18"/>
          <w:rtl/>
        </w:rPr>
        <w:t>קיום</w:t>
      </w:r>
      <w:r w:rsidRPr="009265DB">
        <w:rPr>
          <w:rFonts w:cs="FrankRuehl"/>
          <w:sz w:val="18"/>
          <w:rtl/>
        </w:rPr>
        <w:t xml:space="preserve"> </w:t>
      </w:r>
      <w:r w:rsidRPr="009265DB">
        <w:rPr>
          <w:rFonts w:cs="FrankRuehl" w:hint="cs"/>
          <w:sz w:val="18"/>
          <w:rtl/>
        </w:rPr>
        <w:t>הניתנת</w:t>
      </w:r>
      <w:r w:rsidRPr="009265DB">
        <w:rPr>
          <w:rFonts w:cs="FrankRuehl"/>
          <w:sz w:val="18"/>
          <w:rtl/>
        </w:rPr>
        <w:t xml:space="preserve"> </w:t>
      </w:r>
      <w:r w:rsidRPr="009265DB">
        <w:rPr>
          <w:rFonts w:cs="FrankRuehl" w:hint="cs"/>
          <w:sz w:val="18"/>
          <w:rtl/>
        </w:rPr>
        <w:t>לפי</w:t>
      </w:r>
      <w:r w:rsidRPr="009265DB">
        <w:rPr>
          <w:rFonts w:cs="FrankRuehl"/>
          <w:sz w:val="18"/>
          <w:rtl/>
        </w:rPr>
        <w:t xml:space="preserve"> </w:t>
      </w:r>
      <w:r w:rsidRPr="009265DB">
        <w:rPr>
          <w:rFonts w:cs="FrankRuehl" w:hint="cs"/>
          <w:sz w:val="18"/>
          <w:rtl/>
        </w:rPr>
        <w:t>פרמטר</w:t>
      </w:r>
      <w:r w:rsidRPr="009265DB">
        <w:rPr>
          <w:rFonts w:cs="FrankRuehl"/>
          <w:sz w:val="18"/>
          <w:rtl/>
        </w:rPr>
        <w:t xml:space="preserve"> </w:t>
      </w:r>
      <w:r w:rsidRPr="009265DB">
        <w:rPr>
          <w:rFonts w:cs="FrankRuehl" w:hint="cs"/>
          <w:sz w:val="18"/>
          <w:rtl/>
        </w:rPr>
        <w:t>סוציו-אקונומי.</w:t>
      </w:r>
    </w:p>
  </w:footnote>
  <w:footnote w:id="11">
    <w:p w:rsidR="00AB0324" w:rsidRPr="009265DB" w:rsidP="009265DB">
      <w:pPr>
        <w:pStyle w:val="FootnoteText"/>
        <w:keepLines/>
        <w:spacing w:line="200" w:lineRule="exact"/>
        <w:ind w:left="397" w:hanging="397"/>
        <w:jc w:val="both"/>
        <w:rPr>
          <w:rFonts w:cs="FrankRuehl"/>
          <w:sz w:val="18"/>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sz w:val="18"/>
          <w:rtl/>
        </w:rPr>
        <w:tab/>
      </w:r>
      <w:r w:rsidRPr="009265DB">
        <w:rPr>
          <w:rFonts w:cs="FrankRuehl" w:hint="cs"/>
          <w:sz w:val="18"/>
          <w:rtl/>
        </w:rPr>
        <w:t>שאינם</w:t>
      </w:r>
      <w:r w:rsidRPr="009265DB">
        <w:rPr>
          <w:rFonts w:cs="FrankRuehl"/>
          <w:sz w:val="18"/>
          <w:rtl/>
        </w:rPr>
        <w:t xml:space="preserve"> </w:t>
      </w:r>
      <w:r w:rsidRPr="009265DB">
        <w:rPr>
          <w:rFonts w:cs="FrankRuehl" w:hint="cs"/>
          <w:sz w:val="18"/>
          <w:rtl/>
        </w:rPr>
        <w:t>מוסד</w:t>
      </w:r>
      <w:r w:rsidRPr="009265DB">
        <w:rPr>
          <w:rFonts w:cs="FrankRuehl"/>
          <w:sz w:val="18"/>
          <w:rtl/>
        </w:rPr>
        <w:t xml:space="preserve"> </w:t>
      </w:r>
      <w:r w:rsidRPr="009265DB">
        <w:rPr>
          <w:rFonts w:cs="FrankRuehl" w:hint="cs"/>
          <w:sz w:val="18"/>
          <w:rtl/>
        </w:rPr>
        <w:t>האם</w:t>
      </w:r>
      <w:r w:rsidRPr="009265DB">
        <w:rPr>
          <w:rFonts w:cs="FrankRuehl"/>
          <w:sz w:val="18"/>
          <w:rtl/>
        </w:rPr>
        <w:t xml:space="preserve"> </w:t>
      </w:r>
      <w:r w:rsidRPr="009265DB">
        <w:rPr>
          <w:rFonts w:cs="FrankRuehl" w:hint="cs"/>
          <w:sz w:val="18"/>
          <w:rtl/>
        </w:rPr>
        <w:t>שבו</w:t>
      </w:r>
      <w:r w:rsidRPr="009265DB">
        <w:rPr>
          <w:rFonts w:cs="FrankRuehl"/>
          <w:sz w:val="18"/>
          <w:rtl/>
        </w:rPr>
        <w:t xml:space="preserve"> </w:t>
      </w:r>
      <w:r w:rsidRPr="009265DB">
        <w:rPr>
          <w:rFonts w:cs="FrankRuehl" w:hint="cs"/>
          <w:sz w:val="18"/>
          <w:rtl/>
        </w:rPr>
        <w:t>למדו</w:t>
      </w:r>
      <w:r w:rsidRPr="009265DB">
        <w:rPr>
          <w:rFonts w:cs="FrankRuehl"/>
          <w:sz w:val="18"/>
          <w:rtl/>
        </w:rPr>
        <w:t xml:space="preserve"> </w:t>
      </w:r>
      <w:r w:rsidRPr="009265DB">
        <w:rPr>
          <w:rFonts w:cs="FrankRuehl" w:hint="cs"/>
          <w:sz w:val="18"/>
          <w:rtl/>
        </w:rPr>
        <w:t xml:space="preserve">במכינה. </w:t>
      </w:r>
    </w:p>
  </w:footnote>
  <w:footnote w:id="12">
    <w:p w:rsidR="00AB0324" w:rsidRPr="009265DB" w:rsidP="009265DB">
      <w:pPr>
        <w:pStyle w:val="FootnoteText"/>
        <w:keepLines/>
        <w:spacing w:line="200" w:lineRule="exact"/>
        <w:ind w:left="397" w:hanging="397"/>
        <w:jc w:val="both"/>
        <w:rPr>
          <w:rFonts w:cs="FrankRuehl"/>
          <w:sz w:val="18"/>
          <w:rtl/>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hint="cs"/>
          <w:sz w:val="18"/>
          <w:rtl/>
        </w:rPr>
        <w:tab/>
        <w:t>הבסיס המספרי כולל גם תלמידים שהחלו את לימודיהם בשנים קודמות (התש"ע והתשע"א).</w:t>
      </w:r>
    </w:p>
  </w:footnote>
  <w:footnote w:id="13">
    <w:p w:rsidR="00AB0324" w:rsidRPr="009265DB" w:rsidP="009265DB">
      <w:pPr>
        <w:pStyle w:val="FootnoteText"/>
        <w:keepLines/>
        <w:spacing w:line="200" w:lineRule="exact"/>
        <w:ind w:left="397" w:hanging="397"/>
        <w:jc w:val="both"/>
        <w:rPr>
          <w:rFonts w:cs="FrankRuehl"/>
          <w:sz w:val="18"/>
        </w:rPr>
      </w:pPr>
      <w:r w:rsidRPr="009265DB">
        <w:rPr>
          <w:rStyle w:val="FootnoteReference"/>
          <w:rFonts w:ascii="FrankRuehl" w:hAnsi="FrankRuehl" w:cs="FrankRuehl"/>
          <w:vertAlign w:val="baseline"/>
        </w:rPr>
        <w:footnoteRef/>
      </w:r>
      <w:r w:rsidRPr="009265DB">
        <w:rPr>
          <w:rFonts w:cs="FrankRuehl"/>
          <w:sz w:val="18"/>
          <w:rtl/>
        </w:rPr>
        <w:t xml:space="preserve"> </w:t>
      </w:r>
      <w:r w:rsidRPr="009265DB">
        <w:rPr>
          <w:rFonts w:cs="FrankRuehl" w:hint="cs"/>
          <w:sz w:val="18"/>
          <w:rtl/>
        </w:rPr>
        <w:tab/>
        <w:t xml:space="preserve">בין היתר פורטו בשאלון של כל מכינה מספרי התלמידים על פי המסלולים השונים, ומספרם של אלו אשר נשרו מהלימודים באותה השנה.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40102">
      <w:rPr>
        <w:rFonts w:ascii="FrankRuehl" w:hAnsi="FrankRuehl" w:cs="FrankRuehl"/>
        <w:noProof/>
        <w:szCs w:val="20"/>
        <w:rtl/>
      </w:rPr>
      <w:t>1630</w:t>
    </w:r>
    <w:r>
      <w:rPr>
        <w:rFonts w:ascii="FrankRuehl" w:hAnsi="FrankRuehl" w:cs="FrankRuehl"/>
        <w:szCs w:val="20"/>
      </w:rPr>
      <w:fldChar w:fldCharType="end"/>
    </w:r>
    <w:r>
      <w:rPr>
        <w:rFonts w:ascii="FrankRuehl" w:hAnsi="FrankRuehl" w:cs="FrankRuehl"/>
        <w:szCs w:val="20"/>
        <w:rtl/>
      </w:rPr>
      <w:tab/>
    </w:r>
    <w:r w:rsidR="00C2718A">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E706CA">
      <w:rPr>
        <w:rFonts w:ascii="FrankRuehl" w:hAnsi="FrankRuehl" w:cs="FrankRuehl"/>
        <w:noProof/>
        <w:szCs w:val="20"/>
        <w:rtl/>
      </w:rPr>
      <w:t>המועצה להשכלה גבוהה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40102">
      <w:rPr>
        <w:rFonts w:ascii="FrankRuehl" w:hAnsi="FrankRuehl" w:cs="FrankRuehl"/>
        <w:noProof/>
        <w:szCs w:val="20"/>
        <w:rtl/>
      </w:rPr>
      <w:t>1631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706CA">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F0E7C"/>
    <w:multiLevelType w:val="multilevel"/>
    <w:tmpl w:val="79088D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887EAA"/>
    <w:multiLevelType w:val="multilevel"/>
    <w:tmpl w:val="56E640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AAC0C0F"/>
    <w:multiLevelType w:val="hybridMultilevel"/>
    <w:tmpl w:val="D98082A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72525"/>
    <w:multiLevelType w:val="hybridMultilevel"/>
    <w:tmpl w:val="7172A2F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EB3525"/>
    <w:multiLevelType w:val="multilevel"/>
    <w:tmpl w:val="56E640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15D56EA"/>
    <w:multiLevelType w:val="multilevel"/>
    <w:tmpl w:val="79088D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3A41F5D"/>
    <w:multiLevelType w:val="hybridMultilevel"/>
    <w:tmpl w:val="E5162266"/>
    <w:lvl w:ilvl="0">
      <w:start w:val="1"/>
      <w:numFmt w:val="decimal"/>
      <w:lvlText w:val="%1."/>
      <w:lvlJc w:val="left"/>
      <w:pPr>
        <w:ind w:left="1032" w:hanging="360"/>
      </w:pPr>
    </w:lvl>
    <w:lvl w:ilvl="1" w:tentative="1">
      <w:start w:val="1"/>
      <w:numFmt w:val="lowerLetter"/>
      <w:lvlText w:val="%2."/>
      <w:lvlJc w:val="left"/>
      <w:pPr>
        <w:ind w:left="1752" w:hanging="360"/>
      </w:pPr>
    </w:lvl>
    <w:lvl w:ilvl="2" w:tentative="1">
      <w:start w:val="1"/>
      <w:numFmt w:val="lowerRoman"/>
      <w:lvlText w:val="%3."/>
      <w:lvlJc w:val="right"/>
      <w:pPr>
        <w:ind w:left="2472" w:hanging="180"/>
      </w:pPr>
    </w:lvl>
    <w:lvl w:ilvl="3" w:tentative="1">
      <w:start w:val="1"/>
      <w:numFmt w:val="decimal"/>
      <w:lvlText w:val="%4."/>
      <w:lvlJc w:val="left"/>
      <w:pPr>
        <w:ind w:left="3192" w:hanging="360"/>
      </w:pPr>
    </w:lvl>
    <w:lvl w:ilvl="4" w:tentative="1">
      <w:start w:val="1"/>
      <w:numFmt w:val="lowerLetter"/>
      <w:lvlText w:val="%5."/>
      <w:lvlJc w:val="left"/>
      <w:pPr>
        <w:ind w:left="3912" w:hanging="360"/>
      </w:pPr>
    </w:lvl>
    <w:lvl w:ilvl="5" w:tentative="1">
      <w:start w:val="1"/>
      <w:numFmt w:val="lowerRoman"/>
      <w:lvlText w:val="%6."/>
      <w:lvlJc w:val="right"/>
      <w:pPr>
        <w:ind w:left="4632" w:hanging="180"/>
      </w:pPr>
    </w:lvl>
    <w:lvl w:ilvl="6" w:tentative="1">
      <w:start w:val="1"/>
      <w:numFmt w:val="decimal"/>
      <w:lvlText w:val="%7."/>
      <w:lvlJc w:val="left"/>
      <w:pPr>
        <w:ind w:left="5352" w:hanging="360"/>
      </w:pPr>
    </w:lvl>
    <w:lvl w:ilvl="7" w:tentative="1">
      <w:start w:val="1"/>
      <w:numFmt w:val="lowerLetter"/>
      <w:lvlText w:val="%8."/>
      <w:lvlJc w:val="left"/>
      <w:pPr>
        <w:ind w:left="6072" w:hanging="360"/>
      </w:pPr>
    </w:lvl>
    <w:lvl w:ilvl="8" w:tentative="1">
      <w:start w:val="1"/>
      <w:numFmt w:val="lowerRoman"/>
      <w:lvlText w:val="%9."/>
      <w:lvlJc w:val="right"/>
      <w:pPr>
        <w:ind w:left="6792" w:hanging="180"/>
      </w:pPr>
    </w:lvl>
  </w:abstractNum>
  <w:abstractNum w:abstractNumId="7">
    <w:nsid w:val="15A51102"/>
    <w:multiLevelType w:val="multilevel"/>
    <w:tmpl w:val="79088D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65B5C54"/>
    <w:multiLevelType w:val="multilevel"/>
    <w:tmpl w:val="56E640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72B1254"/>
    <w:multiLevelType w:val="multilevel"/>
    <w:tmpl w:val="79088D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B496919"/>
    <w:multiLevelType w:val="hybridMultilevel"/>
    <w:tmpl w:val="505C652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CF490D"/>
    <w:multiLevelType w:val="hybridMultilevel"/>
    <w:tmpl w:val="833E638E"/>
    <w:lvl w:ilvl="0">
      <w:start w:val="1"/>
      <w:numFmt w:val="decimal"/>
      <w:lvlText w:val="%1."/>
      <w:lvlJc w:val="left"/>
      <w:pPr>
        <w:ind w:left="720" w:hanging="360"/>
      </w:pPr>
      <w:rPr>
        <w:rFonts w:ascii="Arial" w:hAnsi="Arial"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9D552A"/>
    <w:multiLevelType w:val="multilevel"/>
    <w:tmpl w:val="79088D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FAE53FC"/>
    <w:multiLevelType w:val="hybridMultilevel"/>
    <w:tmpl w:val="E0141EE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630124"/>
    <w:multiLevelType w:val="hybridMultilevel"/>
    <w:tmpl w:val="60D686BE"/>
    <w:lvl w:ilvl="0">
      <w:start w:val="2"/>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8D25D6"/>
    <w:multiLevelType w:val="multilevel"/>
    <w:tmpl w:val="EE4096A4"/>
    <w:lvl w:ilvl="0">
      <w:start w:val="1"/>
      <w:numFmt w:val="decimal"/>
      <w:lvlText w:val="%1."/>
      <w:lvlJc w:val="left"/>
      <w:pPr>
        <w:ind w:left="340" w:hanging="340"/>
      </w:pPr>
      <w:rPr>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3C0C5EF7"/>
    <w:multiLevelType w:val="multilevel"/>
    <w:tmpl w:val="FFE8351E"/>
    <w:lvl w:ilvl="0">
      <w:start w:val="1"/>
      <w:numFmt w:val="decimal"/>
      <w:lvlText w:val="%1."/>
      <w:lvlJc w:val="left"/>
      <w:pPr>
        <w:ind w:left="340" w:hanging="340"/>
      </w:pPr>
      <w:rPr>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E851161"/>
    <w:multiLevelType w:val="multilevel"/>
    <w:tmpl w:val="79088D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512C4A09"/>
    <w:multiLevelType w:val="hybridMultilevel"/>
    <w:tmpl w:val="057CAF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6C61E4"/>
    <w:multiLevelType w:val="multilevel"/>
    <w:tmpl w:val="3A9E24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4">
    <w:nsid w:val="704011ED"/>
    <w:multiLevelType w:val="hybridMultilevel"/>
    <w:tmpl w:val="B0646E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26E396F"/>
    <w:multiLevelType w:val="multilevel"/>
    <w:tmpl w:val="56E6407A"/>
    <w:lvl w:ilvl="0">
      <w:start w:val="1"/>
      <w:numFmt w:val="decimal"/>
      <w:lvlText w:val="%1."/>
      <w:lvlJc w:val="left"/>
      <w:pPr>
        <w:ind w:left="482" w:hanging="340"/>
      </w:pPr>
    </w:lvl>
    <w:lvl w:ilvl="1">
      <w:start w:val="1"/>
      <w:numFmt w:val="hebrew1"/>
      <w:lvlText w:val="%2."/>
      <w:lvlJc w:val="left"/>
      <w:pPr>
        <w:ind w:left="822" w:hanging="340"/>
      </w:pPr>
    </w:lvl>
    <w:lvl w:ilvl="2">
      <w:start w:val="1"/>
      <w:numFmt w:val="decimal"/>
      <w:lvlText w:val="(%3)"/>
      <w:lvlJc w:val="left"/>
      <w:pPr>
        <w:ind w:left="1219" w:hanging="397"/>
      </w:pPr>
    </w:lvl>
    <w:lvl w:ilvl="3">
      <w:start w:val="1"/>
      <w:numFmt w:val="hebrew1"/>
      <w:lvlText w:val="(%4)"/>
      <w:lvlJc w:val="left"/>
      <w:pPr>
        <w:ind w:left="1616" w:hanging="397"/>
      </w:pPr>
    </w:lvl>
    <w:lvl w:ilvl="4">
      <w:start w:val="1"/>
      <w:numFmt w:val="lowerLetter"/>
      <w:lvlText w:val="(%5)"/>
      <w:lvlJc w:val="left"/>
      <w:pPr>
        <w:ind w:left="1939" w:hanging="357"/>
      </w:pPr>
    </w:lvl>
    <w:lvl w:ilvl="5">
      <w:start w:val="1"/>
      <w:numFmt w:val="lowerRoman"/>
      <w:lvlText w:val="(%6)"/>
      <w:lvlJc w:val="left"/>
      <w:pPr>
        <w:ind w:left="2302" w:hanging="363"/>
      </w:pPr>
    </w:lvl>
    <w:lvl w:ilvl="6">
      <w:start w:val="1"/>
      <w:numFmt w:val="decimal"/>
      <w:lvlText w:val="%7."/>
      <w:lvlJc w:val="left"/>
      <w:pPr>
        <w:ind w:left="2659" w:hanging="357"/>
      </w:pPr>
    </w:lvl>
    <w:lvl w:ilvl="7">
      <w:start w:val="1"/>
      <w:numFmt w:val="lowerLetter"/>
      <w:lvlText w:val="%8."/>
      <w:lvlJc w:val="left"/>
      <w:pPr>
        <w:ind w:left="3022" w:hanging="363"/>
      </w:pPr>
    </w:lvl>
    <w:lvl w:ilvl="8">
      <w:start w:val="1"/>
      <w:numFmt w:val="lowerRoman"/>
      <w:lvlText w:val="%9."/>
      <w:lvlJc w:val="left"/>
      <w:pPr>
        <w:ind w:left="3379" w:hanging="357"/>
      </w:pPr>
    </w:lvl>
  </w:abstractNum>
  <w:abstractNum w:abstractNumId="2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2"/>
  </w:num>
  <w:num w:numId="2">
    <w:abstractNumId w:val="18"/>
  </w:num>
  <w:num w:numId="3">
    <w:abstractNumId w:val="17"/>
  </w:num>
  <w:num w:numId="4">
    <w:abstractNumId w:val="26"/>
  </w:num>
  <w:num w:numId="5">
    <w:abstractNumId w:val="23"/>
  </w:num>
  <w:num w:numId="6">
    <w:abstractNumId w:val="11"/>
  </w:num>
  <w:num w:numId="7">
    <w:abstractNumId w:val="3"/>
  </w:num>
  <w:num w:numId="8">
    <w:abstractNumId w:val="4"/>
  </w:num>
  <w:num w:numId="9">
    <w:abstractNumId w:val="25"/>
  </w:num>
  <w:num w:numId="10">
    <w:abstractNumId w:val="16"/>
  </w:num>
  <w:num w:numId="11">
    <w:abstractNumId w:val="1"/>
  </w:num>
  <w:num w:numId="12">
    <w:abstractNumId w:val="8"/>
  </w:num>
  <w:num w:numId="13">
    <w:abstractNumId w:val="10"/>
  </w:num>
  <w:num w:numId="14">
    <w:abstractNumId w:val="2"/>
  </w:num>
  <w:num w:numId="15">
    <w:abstractNumId w:val="14"/>
  </w:num>
  <w:num w:numId="16">
    <w:abstractNumId w:val="13"/>
  </w:num>
  <w:num w:numId="17">
    <w:abstractNumId w:val="5"/>
  </w:num>
  <w:num w:numId="18">
    <w:abstractNumId w:val="7"/>
  </w:num>
  <w:num w:numId="19">
    <w:abstractNumId w:val="12"/>
  </w:num>
  <w:num w:numId="20">
    <w:abstractNumId w:val="0"/>
  </w:num>
  <w:num w:numId="21">
    <w:abstractNumId w:val="19"/>
  </w:num>
  <w:num w:numId="22">
    <w:abstractNumId w:val="9"/>
  </w:num>
  <w:num w:numId="23">
    <w:abstractNumId w:val="15"/>
  </w:num>
  <w:num w:numId="24">
    <w:abstractNumId w:val="20"/>
  </w:num>
  <w:num w:numId="25">
    <w:abstractNumId w:val="24"/>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3F2A"/>
    <w:rsid w:val="00021C99"/>
    <w:rsid w:val="00031C7F"/>
    <w:rsid w:val="00047C24"/>
    <w:rsid w:val="00081C30"/>
    <w:rsid w:val="00092698"/>
    <w:rsid w:val="001275A6"/>
    <w:rsid w:val="00176B11"/>
    <w:rsid w:val="001E02F7"/>
    <w:rsid w:val="002272B8"/>
    <w:rsid w:val="002A7FAA"/>
    <w:rsid w:val="00333CA4"/>
    <w:rsid w:val="00373321"/>
    <w:rsid w:val="0038072D"/>
    <w:rsid w:val="00396B9B"/>
    <w:rsid w:val="00411F28"/>
    <w:rsid w:val="00440588"/>
    <w:rsid w:val="004B13D5"/>
    <w:rsid w:val="0051463B"/>
    <w:rsid w:val="00550646"/>
    <w:rsid w:val="005750D3"/>
    <w:rsid w:val="005A0EA1"/>
    <w:rsid w:val="006721BD"/>
    <w:rsid w:val="00743050"/>
    <w:rsid w:val="007C74EC"/>
    <w:rsid w:val="008029DE"/>
    <w:rsid w:val="00853CD3"/>
    <w:rsid w:val="00854DA5"/>
    <w:rsid w:val="008F5999"/>
    <w:rsid w:val="009265DB"/>
    <w:rsid w:val="009718F9"/>
    <w:rsid w:val="00993D92"/>
    <w:rsid w:val="009E525C"/>
    <w:rsid w:val="00A15B63"/>
    <w:rsid w:val="00A27831"/>
    <w:rsid w:val="00A37BD3"/>
    <w:rsid w:val="00AB0324"/>
    <w:rsid w:val="00AD673C"/>
    <w:rsid w:val="00B205CF"/>
    <w:rsid w:val="00B27766"/>
    <w:rsid w:val="00B4181C"/>
    <w:rsid w:val="00BF4C3B"/>
    <w:rsid w:val="00C2718A"/>
    <w:rsid w:val="00C8241F"/>
    <w:rsid w:val="00CA5D2E"/>
    <w:rsid w:val="00DA424C"/>
    <w:rsid w:val="00DB033E"/>
    <w:rsid w:val="00DC0A85"/>
    <w:rsid w:val="00E44678"/>
    <w:rsid w:val="00E706CA"/>
    <w:rsid w:val="00E911BE"/>
    <w:rsid w:val="00EA4E0B"/>
    <w:rsid w:val="00ED11F8"/>
    <w:rsid w:val="00ED6792"/>
    <w:rsid w:val="00F0142E"/>
    <w:rsid w:val="00F40102"/>
    <w:rsid w:val="00F63AE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99"/>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AB0324"/>
    <w:rPr>
      <w:rFonts w:cs="David"/>
      <w:b/>
      <w:bCs/>
      <w:sz w:val="56"/>
      <w:szCs w:val="56"/>
      <w:lang w:eastAsia="he-IL"/>
    </w:rPr>
  </w:style>
  <w:style w:type="character" w:customStyle="1" w:styleId="Heading2Char">
    <w:name w:val="Heading 2 Char"/>
    <w:link w:val="Heading2"/>
    <w:uiPriority w:val="1"/>
    <w:rsid w:val="00AB0324"/>
    <w:rPr>
      <w:rFonts w:cs="David"/>
      <w:sz w:val="32"/>
      <w:szCs w:val="32"/>
    </w:rPr>
  </w:style>
  <w:style w:type="character" w:customStyle="1" w:styleId="Heading3Char">
    <w:name w:val="Heading 3 Char"/>
    <w:link w:val="Heading3"/>
    <w:uiPriority w:val="1"/>
    <w:rsid w:val="00AB0324"/>
    <w:rPr>
      <w:rFonts w:cs="David"/>
      <w:b/>
      <w:bCs/>
      <w:sz w:val="38"/>
      <w:szCs w:val="36"/>
      <w:lang w:eastAsia="he-IL"/>
    </w:rPr>
  </w:style>
  <w:style w:type="character" w:customStyle="1" w:styleId="Heading4Char">
    <w:name w:val="Heading 4 Char"/>
    <w:link w:val="Heading4"/>
    <w:uiPriority w:val="1"/>
    <w:rsid w:val="00AB0324"/>
    <w:rPr>
      <w:rFonts w:cs="David"/>
      <w:b/>
      <w:bCs/>
      <w:sz w:val="22"/>
      <w:szCs w:val="26"/>
      <w:lang w:eastAsia="he-IL"/>
    </w:rPr>
  </w:style>
  <w:style w:type="character" w:customStyle="1" w:styleId="Heading5Char">
    <w:name w:val="Heading 5 Char"/>
    <w:link w:val="Heading5"/>
    <w:uiPriority w:val="1"/>
    <w:rsid w:val="00AB0324"/>
    <w:rPr>
      <w:rFonts w:cs="David"/>
      <w:b/>
      <w:bCs/>
      <w:sz w:val="32"/>
      <w:szCs w:val="32"/>
      <w:lang w:eastAsia="he-IL"/>
    </w:rPr>
  </w:style>
  <w:style w:type="character" w:customStyle="1" w:styleId="Heading6Char">
    <w:name w:val="Heading 6 Char"/>
    <w:link w:val="Heading6"/>
    <w:uiPriority w:val="1"/>
    <w:rsid w:val="00AB0324"/>
    <w:rPr>
      <w:rFonts w:cs="FrankRuehl"/>
      <w:b/>
      <w:bCs/>
      <w:sz w:val="22"/>
      <w:szCs w:val="22"/>
    </w:rPr>
  </w:style>
  <w:style w:type="character" w:customStyle="1" w:styleId="Heading7Char">
    <w:name w:val="Heading 7 Char"/>
    <w:link w:val="Heading7"/>
    <w:uiPriority w:val="1"/>
    <w:rsid w:val="00AB0324"/>
    <w:rPr>
      <w:rFonts w:cs="David"/>
      <w:sz w:val="36"/>
      <w:szCs w:val="36"/>
      <w:lang w:eastAsia="he-IL"/>
    </w:rPr>
  </w:style>
  <w:style w:type="character" w:customStyle="1" w:styleId="Heading8Char">
    <w:name w:val="Heading 8 Char"/>
    <w:link w:val="Heading8"/>
    <w:uiPriority w:val="1"/>
    <w:rsid w:val="00AB0324"/>
    <w:rPr>
      <w:rFonts w:cs="David"/>
      <w:b/>
      <w:bCs/>
      <w:sz w:val="36"/>
      <w:szCs w:val="36"/>
      <w:lang w:eastAsia="he-IL"/>
    </w:rPr>
  </w:style>
  <w:style w:type="character" w:customStyle="1" w:styleId="HeaderChar">
    <w:name w:val="Header Char"/>
    <w:link w:val="Header"/>
    <w:uiPriority w:val="99"/>
    <w:rsid w:val="00AB0324"/>
    <w:rPr>
      <w:rFonts w:cs="David"/>
      <w:sz w:val="24"/>
      <w:szCs w:val="24"/>
    </w:rPr>
  </w:style>
  <w:style w:type="character" w:customStyle="1" w:styleId="FooterChar">
    <w:name w:val="Footer Char"/>
    <w:link w:val="Footer"/>
    <w:uiPriority w:val="99"/>
    <w:rsid w:val="00AB0324"/>
    <w:rPr>
      <w:rFonts w:cs="David"/>
      <w:sz w:val="24"/>
      <w:szCs w:val="24"/>
    </w:rPr>
  </w:style>
  <w:style w:type="character" w:customStyle="1" w:styleId="DateChar">
    <w:name w:val="Date Char"/>
    <w:link w:val="Date"/>
    <w:uiPriority w:val="99"/>
    <w:rsid w:val="00AB0324"/>
    <w:rPr>
      <w:rFonts w:ascii="Rockwell" w:eastAsia="Rockwell" w:hAnsi="Rockwell" w:cs="David"/>
      <w:sz w:val="22"/>
      <w:szCs w:val="22"/>
    </w:rPr>
  </w:style>
  <w:style w:type="character" w:customStyle="1" w:styleId="FootnoteTextChar">
    <w:name w:val="Footnote Text Char"/>
    <w:link w:val="FootnoteText"/>
    <w:rsid w:val="00AB0324"/>
    <w:rPr>
      <w:rFonts w:cs="David"/>
    </w:rPr>
  </w:style>
  <w:style w:type="character" w:customStyle="1" w:styleId="BalloonTextChar">
    <w:name w:val="Balloon Text Char"/>
    <w:link w:val="BalloonText"/>
    <w:uiPriority w:val="99"/>
    <w:semiHidden/>
    <w:rsid w:val="00AB0324"/>
    <w:rPr>
      <w:rFonts w:ascii="Tahoma" w:hAnsi="Tahoma" w:cs="Tahoma"/>
      <w:sz w:val="16"/>
      <w:szCs w:val="16"/>
    </w:rPr>
  </w:style>
  <w:style w:type="paragraph" w:customStyle="1" w:styleId="a19">
    <w:name w:val="טבלה רגיל"/>
    <w:basedOn w:val="Normal"/>
    <w:rsid w:val="00AB0324"/>
    <w:pPr>
      <w:overflowPunct w:val="0"/>
      <w:autoSpaceDE w:val="0"/>
      <w:autoSpaceDN w:val="0"/>
      <w:adjustRightInd w:val="0"/>
      <w:spacing w:before="120" w:line="360" w:lineRule="auto"/>
    </w:pPr>
    <w:rPr>
      <w:smallCaps/>
      <w:noProof/>
      <w:sz w:val="20"/>
      <w:lang w:eastAsia="he-IL"/>
    </w:rPr>
  </w:style>
  <w:style w:type="paragraph" w:styleId="NormalWeb">
    <w:name w:val="Normal (Web)"/>
    <w:basedOn w:val="Normal"/>
    <w:uiPriority w:val="99"/>
    <w:unhideWhenUsed/>
    <w:rsid w:val="00AB0324"/>
    <w:pPr>
      <w:bidi w:val="0"/>
      <w:spacing w:before="100" w:beforeAutospacing="1" w:after="100" w:afterAutospacing="1" w:line="240" w:lineRule="auto"/>
    </w:pPr>
    <w:rPr>
      <w:rFonts w:eastAsia="Calibri" w:cs="Times New Roman"/>
    </w:rPr>
  </w:style>
  <w:style w:type="character" w:customStyle="1" w:styleId="CommentTextChar">
    <w:name w:val="Comment Text Char"/>
    <w:link w:val="CommentText"/>
    <w:uiPriority w:val="99"/>
    <w:rsid w:val="00AB0324"/>
    <w:rPr>
      <w:rFonts w:cs="David"/>
    </w:rPr>
  </w:style>
  <w:style w:type="character" w:customStyle="1" w:styleId="CommentSubjectChar">
    <w:name w:val="Comment Subject Char"/>
    <w:link w:val="CommentSubject"/>
    <w:uiPriority w:val="99"/>
    <w:semiHidden/>
    <w:rsid w:val="00AB0324"/>
    <w:rPr>
      <w:rFonts w:cs="David"/>
      <w:b/>
      <w:bCs/>
    </w:rPr>
  </w:style>
  <w:style w:type="character" w:customStyle="1" w:styleId="highlight">
    <w:name w:val="highlight"/>
    <w:rsid w:val="00AB0324"/>
    <w:rPr>
      <w:rFonts w:cs="Times New Roman"/>
    </w:rPr>
  </w:style>
  <w:style w:type="table" w:styleId="TableGrid">
    <w:name w:val="Table Grid"/>
    <w:basedOn w:val="TableNormal"/>
    <w:uiPriority w:val="59"/>
    <w:rsid w:val="00AB0324"/>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B0324"/>
    <w:rPr>
      <w:color w:val="800080"/>
      <w:u w:val="single"/>
    </w:rPr>
  </w:style>
  <w:style w:type="paragraph" w:styleId="TOC1">
    <w:name w:val="toc 1"/>
    <w:basedOn w:val="Normal"/>
    <w:next w:val="Normal"/>
    <w:autoRedefine/>
    <w:uiPriority w:val="39"/>
    <w:unhideWhenUsed/>
    <w:rsid w:val="00AB0324"/>
    <w:pPr>
      <w:spacing w:after="100" w:line="312" w:lineRule="auto"/>
      <w:jc w:val="both"/>
    </w:pPr>
    <w:rPr>
      <w:rFonts w:eastAsia="Calibri"/>
      <w:sz w:val="20"/>
    </w:rPr>
  </w:style>
  <w:style w:type="paragraph" w:styleId="TOC2">
    <w:name w:val="toc 2"/>
    <w:basedOn w:val="Normal"/>
    <w:next w:val="Normal"/>
    <w:autoRedefine/>
    <w:uiPriority w:val="39"/>
    <w:unhideWhenUsed/>
    <w:rsid w:val="00AB0324"/>
    <w:pPr>
      <w:spacing w:after="100" w:line="312" w:lineRule="auto"/>
      <w:ind w:left="200"/>
      <w:jc w:val="both"/>
    </w:pPr>
    <w:rPr>
      <w:rFonts w:eastAsia="Calibri"/>
      <w:sz w:val="20"/>
    </w:rPr>
  </w:style>
  <w:style w:type="paragraph" w:styleId="TOC3">
    <w:name w:val="toc 3"/>
    <w:basedOn w:val="Normal"/>
    <w:next w:val="Normal"/>
    <w:autoRedefine/>
    <w:uiPriority w:val="39"/>
    <w:unhideWhenUsed/>
    <w:rsid w:val="00AB0324"/>
    <w:pPr>
      <w:spacing w:after="100" w:line="312" w:lineRule="auto"/>
      <w:ind w:left="400"/>
      <w:jc w:val="both"/>
    </w:pPr>
    <w:rPr>
      <w:rFonts w:eastAsia="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2.jpeg"/><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jpeg"/><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BCCBAF0-EEB0-4730-9CA3-3C7356B637CC}">
  <ds:schemaRefs>
    <ds:schemaRef ds:uri="http://schemas.openxmlformats.org/officeDocument/2006/bibliography"/>
  </ds:schemaRefs>
</ds:datastoreItem>
</file>

<file path=customXml/itemProps2.xml><?xml version="1.0" encoding="utf-8"?>
<ds:datastoreItem xmlns:ds="http://schemas.openxmlformats.org/officeDocument/2006/customXml" ds:itemID="{66A0F38B-B573-4010-B073-4FD24E82D71E}"/>
</file>

<file path=customXml/itemProps3.xml><?xml version="1.0" encoding="utf-8"?>
<ds:datastoreItem xmlns:ds="http://schemas.openxmlformats.org/officeDocument/2006/customXml" ds:itemID="{393A1C9F-E2BD-449F-ABF8-68FABDD006DF}"/>
</file>

<file path=customXml/itemProps4.xml><?xml version="1.0" encoding="utf-8"?>
<ds:datastoreItem xmlns:ds="http://schemas.openxmlformats.org/officeDocument/2006/customXml" ds:itemID="{9B751DB2-97E9-4695-923A-9C89B8119F9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