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1473DE">
      <w:pPr>
        <w:pStyle w:val="NAME"/>
        <w:rPr>
          <w:rtl/>
        </w:rPr>
      </w:pPr>
      <w:bookmarkStart w:id="0" w:name="_Toc349122061"/>
      <w:bookmarkStart w:id="1" w:name="_Toc349136480"/>
      <w:bookmarkStart w:id="2" w:name="_Toc352831083"/>
      <w:bookmarkStart w:id="3" w:name="_Toc354324568"/>
      <w:bookmarkStart w:id="4" w:name="_Toc354661923"/>
      <w:r w:rsidRPr="000C1A0B">
        <w:rPr>
          <w:rFonts w:hint="eastAsia"/>
          <w:rtl/>
        </w:rPr>
        <w:t>ההיערכות</w:t>
      </w:r>
      <w:r w:rsidRPr="000C1A0B">
        <w:rPr>
          <w:rtl/>
        </w:rPr>
        <w:t xml:space="preserve"> </w:t>
      </w:r>
      <w:r w:rsidRPr="000C1A0B">
        <w:rPr>
          <w:rFonts w:hint="eastAsia"/>
          <w:rtl/>
        </w:rPr>
        <w:t>להגנת</w:t>
      </w:r>
      <w:r w:rsidRPr="000C1A0B">
        <w:rPr>
          <w:rtl/>
        </w:rPr>
        <w:t xml:space="preserve"> </w:t>
      </w:r>
      <w:r w:rsidRPr="000C1A0B">
        <w:rPr>
          <w:rFonts w:hint="eastAsia"/>
          <w:rtl/>
        </w:rPr>
        <w:t>העורף</w:t>
      </w:r>
      <w:r w:rsidRPr="000C1A0B">
        <w:rPr>
          <w:rtl/>
        </w:rPr>
        <w:t xml:space="preserve"> </w:t>
      </w:r>
      <w:r w:rsidR="00324015">
        <w:br/>
      </w:r>
      <w:r w:rsidRPr="000C1A0B">
        <w:rPr>
          <w:rFonts w:hint="eastAsia"/>
          <w:rtl/>
        </w:rPr>
        <w:t>מפני</w:t>
      </w:r>
      <w:r w:rsidRPr="000C1A0B">
        <w:rPr>
          <w:rtl/>
        </w:rPr>
        <w:t xml:space="preserve"> </w:t>
      </w:r>
      <w:r w:rsidRPr="000C1A0B">
        <w:rPr>
          <w:rFonts w:hint="eastAsia"/>
          <w:rtl/>
        </w:rPr>
        <w:t>איום</w:t>
      </w:r>
      <w:r w:rsidRPr="000C1A0B">
        <w:rPr>
          <w:rtl/>
        </w:rPr>
        <w:t xml:space="preserve"> </w:t>
      </w:r>
      <w:r w:rsidRPr="000C1A0B">
        <w:rPr>
          <w:rFonts w:hint="eastAsia"/>
          <w:rtl/>
        </w:rPr>
        <w:t>טילים</w:t>
      </w:r>
      <w:r w:rsidRPr="000C1A0B">
        <w:rPr>
          <w:rtl/>
        </w:rPr>
        <w:t xml:space="preserve"> </w:t>
      </w:r>
      <w:r w:rsidRPr="000C1A0B">
        <w:rPr>
          <w:rFonts w:hint="eastAsia"/>
          <w:rtl/>
        </w:rPr>
        <w:t>ורקטות</w:t>
      </w:r>
      <w:r w:rsidRPr="000C1A0B">
        <w:rPr>
          <w:rtl/>
        </w:rPr>
        <w:t xml:space="preserve"> </w:t>
      </w:r>
      <w:r w:rsidR="00324015">
        <w:br/>
      </w:r>
      <w:r w:rsidRPr="00591659">
        <w:rPr>
          <w:sz w:val="36"/>
          <w:szCs w:val="36"/>
          <w:rtl/>
        </w:rPr>
        <w:t>(</w:t>
      </w:r>
      <w:r w:rsidRPr="00591659">
        <w:rPr>
          <w:rFonts w:hint="eastAsia"/>
          <w:sz w:val="36"/>
          <w:szCs w:val="36"/>
          <w:rtl/>
        </w:rPr>
        <w:t>מיגון</w:t>
      </w:r>
      <w:r w:rsidRPr="00591659">
        <w:rPr>
          <w:sz w:val="36"/>
          <w:szCs w:val="36"/>
          <w:rtl/>
        </w:rPr>
        <w:t xml:space="preserve"> </w:t>
      </w:r>
      <w:bookmarkStart w:id="5" w:name="_GoBack"/>
      <w:bookmarkEnd w:id="5"/>
      <w:r w:rsidRPr="00591659">
        <w:rPr>
          <w:rFonts w:hint="eastAsia"/>
          <w:sz w:val="36"/>
          <w:szCs w:val="36"/>
          <w:rtl/>
        </w:rPr>
        <w:t>פיזי</w:t>
      </w:r>
      <w:r w:rsidRPr="00591659">
        <w:rPr>
          <w:sz w:val="36"/>
          <w:szCs w:val="36"/>
          <w:rtl/>
        </w:rPr>
        <w:t xml:space="preserve">, </w:t>
      </w:r>
      <w:r w:rsidRPr="00591659">
        <w:rPr>
          <w:rFonts w:hint="eastAsia"/>
          <w:sz w:val="36"/>
          <w:szCs w:val="36"/>
          <w:rtl/>
        </w:rPr>
        <w:t>התרעה</w:t>
      </w:r>
      <w:r w:rsidRPr="00591659">
        <w:rPr>
          <w:sz w:val="36"/>
          <w:szCs w:val="36"/>
          <w:rtl/>
        </w:rPr>
        <w:t xml:space="preserve"> </w:t>
      </w:r>
      <w:r w:rsidRPr="00591659">
        <w:rPr>
          <w:rFonts w:hint="eastAsia"/>
          <w:sz w:val="36"/>
          <w:szCs w:val="36"/>
          <w:rtl/>
        </w:rPr>
        <w:t>ופינוי</w:t>
      </w:r>
      <w:r w:rsidRPr="00591659">
        <w:rPr>
          <w:sz w:val="36"/>
          <w:szCs w:val="36"/>
          <w:rtl/>
        </w:rPr>
        <w:t xml:space="preserve"> </w:t>
      </w:r>
      <w:r w:rsidRPr="00591659">
        <w:rPr>
          <w:rFonts w:hint="eastAsia"/>
          <w:sz w:val="36"/>
          <w:szCs w:val="36"/>
          <w:rtl/>
        </w:rPr>
        <w:t>אוכלוסייה</w:t>
      </w:r>
      <w:r w:rsidRPr="00591659">
        <w:rPr>
          <w:sz w:val="36"/>
          <w:szCs w:val="36"/>
          <w:rtl/>
        </w:rPr>
        <w:t>)</w:t>
      </w:r>
    </w:p>
    <w:p w:rsidR="00E077B7" w:rsidRPr="0010599F" w:rsidP="001473DE">
      <w:pPr>
        <w:spacing w:line="240" w:lineRule="exact"/>
        <w:ind w:right="2268"/>
        <w:jc w:val="both"/>
        <w:rPr>
          <w:rFonts w:ascii="Tahoma" w:hAnsi="Tahoma" w:cs="Tahoma"/>
          <w:sz w:val="17"/>
          <w:szCs w:val="17"/>
          <w:rtl/>
        </w:rPr>
      </w:pPr>
    </w:p>
    <w:p w:rsidR="006C5F46" w:rsidRPr="00E077B7" w:rsidP="001473DE">
      <w:pPr>
        <w:pStyle w:val="NAME"/>
        <w:rPr>
          <w:rtl/>
        </w:rPr>
        <w:sectPr w:rsidSect="00E40ADE">
          <w:headerReference w:type="even" r:id="rId6"/>
          <w:headerReference w:type="default" r:id="rId7"/>
          <w:pgSz w:w="11906" w:h="16838" w:code="9"/>
          <w:pgMar w:top="3119" w:right="1701" w:bottom="3119" w:left="1701" w:header="1559" w:footer="709" w:gutter="0"/>
          <w:cols w:space="708"/>
          <w:titlePg/>
          <w:bidi/>
          <w:rtlGutter/>
          <w:docGrid w:linePitch="360"/>
        </w:sectPr>
      </w:pPr>
    </w:p>
    <w:p w:rsidR="006C5F46" w:rsidRPr="00CF3645" w:rsidP="001473DE">
      <w:pPr>
        <w:pStyle w:val="Footer"/>
        <w:spacing w:after="120" w:line="230" w:lineRule="exact"/>
        <w:jc w:val="both"/>
        <w:rPr>
          <w:rFonts w:ascii="Tahoma" w:hAnsi="Tahoma" w:cs="Tahoma"/>
          <w:color w:val="2A2AA6"/>
          <w:szCs w:val="22"/>
          <w:rtl/>
        </w:rPr>
      </w:pPr>
    </w:p>
    <w:p w:rsidR="006C5F46" w:rsidP="001473DE">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1473DE">
      <w:pPr>
        <w:pStyle w:val="KOT3T"/>
        <w:keepLines/>
        <w:rPr>
          <w:rtl/>
        </w:rPr>
      </w:pPr>
      <w:r w:rsidRPr="00D94BA9">
        <w:rPr>
          <w:rtl/>
        </w:rPr>
        <w:t>תקציר</w:t>
      </w:r>
    </w:p>
    <w:p w:rsidR="006C5F46" w:rsidRPr="003D09D3" w:rsidP="00662DA0">
      <w:pPr>
        <w:pStyle w:val="KOT4T"/>
        <w:rPr>
          <w:rtl/>
        </w:rPr>
      </w:pPr>
      <w:r w:rsidRPr="00B12E08">
        <w:rPr>
          <w:rFonts w:hint="eastAsia"/>
          <w:rtl/>
        </w:rPr>
        <w:t>רקע</w:t>
      </w:r>
      <w:r w:rsidRPr="00B12E08">
        <w:rPr>
          <w:rtl/>
        </w:rPr>
        <w:t xml:space="preserve"> </w:t>
      </w:r>
      <w:r w:rsidRPr="00B12E08">
        <w:rPr>
          <w:rFonts w:hint="eastAsia"/>
          <w:rtl/>
        </w:rPr>
        <w:t>כללי</w:t>
      </w:r>
      <w:r w:rsidRPr="00B12E08">
        <w:rPr>
          <w:rtl/>
        </w:rPr>
        <w:t xml:space="preserve"> </w:t>
      </w:r>
    </w:p>
    <w:p w:rsidR="00662DA0" w:rsidRPr="0054122A" w:rsidP="00F912E8">
      <w:pPr>
        <w:pStyle w:val="takzir-text"/>
        <w:bidi/>
        <w:rPr>
          <w:rtl/>
        </w:rPr>
      </w:pPr>
      <w:r w:rsidRPr="0054122A">
        <w:rPr>
          <w:rtl/>
        </w:rPr>
        <w:t>במבצע "צוק איתן" שהחל ב-7.7.14 ונמשך 50 יום, נורו לעבר ישראל כ-3,800 טילים ורקטות, מתוכם כ-3,300 לעבר אזורים מיושבים. על פי איום הייחוס של צה"ל</w:t>
      </w:r>
      <w:r>
        <w:rPr>
          <w:vertAlign w:val="superscript"/>
          <w:rtl/>
        </w:rPr>
        <w:footnoteReference w:id="2"/>
      </w:r>
      <w:r w:rsidRPr="0054122A">
        <w:rPr>
          <w:rtl/>
        </w:rPr>
        <w:t>, בעימות עתידי צפוי ירי על העורף האזרחי של מדינת ישראל על ידי מדינות וגורמים עוינים במשך מספר שבועות, בהיקף רחב יותר במידה ניכרת מאשר במבצע "צוק איתן", והוא נאמד בעשרות אלפי טילים</w:t>
      </w:r>
      <w:r w:rsidRPr="0054122A">
        <w:rPr>
          <w:rFonts w:hint="cs"/>
          <w:rtl/>
        </w:rPr>
        <w:t xml:space="preserve"> ורקטות</w:t>
      </w:r>
      <w:r w:rsidRPr="0054122A">
        <w:rPr>
          <w:rtl/>
        </w:rPr>
        <w:t xml:space="preserve">. </w:t>
      </w:r>
    </w:p>
    <w:p w:rsidR="00662DA0" w:rsidRPr="00662DA0" w:rsidP="00662DA0">
      <w:pPr>
        <w:pStyle w:val="takzir-text"/>
        <w:bidi/>
        <w:rPr>
          <w:rtl/>
        </w:rPr>
      </w:pPr>
      <w:r w:rsidRPr="00664661">
        <w:rPr>
          <w:spacing w:val="-2"/>
          <w:rtl/>
        </w:rPr>
        <w:t>מדינת ישראל וצה"ל נוקטים מספר פעולות משולבות בתחום ההתגוננות האזרחית</w:t>
      </w:r>
      <w:r>
        <w:rPr>
          <w:spacing w:val="-2"/>
          <w:vertAlign w:val="superscript"/>
          <w:rtl/>
        </w:rPr>
        <w:footnoteReference w:id="3"/>
      </w:r>
      <w:r w:rsidRPr="00662DA0">
        <w:rPr>
          <w:rtl/>
        </w:rPr>
        <w:t xml:space="preserve"> להגנה מפני איום טילים ורקטות: קביעת תקנים למיגון האזרחים; קביעת הנחיות התנהגות בעת התקפה (להלן - מדיניות ההתגוננות</w:t>
      </w:r>
      <w:r>
        <w:rPr>
          <w:vertAlign w:val="superscript"/>
          <w:rtl/>
        </w:rPr>
        <w:footnoteReference w:id="4"/>
      </w:r>
      <w:r w:rsidRPr="00662DA0">
        <w:rPr>
          <w:rtl/>
        </w:rPr>
        <w:t>); היערכות לפינוי אוכלוסייה מאזורים מסוימים; הפעלת מערך לגילוי טילים ורקטות הנורים לעבר ישראל; הפעלת מערך של צופרים והודעות באמצעי התקשורת למתן התרעה לכלל האוכלוסייה על המקום הצפוי של נפילת האיום; והפעלת מערכות הגנה אקטיבית ליירוט האיומים והתקפה שנועדה לנטרל איום זה</w:t>
      </w:r>
      <w:r>
        <w:rPr>
          <w:vertAlign w:val="superscript"/>
          <w:rtl/>
        </w:rPr>
        <w:footnoteReference w:id="5"/>
      </w:r>
      <w:r w:rsidRPr="00662DA0">
        <w:rPr>
          <w:rtl/>
        </w:rPr>
        <w:t xml:space="preserve">. במסגרת הפעולות המשולבות להגנה מפני איום טילים ורקטות, פועלים, בין היתר, הגופים הבאים: משרד הביטחון (להלן - </w:t>
      </w:r>
      <w:r w:rsidRPr="00662DA0">
        <w:rPr>
          <w:rtl/>
        </w:rPr>
        <w:t>משהב"ט</w:t>
      </w:r>
      <w:r w:rsidRPr="00662DA0">
        <w:rPr>
          <w:rtl/>
        </w:rPr>
        <w:t xml:space="preserve">) ובתוכו רשות חירום לאומית (להלן - </w:t>
      </w:r>
      <w:r w:rsidRPr="00662DA0">
        <w:rPr>
          <w:rtl/>
        </w:rPr>
        <w:t>רח"ל</w:t>
      </w:r>
      <w:r w:rsidRPr="00662DA0">
        <w:rPr>
          <w:rtl/>
        </w:rPr>
        <w:t xml:space="preserve">); צה"ל ובתוכו פיקוד העורף (להלן - פקע"ר), חיל האוויר והחלל (להלן - ח"א) וזרוע היבשה; משרד הפנים; ורשויות מקומיות. </w:t>
      </w:r>
    </w:p>
    <w:p w:rsidR="0054264F" w:rsidP="001473DE">
      <w:pPr>
        <w:pStyle w:val="takzir"/>
        <w:rPr>
          <w:rFonts w:ascii="Tahoma" w:hAnsi="Tahoma" w:cs="Tahoma"/>
          <w:noProof w:val="0"/>
          <w:sz w:val="28"/>
        </w:rPr>
      </w:pPr>
    </w:p>
    <w:p w:rsidR="00664661">
      <w:pPr>
        <w:bidi w:val="0"/>
        <w:rPr>
          <w:rFonts w:ascii="Tahoma" w:eastAsia="Times New Roman" w:hAnsi="Tahoma" w:cs="Tahoma"/>
          <w:color w:val="2A2AA6"/>
          <w:sz w:val="36"/>
          <w:szCs w:val="36"/>
          <w:rtl/>
        </w:rPr>
      </w:pPr>
      <w:r>
        <w:rPr>
          <w:rtl/>
        </w:rPr>
        <w:br w:type="page"/>
      </w:r>
    </w:p>
    <w:p w:rsidR="00662DA0" w:rsidRPr="003D09D3" w:rsidP="00662DA0">
      <w:pPr>
        <w:pStyle w:val="KOT4T"/>
        <w:rPr>
          <w:rtl/>
        </w:rPr>
      </w:pPr>
      <w:r w:rsidRPr="00662DA0">
        <w:rPr>
          <w:rtl/>
        </w:rPr>
        <w:t>פעולות ביקורת</w:t>
      </w:r>
    </w:p>
    <w:p w:rsidR="00662DA0" w:rsidRPr="00662DA0" w:rsidP="00662DA0">
      <w:pPr>
        <w:pStyle w:val="takzir-text"/>
        <w:bidi/>
        <w:rPr>
          <w:rtl/>
        </w:rPr>
      </w:pPr>
      <w:r w:rsidRPr="00662DA0">
        <w:rPr>
          <w:rtl/>
        </w:rPr>
        <w:t>לאחר סיום מבצע "צוק איתן" החליט מבקר המדינה על עריכת ביקורת מקיפה בנושאים הקשורים למבצע. במסגרת זו, בחן משרד מבקר המדינה בחודשים ספטמבר</w:t>
      </w:r>
      <w:r w:rsidRPr="00662DA0">
        <w:rPr>
          <w:rFonts w:hint="cs"/>
          <w:rtl/>
        </w:rPr>
        <w:t xml:space="preserve"> 2014</w:t>
      </w:r>
      <w:r w:rsidR="00324015">
        <w:rPr>
          <w:rFonts w:hint="cs"/>
          <w:rtl/>
        </w:rPr>
        <w:t xml:space="preserve"> </w:t>
      </w:r>
      <w:r w:rsidRPr="00662DA0">
        <w:rPr>
          <w:rtl/>
        </w:rPr>
        <w:t>-</w:t>
      </w:r>
      <w:r w:rsidR="00324015">
        <w:rPr>
          <w:rFonts w:hint="cs"/>
          <w:rtl/>
        </w:rPr>
        <w:t xml:space="preserve"> </w:t>
      </w:r>
      <w:r w:rsidRPr="00662DA0">
        <w:rPr>
          <w:rtl/>
        </w:rPr>
        <w:t xml:space="preserve">אוקטובר 2015, לסירוגין, את נושא ההיערכות לשם הגנה על העורף האזרחי מפני איום טילים ורקטות באמצעות המיגון הפיזי (מקלטים, מרחבים מוגנים, פתרונות מקלוט); מערך הגילוי וההתרעה; ופינוי אוכלוסייה. הביקורת נערכה בצה"ל </w:t>
      </w:r>
      <w:r w:rsidRPr="00662DA0">
        <w:rPr>
          <w:rtl/>
        </w:rPr>
        <w:t>ובמשהב"ט</w:t>
      </w:r>
      <w:r w:rsidRPr="00662DA0">
        <w:rPr>
          <w:rtl/>
        </w:rPr>
        <w:t xml:space="preserve">. בדיקות השלמה נערכו, בין היתר, במטה לביטחון לאומי (להלן - </w:t>
      </w:r>
      <w:r w:rsidRPr="00662DA0">
        <w:rPr>
          <w:rtl/>
        </w:rPr>
        <w:t>המל"ל</w:t>
      </w:r>
      <w:r w:rsidRPr="00662DA0">
        <w:rPr>
          <w:rtl/>
        </w:rPr>
        <w:t xml:space="preserve">); במשרד הפנים, במשרד הבינוי והשיכון, במשרד החינוך ובמועצות האזוריות אשכול, חוף אשקלון, שדות נגב ושער הנגב; וברשויות המקומיות אשקלון, בני ברק ומעלות. יצוין כי חלק מהנתונים עודכנו עד </w:t>
      </w:r>
      <w:r w:rsidRPr="00662DA0">
        <w:rPr>
          <w:rFonts w:hint="cs"/>
          <w:rtl/>
        </w:rPr>
        <w:t>יולי</w:t>
      </w:r>
      <w:r w:rsidRPr="00662DA0">
        <w:rPr>
          <w:rtl/>
        </w:rPr>
        <w:t xml:space="preserve"> 2016.</w:t>
      </w:r>
    </w:p>
    <w:p w:rsidR="00662DA0" w:rsidRPr="00492C38" w:rsidP="00662DA0">
      <w:pPr>
        <w:pStyle w:val="takzir"/>
        <w:rPr>
          <w:rFonts w:ascii="Tahoma" w:hAnsi="Tahoma" w:cs="Tahoma"/>
          <w:noProof w:val="0"/>
          <w:sz w:val="28"/>
          <w:rtl/>
        </w:rPr>
      </w:pPr>
    </w:p>
    <w:p w:rsidR="00384065" w:rsidRPr="00132FFC" w:rsidP="001473DE">
      <w:pPr>
        <w:pStyle w:val="KOT4T"/>
        <w:rPr>
          <w:rtl/>
        </w:rPr>
      </w:pPr>
      <w:r w:rsidRPr="00132FFC">
        <w:rPr>
          <w:rtl/>
        </w:rPr>
        <w:t>הליקויים העיקריים</w:t>
      </w:r>
    </w:p>
    <w:p w:rsidR="00662DA0" w:rsidRPr="00662DA0" w:rsidP="00662DA0">
      <w:pPr>
        <w:pStyle w:val="KOT5T"/>
        <w:rPr>
          <w:rtl/>
        </w:rPr>
      </w:pPr>
      <w:r w:rsidRPr="00662DA0">
        <w:rPr>
          <w:rtl/>
        </w:rPr>
        <w:t>מעורבות הדרג המדיני</w:t>
      </w:r>
    </w:p>
    <w:p w:rsidR="00662DA0" w:rsidRPr="00662DA0" w:rsidP="00324015">
      <w:pPr>
        <w:pStyle w:val="takzir-text"/>
        <w:bidi/>
        <w:rPr>
          <w:rtl/>
        </w:rPr>
      </w:pPr>
      <w:r w:rsidRPr="00662DA0">
        <w:rPr>
          <w:rtl/>
        </w:rPr>
        <w:t xml:space="preserve">ביוני 2014 החליטה הממשלה (החלטה מס' 1661) כי "שר הביטחון, בשיתוף עם המשרדים והגורמים הרלוונטיים, יגבש ויציג לממשלה עד ליום 1.11.14, תכנית עבודה שנתית ורב-שנתית בכל היבטי הכנת העורף למצבי החירום למיניהם. בכלל זה יציגו שר הביטחון והשר לביטחון פנים, עד ליום 1.11.2014, הצעה להסדרת סמכויות בתחום האמור בין משרד הביטחון לבין המשרד לביטחון הפנים, לרבות הסדרה של סמכויות השר לביטחון הפנים באירועי חירום שלגביהם לא חל חוק ההתגוננות האזרחית". באוקטובר 2014 החליטה הממשלה (החלטה מס' 2108) לדחות את מועד הצגת תכניות העבודה השנתית והרב-שנתית </w:t>
      </w:r>
      <w:r w:rsidR="00324015">
        <w:rPr>
          <w:rFonts w:hint="cs"/>
          <w:rtl/>
        </w:rPr>
        <w:br/>
      </w:r>
      <w:r w:rsidRPr="00662DA0">
        <w:rPr>
          <w:rtl/>
        </w:rPr>
        <w:t xml:space="preserve">ל-1.2.15. יצוין, כי דחייה זו לא חלה על הסדרת הסמכויות. עד יולי 2016 לא הוצגו תכניות העבודה לממשלה ולא הושלמה הסדרת הסמכויות וחלוקתן בין המשרד לביטחון הפנים למשרד הביטחון. נוכח היעדרן של תכניות עבודה שנתית </w:t>
      </w:r>
      <w:r w:rsidR="00324015">
        <w:rPr>
          <w:rFonts w:hint="cs"/>
          <w:rtl/>
        </w:rPr>
        <w:br/>
      </w:r>
      <w:r w:rsidRPr="00662DA0">
        <w:rPr>
          <w:rtl/>
        </w:rPr>
        <w:t xml:space="preserve">ורב-שנתית להכנת העורף האזרחי לחירום, </w:t>
      </w:r>
      <w:r w:rsidRPr="00662DA0">
        <w:rPr>
          <w:rtl/>
        </w:rPr>
        <w:t>משהב"ט</w:t>
      </w:r>
      <w:r w:rsidRPr="00662DA0">
        <w:rPr>
          <w:rtl/>
        </w:rPr>
        <w:t xml:space="preserve"> לא הקצה משאבים לצורך זה בראייה כוללת וארוכת-טווח, ועל כן נפגעת מוכנות העורף לחירום. אי-הסדרת הסמכויות בין משרד הביטחון למשרד לביטחון הפנים עלול</w:t>
      </w:r>
      <w:r w:rsidR="00324015">
        <w:rPr>
          <w:rFonts w:hint="cs"/>
          <w:rtl/>
        </w:rPr>
        <w:t>ה</w:t>
      </w:r>
      <w:r w:rsidRPr="00662DA0">
        <w:rPr>
          <w:rtl/>
        </w:rPr>
        <w:t xml:space="preserve"> אף ה</w:t>
      </w:r>
      <w:r w:rsidR="00324015">
        <w:rPr>
          <w:rFonts w:hint="cs"/>
          <w:rtl/>
        </w:rPr>
        <w:t>י</w:t>
      </w:r>
      <w:r w:rsidRPr="00662DA0">
        <w:rPr>
          <w:rtl/>
        </w:rPr>
        <w:t xml:space="preserve">א לפגוע בהיערכות העורף ובטיפול בו בשעת חירום, כפי שהעיר </w:t>
      </w:r>
      <w:r w:rsidRPr="00662DA0">
        <w:rPr>
          <w:rFonts w:hint="cs"/>
          <w:rtl/>
        </w:rPr>
        <w:t xml:space="preserve">משרד </w:t>
      </w:r>
      <w:r w:rsidRPr="00662DA0">
        <w:rPr>
          <w:rtl/>
        </w:rPr>
        <w:t>מבקר המדינה בדוח על ההיערכות הלאומית לטיפול באירועי חירום בעורף</w:t>
      </w:r>
      <w:r>
        <w:rPr>
          <w:vertAlign w:val="superscript"/>
          <w:rtl/>
        </w:rPr>
        <w:footnoteReference w:id="6"/>
      </w:r>
      <w:r w:rsidRPr="00662DA0">
        <w:rPr>
          <w:rtl/>
        </w:rPr>
        <w:t>, כי היעדר הסדרה של תשתית נורמטיבית המתייחסת למאמצי הטיפול בחירום "פוגע בשעת מבחן בניהול האירוע על ידי הגופים הרלוונטיים ובמתן מענה מיטבי לבעיות בעורף".</w:t>
      </w:r>
    </w:p>
    <w:p w:rsidR="00662DA0" w:rsidRPr="00662DA0" w:rsidP="00662DA0">
      <w:pPr>
        <w:pStyle w:val="takzir-text"/>
        <w:bidi/>
        <w:rPr>
          <w:rtl/>
        </w:rPr>
      </w:pPr>
      <w:r w:rsidRPr="00662DA0">
        <w:rPr>
          <w:rtl/>
        </w:rPr>
        <w:t xml:space="preserve">הממשלה וועדת השרים לענייני ביטחון לאומי (להלן - הקבינט) לא דנו בסדרי עדיפויות לשיפור מוכנות העורף לחירום. היעדר הדיונים בנושאים אלה בקבינט פוגע ביכולתו של הדרג המדיני להבין את תמונת המצב המלאה של הסיכונים </w:t>
      </w:r>
      <w:r w:rsidRPr="00662DA0">
        <w:rPr>
          <w:rtl/>
        </w:rPr>
        <w:t xml:space="preserve">שבפניהם יעמוד העורף, ולקבל את ההחלטות הנדרשות כדי להתמודד עם סיכונים אלו. </w:t>
      </w:r>
    </w:p>
    <w:p w:rsidR="00662DA0" w:rsidRPr="00662DA0" w:rsidP="00662DA0">
      <w:pPr>
        <w:pStyle w:val="takzir-text"/>
        <w:bidi/>
        <w:rPr>
          <w:rtl/>
        </w:rPr>
      </w:pPr>
      <w:r w:rsidRPr="00662DA0">
        <w:rPr>
          <w:rtl/>
        </w:rPr>
        <w:t>הממשלה ה-33 החליטה באפריל 2013 על הקמת ועדת שרים זמנית</w:t>
      </w:r>
      <w:r>
        <w:rPr>
          <w:vertAlign w:val="superscript"/>
          <w:rtl/>
        </w:rPr>
        <w:footnoteReference w:id="7"/>
      </w:r>
      <w:r w:rsidRPr="00662DA0">
        <w:rPr>
          <w:rtl/>
        </w:rPr>
        <w:t xml:space="preserve"> למוכנות הזירה האזרחית, אשר נועדה לעסוק בהכנת העורף האזרחי למצבי חירום למיניהם. מאז מינוי שר הביטחון דאז, מר משה יעלון, ליו"ר הוועדה ביוני 2014 ועד תום תקופת כהונתה של הממשלה ה-33 כונסה הוועדה פעם אחת בלבד. לאחר מועד סיום הביקורת החליטה הממשלה ה-34 באוקטובר 2015 להקים</w:t>
      </w:r>
      <w:r w:rsidRPr="00662DA0">
        <w:rPr>
          <w:rFonts w:hint="cs"/>
          <w:rtl/>
        </w:rPr>
        <w:t xml:space="preserve"> מחדש</w:t>
      </w:r>
      <w:r w:rsidRPr="00662DA0">
        <w:rPr>
          <w:rtl/>
        </w:rPr>
        <w:t xml:space="preserve"> ועדה זו. ממועד הקמתה ועד יולי 2016 כונסה ועדה זו פעם אחת בלבד. היעדר פעילות הוועדה פוגע בקבלת ההחלטות לקידום מוכנות העורף לחירום ובבקרה של הממשלה ושל הקבינט על כך.</w:t>
      </w:r>
    </w:p>
    <w:p w:rsidR="00662DA0" w:rsidRPr="00492C38" w:rsidP="00662DA0">
      <w:pPr>
        <w:pStyle w:val="takzir"/>
        <w:rPr>
          <w:rFonts w:ascii="Tahoma" w:hAnsi="Tahoma" w:cs="Tahoma"/>
          <w:noProof w:val="0"/>
          <w:sz w:val="28"/>
          <w:rtl/>
        </w:rPr>
      </w:pPr>
    </w:p>
    <w:p w:rsidR="00662DA0" w:rsidRPr="00662DA0" w:rsidP="00662DA0">
      <w:pPr>
        <w:pStyle w:val="KOT5T"/>
        <w:rPr>
          <w:rtl/>
        </w:rPr>
      </w:pPr>
      <w:r w:rsidRPr="00662DA0">
        <w:rPr>
          <w:rtl/>
        </w:rPr>
        <w:t>המל"ל</w:t>
      </w:r>
    </w:p>
    <w:p w:rsidR="00662DA0" w:rsidRPr="00662DA0" w:rsidP="00662DA0">
      <w:pPr>
        <w:pStyle w:val="takzir-text"/>
        <w:bidi/>
        <w:rPr>
          <w:rtl/>
        </w:rPr>
      </w:pPr>
      <w:r w:rsidRPr="00662DA0">
        <w:rPr>
          <w:rFonts w:hint="cs"/>
          <w:rtl/>
        </w:rPr>
        <w:t xml:space="preserve">משרד מבקר המדינה מעיר, כי בנושא ההגנה על העורף האזרחי </w:t>
      </w:r>
      <w:r w:rsidRPr="00662DA0">
        <w:rPr>
          <w:rFonts w:hint="cs"/>
          <w:rtl/>
        </w:rPr>
        <w:t>המל"ל</w:t>
      </w:r>
      <w:r w:rsidRPr="00662DA0">
        <w:rPr>
          <w:rFonts w:hint="cs"/>
          <w:rtl/>
        </w:rPr>
        <w:t xml:space="preserve"> אינו מממש חלק מהתפקידים שהוטלו עליו בחוק </w:t>
      </w:r>
      <w:r w:rsidRPr="00662DA0">
        <w:rPr>
          <w:rFonts w:hint="cs"/>
          <w:rtl/>
        </w:rPr>
        <w:t>המל"ל</w:t>
      </w:r>
      <w:r w:rsidRPr="00662DA0">
        <w:rPr>
          <w:rFonts w:hint="cs"/>
          <w:rtl/>
        </w:rPr>
        <w:t>, ובכלל זה הכנת הערכות מצב לקבינט בתחומים משיקים למצב המדיני-ביטחוני שיאפשרו להעריך את האיומים ואת רמת המוכנות מולם. אי-הביצוע האמור יש בו כדי לפגוע בהכנה מיטבית של העורף לחירום.</w:t>
      </w:r>
    </w:p>
    <w:p w:rsidR="00662DA0" w:rsidRPr="00662DA0" w:rsidP="00662DA0">
      <w:pPr>
        <w:pStyle w:val="takzir-text"/>
        <w:bidi/>
        <w:rPr>
          <w:rtl/>
        </w:rPr>
      </w:pPr>
      <w:r w:rsidRPr="00662DA0">
        <w:rPr>
          <w:rtl/>
        </w:rPr>
        <w:t xml:space="preserve">נציגי מערכת הביטחון אינם מתייצבים לכל הדיונים שאליהם הם מוזמנים על ידי </w:t>
      </w:r>
      <w:r w:rsidRPr="00662DA0">
        <w:rPr>
          <w:rtl/>
        </w:rPr>
        <w:t>המל"ל</w:t>
      </w:r>
      <w:r w:rsidRPr="00662DA0">
        <w:rPr>
          <w:rFonts w:hint="cs"/>
          <w:rtl/>
        </w:rPr>
        <w:t xml:space="preserve"> </w:t>
      </w:r>
      <w:r w:rsidRPr="00662DA0">
        <w:rPr>
          <w:rtl/>
        </w:rPr>
        <w:t xml:space="preserve">בנושא העורף האזרחי, ואינם מוסרים מידע מלא בכל הקשור למוכנות העורף והיערכותו לחירום לפי דרישת </w:t>
      </w:r>
      <w:r w:rsidRPr="00662DA0">
        <w:rPr>
          <w:rtl/>
        </w:rPr>
        <w:t>המל"ל</w:t>
      </w:r>
      <w:r w:rsidRPr="00662DA0">
        <w:rPr>
          <w:rtl/>
        </w:rPr>
        <w:t xml:space="preserve">. חוסר שיתוף הפעולה של </w:t>
      </w:r>
      <w:r w:rsidRPr="00662DA0">
        <w:rPr>
          <w:rtl/>
        </w:rPr>
        <w:t>משהב"ט</w:t>
      </w:r>
      <w:r w:rsidRPr="00662DA0">
        <w:rPr>
          <w:rtl/>
        </w:rPr>
        <w:t xml:space="preserve"> עם </w:t>
      </w:r>
      <w:r w:rsidRPr="00662DA0">
        <w:rPr>
          <w:rtl/>
        </w:rPr>
        <w:t>המל"ל</w:t>
      </w:r>
      <w:r w:rsidRPr="00662DA0">
        <w:rPr>
          <w:rtl/>
        </w:rPr>
        <w:t xml:space="preserve"> מנוגד לחוק המטה לביטחון לאומי, התשס"ח-2008 (להלן - חוק </w:t>
      </w:r>
      <w:r w:rsidRPr="00662DA0">
        <w:rPr>
          <w:rtl/>
        </w:rPr>
        <w:t>המל"ל</w:t>
      </w:r>
      <w:r w:rsidRPr="00662DA0">
        <w:rPr>
          <w:rtl/>
        </w:rPr>
        <w:t xml:space="preserve">), ופוגע ביכולת </w:t>
      </w:r>
      <w:r w:rsidRPr="00662DA0">
        <w:rPr>
          <w:rtl/>
        </w:rPr>
        <w:t>המל"ל</w:t>
      </w:r>
      <w:r w:rsidRPr="00662DA0">
        <w:rPr>
          <w:rtl/>
        </w:rPr>
        <w:t xml:space="preserve"> להציג תמונת מצב נכונה בפני הדרג המדיני בכל הנוגע למוכנות העורף לחירום. דבר זה עלול לפגוע ביכולת לתת מענה אשר יצמצם את מספר הנפגעים בעורף בעת מלחמה. למרות הישנות המקרים של אי-התייצבות נציגי מערכת הביטחון בדיונים הנערכים </w:t>
      </w:r>
      <w:r w:rsidRPr="00662DA0">
        <w:rPr>
          <w:rtl/>
        </w:rPr>
        <w:t>במל"ל</w:t>
      </w:r>
      <w:r w:rsidRPr="00662DA0">
        <w:rPr>
          <w:rtl/>
        </w:rPr>
        <w:t xml:space="preserve">, </w:t>
      </w:r>
      <w:r w:rsidRPr="00662DA0">
        <w:rPr>
          <w:rFonts w:hint="cs"/>
          <w:rtl/>
        </w:rPr>
        <w:t xml:space="preserve">ראש הממשלה (להלן - </w:t>
      </w:r>
      <w:r w:rsidRPr="00662DA0">
        <w:rPr>
          <w:rtl/>
        </w:rPr>
        <w:t>ראה"ם</w:t>
      </w:r>
      <w:r w:rsidRPr="00662DA0">
        <w:rPr>
          <w:rFonts w:hint="cs"/>
          <w:rtl/>
        </w:rPr>
        <w:t>)</w:t>
      </w:r>
      <w:r w:rsidRPr="00662DA0">
        <w:rPr>
          <w:rtl/>
        </w:rPr>
        <w:t xml:space="preserve">, המופקד על יישום חוק </w:t>
      </w:r>
      <w:r w:rsidRPr="00662DA0">
        <w:rPr>
          <w:rtl/>
        </w:rPr>
        <w:t>המל"ל</w:t>
      </w:r>
      <w:r w:rsidRPr="00662DA0">
        <w:rPr>
          <w:rtl/>
        </w:rPr>
        <w:t xml:space="preserve">, ושר הביטחון לא הסדירו את חלוקת העבודה בין </w:t>
      </w:r>
      <w:r w:rsidRPr="00662DA0">
        <w:rPr>
          <w:rtl/>
        </w:rPr>
        <w:t>המל"ל</w:t>
      </w:r>
      <w:r w:rsidRPr="00662DA0">
        <w:rPr>
          <w:rtl/>
        </w:rPr>
        <w:t xml:space="preserve"> </w:t>
      </w:r>
      <w:r w:rsidRPr="00662DA0">
        <w:rPr>
          <w:rtl/>
        </w:rPr>
        <w:t>ומשהב"ט</w:t>
      </w:r>
      <w:r w:rsidRPr="00662DA0">
        <w:rPr>
          <w:rtl/>
        </w:rPr>
        <w:t xml:space="preserve"> בנוגע לעריכת עבודות מטה בתחום הטיפול בעורף.</w:t>
      </w:r>
    </w:p>
    <w:p w:rsidR="00662DA0" w:rsidRPr="00492C38" w:rsidP="00662DA0">
      <w:pPr>
        <w:pStyle w:val="takzir"/>
        <w:rPr>
          <w:rFonts w:ascii="Tahoma" w:hAnsi="Tahoma" w:cs="Tahoma"/>
          <w:noProof w:val="0"/>
          <w:sz w:val="28"/>
          <w:rtl/>
        </w:rPr>
      </w:pPr>
    </w:p>
    <w:p w:rsidR="00662DA0" w:rsidRPr="00662DA0" w:rsidP="00662DA0">
      <w:pPr>
        <w:pStyle w:val="KOT5T"/>
        <w:rPr>
          <w:rtl/>
        </w:rPr>
      </w:pPr>
      <w:r w:rsidRPr="00662DA0">
        <w:rPr>
          <w:rtl/>
        </w:rPr>
        <w:t>מיגון פיזי</w:t>
      </w:r>
    </w:p>
    <w:p w:rsidR="00662DA0" w:rsidRPr="00662DA0" w:rsidP="00662DA0">
      <w:pPr>
        <w:pStyle w:val="takzir-text"/>
        <w:bidi/>
        <w:rPr>
          <w:rtl/>
        </w:rPr>
      </w:pPr>
      <w:r w:rsidRPr="00662DA0">
        <w:rPr>
          <w:rtl/>
        </w:rPr>
        <w:t>חלק מאמצעי המיגון האמורים להגן על הציבור מפני ירי טילים ורקטות, בכלל זה ממ"דים (מרחב מוגן דירתי), מקלטים פרטיים משותפים ומקלטים ציבוריים, אינם כשירים, דבר העלול למנוע את האפשרות להתגונן באמצעותם בעת הצורך. בנוסף לכך, בעת לחימה יידרשו תושבים אשר יתקשו להגיע אל אמצעי המיגון בתוך פרק הזמן שקבעו פקע"ר והפיקודים המרחביים</w:t>
      </w:r>
      <w:r w:rsidRPr="00662DA0">
        <w:rPr>
          <w:rtl/>
        </w:rPr>
        <w:t xml:space="preserve"> </w:t>
      </w:r>
      <w:r w:rsidRPr="00662DA0">
        <w:rPr>
          <w:rtl/>
        </w:rPr>
        <w:t xml:space="preserve">בהנחיות ההתגוננות ותושבים אשר יהיו תחת ירי רציף, במיוחד באזורים הסמוכים לגבולות עם לבנון </w:t>
      </w:r>
      <w:r w:rsidRPr="00662DA0">
        <w:rPr>
          <w:rtl/>
        </w:rPr>
        <w:t>וסוריה, לשהות שהייה ארוכה במקלטים. למרות זאת, חלק ניכר מהמקלטים הציבוריים והמקלטים הפרטיים המשותפים אינו ערוך לכך.</w:t>
      </w:r>
    </w:p>
    <w:p w:rsidR="00662DA0" w:rsidRPr="00662DA0" w:rsidP="00662DA0">
      <w:pPr>
        <w:pStyle w:val="takzir-text"/>
        <w:bidi/>
        <w:rPr>
          <w:rtl/>
        </w:rPr>
      </w:pPr>
      <w:r w:rsidRPr="00662DA0">
        <w:rPr>
          <w:rtl/>
        </w:rPr>
        <w:t>פערי המיגון אמורים להשפיע על החלטות הגורמים המדיניים והצבאיים לפני פתיחה במבצעי לחימה ובמהלכם, על החלטות בדבר פינוי אוכלוסייה, ועל היערכות הרשויות המקומיות לחירום. פקע"ר אינו מצביע בפני מקבלי החלטות</w:t>
      </w:r>
      <w:r w:rsidRPr="00662DA0">
        <w:rPr>
          <w:rFonts w:hint="cs"/>
          <w:rtl/>
        </w:rPr>
        <w:t>,</w:t>
      </w:r>
      <w:r w:rsidRPr="00662DA0">
        <w:rPr>
          <w:rtl/>
        </w:rPr>
        <w:t xml:space="preserve"> שהוא כולל בחישוב פערי המיגון אמצעי מיגון שאינם כשירים ואשר לא יוכלו לשמש כמחסה מיגוני ראוי בעת הצורך וכי חישוביו בנוגע להיקף המתמגנים באמצעות המקלטים הציבוריים והמקלטים הפרטיים המשותפים מתעלמים מהצורך בשהייה ממושכת במקלטים, הצפויה להידרש באזורים גיאוגרפיים רבים ברחבי הארץ. </w:t>
      </w:r>
    </w:p>
    <w:p w:rsidR="00662DA0" w:rsidRPr="00662DA0" w:rsidP="00662DA0">
      <w:pPr>
        <w:pStyle w:val="takzir-text"/>
        <w:bidi/>
        <w:rPr>
          <w:rtl/>
        </w:rPr>
      </w:pPr>
      <w:r w:rsidRPr="00662DA0">
        <w:rPr>
          <w:rtl/>
        </w:rPr>
        <w:t xml:space="preserve">מאז שנת 2005 קיבלה הממשלה החלטות שונות שנועדו לצמצם את פערי המיגון שנוצרו עקב היעדר מקלטים מתאימים במבנים שנבנו לפני שנת 1992, השנה שבה החלו לחייב בבניית ממ"דים. תכניות אלה בחלקן לא מומשו כלל ובחלקן מומשו חלקית בלבד, ולכן לא הביאו לצמצום משמעותי של פערי המיגון, במיוחד באזורי הפריפריה. </w:t>
      </w:r>
    </w:p>
    <w:p w:rsidR="00662DA0" w:rsidRPr="00662DA0" w:rsidP="00662DA0">
      <w:pPr>
        <w:pStyle w:val="takzir-text"/>
        <w:bidi/>
        <w:rPr>
          <w:rtl/>
        </w:rPr>
      </w:pPr>
      <w:r w:rsidRPr="00662DA0">
        <w:rPr>
          <w:rtl/>
        </w:rPr>
        <w:t xml:space="preserve">בשנת 2007 פסק בג"ץ כי על מוסדות החינוך ביישובי עוטף עזה להיות ממוגנים באופן מלא, ובשנת 2011 החליט </w:t>
      </w:r>
      <w:r w:rsidRPr="00662DA0">
        <w:rPr>
          <w:rtl/>
        </w:rPr>
        <w:t>ראה"ם</w:t>
      </w:r>
      <w:r w:rsidRPr="00662DA0">
        <w:rPr>
          <w:rtl/>
        </w:rPr>
        <w:t xml:space="preserve">, בנימין נתניהו, למגן את מוסדות החינוך ביישובים הנמצאים בטווח של 15-7 ק"מ מגבול עזה. למרות זאת, קיימים עדיין ביישובי עוטף עזה וביישובים בטווח 15-7 ק"מ מגבול עזה מוסדות חינוך שאינם ממוגנים כנדרש. </w:t>
      </w:r>
    </w:p>
    <w:p w:rsidR="00662DA0" w:rsidRPr="00492C38" w:rsidP="00662DA0">
      <w:pPr>
        <w:pStyle w:val="takzir"/>
        <w:rPr>
          <w:rFonts w:ascii="Tahoma" w:hAnsi="Tahoma" w:cs="Tahoma"/>
          <w:noProof w:val="0"/>
          <w:sz w:val="28"/>
          <w:rtl/>
        </w:rPr>
      </w:pPr>
    </w:p>
    <w:p w:rsidR="00662DA0" w:rsidRPr="00662DA0" w:rsidP="00662DA0">
      <w:pPr>
        <w:pStyle w:val="KOT5T"/>
        <w:rPr>
          <w:rtl/>
        </w:rPr>
      </w:pPr>
      <w:r w:rsidRPr="00662DA0">
        <w:rPr>
          <w:rtl/>
        </w:rPr>
        <w:t>גילוי לצורך התרעה לתושבים</w:t>
      </w:r>
    </w:p>
    <w:p w:rsidR="00662DA0" w:rsidRPr="00662DA0" w:rsidP="00662DA0">
      <w:pPr>
        <w:pStyle w:val="takzir-text"/>
        <w:bidi/>
        <w:rPr>
          <w:rtl/>
        </w:rPr>
      </w:pPr>
      <w:r w:rsidRPr="00662DA0">
        <w:rPr>
          <w:rtl/>
        </w:rPr>
        <w:t xml:space="preserve">הנחיות ההתגוננות שמפרסם פיקוד הדרום </w:t>
      </w:r>
      <w:r w:rsidRPr="00662DA0">
        <w:rPr>
          <w:rFonts w:hint="cs"/>
          <w:rtl/>
        </w:rPr>
        <w:t xml:space="preserve">(להלן </w:t>
      </w:r>
      <w:r w:rsidRPr="00662DA0">
        <w:rPr>
          <w:rtl/>
        </w:rPr>
        <w:t>-</w:t>
      </w:r>
      <w:r w:rsidRPr="00662DA0">
        <w:rPr>
          <w:rFonts w:hint="cs"/>
          <w:rtl/>
        </w:rPr>
        <w:t xml:space="preserve"> פד"ם) </w:t>
      </w:r>
      <w:r w:rsidRPr="00662DA0">
        <w:rPr>
          <w:rtl/>
        </w:rPr>
        <w:t>לתושבים, ושהיו תקפות אף במהלך מבצע "צוק איתן", לא תואמות את יכולות הביצוע של מערכות הגילוי</w:t>
      </w:r>
      <w:r>
        <w:rPr>
          <w:vertAlign w:val="superscript"/>
          <w:rtl/>
        </w:rPr>
        <w:footnoteReference w:id="8"/>
      </w:r>
      <w:r w:rsidRPr="00662DA0">
        <w:rPr>
          <w:rtl/>
        </w:rPr>
        <w:t xml:space="preserve"> וההתרעה שבידי צה"ל נכון למועד סיום הביקורת, דבר </w:t>
      </w:r>
      <w:r w:rsidRPr="00662DA0">
        <w:rPr>
          <w:rFonts w:hint="cs"/>
          <w:rtl/>
        </w:rPr>
        <w:t>ה</w:t>
      </w:r>
      <w:r w:rsidRPr="00662DA0">
        <w:rPr>
          <w:rtl/>
        </w:rPr>
        <w:t>חושף את התושבים לסכנת פגיעה.</w:t>
      </w:r>
    </w:p>
    <w:p w:rsidR="00662DA0" w:rsidRPr="00492C38" w:rsidP="00662DA0">
      <w:pPr>
        <w:pStyle w:val="takzir"/>
        <w:rPr>
          <w:rFonts w:ascii="Tahoma" w:hAnsi="Tahoma" w:cs="Tahoma"/>
          <w:noProof w:val="0"/>
          <w:sz w:val="28"/>
          <w:rtl/>
        </w:rPr>
      </w:pPr>
    </w:p>
    <w:p w:rsidR="00662DA0" w:rsidRPr="00662DA0" w:rsidP="00662DA0">
      <w:pPr>
        <w:pStyle w:val="KOT5T"/>
        <w:rPr>
          <w:rtl/>
        </w:rPr>
      </w:pPr>
      <w:r w:rsidRPr="00662DA0">
        <w:rPr>
          <w:rtl/>
        </w:rPr>
        <w:t>התרעה לתושבים</w:t>
      </w:r>
    </w:p>
    <w:p w:rsidR="00662DA0" w:rsidRPr="00662DA0" w:rsidP="00662DA0">
      <w:pPr>
        <w:pStyle w:val="takzir-text"/>
        <w:bidi/>
        <w:rPr>
          <w:rtl/>
        </w:rPr>
      </w:pPr>
      <w:r w:rsidRPr="00662DA0">
        <w:rPr>
          <w:rtl/>
        </w:rPr>
        <w:t xml:space="preserve">התרעה אמינה וממוקדת תורמת לביטחון התושבים הנקראים להתמגן בשגרה ובחירום בעת הצורך, תוך כדי שהיא מאפשרת קיום של שגרה ברמה כלשהי, ובכך היא תורמת לצמצום הפגיעה ברציפות התפקודית בעתות חירום. במאי 2013 אישר </w:t>
      </w:r>
      <w:r w:rsidRPr="00662DA0">
        <w:rPr>
          <w:rtl/>
        </w:rPr>
        <w:t>ראה"ם</w:t>
      </w:r>
      <w:r w:rsidRPr="00662DA0">
        <w:rPr>
          <w:rtl/>
        </w:rPr>
        <w:t xml:space="preserve">, בנימין נתניהו, תקציב רב-שנתי לפקע"ר לצורך שדרוג מתמשך של </w:t>
      </w:r>
      <w:r w:rsidRPr="00662DA0">
        <w:rPr>
          <w:rtl/>
        </w:rPr>
        <w:t xml:space="preserve">מערך ההתרעה. החלטה זו לא </w:t>
      </w:r>
      <w:r w:rsidRPr="00662DA0">
        <w:rPr>
          <w:rFonts w:hint="cs"/>
          <w:rtl/>
        </w:rPr>
        <w:t>מומשה</w:t>
      </w:r>
      <w:r w:rsidRPr="00662DA0">
        <w:rPr>
          <w:rtl/>
        </w:rPr>
        <w:t>. היעדר תקציב רב-שנתי מגביל את יכולת התכנון של פקע"ר, עלול לייקר את עלויות הפרויקטים, ופוגע ביכולת לפתח את מערך ההתרעה ביעילות ובמועילות.</w:t>
      </w:r>
    </w:p>
    <w:p w:rsidR="00662DA0" w:rsidRPr="00492C38" w:rsidP="00662DA0">
      <w:pPr>
        <w:pStyle w:val="takzir"/>
        <w:rPr>
          <w:rFonts w:ascii="Tahoma" w:hAnsi="Tahoma" w:cs="Tahoma"/>
          <w:noProof w:val="0"/>
          <w:sz w:val="28"/>
          <w:rtl/>
        </w:rPr>
      </w:pPr>
    </w:p>
    <w:p w:rsidR="00662DA0" w:rsidRPr="00662DA0" w:rsidP="00662DA0">
      <w:pPr>
        <w:pStyle w:val="KOT5T"/>
        <w:rPr>
          <w:rtl/>
        </w:rPr>
      </w:pPr>
      <w:r w:rsidRPr="00662DA0">
        <w:rPr>
          <w:rtl/>
        </w:rPr>
        <w:t>פינוי אוכלוסייה</w:t>
      </w:r>
    </w:p>
    <w:p w:rsidR="00662DA0" w:rsidRPr="0054122A" w:rsidP="00662DA0">
      <w:pPr>
        <w:pStyle w:val="takzir-text"/>
        <w:bidi/>
        <w:rPr>
          <w:rtl/>
        </w:rPr>
      </w:pPr>
      <w:r w:rsidRPr="0054122A">
        <w:rPr>
          <w:rtl/>
        </w:rPr>
        <w:t>ביולי 2012 החליטה הממשלה (החלטה מס' 4877) (</w:t>
      </w:r>
      <w:r w:rsidRPr="0054122A">
        <w:rPr>
          <w:rtl/>
        </w:rPr>
        <w:t>הגנ</w:t>
      </w:r>
      <w:r w:rsidRPr="0054122A">
        <w:rPr>
          <w:rtl/>
        </w:rPr>
        <w:t xml:space="preserve">/9) על אישור תכנית "מלון אורחים" לפינוי המוני מאורגן של אוכלוסייה בשל סיכון המאיים עליה, וקליטתה במקומות מוסדרים מראש., </w:t>
      </w:r>
      <w:r w:rsidRPr="0054122A">
        <w:rPr>
          <w:rFonts w:hint="cs"/>
          <w:rtl/>
        </w:rPr>
        <w:t>נכון לפברואר 2016, לאחר ש</w:t>
      </w:r>
      <w:r w:rsidRPr="0054122A">
        <w:rPr>
          <w:rtl/>
        </w:rPr>
        <w:t xml:space="preserve">חלפו יותר משלוש שנים מאז קיבלה הממשלה את ההחלטה על תכנית "מלון אורחים", </w:t>
      </w:r>
      <w:r w:rsidRPr="00662DA0">
        <w:rPr>
          <w:rtl/>
        </w:rPr>
        <w:t>אולם</w:t>
      </w:r>
      <w:r w:rsidRPr="0054122A">
        <w:rPr>
          <w:rtl/>
        </w:rPr>
        <w:t xml:space="preserve"> תכנית זו אינה בת</w:t>
      </w:r>
      <w:r w:rsidRPr="0054122A">
        <w:rPr>
          <w:rFonts w:hint="cs"/>
          <w:rtl/>
        </w:rPr>
        <w:t>-</w:t>
      </w:r>
      <w:r w:rsidRPr="0054122A">
        <w:rPr>
          <w:rtl/>
        </w:rPr>
        <w:t xml:space="preserve">ביצוע בשל אי-השלמת היערכותם של חלק ממשרדי הממשלה ושל צה"ל. </w:t>
      </w:r>
    </w:p>
    <w:p w:rsidR="00662DA0" w:rsidRPr="00662DA0" w:rsidP="00662DA0">
      <w:pPr>
        <w:pStyle w:val="takzir-text"/>
        <w:bidi/>
        <w:rPr>
          <w:rtl/>
        </w:rPr>
      </w:pPr>
      <w:r w:rsidRPr="00662DA0">
        <w:rPr>
          <w:rtl/>
        </w:rPr>
        <w:t xml:space="preserve">בעת מלחמה צפויים אזרחים רבים </w:t>
      </w:r>
      <w:r w:rsidRPr="00662DA0">
        <w:rPr>
          <w:rFonts w:hint="cs"/>
          <w:rtl/>
        </w:rPr>
        <w:t>ה</w:t>
      </w:r>
      <w:r w:rsidRPr="00662DA0">
        <w:rPr>
          <w:rtl/>
        </w:rPr>
        <w:t>גרים בסמוך לגבול להתפנות עצמאית. בהחלטת הממשלה על אישור תכנית "מלון אורחים" נקבע, כי יש "להטיל על המשרד להגנת העורף</w:t>
      </w:r>
      <w:r>
        <w:rPr>
          <w:vertAlign w:val="superscript"/>
          <w:rtl/>
        </w:rPr>
        <w:footnoteReference w:id="9"/>
      </w:r>
      <w:r w:rsidRPr="00662DA0">
        <w:rPr>
          <w:rtl/>
        </w:rPr>
        <w:t xml:space="preserve"> לגבש תפיסה לאומית כוללת לטיפול במתפנים עצמאיים". המשרד להגנת העורף לא גיבש עד מועד סגירתו תפיסה לאומית כוללת לטיפול במתפנים עצמאית. </w:t>
      </w:r>
      <w:r w:rsidRPr="00662DA0">
        <w:rPr>
          <w:rFonts w:hint="cs"/>
          <w:rtl/>
        </w:rPr>
        <w:t>נכון לפברואר 2016</w:t>
      </w:r>
      <w:r w:rsidRPr="00662DA0">
        <w:rPr>
          <w:rtl/>
        </w:rPr>
        <w:t xml:space="preserve">, </w:t>
      </w:r>
      <w:r w:rsidRPr="00662DA0">
        <w:rPr>
          <w:rFonts w:hint="cs"/>
          <w:rtl/>
        </w:rPr>
        <w:t xml:space="preserve">גם </w:t>
      </w:r>
      <w:r w:rsidRPr="00662DA0">
        <w:rPr>
          <w:rtl/>
        </w:rPr>
        <w:t>משהב"ט</w:t>
      </w:r>
      <w:r w:rsidRPr="00662DA0">
        <w:rPr>
          <w:rtl/>
        </w:rPr>
        <w:t xml:space="preserve"> טרם </w:t>
      </w:r>
      <w:r w:rsidRPr="00662DA0">
        <w:rPr>
          <w:rFonts w:hint="cs"/>
          <w:rtl/>
        </w:rPr>
        <w:t>השלים את בחינת נושא זה</w:t>
      </w:r>
      <w:r w:rsidRPr="00662DA0">
        <w:rPr>
          <w:rtl/>
        </w:rPr>
        <w:t>.</w:t>
      </w:r>
    </w:p>
    <w:p w:rsidR="00662DA0" w:rsidRPr="00662DA0" w:rsidP="00662DA0">
      <w:pPr>
        <w:pStyle w:val="takzir-text"/>
        <w:bidi/>
        <w:rPr>
          <w:rtl/>
        </w:rPr>
      </w:pPr>
      <w:r w:rsidRPr="00662DA0">
        <w:rPr>
          <w:rtl/>
        </w:rPr>
        <w:t>במהלך מבצע "צוק איתן", בחודשים יולי - אוגוסט 2014, עזבו תושבים רבים מיישובי עוטף עזה את בתיהם ועברו למקומות יישוב אחרים. חלק מהתושבים התפנו עצמאית וחלק התפנו בפינוי שארגנו המועצות האזוריות ללא תיאום עם צה"ל ועם מערכת הביטחון. הקבינט לא דן במהלך מבצע "צוק איתן" בפינוי האוכלוסייה, זאת אף על פי שלצה"ל לא הייתה יכולת התרעה כנגד חלק מהטילים והרקטות אשר נורו לעבר היישובים בקרבת הגבול, ואף על פי שחלק ניכר מהתושבים התפנה עצמאית.</w:t>
      </w:r>
    </w:p>
    <w:p w:rsidR="00662DA0" w:rsidRPr="00662DA0" w:rsidP="00662DA0">
      <w:pPr>
        <w:pStyle w:val="takzir-text"/>
        <w:bidi/>
        <w:rPr>
          <w:rtl/>
        </w:rPr>
      </w:pPr>
      <w:r w:rsidRPr="00662DA0">
        <w:rPr>
          <w:rtl/>
        </w:rPr>
        <w:t xml:space="preserve">במהלך מבצע "צוק איתן" המליץ </w:t>
      </w:r>
      <w:r w:rsidRPr="00662DA0">
        <w:rPr>
          <w:rtl/>
        </w:rPr>
        <w:t>המל"ל</w:t>
      </w:r>
      <w:r w:rsidRPr="00662DA0">
        <w:rPr>
          <w:rtl/>
        </w:rPr>
        <w:t xml:space="preserve"> למערכת הביטחון לפנות חלק מתושבי עוטף עזה, אך הוא לא הציג לקבינט את המלצתו זו. החלטתו של </w:t>
      </w:r>
      <w:r w:rsidRPr="00662DA0">
        <w:rPr>
          <w:rtl/>
        </w:rPr>
        <w:t>המל"ל</w:t>
      </w:r>
      <w:r w:rsidRPr="00662DA0">
        <w:rPr>
          <w:rtl/>
        </w:rPr>
        <w:t xml:space="preserve"> שלא להציג את</w:t>
      </w:r>
      <w:r w:rsidRPr="00662DA0">
        <w:rPr>
          <w:rFonts w:hint="cs"/>
          <w:rtl/>
        </w:rPr>
        <w:t xml:space="preserve"> </w:t>
      </w:r>
      <w:r w:rsidRPr="00662DA0">
        <w:rPr>
          <w:rtl/>
        </w:rPr>
        <w:t>עמדתו בפני הקבינט בנושא פינוי</w:t>
      </w:r>
      <w:r w:rsidRPr="00662DA0">
        <w:rPr>
          <w:rFonts w:hint="cs"/>
          <w:rtl/>
        </w:rPr>
        <w:t xml:space="preserve"> </w:t>
      </w:r>
      <w:r w:rsidRPr="00662DA0">
        <w:rPr>
          <w:rtl/>
        </w:rPr>
        <w:t xml:space="preserve">האוכלוסייה אינה עולה בקנה אחד עם תפקידו, כפי שנקבע בחוק </w:t>
      </w:r>
      <w:r w:rsidRPr="00662DA0">
        <w:rPr>
          <w:rtl/>
        </w:rPr>
        <w:t>המל"ל</w:t>
      </w:r>
      <w:r w:rsidRPr="00662DA0">
        <w:rPr>
          <w:rtl/>
        </w:rPr>
        <w:t xml:space="preserve">, בדבר הצורך להציג חלופות, אם לדעתו הן קיימות, בתחום שבו נדרשת החלטה של הדרג המדיני, ואף ימליץ על החלופה הנבחרת. </w:t>
      </w:r>
    </w:p>
    <w:p w:rsidR="00662DA0" w:rsidRPr="00492C38" w:rsidP="00662DA0">
      <w:pPr>
        <w:pStyle w:val="takzir"/>
        <w:rPr>
          <w:rFonts w:ascii="Tahoma" w:hAnsi="Tahoma" w:cs="Tahoma"/>
          <w:noProof w:val="0"/>
          <w:sz w:val="28"/>
          <w:rtl/>
        </w:rPr>
      </w:pPr>
    </w:p>
    <w:p w:rsidR="00662DA0" w:rsidRPr="00662DA0" w:rsidP="00662DA0">
      <w:pPr>
        <w:pStyle w:val="KOT5T"/>
        <w:rPr>
          <w:rtl/>
        </w:rPr>
      </w:pPr>
      <w:r w:rsidRPr="00662DA0">
        <w:rPr>
          <w:rtl/>
        </w:rPr>
        <w:t>הגנה על תושבי הצפון</w:t>
      </w:r>
    </w:p>
    <w:p w:rsidR="00662DA0" w:rsidRPr="0054122A" w:rsidP="00662DA0">
      <w:pPr>
        <w:pStyle w:val="takzir-text"/>
        <w:bidi/>
        <w:rPr>
          <w:rtl/>
        </w:rPr>
      </w:pPr>
      <w:r w:rsidRPr="0054122A">
        <w:rPr>
          <w:rtl/>
        </w:rPr>
        <w:t xml:space="preserve">לפי תרחישי צה"ל, בעת לחימה בגזרת הצפון ישוגרו אלפי טילים ורקטות לעבר היישובים הסמוכים לגבול הצפון. למרות זאת, יכולת ההגנה על תושבי הצפון בכלל ועל תושבי הערים בפרט מוגבלת מאוד, נוכח פערי המיגון הניכרים ויכולות הגילוי וההתרעה המצומצמות. למרות יכולת ההגנה המוגבלת, לא גיבשו צה"ל </w:t>
      </w:r>
      <w:r w:rsidRPr="0054122A">
        <w:rPr>
          <w:rtl/>
        </w:rPr>
        <w:t>ו</w:t>
      </w:r>
      <w:r w:rsidRPr="0054122A">
        <w:rPr>
          <w:rFonts w:hint="cs"/>
          <w:rtl/>
        </w:rPr>
        <w:t>משהב"ט</w:t>
      </w:r>
      <w:r w:rsidRPr="0054122A">
        <w:rPr>
          <w:rtl/>
        </w:rPr>
        <w:t xml:space="preserve"> תכניות לפינוי אוכלוסייה</w:t>
      </w:r>
      <w:r w:rsidRPr="0054122A">
        <w:rPr>
          <w:rFonts w:hint="cs"/>
          <w:rtl/>
        </w:rPr>
        <w:t>,</w:t>
      </w:r>
      <w:r w:rsidRPr="0054122A">
        <w:rPr>
          <w:rtl/>
        </w:rPr>
        <w:t xml:space="preserve"> הכוללות את ערי הצפון, ולא התקיימו דיונים ברמת הדרג הצבאי או המדיני בנושא הפערים באמצעי ההגנה האזרחית והשלכותיהם על הגנת תושבי יישובי הצפון. </w:t>
      </w:r>
    </w:p>
    <w:p w:rsidR="00C65C4E" w:rsidRPr="00492C38" w:rsidP="001473DE">
      <w:pPr>
        <w:pStyle w:val="takzir"/>
        <w:rPr>
          <w:rFonts w:ascii="Tahoma" w:hAnsi="Tahoma" w:cs="Tahoma"/>
          <w:noProof w:val="0"/>
          <w:sz w:val="28"/>
          <w:rtl/>
        </w:rPr>
      </w:pPr>
    </w:p>
    <w:p w:rsidR="00384065" w:rsidRPr="00132FFC" w:rsidP="001473DE">
      <w:pPr>
        <w:pStyle w:val="KOT4T"/>
        <w:rPr>
          <w:rtl/>
        </w:rPr>
      </w:pPr>
      <w:r w:rsidRPr="00132FFC">
        <w:rPr>
          <w:rtl/>
        </w:rPr>
        <w:t>ההמלצות העיקריות</w:t>
      </w:r>
    </w:p>
    <w:p w:rsidR="00662DA0" w:rsidRPr="0054122A" w:rsidP="00662DA0">
      <w:pPr>
        <w:pStyle w:val="takzir-text"/>
        <w:bidi/>
        <w:rPr>
          <w:rtl/>
        </w:rPr>
      </w:pPr>
      <w:r w:rsidRPr="0054122A">
        <w:rPr>
          <w:rtl/>
        </w:rPr>
        <w:t>על שר הביטחון, מתוקף היותו האחראי לטיפול בעורף, לקיים עבודת מטה שתבחן את איום הטילים והרקטות ואת מידת פגיעתם האפשרית בעורף האזרחי וברציפות התפקודית, ותבחן את אמצעי ההגנה הקיימים ואת אלו הנדרשים. בהתאם לכך, ראוי שעבודה זו תמליץ על סדרי עדיפויות להשקעת משאבים באמצעי ההגנה השונים</w:t>
      </w:r>
      <w:r w:rsidRPr="0054122A">
        <w:rPr>
          <w:rFonts w:hint="cs"/>
          <w:rtl/>
        </w:rPr>
        <w:t>,</w:t>
      </w:r>
      <w:r w:rsidRPr="0054122A">
        <w:rPr>
          <w:rtl/>
        </w:rPr>
        <w:t xml:space="preserve"> ותוצג לקבינט לצורך אישורה. נוסף על כך, על שר הביטחון לכנס את ועדת השרים למוכנות הזירה האזרחית בתדירות שתאפשר לה לשמש כלי עזר לעבודת הממשלה בנושא זה. כמו כן, ראוי </w:t>
      </w:r>
      <w:r w:rsidRPr="0054122A">
        <w:rPr>
          <w:rtl/>
        </w:rPr>
        <w:t>שראה"ם</w:t>
      </w:r>
      <w:r w:rsidRPr="0054122A">
        <w:rPr>
          <w:rtl/>
        </w:rPr>
        <w:t xml:space="preserve"> יטיל על </w:t>
      </w:r>
      <w:r w:rsidRPr="0054122A">
        <w:rPr>
          <w:rtl/>
        </w:rPr>
        <w:t>המל"ל</w:t>
      </w:r>
      <w:r w:rsidRPr="0054122A">
        <w:rPr>
          <w:rtl/>
        </w:rPr>
        <w:t xml:space="preserve"> לקיים עבודת מטה שתבחן את הפערים שהוצגו בעבודת המטה שקיים שר הביטחון בהיבטים השונים של הגנת העורף בחירום. בהמשך לכך, על </w:t>
      </w:r>
      <w:r w:rsidRPr="0054122A">
        <w:rPr>
          <w:rtl/>
        </w:rPr>
        <w:t>המל"ל</w:t>
      </w:r>
      <w:r w:rsidRPr="0054122A">
        <w:rPr>
          <w:rtl/>
        </w:rPr>
        <w:t xml:space="preserve"> ליזום דיונים בקבינט בעניין זה</w:t>
      </w:r>
      <w:r w:rsidRPr="0054122A">
        <w:rPr>
          <w:rFonts w:hint="cs"/>
          <w:rtl/>
        </w:rPr>
        <w:t>,</w:t>
      </w:r>
      <w:r w:rsidRPr="0054122A">
        <w:rPr>
          <w:rtl/>
        </w:rPr>
        <w:t xml:space="preserve"> ולהציג בפניו את הפערים</w:t>
      </w:r>
      <w:r>
        <w:rPr>
          <w:rtl/>
        </w:rPr>
        <w:t xml:space="preserve"> </w:t>
      </w:r>
      <w:r w:rsidRPr="0054122A">
        <w:rPr>
          <w:rtl/>
        </w:rPr>
        <w:t>ומשמעויותיהם,</w:t>
      </w:r>
      <w:r w:rsidRPr="0054122A">
        <w:rPr>
          <w:rFonts w:hint="cs"/>
          <w:rtl/>
        </w:rPr>
        <w:t xml:space="preserve"> </w:t>
      </w:r>
      <w:r w:rsidRPr="0054122A">
        <w:rPr>
          <w:rtl/>
        </w:rPr>
        <w:t>לגבש</w:t>
      </w:r>
      <w:r w:rsidRPr="0054122A">
        <w:rPr>
          <w:rFonts w:hint="cs"/>
          <w:rtl/>
        </w:rPr>
        <w:t xml:space="preserve"> </w:t>
      </w:r>
      <w:r w:rsidRPr="0054122A">
        <w:rPr>
          <w:rtl/>
        </w:rPr>
        <w:t>ולהציג</w:t>
      </w:r>
      <w:r w:rsidRPr="0054122A">
        <w:rPr>
          <w:rFonts w:hint="cs"/>
          <w:rtl/>
        </w:rPr>
        <w:t xml:space="preserve"> </w:t>
      </w:r>
      <w:r w:rsidRPr="0054122A">
        <w:rPr>
          <w:rtl/>
        </w:rPr>
        <w:t>חלופות</w:t>
      </w:r>
      <w:r w:rsidRPr="0054122A">
        <w:rPr>
          <w:rFonts w:hint="cs"/>
          <w:rtl/>
        </w:rPr>
        <w:t xml:space="preserve"> </w:t>
      </w:r>
      <w:r w:rsidRPr="0054122A">
        <w:rPr>
          <w:rtl/>
        </w:rPr>
        <w:t>לתכניות</w:t>
      </w:r>
      <w:r w:rsidRPr="0054122A">
        <w:rPr>
          <w:rFonts w:hint="cs"/>
          <w:rtl/>
        </w:rPr>
        <w:t xml:space="preserve"> </w:t>
      </w:r>
      <w:r w:rsidRPr="0054122A">
        <w:rPr>
          <w:rtl/>
        </w:rPr>
        <w:t>פעולה</w:t>
      </w:r>
      <w:r w:rsidRPr="0054122A">
        <w:rPr>
          <w:rFonts w:hint="cs"/>
          <w:rtl/>
        </w:rPr>
        <w:t xml:space="preserve"> </w:t>
      </w:r>
      <w:r w:rsidRPr="0054122A">
        <w:rPr>
          <w:rtl/>
        </w:rPr>
        <w:t>שונות</w:t>
      </w:r>
      <w:r w:rsidRPr="0054122A">
        <w:rPr>
          <w:rFonts w:hint="cs"/>
          <w:rtl/>
        </w:rPr>
        <w:t xml:space="preserve"> </w:t>
      </w:r>
      <w:r w:rsidRPr="0054122A">
        <w:rPr>
          <w:rtl/>
        </w:rPr>
        <w:t>לשיפור הטיפול בהגנה על העורף האזרחי, והמלצה על סדרי עדיפויות לטיפול בפערים הקיימים.</w:t>
      </w:r>
    </w:p>
    <w:p w:rsidR="00662DA0" w:rsidRPr="00662DA0" w:rsidP="00662DA0">
      <w:pPr>
        <w:pStyle w:val="takzir-text"/>
        <w:bidi/>
        <w:rPr>
          <w:rtl/>
        </w:rPr>
      </w:pPr>
      <w:r w:rsidRPr="00662DA0">
        <w:rPr>
          <w:rtl/>
        </w:rPr>
        <w:t xml:space="preserve">על </w:t>
      </w:r>
      <w:r w:rsidRPr="00662DA0">
        <w:rPr>
          <w:rtl/>
        </w:rPr>
        <w:t>ראה"ם</w:t>
      </w:r>
      <w:r w:rsidRPr="00662DA0">
        <w:rPr>
          <w:rtl/>
        </w:rPr>
        <w:t xml:space="preserve"> להנחות את שר הביטחון לפעול בהקדם למימוש החלטה 1661, ולהציג לממשלה תכנית עבודה שנתית ורב-שנתית בכל היבטי הכנת העורף למצבי החירום למיניהם, ובכלל זה הסדרת הסמכויות בין </w:t>
      </w:r>
      <w:r w:rsidRPr="00662DA0">
        <w:rPr>
          <w:rFonts w:hint="cs"/>
          <w:rtl/>
        </w:rPr>
        <w:t>משהב"ט</w:t>
      </w:r>
      <w:r w:rsidRPr="00662DA0">
        <w:rPr>
          <w:rtl/>
        </w:rPr>
        <w:t xml:space="preserve"> למשרד לביטחון הפנים בתחום האמור.</w:t>
      </w:r>
    </w:p>
    <w:p w:rsidR="00662DA0" w:rsidRPr="00662DA0" w:rsidP="00662DA0">
      <w:pPr>
        <w:pStyle w:val="takzir-text"/>
        <w:bidi/>
        <w:rPr>
          <w:rtl/>
        </w:rPr>
      </w:pPr>
      <w:r w:rsidRPr="00662DA0">
        <w:rPr>
          <w:rtl/>
        </w:rPr>
        <w:t xml:space="preserve">על </w:t>
      </w:r>
      <w:r w:rsidRPr="00662DA0">
        <w:rPr>
          <w:rtl/>
        </w:rPr>
        <w:t>ראה"ם</w:t>
      </w:r>
      <w:r w:rsidRPr="00662DA0">
        <w:rPr>
          <w:rtl/>
        </w:rPr>
        <w:t xml:space="preserve">, בשיתוף שר הביטחון, להסדיר את חלוקת העבודה בין </w:t>
      </w:r>
      <w:r w:rsidRPr="00662DA0">
        <w:rPr>
          <w:rtl/>
        </w:rPr>
        <w:t>המל"ל</w:t>
      </w:r>
      <w:r w:rsidRPr="00662DA0">
        <w:rPr>
          <w:rtl/>
        </w:rPr>
        <w:t xml:space="preserve"> </w:t>
      </w:r>
      <w:r w:rsidRPr="00662DA0">
        <w:rPr>
          <w:rtl/>
        </w:rPr>
        <w:t>ומשהב"ט</w:t>
      </w:r>
      <w:r w:rsidRPr="00662DA0">
        <w:rPr>
          <w:rtl/>
        </w:rPr>
        <w:t xml:space="preserve"> בנוגע לביצוע עבודות מטה בתחום הטיפול בעורף, אשר תעלה בקנה אחד עם חוק </w:t>
      </w:r>
      <w:r w:rsidRPr="00662DA0">
        <w:rPr>
          <w:rtl/>
        </w:rPr>
        <w:t>המל"ל</w:t>
      </w:r>
      <w:r w:rsidRPr="00662DA0">
        <w:rPr>
          <w:rtl/>
        </w:rPr>
        <w:t>.</w:t>
      </w:r>
    </w:p>
    <w:p w:rsidR="00662DA0" w:rsidRPr="00662DA0" w:rsidP="00662DA0">
      <w:pPr>
        <w:pStyle w:val="takzir-text"/>
        <w:bidi/>
        <w:rPr>
          <w:rtl/>
        </w:rPr>
      </w:pPr>
      <w:r w:rsidRPr="00662DA0">
        <w:rPr>
          <w:rtl/>
        </w:rPr>
        <w:t xml:space="preserve">על ראש </w:t>
      </w:r>
      <w:r w:rsidRPr="00662DA0">
        <w:rPr>
          <w:rtl/>
        </w:rPr>
        <w:t>המל"ל</w:t>
      </w:r>
      <w:r w:rsidRPr="00662DA0">
        <w:rPr>
          <w:rtl/>
        </w:rPr>
        <w:t xml:space="preserve"> לבחון את האמצעים לשיפור הבקרה שלו אחר החלטות </w:t>
      </w:r>
      <w:r w:rsidRPr="00662DA0">
        <w:rPr>
          <w:rtl/>
        </w:rPr>
        <w:t>ראה"ם</w:t>
      </w:r>
      <w:r w:rsidRPr="00662DA0">
        <w:rPr>
          <w:rtl/>
        </w:rPr>
        <w:t xml:space="preserve">, ואת תדירות ואופן הדיווח </w:t>
      </w:r>
      <w:r w:rsidRPr="00662DA0">
        <w:rPr>
          <w:rtl/>
        </w:rPr>
        <w:t>לראה"ם</w:t>
      </w:r>
      <w:r w:rsidRPr="00662DA0">
        <w:rPr>
          <w:rtl/>
        </w:rPr>
        <w:t xml:space="preserve"> על אופן המימוש של החלטותיו ושיעורו. </w:t>
      </w:r>
    </w:p>
    <w:p w:rsidR="00662DA0" w:rsidRPr="00662DA0" w:rsidP="00662DA0">
      <w:pPr>
        <w:pStyle w:val="takzir-text"/>
        <w:bidi/>
        <w:rPr>
          <w:rtl/>
        </w:rPr>
      </w:pPr>
      <w:r w:rsidRPr="00662DA0">
        <w:rPr>
          <w:rtl/>
        </w:rPr>
        <w:t xml:space="preserve">על שר הביטחון להנחות את פקע"ר לקיים תהליך לטיוב המידע בדבר פערי המיגון באופן שישקף נאמנה את יכולת ההתמגנות בפועל של תושבי ישראל. עם קבלת תמונת מצב מלאה של פערי המיגון, על שר הביטחון לפעול להצגת פתרונות אפשריים למתן מענה מיגוני לכלל התושבים, תוך </w:t>
      </w:r>
      <w:r w:rsidRPr="00662DA0">
        <w:rPr>
          <w:rFonts w:hint="cs"/>
          <w:rtl/>
        </w:rPr>
        <w:t xml:space="preserve">שימת </w:t>
      </w:r>
      <w:r w:rsidRPr="00662DA0">
        <w:rPr>
          <w:rtl/>
        </w:rPr>
        <w:t>דגש על יכולתם של פתרונות אלו לאפשר שהייה ממושכת, בעיקר באזורים אשר צפויים להיות תחת אש רציפה בעת לחימה או באזורים שבהם יכולת ההתרעה מוגבלת.</w:t>
      </w:r>
    </w:p>
    <w:p w:rsidR="00662DA0" w:rsidRPr="00662DA0" w:rsidP="00662DA0">
      <w:pPr>
        <w:pStyle w:val="takzir-text"/>
        <w:bidi/>
        <w:rPr>
          <w:rtl/>
        </w:rPr>
      </w:pPr>
      <w:r w:rsidRPr="00662DA0">
        <w:rPr>
          <w:rtl/>
        </w:rPr>
        <w:t xml:space="preserve">על </w:t>
      </w:r>
      <w:r w:rsidRPr="00662DA0">
        <w:rPr>
          <w:rtl/>
        </w:rPr>
        <w:t>רח"ל</w:t>
      </w:r>
      <w:r w:rsidRPr="00662DA0">
        <w:rPr>
          <w:rtl/>
        </w:rPr>
        <w:t xml:space="preserve"> לבחון את כלל האיומים, הפערים והפתרונות האפשריים להגנה על התושבים ביישובי גבול הצפון, ולגבש פתרון שיספק להם הגנה מיטבית. </w:t>
      </w:r>
    </w:p>
    <w:p w:rsidR="00662DA0" w:rsidRPr="00662DA0" w:rsidP="00662DA0">
      <w:pPr>
        <w:pStyle w:val="takzir-text"/>
        <w:bidi/>
        <w:rPr>
          <w:rtl/>
        </w:rPr>
      </w:pPr>
      <w:r w:rsidRPr="00662DA0">
        <w:rPr>
          <w:rtl/>
        </w:rPr>
        <w:t xml:space="preserve">על פקע"ר, בשיתוף פד"ם ומשרד החינוך, למפות בהקדם את פערי המיגון הקיימים במוסדות החינוך בעוטף עזה וביישובים הנמצאים בטווח של עד 15 ק"מ מגבול עזה, ולפעול להשלמת המיגון הנדרש. </w:t>
      </w:r>
    </w:p>
    <w:p w:rsidR="00662DA0" w:rsidRPr="00662DA0" w:rsidP="00662DA0">
      <w:pPr>
        <w:pStyle w:val="takzir-text"/>
        <w:bidi/>
        <w:rPr>
          <w:rtl/>
        </w:rPr>
      </w:pPr>
      <w:r w:rsidRPr="00662DA0">
        <w:rPr>
          <w:rtl/>
        </w:rPr>
        <w:t xml:space="preserve">על </w:t>
      </w:r>
      <w:r w:rsidRPr="00662DA0">
        <w:rPr>
          <w:rtl/>
        </w:rPr>
        <w:t>משהב"ט</w:t>
      </w:r>
      <w:r w:rsidRPr="00662DA0">
        <w:rPr>
          <w:rtl/>
        </w:rPr>
        <w:t xml:space="preserve"> ועל צה"ל לקיים עבודת מטה שבה יבחנו את הפערים בגילוי ובהתרעה, יבחנו את מידת ההתאמה של הנחיות ההתגוננות ליכולת הקיימת למתן התרעה באזורים השונים ויעדכנו אותן במידת הצורך, ויציגו חלופות להתמודדות עם ההשלכות שיש לפערים האמורים על העורף האזרחי. </w:t>
      </w:r>
    </w:p>
    <w:p w:rsidR="00662DA0" w:rsidRPr="00662DA0" w:rsidP="00662DA0">
      <w:pPr>
        <w:pStyle w:val="takzir-text"/>
        <w:bidi/>
        <w:rPr>
          <w:rtl/>
        </w:rPr>
      </w:pPr>
      <w:r w:rsidRPr="00662DA0">
        <w:rPr>
          <w:rtl/>
        </w:rPr>
        <w:t xml:space="preserve">על </w:t>
      </w:r>
      <w:r w:rsidRPr="00662DA0">
        <w:rPr>
          <w:rtl/>
        </w:rPr>
        <w:t>המל"ל</w:t>
      </w:r>
      <w:r w:rsidRPr="00662DA0">
        <w:rPr>
          <w:rtl/>
        </w:rPr>
        <w:t xml:space="preserve"> לרכז את הפערים הקיימים להשלמת מימושה של התכנית לפינוי אוכלוסייה "מלון אורחים" ולהביאם לידיעת הממשלה, או לחלופין, להמליץ לממשלה לאשר תכנית לפינוי אוכלוסייה בהיקף קטן יותר.</w:t>
      </w:r>
    </w:p>
    <w:p w:rsidR="00A90478" w:rsidRPr="00492C38" w:rsidP="001473DE">
      <w:pPr>
        <w:pStyle w:val="takzir"/>
        <w:rPr>
          <w:rFonts w:ascii="Tahoma" w:hAnsi="Tahoma" w:cs="Tahoma"/>
          <w:noProof w:val="0"/>
          <w:sz w:val="28"/>
          <w:rtl/>
        </w:rPr>
      </w:pPr>
    </w:p>
    <w:p w:rsidR="00384065" w:rsidRPr="00132FFC" w:rsidP="001473DE">
      <w:pPr>
        <w:pStyle w:val="KOT4S"/>
        <w:rPr>
          <w:rtl/>
        </w:rPr>
      </w:pPr>
      <w:r w:rsidRPr="00132FFC">
        <w:rPr>
          <w:rtl/>
        </w:rPr>
        <w:t>סיכום</w:t>
      </w:r>
    </w:p>
    <w:p w:rsidR="00662DA0" w:rsidRPr="00662DA0" w:rsidP="00662DA0">
      <w:pPr>
        <w:pStyle w:val="takzir-text"/>
        <w:bidi/>
        <w:rPr>
          <w:rtl/>
        </w:rPr>
      </w:pPr>
      <w:r w:rsidRPr="00662DA0">
        <w:rPr>
          <w:rtl/>
        </w:rPr>
        <w:t>במבצע "צוק איתן" שהחל ב-7.7.14 ונמשך 50 יום, נורו לעבר ישראל כ-3,800 טילים ורקטות, מתוכם כ-3,300 לעבר אזורים מיושבים. על פי איום הייחוס של צה"ל, בעימות עתידי צפוי ירי על העורף האזרחי של מדינת ישראל על ידי מדינות וגורמים עוינים במשך מספר שבועות, בהיקף רחב יותר במידה ניכרת מאשר במבצע "צוק איתן", והוא נאמד בעשרות אלפי טילים</w:t>
      </w:r>
      <w:r w:rsidRPr="00662DA0">
        <w:rPr>
          <w:rFonts w:hint="cs"/>
          <w:rtl/>
        </w:rPr>
        <w:t xml:space="preserve"> ורקטות</w:t>
      </w:r>
      <w:r w:rsidRPr="00662DA0">
        <w:rPr>
          <w:rtl/>
        </w:rPr>
        <w:t xml:space="preserve">. </w:t>
      </w:r>
    </w:p>
    <w:p w:rsidR="00662DA0" w:rsidRPr="0054122A" w:rsidP="00662DA0">
      <w:pPr>
        <w:pStyle w:val="takzir-text"/>
        <w:bidi/>
        <w:rPr>
          <w:rtl/>
        </w:rPr>
      </w:pPr>
      <w:r w:rsidRPr="0054122A">
        <w:rPr>
          <w:rtl/>
        </w:rPr>
        <w:t>ההגנה על העורף האזרחי מפני ירי טילים ורקטות כוללת שימוש במגוון אמצעים בתחום ההגנה האזרחית שבהם עוסק דוח זה, כדוגמת מיגון פיזי, גילוי והתרעה ופינוי אוכלוסייה. משרד מבקר המדינה מודע לכך כי לצה"ל יכולות התקפיות ויכולת יירוט, אשר נועדו לצמצם את הירי לעבר ישראל, להקטין את נזקיו ואף להוות גורם מרתיע. למרות יכולות אלה</w:t>
      </w:r>
      <w:r w:rsidRPr="0054122A">
        <w:rPr>
          <w:rFonts w:hint="cs"/>
          <w:rtl/>
        </w:rPr>
        <w:t>,</w:t>
      </w:r>
      <w:r w:rsidRPr="0054122A">
        <w:rPr>
          <w:rtl/>
        </w:rPr>
        <w:t xml:space="preserve"> על פי איום הייחוס על צה"ל להיערך לתרחיש הכולל שיגורים של אלפי ואף עשרות אלפי טילים ורקטות לעבר ישראל במהלך תקופת הלחימה, מספר טילים שספק רב אם</w:t>
      </w:r>
      <w:r w:rsidRPr="0054122A">
        <w:rPr>
          <w:rFonts w:hint="cs"/>
          <w:rtl/>
        </w:rPr>
        <w:t xml:space="preserve"> יש</w:t>
      </w:r>
      <w:r w:rsidRPr="0054122A">
        <w:rPr>
          <w:rtl/>
        </w:rPr>
        <w:t xml:space="preserve"> בידי צה"ל </w:t>
      </w:r>
      <w:r w:rsidRPr="0054122A">
        <w:rPr>
          <w:rFonts w:hint="cs"/>
          <w:rtl/>
        </w:rPr>
        <w:t>מענה מספק להגנה מפניהם</w:t>
      </w:r>
      <w:r w:rsidRPr="0054122A">
        <w:rPr>
          <w:rtl/>
        </w:rPr>
        <w:t xml:space="preserve">. לכן עולה החשיבות בבחינת מוכנות העורף האזרחי בתחום המיגון, הגילוי, ההתרעה ופינוי האוכלוסייה, שעשויים להציל חיים. </w:t>
      </w:r>
    </w:p>
    <w:p w:rsidR="00662DA0" w:rsidRPr="0054122A" w:rsidP="00662DA0">
      <w:pPr>
        <w:pStyle w:val="takzir-text"/>
        <w:bidi/>
        <w:rPr>
          <w:rtl/>
        </w:rPr>
      </w:pPr>
      <w:r w:rsidRPr="00662DA0">
        <w:rPr>
          <w:rtl/>
        </w:rPr>
        <w:t xml:space="preserve">אמנם בשנים האחרונות נעשתה כברת דרך בתחום מוכנות והגנת העורף האזרחי, אך בביקורת עלו פערים, חלקם משמעותיים, בהיערכות בתחום המיגון הפיזי, הגילוי וההתרעה ואף פינוי אוכלוסייה, אשר יש בהם כדי להגדיל את הסיכון לחיי התושבים בעת אירוע לחימה. פערים אלה גדולים במיוחד ביישובי גבול הצפון בכלל ובערי הצפון בפרט, הצפויים על פי תרחיש הייחוס להיות תחת ירי רצוף ומתמשך. בנוסף לכך, עלו בביקורת ליקויים בטיפול בעורף הנובעים מהיעדר תיאום בין הגורמים השונים העוסקים בנושא הטיפול בעורף, ובכלל זה </w:t>
      </w:r>
      <w:r w:rsidRPr="00662DA0">
        <w:rPr>
          <w:rtl/>
        </w:rPr>
        <w:t>משהב"ט</w:t>
      </w:r>
      <w:r w:rsidRPr="00662DA0">
        <w:rPr>
          <w:rtl/>
        </w:rPr>
        <w:t xml:space="preserve">, צה"ל </w:t>
      </w:r>
      <w:r w:rsidRPr="00662DA0">
        <w:rPr>
          <w:rtl/>
        </w:rPr>
        <w:t>והמל"ל</w:t>
      </w:r>
      <w:r w:rsidRPr="00662DA0">
        <w:rPr>
          <w:rtl/>
        </w:rPr>
        <w:t>. כל אלה יש בהם כדי לפגוע בהכנת העורף לחירום.</w:t>
      </w:r>
    </w:p>
    <w:p w:rsidR="00662DA0" w:rsidRPr="0054122A" w:rsidP="00662DA0">
      <w:pPr>
        <w:pStyle w:val="takzir-text"/>
        <w:bidi/>
        <w:rPr>
          <w:rtl/>
        </w:rPr>
      </w:pPr>
      <w:r w:rsidRPr="00662DA0">
        <w:rPr>
          <w:rtl/>
        </w:rPr>
        <w:t xml:space="preserve">יתרה מכך, בביקורת עלה, כי למקבלי ההחלטות אין מידע מלא בנוגע למוכנות העורף, מאחר </w:t>
      </w:r>
      <w:r w:rsidRPr="00662DA0">
        <w:rPr>
          <w:rFonts w:hint="cs"/>
          <w:rtl/>
        </w:rPr>
        <w:t>ש</w:t>
      </w:r>
      <w:r w:rsidRPr="00662DA0">
        <w:rPr>
          <w:rtl/>
        </w:rPr>
        <w:t xml:space="preserve">פקע"ר מציג מידע חלקי </w:t>
      </w:r>
      <w:r w:rsidRPr="00662DA0">
        <w:rPr>
          <w:rFonts w:hint="cs"/>
          <w:rtl/>
        </w:rPr>
        <w:t xml:space="preserve">על </w:t>
      </w:r>
      <w:r w:rsidRPr="00662DA0">
        <w:rPr>
          <w:rtl/>
        </w:rPr>
        <w:t xml:space="preserve">אודות פערי המיגון הקיימים. כמו כן, אין גורם המרכז מידע בדבר כשירות אמצעי ההגנה הקיימים להתמודדות עם כלל האיומים על העורף האזרחי, וסקירת </w:t>
      </w:r>
      <w:r w:rsidRPr="00662DA0">
        <w:rPr>
          <w:rtl/>
        </w:rPr>
        <w:t>המל"ל</w:t>
      </w:r>
      <w:r w:rsidRPr="00662DA0">
        <w:rPr>
          <w:rtl/>
        </w:rPr>
        <w:t xml:space="preserve"> בנושא העורף האזרחי המוצגת בפני הקבינט אינה משקפת נאמנה את מוכנות העורף לחירום</w:t>
      </w:r>
      <w:r w:rsidRPr="00662DA0">
        <w:rPr>
          <w:rFonts w:hint="cs"/>
          <w:rtl/>
        </w:rPr>
        <w:t>,</w:t>
      </w:r>
      <w:r w:rsidRPr="00662DA0">
        <w:rPr>
          <w:rtl/>
        </w:rPr>
        <w:t xml:space="preserve"> ואינה יכולה לשמש כלי עזר בגיבוש תכנית פעולה ו</w:t>
      </w:r>
      <w:r w:rsidRPr="00662DA0">
        <w:rPr>
          <w:rFonts w:hint="cs"/>
          <w:rtl/>
        </w:rPr>
        <w:t xml:space="preserve">בקביעת </w:t>
      </w:r>
      <w:r w:rsidRPr="00662DA0">
        <w:rPr>
          <w:rtl/>
        </w:rPr>
        <w:t>סדרי עדיפויות לצמצום הפערים לשם מתן מענה הולם להגנה על התושבים</w:t>
      </w:r>
      <w:r w:rsidRPr="0054122A">
        <w:rPr>
          <w:rFonts w:hint="cs"/>
          <w:rtl/>
        </w:rPr>
        <w:t>.</w:t>
      </w:r>
    </w:p>
    <w:p w:rsidR="00662DA0" w:rsidRPr="0054122A" w:rsidP="00662DA0">
      <w:pPr>
        <w:pStyle w:val="takzir-text"/>
        <w:bidi/>
        <w:rPr>
          <w:rtl/>
        </w:rPr>
      </w:pPr>
      <w:r w:rsidRPr="00662DA0">
        <w:rPr>
          <w:rtl/>
        </w:rPr>
        <w:t>בהתאם להחלטת ממשלה 1661, היה על שר הביטחון לגבש תכנית שנתית ו</w:t>
      </w:r>
      <w:r w:rsidRPr="00662DA0">
        <w:rPr>
          <w:rFonts w:hint="cs"/>
          <w:rtl/>
        </w:rPr>
        <w:t xml:space="preserve">תכנית </w:t>
      </w:r>
      <w:r w:rsidRPr="00662DA0">
        <w:rPr>
          <w:rtl/>
        </w:rPr>
        <w:t>רב-שנתית כוללת לטיפול בעורף האזרחי, ולהציג</w:t>
      </w:r>
      <w:r w:rsidRPr="00662DA0">
        <w:rPr>
          <w:rFonts w:hint="cs"/>
          <w:rtl/>
        </w:rPr>
        <w:t>ן</w:t>
      </w:r>
      <w:r w:rsidRPr="00662DA0">
        <w:rPr>
          <w:rtl/>
        </w:rPr>
        <w:t xml:space="preserve"> בפני הממשלה עד פברואר 2015. נכון </w:t>
      </w:r>
      <w:r w:rsidRPr="00662DA0">
        <w:rPr>
          <w:rFonts w:hint="cs"/>
          <w:rtl/>
        </w:rPr>
        <w:t>ליולי</w:t>
      </w:r>
      <w:r w:rsidRPr="00662DA0">
        <w:rPr>
          <w:rtl/>
        </w:rPr>
        <w:t xml:space="preserve"> 2016, החלטה זו לא מומשה. על </w:t>
      </w:r>
      <w:r w:rsidRPr="00662DA0">
        <w:rPr>
          <w:rtl/>
        </w:rPr>
        <w:t>ראה"ם</w:t>
      </w:r>
      <w:r w:rsidRPr="00662DA0">
        <w:rPr>
          <w:rtl/>
        </w:rPr>
        <w:t xml:space="preserve"> לדרוש משר הביטחון לממש את החלטת הממשלה</w:t>
      </w:r>
      <w:r w:rsidRPr="00662DA0">
        <w:rPr>
          <w:rFonts w:hint="cs"/>
          <w:rtl/>
        </w:rPr>
        <w:t>,</w:t>
      </w:r>
      <w:r w:rsidRPr="00662DA0">
        <w:rPr>
          <w:rtl/>
        </w:rPr>
        <w:t xml:space="preserve"> ולהנחותו לגבש תכניות המתבססות על האיומים הניצבים בפני העורף ועל אמצעי ההגנה העומדים לרשותו ולרשות מערכת הביטחון, ולהציגן בהקדם בפני הממשלה.</w:t>
      </w:r>
    </w:p>
    <w:p w:rsidR="00F1368B" w:rsidRPr="0010599F" w:rsidP="001473DE">
      <w:pPr>
        <w:spacing w:line="240" w:lineRule="exact"/>
        <w:ind w:right="2268"/>
        <w:jc w:val="both"/>
        <w:rPr>
          <w:rFonts w:ascii="Tahoma" w:hAnsi="Tahoma" w:cs="Tahoma"/>
          <w:sz w:val="17"/>
          <w:szCs w:val="17"/>
          <w:rtl/>
        </w:rPr>
      </w:pPr>
    </w:p>
    <w:p w:rsidR="00327FBF" w:rsidRPr="0010599F" w:rsidP="001473DE">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0F63E1" w:rsidRPr="0054122A" w:rsidP="001473DE">
      <w:pPr>
        <w:pStyle w:val="KOT4"/>
        <w:rPr>
          <w:rFonts w:eastAsiaTheme="majorEastAsia"/>
          <w:rtl/>
        </w:rPr>
      </w:pPr>
      <w:bookmarkEnd w:id="0"/>
      <w:bookmarkEnd w:id="1"/>
      <w:bookmarkEnd w:id="2"/>
      <w:bookmarkEnd w:id="3"/>
      <w:bookmarkEnd w:id="4"/>
      <w:r w:rsidRPr="0054122A">
        <w:rPr>
          <w:rFonts w:eastAsiaTheme="majorEastAsia" w:hint="cs"/>
          <w:rtl/>
        </w:rPr>
        <w:t>מבוא</w:t>
      </w:r>
    </w:p>
    <w:p w:rsidR="000F63E1" w:rsidRPr="00C76A37" w:rsidP="00BF4EFA">
      <w:pPr>
        <w:pStyle w:val="running-text"/>
        <w:tabs>
          <w:tab w:val="left" w:pos="2"/>
        </w:tabs>
        <w:bidi/>
        <w:spacing w:line="260" w:lineRule="exact"/>
        <w:rPr>
          <w:rFonts w:eastAsia="Times New Roman"/>
          <w:rtl/>
          <w:lang w:eastAsia="he-IL"/>
        </w:rPr>
      </w:pPr>
      <w:r w:rsidRPr="00C76A37">
        <w:rPr>
          <w:rFonts w:eastAsia="Times New Roman" w:hint="cs"/>
          <w:rtl/>
          <w:lang w:eastAsia="he-IL"/>
        </w:rPr>
        <w:t xml:space="preserve">על פי איום הייחוס של צה"ל, בעימות עתידי צפוי ירי של אלפי טילים על העורף האזרחי של מדינת ישראל על ידי מדינות וגורמים עוינים במשך מספר ימים ועד מספר שבועות. הערכות מודיעין קובעות כי ירי נרחב כנגד אוכלוסייה אזרחית יהפוך לכלי מרכזי בעיצוב המערכה הבאה. </w:t>
      </w:r>
    </w:p>
    <w:p w:rsidR="000F63E1" w:rsidRPr="00C76A37" w:rsidP="00BF4EFA">
      <w:pPr>
        <w:tabs>
          <w:tab w:val="left" w:pos="2"/>
        </w:tabs>
        <w:spacing w:line="26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חוק הג"א מגדיר התגוננות אזרחית כ"אמצעים </w:t>
      </w:r>
      <w:r w:rsidRPr="00C76A37">
        <w:rPr>
          <w:rFonts w:ascii="Tahoma" w:eastAsia="Times New Roman" w:hAnsi="Tahoma" w:cs="Tahoma" w:hint="cs"/>
          <w:sz w:val="17"/>
          <w:szCs w:val="17"/>
          <w:rtl/>
          <w:lang w:eastAsia="he-IL"/>
        </w:rPr>
        <w:t>הנקוטים</w:t>
      </w:r>
      <w:r w:rsidRPr="00C76A37">
        <w:rPr>
          <w:rFonts w:ascii="Tahoma" w:eastAsia="Times New Roman" w:hAnsi="Tahoma" w:cs="Tahoma" w:hint="cs"/>
          <w:sz w:val="17"/>
          <w:szCs w:val="17"/>
          <w:rtl/>
          <w:lang w:eastAsia="he-IL"/>
        </w:rPr>
        <w:t xml:space="preserve"> לשם התגוננות מפני כל התקפה או סכנת התקפה על האוכלוסייה האזרחית או לשם צמצום תוצאותיה של התקפה כזו". בחוק נקבע, כי האחריות לביצועו מוטלת על שר הביטחון.</w:t>
      </w:r>
    </w:p>
    <w:p w:rsidR="000F63E1" w:rsidRPr="00C76A37" w:rsidP="00BF4EFA">
      <w:pPr>
        <w:tabs>
          <w:tab w:val="left" w:pos="2"/>
        </w:tabs>
        <w:spacing w:line="26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ממשלת ישראל וצה"ל נוקטים מספר פעולות משולבות בתחום ההתגוננות האזרחית להגנה מפני איום טילים ורקטות אשר מטרתן להגן על האוכלוסיי</w:t>
      </w:r>
      <w:r w:rsidRPr="00C76A37">
        <w:rPr>
          <w:rFonts w:ascii="Tahoma" w:eastAsia="Times New Roman" w:hAnsi="Tahoma" w:cs="Tahoma" w:hint="eastAsia"/>
          <w:sz w:val="17"/>
          <w:szCs w:val="17"/>
          <w:rtl/>
          <w:lang w:eastAsia="he-IL"/>
        </w:rPr>
        <w:t>ה</w:t>
      </w:r>
      <w:r w:rsidRPr="00C76A37">
        <w:rPr>
          <w:rFonts w:ascii="Tahoma" w:eastAsia="Times New Roman" w:hAnsi="Tahoma" w:cs="Tahoma" w:hint="cs"/>
          <w:sz w:val="17"/>
          <w:szCs w:val="17"/>
          <w:rtl/>
          <w:lang w:eastAsia="he-IL"/>
        </w:rPr>
        <w:t xml:space="preserve"> האזרחית ולמנוע פגיעה בנפש; למזער נזקים לרכוש; למזער את הפגיעה בתחושת הביטחון של האוכלוסייה; לאפשר לאוכלוסייה האזרחית קיומה של שגרת חיים; ולמזער את הפגיעה בפעילות המשקית (להלן - רציפות תפקודית). הפעולות המשולבות שאותן נוקטים ממשלת ישראל וצה"ל הן: קביעת תקנים לאמצעי המיגון הפיזי; קביעת מדיניות התגוננות; היערכות לפינוי אוכלוסייה מאזורים מסוימים; הפעלת מערך לגילוי הטילים והרקטות הנורים לעבר ישראל; הפעלת מערך של צופרים והודעות באמצעי התקשורת למתן התרעה לכלל האוכלוסייה על המקום הצפוי של נפילת הטיל או הרקטה. פעולות נוספות להגנה על העורף האזרחי מפני איום הטילים והרקטות הן הפעלת מערכות להגנה אקטיבית ליירוט האיומים והתקפה שנועדה לנטרל איום זה.</w:t>
      </w:r>
    </w:p>
    <w:p w:rsidR="000F63E1" w:rsidRPr="00C76A37" w:rsidP="00BF4EFA">
      <w:pPr>
        <w:tabs>
          <w:tab w:val="left" w:pos="80"/>
        </w:tabs>
        <w:spacing w:line="260" w:lineRule="exact"/>
        <w:ind w:left="-6"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במסגרת הפעולות המשולבות בתחום ההתגוננות האזרחית כנגד איום טילים ורקטות פועלים, בין היתר, הגופים הבאים:</w:t>
      </w:r>
    </w:p>
    <w:p w:rsidR="000F63E1" w:rsidRPr="00BF4EFA" w:rsidP="00BF4EFA">
      <w:pPr>
        <w:pStyle w:val="ListParagraph"/>
        <w:numPr>
          <w:ilvl w:val="0"/>
          <w:numId w:val="7"/>
        </w:numPr>
        <w:tabs>
          <w:tab w:val="left" w:pos="2"/>
        </w:tabs>
        <w:autoSpaceDE/>
        <w:autoSpaceDN/>
        <w:adjustRightInd/>
        <w:spacing w:line="260" w:lineRule="exact"/>
        <w:ind w:right="2268"/>
        <w:rPr>
          <w:rFonts w:eastAsia="Times New Roman"/>
          <w:sz w:val="17"/>
          <w:szCs w:val="17"/>
          <w:lang w:eastAsia="he-IL"/>
        </w:rPr>
      </w:pPr>
      <w:r w:rsidRPr="00BF4EFA">
        <w:rPr>
          <w:rFonts w:eastAsia="Times New Roman" w:hint="cs"/>
          <w:sz w:val="17"/>
          <w:szCs w:val="17"/>
          <w:rtl/>
          <w:lang w:eastAsia="he-IL"/>
        </w:rPr>
        <w:t xml:space="preserve">פקע"ר </w:t>
      </w:r>
      <w:r w:rsidRPr="00BF4EFA">
        <w:rPr>
          <w:rFonts w:eastAsia="Times New Roman"/>
          <w:sz w:val="17"/>
          <w:szCs w:val="17"/>
          <w:rtl/>
          <w:lang w:eastAsia="he-IL"/>
        </w:rPr>
        <w:t>-</w:t>
      </w:r>
      <w:r w:rsidRPr="00BF4EFA">
        <w:rPr>
          <w:rFonts w:eastAsia="Times New Roman" w:hint="cs"/>
          <w:sz w:val="17"/>
          <w:szCs w:val="17"/>
          <w:rtl/>
          <w:lang w:eastAsia="he-IL"/>
        </w:rPr>
        <w:t xml:space="preserve"> בנובמבר 1991 החליט הקבינט להקים בצה"ל את פקע"ר, כדי שיארגן וינהל את שירות ההתגוננות האזרחית (להלן </w:t>
      </w:r>
      <w:r w:rsidRPr="00BF4EFA">
        <w:rPr>
          <w:rFonts w:eastAsia="Times New Roman"/>
          <w:sz w:val="17"/>
          <w:szCs w:val="17"/>
          <w:rtl/>
          <w:lang w:eastAsia="he-IL"/>
        </w:rPr>
        <w:t>-</w:t>
      </w:r>
      <w:r w:rsidRPr="00BF4EFA">
        <w:rPr>
          <w:rFonts w:eastAsia="Times New Roman" w:hint="cs"/>
          <w:sz w:val="17"/>
          <w:szCs w:val="17"/>
          <w:rtl/>
          <w:lang w:eastAsia="he-IL"/>
        </w:rPr>
        <w:t xml:space="preserve"> הג"א) במדינה כמשמעותה בחוק הג"א. פקע"ר מהווה גם סמכות מקצועית ראשית בנושאי חילוץ והצלה. לפי חוק הג"א, פקע"ר מוסמך להכין ולבצע תכניות של הג"א; להדריך "ארגוני עזר"</w:t>
      </w:r>
      <w:r>
        <w:rPr>
          <w:sz w:val="17"/>
          <w:szCs w:val="17"/>
          <w:vertAlign w:val="superscript"/>
          <w:rtl/>
          <w:lang w:eastAsia="he-IL"/>
        </w:rPr>
        <w:footnoteReference w:id="10"/>
      </w:r>
      <w:r w:rsidRPr="00BF4EFA">
        <w:rPr>
          <w:rFonts w:eastAsia="Times New Roman" w:hint="cs"/>
          <w:sz w:val="17"/>
          <w:szCs w:val="17"/>
          <w:rtl/>
          <w:lang w:eastAsia="he-IL"/>
        </w:rPr>
        <w:t xml:space="preserve"> במילוי תפקידם בתחום הג"א ולהפעילם בעת "מצב מיוחד בעורף"</w:t>
      </w:r>
      <w:r>
        <w:rPr>
          <w:sz w:val="17"/>
          <w:szCs w:val="17"/>
          <w:vertAlign w:val="superscript"/>
          <w:rtl/>
          <w:lang w:eastAsia="he-IL"/>
        </w:rPr>
        <w:footnoteReference w:id="11"/>
      </w:r>
      <w:r w:rsidRPr="00BF4EFA">
        <w:rPr>
          <w:rFonts w:eastAsia="Times New Roman" w:hint="cs"/>
          <w:sz w:val="17"/>
          <w:szCs w:val="17"/>
          <w:rtl/>
          <w:lang w:eastAsia="he-IL"/>
        </w:rPr>
        <w:t xml:space="preserve">, "שעת </w:t>
      </w:r>
      <w:r w:rsidRPr="00324015">
        <w:rPr>
          <w:rFonts w:eastAsia="Times New Roman" w:hint="cs"/>
          <w:spacing w:val="-2"/>
          <w:sz w:val="17"/>
          <w:szCs w:val="17"/>
          <w:rtl/>
          <w:lang w:eastAsia="he-IL"/>
        </w:rPr>
        <w:t>התקפה"</w:t>
      </w:r>
      <w:r>
        <w:rPr>
          <w:spacing w:val="-2"/>
          <w:sz w:val="17"/>
          <w:szCs w:val="17"/>
          <w:vertAlign w:val="superscript"/>
          <w:rtl/>
          <w:lang w:eastAsia="he-IL"/>
        </w:rPr>
        <w:footnoteReference w:id="12"/>
      </w:r>
      <w:r w:rsidRPr="00324015">
        <w:rPr>
          <w:rFonts w:eastAsia="Times New Roman" w:hint="cs"/>
          <w:spacing w:val="-2"/>
          <w:sz w:val="17"/>
          <w:szCs w:val="17"/>
          <w:rtl/>
          <w:lang w:eastAsia="he-IL"/>
        </w:rPr>
        <w:t xml:space="preserve"> או "שעת תמרוני הג"א"</w:t>
      </w:r>
      <w:r>
        <w:rPr>
          <w:spacing w:val="-2"/>
          <w:sz w:val="17"/>
          <w:szCs w:val="17"/>
          <w:vertAlign w:val="superscript"/>
          <w:rtl/>
          <w:lang w:eastAsia="he-IL"/>
        </w:rPr>
        <w:footnoteReference w:id="13"/>
      </w:r>
      <w:r w:rsidRPr="00324015">
        <w:rPr>
          <w:rFonts w:eastAsia="Times New Roman" w:hint="cs"/>
          <w:spacing w:val="-2"/>
          <w:sz w:val="17"/>
          <w:szCs w:val="17"/>
          <w:rtl/>
          <w:lang w:eastAsia="he-IL"/>
        </w:rPr>
        <w:t>; לתאם את פעולותיהם של משרדי ממשלה,</w:t>
      </w:r>
      <w:r w:rsidRPr="00BF4EFA">
        <w:rPr>
          <w:rFonts w:eastAsia="Times New Roman" w:hint="cs"/>
          <w:sz w:val="17"/>
          <w:szCs w:val="17"/>
          <w:rtl/>
          <w:lang w:eastAsia="he-IL"/>
        </w:rPr>
        <w:t xml:space="preserve"> של רשויות מקומיות ושל מפעלים פרטיים בענייני הג"א; לקבוע את אופן מתן ההתרעה לאוכלוסייה; ולהדריך את האוכלוסייה בענייני הג"א. עוד קובע חוק הג"א, כי פקע"ר מוסמך לפעול באישור שר הביטחון ובתיאום עם הרשויות הנוגעות בדבר להצלת חיי אדם ורכוש "שאינה כרוכה בהתגוננות אזרחית". פקע"ר הוא גוף צבאי, ומפקד פקע"ר, שהוא קצין בדרגת אלוף, כפוף לרמטכ"ל בנושאי הצבא, ולשר הביטחון בנושאי הג"א, מכוח חוק הג"א.</w:t>
      </w:r>
    </w:p>
    <w:p w:rsidR="000F63E1" w:rsidRPr="00C76A37" w:rsidP="001473DE">
      <w:pPr>
        <w:numPr>
          <w:ilvl w:val="0"/>
          <w:numId w:val="7"/>
        </w:numPr>
        <w:spacing w:line="240" w:lineRule="exact"/>
        <w:ind w:right="2268"/>
        <w:jc w:val="both"/>
        <w:rPr>
          <w:rFonts w:ascii="Tahoma" w:eastAsia="Times New Roman" w:hAnsi="Tahoma" w:cs="Tahoma"/>
          <w:sz w:val="17"/>
          <w:szCs w:val="17"/>
          <w:lang w:eastAsia="he-IL"/>
        </w:rPr>
      </w:pPr>
      <w:r w:rsidRPr="00C76A37">
        <w:rPr>
          <w:rFonts w:ascii="Tahoma" w:eastAsia="Times New Roman" w:hAnsi="Tahoma" w:cs="Tahoma" w:hint="cs"/>
          <w:sz w:val="17"/>
          <w:szCs w:val="17"/>
          <w:rtl/>
          <w:lang w:eastAsia="he-IL"/>
        </w:rPr>
        <w:t xml:space="preserve">ח"א </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 xml:space="preserve"> הוא הגוף האחראי לגילוי וזיהוי של כלי טיס העלולים לחדור לתחומה של מדינת ישראל, ולגילוי וזיהוי של טילים אשר נורים לעבר מדינת ישראל ושערוך מקום פגיעתם הצפוי, וזאת באמצעות מגלי כיוון ומרחק (להלן - מכ"מים) וחיישנים מסוגים שונים.</w:t>
      </w:r>
    </w:p>
    <w:p w:rsidR="000F63E1" w:rsidRPr="00C76A37" w:rsidP="001473DE">
      <w:pPr>
        <w:numPr>
          <w:ilvl w:val="0"/>
          <w:numId w:val="7"/>
        </w:numPr>
        <w:tabs>
          <w:tab w:val="left" w:pos="2"/>
        </w:tabs>
        <w:spacing w:line="240" w:lineRule="exact"/>
        <w:ind w:right="2268"/>
        <w:jc w:val="both"/>
        <w:rPr>
          <w:rFonts w:ascii="Tahoma" w:eastAsia="Times New Roman" w:hAnsi="Tahoma" w:cs="Tahoma"/>
          <w:sz w:val="17"/>
          <w:szCs w:val="17"/>
          <w:lang w:eastAsia="he-IL"/>
        </w:rPr>
      </w:pPr>
      <w:r w:rsidRPr="00C76A37">
        <w:rPr>
          <w:rFonts w:ascii="Tahoma" w:eastAsia="Times New Roman" w:hAnsi="Tahoma" w:cs="Tahoma" w:hint="cs"/>
          <w:sz w:val="17"/>
          <w:szCs w:val="17"/>
          <w:rtl/>
          <w:lang w:eastAsia="he-IL"/>
        </w:rPr>
        <w:t xml:space="preserve">זרוע היבשה </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 xml:space="preserve"> מפעילה את מערך </w:t>
      </w:r>
      <w:r w:rsidRPr="00C76A37">
        <w:rPr>
          <w:rFonts w:ascii="Tahoma" w:eastAsia="Times New Roman" w:hAnsi="Tahoma" w:cs="Tahoma" w:hint="cs"/>
          <w:sz w:val="17"/>
          <w:szCs w:val="17"/>
          <w:rtl/>
          <w:lang w:eastAsia="he-IL"/>
        </w:rPr>
        <w:t>מכ"מי</w:t>
      </w:r>
      <w:r w:rsidRPr="00C76A37">
        <w:rPr>
          <w:rFonts w:ascii="Tahoma" w:eastAsia="Times New Roman" w:hAnsi="Tahoma" w:cs="Tahoma" w:hint="cs"/>
          <w:sz w:val="17"/>
          <w:szCs w:val="17"/>
          <w:rtl/>
          <w:lang w:eastAsia="he-IL"/>
        </w:rPr>
        <w:t xml:space="preserve"> ר"ז</w:t>
      </w:r>
      <w:r>
        <w:rPr>
          <w:rFonts w:ascii="Tahoma" w:eastAsia="Times New Roman" w:hAnsi="Tahoma" w:cs="Tahoma"/>
          <w:sz w:val="17"/>
          <w:szCs w:val="17"/>
          <w:vertAlign w:val="superscript"/>
          <w:rtl/>
          <w:lang w:eastAsia="he-IL"/>
        </w:rPr>
        <w:footnoteReference w:id="14"/>
      </w:r>
      <w:r w:rsidRPr="00C76A37">
        <w:rPr>
          <w:rFonts w:ascii="Tahoma" w:eastAsia="Times New Roman" w:hAnsi="Tahoma" w:cs="Tahoma" w:hint="cs"/>
          <w:sz w:val="17"/>
          <w:szCs w:val="17"/>
          <w:rtl/>
          <w:lang w:eastAsia="he-IL"/>
        </w:rPr>
        <w:t>, המשמשים, בין היתר, לגילוי ירי טילים ומרגמות.</w:t>
      </w:r>
    </w:p>
    <w:p w:rsidR="000F63E1" w:rsidRPr="00C76A37" w:rsidP="001473DE">
      <w:pPr>
        <w:numPr>
          <w:ilvl w:val="0"/>
          <w:numId w:val="7"/>
        </w:numPr>
        <w:tabs>
          <w:tab w:val="num" w:pos="-37"/>
          <w:tab w:val="left" w:pos="2"/>
        </w:tabs>
        <w:spacing w:line="240" w:lineRule="exact"/>
        <w:ind w:right="2268"/>
        <w:jc w:val="both"/>
        <w:rPr>
          <w:rFonts w:ascii="Tahoma" w:eastAsia="Times New Roman" w:hAnsi="Tahoma" w:cs="Tahoma"/>
          <w:sz w:val="17"/>
          <w:szCs w:val="17"/>
          <w:lang w:eastAsia="he-IL"/>
        </w:rPr>
      </w:pP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 xml:space="preserve"> בדצמבר 2007 החליט הקבינט (החלטה מס' ב/43) להקים </w:t>
      </w:r>
      <w:r w:rsidRPr="00C76A37">
        <w:rPr>
          <w:rFonts w:ascii="Tahoma" w:eastAsia="Times New Roman" w:hAnsi="Tahoma" w:cs="Tahoma" w:hint="cs"/>
          <w:sz w:val="17"/>
          <w:szCs w:val="17"/>
          <w:rtl/>
          <w:lang w:eastAsia="he-IL"/>
        </w:rPr>
        <w:t>במשהב</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ט</w:t>
      </w:r>
      <w:r w:rsidRPr="00C76A37">
        <w:rPr>
          <w:rFonts w:ascii="Tahoma" w:eastAsia="Times New Roman" w:hAnsi="Tahoma" w:cs="Tahoma" w:hint="cs"/>
          <w:sz w:val="17"/>
          <w:szCs w:val="17"/>
          <w:rtl/>
          <w:lang w:eastAsia="he-IL"/>
        </w:rPr>
        <w:t xml:space="preserve"> את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אשר תשמש "גוף מטה מתאם ליד שר הביטחון ותסייע בידו לממש את אחריות-העל לטיפול בעורף בכל מצבי החירום". באוגוסט 2009 החליטה הממשלה (החלטה מס' 706) לשלב את מטה משק לשעת חירום ארצי בתוך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w:t>
      </w:r>
      <w:r w:rsidRPr="00C76A37">
        <w:rPr>
          <w:rFonts w:ascii="Tahoma" w:eastAsia="Times New Roman" w:hAnsi="Tahoma" w:cs="Tahoma" w:hint="cs"/>
          <w:sz w:val="17"/>
          <w:szCs w:val="17"/>
          <w:rtl/>
          <w:lang w:eastAsia="he-IL"/>
        </w:rPr>
        <w:t xml:space="preserve"> </w:t>
      </w:r>
      <w:r w:rsidRPr="00C76A37">
        <w:rPr>
          <w:rFonts w:ascii="Tahoma" w:eastAsia="Times New Roman" w:hAnsi="Tahoma" w:cs="Tahoma" w:hint="cs"/>
          <w:sz w:val="17"/>
          <w:szCs w:val="17"/>
          <w:rtl/>
          <w:lang w:eastAsia="he-IL"/>
        </w:rPr>
        <w:t xml:space="preserve">תפקידיה של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כוללים, בין היתר: להגדיר את תרחישי הייחוס לעורף; לגבש תפיסות הפעלה בנוגע למצבי חירום שונים בעורף; לרכז את עבודת המטה לקביעת ההיערכות והמענה הנדרשים של הגופים השונים ומשרדי הממשלה הפועלים בעורף במצבי חירום שונים; להכין הצעות חקיקה לחזית האזרחית; ולהיות הגורם המתאם בין משרדי הממשלה הפועלים בעורף במצבי חירום שונים.</w:t>
      </w:r>
    </w:p>
    <w:p w:rsidR="000F63E1" w:rsidP="001473DE">
      <w:pPr>
        <w:tabs>
          <w:tab w:val="left" w:pos="2"/>
        </w:tabs>
        <w:spacing w:line="240" w:lineRule="exact"/>
        <w:ind w:left="-28" w:right="2268"/>
        <w:jc w:val="both"/>
        <w:rPr>
          <w:rFonts w:ascii="Tahoma" w:eastAsia="Times New Roman" w:hAnsi="Tahoma" w:cs="Tahoma"/>
          <w:sz w:val="17"/>
          <w:szCs w:val="17"/>
          <w:lang w:eastAsia="he-IL"/>
        </w:rPr>
      </w:pPr>
    </w:p>
    <w:p w:rsidR="00BF4EFA" w:rsidRPr="00C76A37" w:rsidP="001473DE">
      <w:pPr>
        <w:tabs>
          <w:tab w:val="left" w:pos="2"/>
        </w:tabs>
        <w:spacing w:line="240" w:lineRule="exact"/>
        <w:ind w:left="-28" w:right="2268"/>
        <w:jc w:val="both"/>
        <w:rPr>
          <w:rFonts w:ascii="Tahoma" w:eastAsia="Times New Roman" w:hAnsi="Tahoma" w:cs="Tahoma"/>
          <w:sz w:val="17"/>
          <w:szCs w:val="17"/>
          <w:lang w:eastAsia="he-IL"/>
        </w:rPr>
      </w:pPr>
    </w:p>
    <w:p w:rsidR="000F63E1" w:rsidRPr="0054122A" w:rsidP="001473DE">
      <w:pPr>
        <w:pStyle w:val="KOT4"/>
        <w:rPr>
          <w:rtl/>
          <w:lang w:eastAsia="he-IL"/>
        </w:rPr>
      </w:pPr>
      <w:r w:rsidRPr="0054122A">
        <w:rPr>
          <w:rFonts w:hint="cs"/>
          <w:rtl/>
          <w:lang w:eastAsia="he-IL"/>
        </w:rPr>
        <w:t>פעולות הביקורת</w:t>
      </w:r>
    </w:p>
    <w:p w:rsidR="000F63E1" w:rsidRPr="00C76A37" w:rsidP="001473DE">
      <w:pPr>
        <w:tabs>
          <w:tab w:val="left" w:pos="2"/>
        </w:tabs>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לאחר סיום מבצע "צוק איתן" החליט מבקר המדינה על עריכת ביקורת מקיפה בנושאים הקשורים למבצע, ובהם הטיפול בעורף האזרחי, בדגש על הגנת העורף האזרחי מפני איום טילים ורקטות. במסגרת זו בחן משרד מבקר המדינה בחודשים ספטמבר 2014</w:t>
      </w:r>
      <w:r w:rsidR="00324015">
        <w:rPr>
          <w:rFonts w:ascii="Tahoma" w:eastAsia="Times New Roman" w:hAnsi="Tahoma" w:cs="Tahoma" w:hint="cs"/>
          <w:sz w:val="17"/>
          <w:szCs w:val="17"/>
          <w:rtl/>
          <w:lang w:eastAsia="he-IL"/>
        </w:rPr>
        <w:t xml:space="preserve"> </w:t>
      </w:r>
      <w:r w:rsidRPr="00C76A37">
        <w:rPr>
          <w:rFonts w:ascii="Tahoma" w:eastAsia="Times New Roman" w:hAnsi="Tahoma" w:cs="Tahoma" w:hint="cs"/>
          <w:sz w:val="17"/>
          <w:szCs w:val="17"/>
          <w:rtl/>
          <w:lang w:eastAsia="he-IL"/>
        </w:rPr>
        <w:t>-</w:t>
      </w:r>
      <w:r w:rsidR="00324015">
        <w:rPr>
          <w:rFonts w:ascii="Tahoma" w:eastAsia="Times New Roman" w:hAnsi="Tahoma" w:cs="Tahoma" w:hint="cs"/>
          <w:sz w:val="17"/>
          <w:szCs w:val="17"/>
          <w:rtl/>
          <w:lang w:eastAsia="he-IL"/>
        </w:rPr>
        <w:t xml:space="preserve"> </w:t>
      </w:r>
      <w:r w:rsidRPr="00C76A37">
        <w:rPr>
          <w:rFonts w:ascii="Tahoma" w:eastAsia="Times New Roman" w:hAnsi="Tahoma" w:cs="Tahoma" w:hint="cs"/>
          <w:sz w:val="17"/>
          <w:szCs w:val="17"/>
          <w:rtl/>
          <w:lang w:eastAsia="he-IL"/>
        </w:rPr>
        <w:t xml:space="preserve">אוקטובר 2015, לסירוגין, את התחומים הבאים הקשורים בהגנת העורף: מערך הגילוי וההתרעה; מיגון פיזי (מקלטים, מרחבים מוגנים, פתרונות </w:t>
      </w:r>
      <w:r w:rsidRPr="00324015">
        <w:rPr>
          <w:rFonts w:ascii="Tahoma" w:eastAsia="Times New Roman" w:hAnsi="Tahoma" w:cs="Tahoma" w:hint="cs"/>
          <w:spacing w:val="-2"/>
          <w:sz w:val="17"/>
          <w:szCs w:val="17"/>
          <w:rtl/>
          <w:lang w:eastAsia="he-IL"/>
        </w:rPr>
        <w:t>מקלוט); והיערכות הגורמים הממשלתיים לפינוי אוכלוסייה</w:t>
      </w:r>
      <w:r>
        <w:rPr>
          <w:rFonts w:ascii="Tahoma" w:eastAsia="Times New Roman" w:hAnsi="Tahoma" w:cs="Tahoma"/>
          <w:spacing w:val="-2"/>
          <w:sz w:val="17"/>
          <w:szCs w:val="17"/>
          <w:vertAlign w:val="superscript"/>
          <w:rtl/>
          <w:lang w:eastAsia="he-IL"/>
        </w:rPr>
        <w:footnoteReference w:id="15"/>
      </w:r>
      <w:r w:rsidRPr="00324015">
        <w:rPr>
          <w:rFonts w:ascii="Tahoma" w:eastAsia="Times New Roman" w:hAnsi="Tahoma" w:cs="Tahoma" w:hint="cs"/>
          <w:spacing w:val="-2"/>
          <w:sz w:val="17"/>
          <w:szCs w:val="17"/>
          <w:rtl/>
          <w:lang w:eastAsia="he-IL"/>
        </w:rPr>
        <w:t>. הביקורת נערכה בצה"ל:</w:t>
      </w:r>
      <w:r w:rsidRPr="00C76A37">
        <w:rPr>
          <w:rFonts w:ascii="Tahoma" w:eastAsia="Times New Roman" w:hAnsi="Tahoma" w:cs="Tahoma" w:hint="cs"/>
          <w:sz w:val="17"/>
          <w:szCs w:val="17"/>
          <w:rtl/>
          <w:lang w:eastAsia="he-IL"/>
        </w:rPr>
        <w:t xml:space="preserve"> בפקע"ר, באגף המבצעים במטה הכללי (להלן - </w:t>
      </w:r>
      <w:r w:rsidRPr="00C76A37">
        <w:rPr>
          <w:rFonts w:ascii="Tahoma" w:eastAsia="Times New Roman" w:hAnsi="Tahoma" w:cs="Tahoma" w:hint="cs"/>
          <w:sz w:val="17"/>
          <w:szCs w:val="17"/>
          <w:rtl/>
          <w:lang w:eastAsia="he-IL"/>
        </w:rPr>
        <w:t>אמ"ץ</w:t>
      </w:r>
      <w:r w:rsidRPr="00C76A37">
        <w:rPr>
          <w:rFonts w:ascii="Tahoma" w:eastAsia="Times New Roman" w:hAnsi="Tahoma" w:cs="Tahoma" w:hint="cs"/>
          <w:sz w:val="17"/>
          <w:szCs w:val="17"/>
          <w:rtl/>
          <w:lang w:eastAsia="he-IL"/>
        </w:rPr>
        <w:t xml:space="preserve">), בפד"ם, בפיקוד הצפון (להלן - פצ"ן) ובח"א; </w:t>
      </w:r>
      <w:r w:rsidRPr="00C76A37">
        <w:rPr>
          <w:rFonts w:ascii="Tahoma" w:eastAsia="Times New Roman" w:hAnsi="Tahoma" w:cs="Tahoma" w:hint="cs"/>
          <w:sz w:val="17"/>
          <w:szCs w:val="17"/>
          <w:rtl/>
          <w:lang w:eastAsia="he-IL"/>
        </w:rPr>
        <w:t>ובמשהב"ט</w:t>
      </w:r>
      <w:r w:rsidRPr="00C76A37">
        <w:rPr>
          <w:rFonts w:ascii="Tahoma" w:eastAsia="Times New Roman" w:hAnsi="Tahoma" w:cs="Tahoma" w:hint="cs"/>
          <w:sz w:val="17"/>
          <w:szCs w:val="17"/>
          <w:rtl/>
          <w:lang w:eastAsia="he-IL"/>
        </w:rPr>
        <w:t xml:space="preserve"> לרבות </w:t>
      </w:r>
      <w:r w:rsidRPr="00C76A37">
        <w:rPr>
          <w:rFonts w:ascii="Tahoma" w:eastAsia="Times New Roman" w:hAnsi="Tahoma" w:cs="Tahoma" w:hint="cs"/>
          <w:sz w:val="17"/>
          <w:szCs w:val="17"/>
          <w:rtl/>
          <w:lang w:eastAsia="he-IL"/>
        </w:rPr>
        <w:t>ברח"ל</w:t>
      </w:r>
      <w:r w:rsidRPr="00C76A37">
        <w:rPr>
          <w:rFonts w:ascii="Tahoma" w:eastAsia="Times New Roman" w:hAnsi="Tahoma" w:cs="Tahoma" w:hint="cs"/>
          <w:sz w:val="17"/>
          <w:szCs w:val="17"/>
          <w:rtl/>
          <w:lang w:eastAsia="he-IL"/>
        </w:rPr>
        <w:t xml:space="preserve">. בדיקות השלמה נערכו </w:t>
      </w:r>
      <w:r w:rsidRPr="00C76A37">
        <w:rPr>
          <w:rFonts w:ascii="Tahoma" w:eastAsia="Times New Roman" w:hAnsi="Tahoma" w:cs="Tahoma" w:hint="cs"/>
          <w:sz w:val="17"/>
          <w:szCs w:val="17"/>
          <w:rtl/>
          <w:lang w:eastAsia="he-IL"/>
        </w:rPr>
        <w:t>במל"ל</w:t>
      </w:r>
      <w:r w:rsidRPr="00C76A37">
        <w:rPr>
          <w:rFonts w:ascii="Tahoma" w:eastAsia="Times New Roman" w:hAnsi="Tahoma" w:cs="Tahoma" w:hint="cs"/>
          <w:sz w:val="17"/>
          <w:szCs w:val="17"/>
          <w:rtl/>
          <w:lang w:eastAsia="he-IL"/>
        </w:rPr>
        <w:t>; במשרד הפנים; במשרד החינוך; במשרד הבינוי והשיכון; בשירות בתי הסוהר; במועצות האזוריות אשכול, חוף אשקלון, שדות נגב ושער הנגב; וברשויות המקומיות אשקלון, בני ברק ומעלות. יצוין כי חלק מהנתונים עודכנו עד יולי 2016.</w:t>
      </w:r>
    </w:p>
    <w:p w:rsidR="000F63E1" w:rsidRPr="0054122A" w:rsidP="001473DE">
      <w:pPr>
        <w:pStyle w:val="KOT2"/>
        <w:rPr>
          <w:rFonts w:eastAsia="Times New Roman"/>
          <w:rtl/>
          <w:lang w:eastAsia="he-IL"/>
        </w:rPr>
      </w:pPr>
      <w:r w:rsidRPr="0054122A">
        <w:rPr>
          <w:rFonts w:eastAsia="Times New Roman" w:hint="cs"/>
          <w:rtl/>
          <w:lang w:eastAsia="he-IL"/>
        </w:rPr>
        <w:t>מעורבות הדרג המדיני בטיפול בעורף האזרחי</w:t>
      </w:r>
    </w:p>
    <w:p w:rsidR="000F63E1" w:rsidRPr="0054122A" w:rsidP="001473DE">
      <w:pPr>
        <w:pStyle w:val="KOT4"/>
        <w:rPr>
          <w:rtl/>
          <w:lang w:eastAsia="he-IL"/>
        </w:rPr>
      </w:pPr>
      <w:r w:rsidRPr="0054122A">
        <w:rPr>
          <w:rFonts w:hint="cs"/>
          <w:rtl/>
          <w:lang w:eastAsia="he-IL"/>
        </w:rPr>
        <w:t>טיפול הדרג המדיני בתכנית העבודה לטיפול בעורף</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ביוני 2014 החליטה הממשלה (החלטה מס' 1661) לבטל את המשרד להגנת העורף ולהעביר לשר הביטחון את הסמכויות שהוקנו לשר להגנת העורף. עוד נקבע בהחלטה, כי "שר הביטחון, בשיתוף עם המשרדים והגורמים הרלוונטיים, יגבש ויציג לממשלה... תכנית עבודה שנתית ורב-שנתית בכל היבטי הכנת העורף למצבי החירום למיניהם". המועד להצגת התכנית נקבע ל-1.11.14, ובאוקטובר 2014 החליטה הממשלה (החלטה מס' 2108) לדחות את מועד הצגת תכניות העבודה השנתית והרב-שנתית ל-1.2.15.</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תכנית העבודה לטיפול בעורף אמורה להתבסס על הערכת המצב בנוגע לאיומים הניצבים אל מול העורף האזרחי והפערים בהתמודדות עימם, ועל סדרי העדיפויות לטיפול בפערים אלו. משרד מבקר המדינה בחן את תהליך הגיבוש של תכנית העבודה לטיפול בעורף על ידי שר הביטחון ואת הבקרה של הדרג המדיני על כך. להלן הפירוט: </w:t>
      </w:r>
    </w:p>
    <w:p w:rsidR="000F63E1" w:rsidRPr="00C76A37" w:rsidP="001473DE">
      <w:pPr>
        <w:pStyle w:val="ListParagraph"/>
        <w:numPr>
          <w:ilvl w:val="0"/>
          <w:numId w:val="8"/>
        </w:numPr>
        <w:autoSpaceDE/>
        <w:autoSpaceDN/>
        <w:adjustRightInd/>
        <w:spacing w:line="240" w:lineRule="exact"/>
        <w:ind w:right="2268"/>
        <w:rPr>
          <w:rFonts w:eastAsia="Times New Roman"/>
          <w:sz w:val="17"/>
          <w:szCs w:val="17"/>
          <w:rtl/>
          <w:lang w:eastAsia="he-IL"/>
        </w:rPr>
      </w:pPr>
      <w:r w:rsidRPr="00C76A37">
        <w:rPr>
          <w:rStyle w:val="Heading7Char"/>
          <w:rFonts w:ascii="Tahoma" w:hAnsi="Tahoma" w:cs="Tahoma" w:hint="cs"/>
          <w:sz w:val="17"/>
          <w:szCs w:val="17"/>
          <w:rtl/>
          <w:lang w:eastAsia="he-IL"/>
        </w:rPr>
        <w:t>אישור תרחיש הייחוס לעורף:</w:t>
      </w:r>
      <w:r w:rsidRPr="00C76A37">
        <w:rPr>
          <w:rFonts w:eastAsia="Times New Roman" w:hint="cs"/>
          <w:sz w:val="17"/>
          <w:szCs w:val="17"/>
          <w:rtl/>
          <w:lang w:eastAsia="he-IL"/>
        </w:rPr>
        <w:t xml:space="preserve"> תרחיש הייחוס לעורף</w:t>
      </w:r>
      <w:r>
        <w:rPr>
          <w:sz w:val="17"/>
          <w:szCs w:val="17"/>
          <w:vertAlign w:val="superscript"/>
          <w:rtl/>
          <w:lang w:eastAsia="he-IL"/>
        </w:rPr>
        <w:footnoteReference w:id="16"/>
      </w:r>
      <w:r w:rsidRPr="00C76A37">
        <w:rPr>
          <w:rFonts w:eastAsia="Times New Roman" w:hint="cs"/>
          <w:sz w:val="17"/>
          <w:szCs w:val="17"/>
          <w:rtl/>
          <w:lang w:eastAsia="he-IL"/>
        </w:rPr>
        <w:t xml:space="preserve"> נכתב על ידי אגף התכנון בצה"ל ועל ידי פקע"ר, והוא נגזר מתוך איום הייחוס. תרחיש זה אמור להוות בסיס לתכנית העבודה ולהיערכות מערכת הביטחון בהיבטי מיגון, גילוי, התרעה ופינוי אוכלוסייה. בהקשר זה מסר במרץ 2016 שר הביטחון דאז בתשובתו לממצאי הביקורת, כי "רק לאחר שיאושרו איום הייחוס המצרפי ותרחיש האיום המצרפי לעורף... ניתן יהיה... לגזור את מרכיבי תכנית העבודה הרב שנתית למוכנות העורף </w:t>
      </w:r>
      <w:r w:rsidRPr="00C76A37">
        <w:rPr>
          <w:rFonts w:eastAsia="Times New Roman" w:hint="cs"/>
          <w:sz w:val="17"/>
          <w:szCs w:val="17"/>
          <w:rtl/>
          <w:lang w:eastAsia="he-IL"/>
        </w:rPr>
        <w:t>במעהב"ט</w:t>
      </w:r>
      <w:r w:rsidRPr="00C76A37">
        <w:rPr>
          <w:rFonts w:eastAsia="Times New Roman" w:hint="cs"/>
          <w:sz w:val="17"/>
          <w:szCs w:val="17"/>
          <w:rtl/>
          <w:lang w:eastAsia="he-IL"/>
        </w:rPr>
        <w:t xml:space="preserve"> [מערכת הביטחון] ובמשרדים הרלוונטיים".</w:t>
      </w:r>
    </w:p>
    <w:p w:rsidR="000F63E1" w:rsidRPr="00C76A37" w:rsidP="001473DE">
      <w:pPr>
        <w:spacing w:after="24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בביקורת עלה, כי רק בספטמבר 2015 אישר שר הביטחון דאז, רב-אלוף (מיל') משה יעלון, את תרחיש הייחוס לעורף, ורק ביוני 2016, לאחר מועד סיום הביקורת, אישר הקבינט את תרחיש הייחוס לעורף</w:t>
      </w:r>
      <w:r>
        <w:rPr>
          <w:rFonts w:ascii="Tahoma" w:eastAsia="Times New Roman" w:hAnsi="Tahoma" w:cs="Tahoma"/>
          <w:sz w:val="17"/>
          <w:szCs w:val="17"/>
          <w:vertAlign w:val="superscript"/>
          <w:rtl/>
          <w:lang w:eastAsia="he-IL"/>
        </w:rPr>
        <w:footnoteReference w:id="17"/>
      </w:r>
      <w:r w:rsidRPr="00C76A37">
        <w:rPr>
          <w:rFonts w:ascii="Tahoma" w:eastAsia="Times New Roman" w:hAnsi="Tahoma" w:cs="Tahoma" w:hint="cs"/>
          <w:sz w:val="17"/>
          <w:szCs w:val="17"/>
          <w:rtl/>
          <w:lang w:eastAsia="he-IL"/>
        </w:rPr>
        <w:t>. בהחלטה זו נקבע, כי "איום הייחוס המצרפי ותרחיש הייחוס המצרפי לזירה האזרחית יהוו הבסיס להכנת תכניות העבודה של משרדי הממשלה להיערכות למצבי חירום".</w:t>
      </w:r>
    </w:p>
    <w:p w:rsidR="000F63E1" w:rsidRPr="00C76A37" w:rsidP="001473DE">
      <w:pPr>
        <w:pStyle w:val="RESHET"/>
        <w:ind w:left="567"/>
        <w:rPr>
          <w:rtl/>
        </w:rPr>
      </w:pPr>
      <w:r w:rsidRPr="00C76A37">
        <w:rPr>
          <w:rFonts w:hint="cs"/>
          <w:rtl/>
        </w:rPr>
        <w:t xml:space="preserve">משרד מבקר המדינה מעיר, כי שר הביטחון אישר את תרחיש הייחוס לעורף, שהוא הבסיס להכנת תכנית העבודה נשוא החלטת הממשלה מספר 1661, רק בספטמבר 2015, שבעה חודשים לאחר המועד המעודכן להגשת התכנית האמורה. רק תשעה חודשים לאחר מכן, הציג שר הביטחון את תרחיש הייחוס לעורף בפני הקבינט. העיכוב באישור תרחיש הייחוס מעכב את גיבוש התכניות האמורות לשיפור מוכנות העורף לחירום ואת איתור המקורות התקציביים למימושן. </w:t>
      </w:r>
    </w:p>
    <w:p w:rsidR="000F63E1" w:rsidRPr="00C76A37" w:rsidP="001473DE">
      <w:pPr>
        <w:spacing w:before="18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עוד עלה בביקורת, כי קודם לדיון שערך הקבינט בנושא תרחיש הייחוס לעורף ביוני 2016, הפעם האחרונה שנושא זה נדון בקבינט היה בשנת 2007.</w:t>
      </w:r>
    </w:p>
    <w:p w:rsidR="000F63E1" w:rsidRPr="00C76A37" w:rsidP="00BF4EFA">
      <w:pPr>
        <w:spacing w:after="24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ביולי 2016 מסר משרד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בתגובתו לממצאי הביקורת, כי "על שר הביטחון להציג את תרחיש הייחוס בקבינט... חשוב להדגיש כי לאורך השנים היו מקרים שבהם שר הביטחון אישר את תרחיש הייחוס מבלי שזה הובא לממשלה... אף שתרחיש הייחוס לא אושר על ידי הקבינט בשנים 2015-2008 הוא אושר על ידי שר הביטחון שמהווה חלק מהדרג המדיני ואחראי מטעמו על שמירת הביטחון המדינה". </w:t>
      </w:r>
    </w:p>
    <w:p w:rsidR="000F63E1" w:rsidRPr="00BF4EFA" w:rsidP="00BF4EFA">
      <w:pPr>
        <w:pStyle w:val="RESHET"/>
        <w:ind w:left="567"/>
        <w:rPr>
          <w:rtl/>
        </w:rPr>
      </w:pPr>
      <w:r w:rsidRPr="00BF4EFA">
        <w:rPr>
          <w:rFonts w:hint="cs"/>
          <w:rtl/>
        </w:rPr>
        <w:t xml:space="preserve">משרד מבקר המדינה מעיר, כי תרחיש הייחוס לעורף מהווה בסיס להיערכות כלל משרדי הממשלה לחירום, ומשכך משפיע על תכניות העבודה ועל התקציבים של כלל המשרדים. על כן, יש להציגו בפני הקבינט. זאת ועוד, יש אף לשקול את הצגתו בפני הממשלה כולה. </w:t>
      </w:r>
    </w:p>
    <w:p w:rsidR="000F63E1" w:rsidRPr="00C76A37" w:rsidP="00BF4EFA">
      <w:pPr>
        <w:pStyle w:val="ListParagraph"/>
        <w:numPr>
          <w:ilvl w:val="0"/>
          <w:numId w:val="8"/>
        </w:numPr>
        <w:autoSpaceDE/>
        <w:autoSpaceDN/>
        <w:adjustRightInd/>
        <w:spacing w:before="180" w:after="240" w:line="240" w:lineRule="exact"/>
        <w:ind w:right="2268"/>
        <w:rPr>
          <w:rFonts w:eastAsia="Times New Roman"/>
          <w:sz w:val="17"/>
          <w:szCs w:val="17"/>
          <w:rtl/>
          <w:lang w:eastAsia="he-IL"/>
        </w:rPr>
      </w:pPr>
      <w:r w:rsidRPr="00C76A37">
        <w:rPr>
          <w:rStyle w:val="Heading7Char"/>
          <w:rFonts w:ascii="Tahoma" w:hAnsi="Tahoma" w:cs="Tahoma" w:hint="cs"/>
          <w:sz w:val="17"/>
          <w:szCs w:val="17"/>
          <w:rtl/>
        </w:rPr>
        <w:t xml:space="preserve">גיבוש תמונת מצב כוללת למוכנות העורף לחירום </w:t>
      </w:r>
      <w:r w:rsidRPr="00C76A37">
        <w:rPr>
          <w:rStyle w:val="Heading7Char"/>
          <w:rFonts w:ascii="Tahoma" w:hAnsi="Tahoma" w:cs="Tahoma" w:hint="cs"/>
          <w:sz w:val="17"/>
          <w:szCs w:val="17"/>
          <w:rtl/>
          <w:lang w:eastAsia="he-IL"/>
        </w:rPr>
        <w:t>וקביעת סדרי עדיפויות לטיפול בפערים</w:t>
      </w:r>
      <w:r w:rsidRPr="00C76A37">
        <w:rPr>
          <w:rFonts w:eastAsia="Times New Roman" w:hint="cs"/>
          <w:sz w:val="17"/>
          <w:szCs w:val="17"/>
          <w:rtl/>
        </w:rPr>
        <w:t>: לאחר אישור תרחיש הייחוס לעורף, שבו נקבעים האיומים הניצבים בפני העורף האזרחי, יש לעמוד על הפערים במוכנות העורף לחירום מבחינת כלל אמצעי ההגנה העומדים לרשות התושבים, צה"ל, משרדי הממשלה השונים והרשויות המקומיות, כדוגמת מיגון פיזי, גילוי והתרעה, פינוי אוכלוסייה והגנה אקטיבית, ודרכי התמודדות עם הפערים האמורים. כל זאת לצורך גיבוש תמונת מצב למוכנות העורף.</w:t>
      </w:r>
      <w:r w:rsidRPr="00C76A37">
        <w:rPr>
          <w:rFonts w:eastAsia="Times New Roman" w:hint="cs"/>
          <w:sz w:val="17"/>
          <w:szCs w:val="17"/>
          <w:rtl/>
          <w:lang w:eastAsia="he-IL"/>
        </w:rPr>
        <w:t xml:space="preserve"> </w:t>
      </w:r>
    </w:p>
    <w:p w:rsidR="000F63E1" w:rsidRPr="00C76A37" w:rsidP="001473DE">
      <w:pPr>
        <w:pStyle w:val="RESHET"/>
        <w:ind w:left="567"/>
        <w:rPr>
          <w:rtl/>
        </w:rPr>
      </w:pPr>
      <w:r w:rsidRPr="0012789B">
        <w:rPr>
          <w:noProof/>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32401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75946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6775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324015">
                            <w:pPr>
                              <w:spacing w:after="0" w:line="240" w:lineRule="auto"/>
                              <w:rPr>
                                <w:color w:val="0B5294"/>
                                <w:spacing w:val="-4"/>
                                <w:sz w:val="24"/>
                                <w:szCs w:val="24"/>
                                <w:rtl/>
                                <w:cs/>
                              </w:rPr>
                            </w:pPr>
                            <w:r w:rsidRPr="00324015">
                              <w:rPr>
                                <w:rFonts w:cs="Tahoma" w:hint="eastAsia"/>
                                <w:color w:val="0B5294"/>
                                <w:spacing w:val="-4"/>
                                <w:sz w:val="24"/>
                                <w:szCs w:val="24"/>
                                <w:rtl/>
                              </w:rPr>
                              <w:t>עד</w:t>
                            </w:r>
                            <w:r w:rsidRPr="00324015">
                              <w:rPr>
                                <w:rFonts w:cs="Tahoma"/>
                                <w:color w:val="0B5294"/>
                                <w:spacing w:val="-4"/>
                                <w:sz w:val="24"/>
                                <w:szCs w:val="24"/>
                                <w:rtl/>
                              </w:rPr>
                              <w:t xml:space="preserve"> </w:t>
                            </w:r>
                            <w:r w:rsidRPr="00324015">
                              <w:rPr>
                                <w:rFonts w:cs="Tahoma" w:hint="eastAsia"/>
                                <w:color w:val="0B5294"/>
                                <w:spacing w:val="-4"/>
                                <w:sz w:val="24"/>
                                <w:szCs w:val="24"/>
                                <w:rtl/>
                              </w:rPr>
                              <w:t>יוני</w:t>
                            </w:r>
                            <w:r w:rsidRPr="00324015">
                              <w:rPr>
                                <w:rFonts w:cs="Tahoma"/>
                                <w:color w:val="0B5294"/>
                                <w:spacing w:val="-4"/>
                                <w:sz w:val="24"/>
                                <w:szCs w:val="24"/>
                                <w:rtl/>
                              </w:rPr>
                              <w:t xml:space="preserve"> 2016 </w:t>
                            </w:r>
                            <w:r w:rsidRPr="00324015">
                              <w:rPr>
                                <w:rFonts w:cs="Tahoma" w:hint="eastAsia"/>
                                <w:color w:val="0B5294"/>
                                <w:spacing w:val="-4"/>
                                <w:sz w:val="24"/>
                                <w:szCs w:val="24"/>
                                <w:rtl/>
                              </w:rPr>
                              <w:t>הקבינט</w:t>
                            </w:r>
                            <w:r w:rsidRPr="00324015">
                              <w:rPr>
                                <w:rFonts w:cs="Tahoma"/>
                                <w:color w:val="0B5294"/>
                                <w:spacing w:val="-4"/>
                                <w:sz w:val="24"/>
                                <w:szCs w:val="24"/>
                                <w:rtl/>
                              </w:rPr>
                              <w:t xml:space="preserve"> </w:t>
                            </w:r>
                            <w:r w:rsidRPr="00324015">
                              <w:rPr>
                                <w:rFonts w:cs="Tahoma" w:hint="eastAsia"/>
                                <w:color w:val="0B5294"/>
                                <w:spacing w:val="-4"/>
                                <w:sz w:val="24"/>
                                <w:szCs w:val="24"/>
                                <w:rtl/>
                              </w:rPr>
                              <w:t>לא</w:t>
                            </w:r>
                            <w:r w:rsidRPr="00324015">
                              <w:rPr>
                                <w:rFonts w:cs="Tahoma"/>
                                <w:color w:val="0B5294"/>
                                <w:spacing w:val="-4"/>
                                <w:sz w:val="24"/>
                                <w:szCs w:val="24"/>
                                <w:rtl/>
                              </w:rPr>
                              <w:t xml:space="preserve"> </w:t>
                            </w:r>
                            <w:r w:rsidRPr="00324015">
                              <w:rPr>
                                <w:rFonts w:cs="Tahoma" w:hint="eastAsia"/>
                                <w:color w:val="0B5294"/>
                                <w:spacing w:val="-4"/>
                                <w:sz w:val="24"/>
                                <w:szCs w:val="24"/>
                                <w:rtl/>
                              </w:rPr>
                              <w:t>קיים</w:t>
                            </w:r>
                            <w:r w:rsidRPr="00324015">
                              <w:rPr>
                                <w:rFonts w:cs="Tahoma"/>
                                <w:color w:val="0B5294"/>
                                <w:spacing w:val="-4"/>
                                <w:sz w:val="24"/>
                                <w:szCs w:val="24"/>
                                <w:rtl/>
                              </w:rPr>
                              <w:t xml:space="preserve"> </w:t>
                            </w:r>
                            <w:r w:rsidRPr="00324015">
                              <w:rPr>
                                <w:rFonts w:cs="Tahoma" w:hint="eastAsia"/>
                                <w:color w:val="0B5294"/>
                                <w:spacing w:val="-4"/>
                                <w:sz w:val="24"/>
                                <w:szCs w:val="24"/>
                                <w:rtl/>
                              </w:rPr>
                              <w:t>אף</w:t>
                            </w:r>
                            <w:r w:rsidRPr="00324015">
                              <w:rPr>
                                <w:rFonts w:cs="Tahoma"/>
                                <w:color w:val="0B5294"/>
                                <w:spacing w:val="-4"/>
                                <w:sz w:val="24"/>
                                <w:szCs w:val="24"/>
                                <w:rtl/>
                              </w:rPr>
                              <w:t xml:space="preserve"> </w:t>
                            </w:r>
                            <w:r w:rsidRPr="00324015">
                              <w:rPr>
                                <w:rFonts w:cs="Tahoma" w:hint="eastAsia"/>
                                <w:color w:val="0B5294"/>
                                <w:spacing w:val="-4"/>
                                <w:sz w:val="24"/>
                                <w:szCs w:val="24"/>
                                <w:rtl/>
                              </w:rPr>
                              <w:t>לא</w:t>
                            </w:r>
                            <w:r w:rsidRPr="00324015">
                              <w:rPr>
                                <w:rFonts w:cs="Tahoma"/>
                                <w:color w:val="0B5294"/>
                                <w:spacing w:val="-4"/>
                                <w:sz w:val="24"/>
                                <w:szCs w:val="24"/>
                                <w:rtl/>
                              </w:rPr>
                              <w:t xml:space="preserve"> </w:t>
                            </w:r>
                            <w:r w:rsidRPr="00324015">
                              <w:rPr>
                                <w:rFonts w:cs="Tahoma" w:hint="eastAsia"/>
                                <w:color w:val="0B5294"/>
                                <w:spacing w:val="-4"/>
                                <w:sz w:val="24"/>
                                <w:szCs w:val="24"/>
                                <w:rtl/>
                              </w:rPr>
                              <w:t>דיון</w:t>
                            </w:r>
                            <w:r w:rsidRPr="00324015">
                              <w:rPr>
                                <w:rFonts w:cs="Tahoma"/>
                                <w:color w:val="0B5294"/>
                                <w:spacing w:val="-4"/>
                                <w:sz w:val="24"/>
                                <w:szCs w:val="24"/>
                                <w:rtl/>
                              </w:rPr>
                              <w:t xml:space="preserve"> </w:t>
                            </w:r>
                            <w:r w:rsidRPr="00324015">
                              <w:rPr>
                                <w:rFonts w:cs="Tahoma" w:hint="eastAsia"/>
                                <w:color w:val="0B5294"/>
                                <w:spacing w:val="-4"/>
                                <w:sz w:val="24"/>
                                <w:szCs w:val="24"/>
                                <w:rtl/>
                              </w:rPr>
                              <w:t>אחד</w:t>
                            </w:r>
                            <w:r w:rsidRPr="00324015">
                              <w:rPr>
                                <w:rFonts w:cs="Tahoma"/>
                                <w:color w:val="0B5294"/>
                                <w:spacing w:val="-4"/>
                                <w:sz w:val="24"/>
                                <w:szCs w:val="24"/>
                                <w:rtl/>
                              </w:rPr>
                              <w:t xml:space="preserve"> </w:t>
                            </w:r>
                            <w:r w:rsidRPr="00324015">
                              <w:rPr>
                                <w:rFonts w:cs="Tahoma" w:hint="eastAsia"/>
                                <w:color w:val="0B5294"/>
                                <w:spacing w:val="-4"/>
                                <w:sz w:val="24"/>
                                <w:szCs w:val="24"/>
                                <w:rtl/>
                              </w:rPr>
                              <w:t>בשיתוף</w:t>
                            </w:r>
                            <w:r w:rsidRPr="00324015">
                              <w:rPr>
                                <w:rFonts w:cs="Tahoma"/>
                                <w:color w:val="0B5294"/>
                                <w:spacing w:val="-4"/>
                                <w:sz w:val="24"/>
                                <w:szCs w:val="24"/>
                                <w:rtl/>
                              </w:rPr>
                              <w:t xml:space="preserve"> </w:t>
                            </w:r>
                            <w:r w:rsidRPr="00324015">
                              <w:rPr>
                                <w:rFonts w:cs="Tahoma" w:hint="eastAsia"/>
                                <w:color w:val="0B5294"/>
                                <w:spacing w:val="-4"/>
                                <w:sz w:val="24"/>
                                <w:szCs w:val="24"/>
                                <w:rtl/>
                              </w:rPr>
                              <w:t>צה</w:t>
                            </w:r>
                            <w:r w:rsidRPr="00324015">
                              <w:rPr>
                                <w:rFonts w:cs="Tahoma"/>
                                <w:color w:val="0B5294"/>
                                <w:spacing w:val="-4"/>
                                <w:sz w:val="24"/>
                                <w:szCs w:val="24"/>
                                <w:rtl/>
                              </w:rPr>
                              <w:t>"</w:t>
                            </w:r>
                            <w:r w:rsidRPr="00324015">
                              <w:rPr>
                                <w:rFonts w:cs="Tahoma" w:hint="eastAsia"/>
                                <w:color w:val="0B5294"/>
                                <w:spacing w:val="-4"/>
                                <w:sz w:val="24"/>
                                <w:szCs w:val="24"/>
                                <w:rtl/>
                              </w:rPr>
                              <w:t>ל</w:t>
                            </w:r>
                            <w:r w:rsidRPr="00324015">
                              <w:rPr>
                                <w:rFonts w:cs="Tahoma"/>
                                <w:color w:val="0B5294"/>
                                <w:spacing w:val="-4"/>
                                <w:sz w:val="24"/>
                                <w:szCs w:val="24"/>
                                <w:rtl/>
                              </w:rPr>
                              <w:t xml:space="preserve"> </w:t>
                            </w:r>
                            <w:r w:rsidRPr="00324015">
                              <w:rPr>
                                <w:rFonts w:cs="Tahoma" w:hint="eastAsia"/>
                                <w:color w:val="0B5294"/>
                                <w:spacing w:val="-4"/>
                                <w:sz w:val="24"/>
                                <w:szCs w:val="24"/>
                                <w:rtl/>
                              </w:rPr>
                              <w:t>ומשרדי</w:t>
                            </w:r>
                            <w:r w:rsidRPr="00324015">
                              <w:rPr>
                                <w:rFonts w:cs="Tahoma"/>
                                <w:color w:val="0B5294"/>
                                <w:spacing w:val="-4"/>
                                <w:sz w:val="24"/>
                                <w:szCs w:val="24"/>
                                <w:rtl/>
                              </w:rPr>
                              <w:t xml:space="preserve"> </w:t>
                            </w:r>
                            <w:r w:rsidRPr="00324015">
                              <w:rPr>
                                <w:rFonts w:cs="Tahoma" w:hint="eastAsia"/>
                                <w:color w:val="0B5294"/>
                                <w:spacing w:val="-4"/>
                                <w:sz w:val="24"/>
                                <w:szCs w:val="24"/>
                                <w:rtl/>
                              </w:rPr>
                              <w:t>הממשלה</w:t>
                            </w:r>
                            <w:r w:rsidRPr="00324015">
                              <w:rPr>
                                <w:rFonts w:cs="Tahoma"/>
                                <w:color w:val="0B5294"/>
                                <w:spacing w:val="-4"/>
                                <w:sz w:val="24"/>
                                <w:szCs w:val="24"/>
                                <w:rtl/>
                              </w:rPr>
                              <w:t xml:space="preserve"> </w:t>
                            </w:r>
                            <w:r w:rsidRPr="00324015">
                              <w:rPr>
                                <w:rFonts w:cs="Tahoma" w:hint="eastAsia"/>
                                <w:color w:val="0B5294"/>
                                <w:spacing w:val="-4"/>
                                <w:sz w:val="24"/>
                                <w:szCs w:val="24"/>
                                <w:rtl/>
                              </w:rPr>
                              <w:t>הרלוונטיים</w:t>
                            </w:r>
                            <w:r w:rsidRPr="00324015">
                              <w:rPr>
                                <w:rFonts w:cs="Tahoma"/>
                                <w:color w:val="0B5294"/>
                                <w:spacing w:val="-4"/>
                                <w:sz w:val="24"/>
                                <w:szCs w:val="24"/>
                                <w:rtl/>
                              </w:rPr>
                              <w:t xml:space="preserve"> </w:t>
                            </w:r>
                            <w:r w:rsidRPr="00324015">
                              <w:rPr>
                                <w:rFonts w:cs="Tahoma" w:hint="eastAsia"/>
                                <w:color w:val="0B5294"/>
                                <w:spacing w:val="-4"/>
                                <w:sz w:val="24"/>
                                <w:szCs w:val="24"/>
                                <w:rtl/>
                              </w:rPr>
                              <w:t>לבחינת</w:t>
                            </w:r>
                            <w:r w:rsidRPr="00324015">
                              <w:rPr>
                                <w:rFonts w:cs="Tahoma"/>
                                <w:color w:val="0B5294"/>
                                <w:spacing w:val="-4"/>
                                <w:sz w:val="24"/>
                                <w:szCs w:val="24"/>
                                <w:rtl/>
                              </w:rPr>
                              <w:t xml:space="preserve"> </w:t>
                            </w:r>
                            <w:r w:rsidRPr="00324015">
                              <w:rPr>
                                <w:rFonts w:cs="Tahoma" w:hint="eastAsia"/>
                                <w:color w:val="0B5294"/>
                                <w:spacing w:val="-4"/>
                                <w:sz w:val="24"/>
                                <w:szCs w:val="24"/>
                                <w:rtl/>
                              </w:rPr>
                              <w:t>המוכנות</w:t>
                            </w:r>
                            <w:r w:rsidRPr="00324015">
                              <w:rPr>
                                <w:rFonts w:cs="Tahoma"/>
                                <w:color w:val="0B5294"/>
                                <w:spacing w:val="-4"/>
                                <w:sz w:val="24"/>
                                <w:szCs w:val="24"/>
                                <w:rtl/>
                              </w:rPr>
                              <w:t xml:space="preserve"> </w:t>
                            </w:r>
                            <w:r w:rsidRPr="00324015">
                              <w:rPr>
                                <w:rFonts w:cs="Tahoma" w:hint="eastAsia"/>
                                <w:color w:val="0B5294"/>
                                <w:spacing w:val="-4"/>
                                <w:sz w:val="24"/>
                                <w:szCs w:val="24"/>
                                <w:rtl/>
                              </w:rPr>
                              <w:t>הכוללת</w:t>
                            </w:r>
                            <w:r w:rsidRPr="00324015">
                              <w:rPr>
                                <w:rFonts w:cs="Tahoma"/>
                                <w:color w:val="0B5294"/>
                                <w:spacing w:val="-4"/>
                                <w:sz w:val="24"/>
                                <w:szCs w:val="24"/>
                                <w:rtl/>
                              </w:rPr>
                              <w:t xml:space="preserve"> </w:t>
                            </w:r>
                            <w:r w:rsidRPr="00324015">
                              <w:rPr>
                                <w:rFonts w:cs="Tahoma" w:hint="eastAsia"/>
                                <w:color w:val="0B5294"/>
                                <w:spacing w:val="-4"/>
                                <w:sz w:val="24"/>
                                <w:szCs w:val="24"/>
                                <w:rtl/>
                              </w:rPr>
                              <w:t>של</w:t>
                            </w:r>
                            <w:r w:rsidRPr="00324015">
                              <w:rPr>
                                <w:rFonts w:cs="Tahoma"/>
                                <w:color w:val="0B5294"/>
                                <w:spacing w:val="-4"/>
                                <w:sz w:val="24"/>
                                <w:szCs w:val="24"/>
                                <w:rtl/>
                              </w:rPr>
                              <w:t xml:space="preserve"> </w:t>
                            </w:r>
                            <w:r w:rsidRPr="00324015">
                              <w:rPr>
                                <w:rFonts w:cs="Tahoma" w:hint="eastAsia"/>
                                <w:color w:val="0B5294"/>
                                <w:spacing w:val="-4"/>
                                <w:sz w:val="24"/>
                                <w:szCs w:val="24"/>
                                <w:rtl/>
                              </w:rPr>
                              <w:t>העורף</w:t>
                            </w:r>
                            <w:r w:rsidRPr="00324015">
                              <w:rPr>
                                <w:rFonts w:cs="Tahoma"/>
                                <w:color w:val="0B5294"/>
                                <w:spacing w:val="-4"/>
                                <w:sz w:val="24"/>
                                <w:szCs w:val="24"/>
                                <w:rtl/>
                              </w:rPr>
                              <w:t xml:space="preserve"> </w:t>
                            </w:r>
                            <w:r w:rsidRPr="00324015">
                              <w:rPr>
                                <w:rFonts w:cs="Tahoma" w:hint="eastAsia"/>
                                <w:color w:val="0B5294"/>
                                <w:spacing w:val="-4"/>
                                <w:sz w:val="24"/>
                                <w:szCs w:val="24"/>
                                <w:rtl/>
                              </w:rPr>
                              <w:t>לחירום</w:t>
                            </w:r>
                          </w:p>
                          <w:p w:rsidR="00591659" w:rsidRPr="00373C5D" w:rsidP="0032401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0251744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28817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591659" w:rsidRPr="00373C5D" w:rsidP="00324015">
                      <w:pPr>
                        <w:spacing w:line="240" w:lineRule="atLeast"/>
                        <w:rPr>
                          <w:rFonts w:cs="Tahoma"/>
                          <w:b/>
                          <w:bCs/>
                          <w:color w:val="0B5294"/>
                          <w:sz w:val="48"/>
                          <w:szCs w:val="48"/>
                          <w:rtl/>
                        </w:rPr>
                      </w:pPr>
                      <w:drawing>
                        <wp:inline distT="0" distB="0" distL="0" distR="0">
                          <wp:extent cx="311150" cy="256800"/>
                          <wp:effectExtent l="0" t="0" r="0" b="0"/>
                          <wp:docPr id="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3861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324015">
                      <w:pPr>
                        <w:spacing w:after="0" w:line="240" w:lineRule="auto"/>
                        <w:rPr>
                          <w:color w:val="0B5294"/>
                          <w:spacing w:val="-4"/>
                          <w:sz w:val="24"/>
                          <w:szCs w:val="24"/>
                          <w:rtl/>
                          <w:cs/>
                        </w:rPr>
                      </w:pPr>
                      <w:r w:rsidRPr="00324015">
                        <w:rPr>
                          <w:rFonts w:cs="Tahoma" w:hint="eastAsia"/>
                          <w:color w:val="0B5294"/>
                          <w:spacing w:val="-4"/>
                          <w:sz w:val="24"/>
                          <w:szCs w:val="24"/>
                          <w:rtl/>
                        </w:rPr>
                        <w:t>עד</w:t>
                      </w:r>
                      <w:r w:rsidRPr="00324015">
                        <w:rPr>
                          <w:rFonts w:cs="Tahoma"/>
                          <w:color w:val="0B5294"/>
                          <w:spacing w:val="-4"/>
                          <w:sz w:val="24"/>
                          <w:szCs w:val="24"/>
                          <w:rtl/>
                        </w:rPr>
                        <w:t xml:space="preserve"> </w:t>
                      </w:r>
                      <w:r w:rsidRPr="00324015">
                        <w:rPr>
                          <w:rFonts w:cs="Tahoma" w:hint="eastAsia"/>
                          <w:color w:val="0B5294"/>
                          <w:spacing w:val="-4"/>
                          <w:sz w:val="24"/>
                          <w:szCs w:val="24"/>
                          <w:rtl/>
                        </w:rPr>
                        <w:t>יוני</w:t>
                      </w:r>
                      <w:r w:rsidRPr="00324015">
                        <w:rPr>
                          <w:rFonts w:cs="Tahoma"/>
                          <w:color w:val="0B5294"/>
                          <w:spacing w:val="-4"/>
                          <w:sz w:val="24"/>
                          <w:szCs w:val="24"/>
                          <w:rtl/>
                        </w:rPr>
                        <w:t xml:space="preserve"> 2016 </w:t>
                      </w:r>
                      <w:r w:rsidRPr="00324015">
                        <w:rPr>
                          <w:rFonts w:cs="Tahoma" w:hint="eastAsia"/>
                          <w:color w:val="0B5294"/>
                          <w:spacing w:val="-4"/>
                          <w:sz w:val="24"/>
                          <w:szCs w:val="24"/>
                          <w:rtl/>
                        </w:rPr>
                        <w:t>הקבינט</w:t>
                      </w:r>
                      <w:r w:rsidRPr="00324015">
                        <w:rPr>
                          <w:rFonts w:cs="Tahoma"/>
                          <w:color w:val="0B5294"/>
                          <w:spacing w:val="-4"/>
                          <w:sz w:val="24"/>
                          <w:szCs w:val="24"/>
                          <w:rtl/>
                        </w:rPr>
                        <w:t xml:space="preserve"> </w:t>
                      </w:r>
                      <w:r w:rsidRPr="00324015">
                        <w:rPr>
                          <w:rFonts w:cs="Tahoma" w:hint="eastAsia"/>
                          <w:color w:val="0B5294"/>
                          <w:spacing w:val="-4"/>
                          <w:sz w:val="24"/>
                          <w:szCs w:val="24"/>
                          <w:rtl/>
                        </w:rPr>
                        <w:t>לא</w:t>
                      </w:r>
                      <w:r w:rsidRPr="00324015">
                        <w:rPr>
                          <w:rFonts w:cs="Tahoma"/>
                          <w:color w:val="0B5294"/>
                          <w:spacing w:val="-4"/>
                          <w:sz w:val="24"/>
                          <w:szCs w:val="24"/>
                          <w:rtl/>
                        </w:rPr>
                        <w:t xml:space="preserve"> </w:t>
                      </w:r>
                      <w:r w:rsidRPr="00324015">
                        <w:rPr>
                          <w:rFonts w:cs="Tahoma" w:hint="eastAsia"/>
                          <w:color w:val="0B5294"/>
                          <w:spacing w:val="-4"/>
                          <w:sz w:val="24"/>
                          <w:szCs w:val="24"/>
                          <w:rtl/>
                        </w:rPr>
                        <w:t>קיים</w:t>
                      </w:r>
                      <w:r w:rsidRPr="00324015">
                        <w:rPr>
                          <w:rFonts w:cs="Tahoma"/>
                          <w:color w:val="0B5294"/>
                          <w:spacing w:val="-4"/>
                          <w:sz w:val="24"/>
                          <w:szCs w:val="24"/>
                          <w:rtl/>
                        </w:rPr>
                        <w:t xml:space="preserve"> </w:t>
                      </w:r>
                      <w:r w:rsidRPr="00324015">
                        <w:rPr>
                          <w:rFonts w:cs="Tahoma" w:hint="eastAsia"/>
                          <w:color w:val="0B5294"/>
                          <w:spacing w:val="-4"/>
                          <w:sz w:val="24"/>
                          <w:szCs w:val="24"/>
                          <w:rtl/>
                        </w:rPr>
                        <w:t>אף</w:t>
                      </w:r>
                      <w:r w:rsidRPr="00324015">
                        <w:rPr>
                          <w:rFonts w:cs="Tahoma"/>
                          <w:color w:val="0B5294"/>
                          <w:spacing w:val="-4"/>
                          <w:sz w:val="24"/>
                          <w:szCs w:val="24"/>
                          <w:rtl/>
                        </w:rPr>
                        <w:t xml:space="preserve"> </w:t>
                      </w:r>
                      <w:r w:rsidRPr="00324015">
                        <w:rPr>
                          <w:rFonts w:cs="Tahoma" w:hint="eastAsia"/>
                          <w:color w:val="0B5294"/>
                          <w:spacing w:val="-4"/>
                          <w:sz w:val="24"/>
                          <w:szCs w:val="24"/>
                          <w:rtl/>
                        </w:rPr>
                        <w:t>לא</w:t>
                      </w:r>
                      <w:r w:rsidRPr="00324015">
                        <w:rPr>
                          <w:rFonts w:cs="Tahoma"/>
                          <w:color w:val="0B5294"/>
                          <w:spacing w:val="-4"/>
                          <w:sz w:val="24"/>
                          <w:szCs w:val="24"/>
                          <w:rtl/>
                        </w:rPr>
                        <w:t xml:space="preserve"> </w:t>
                      </w:r>
                      <w:r w:rsidRPr="00324015">
                        <w:rPr>
                          <w:rFonts w:cs="Tahoma" w:hint="eastAsia"/>
                          <w:color w:val="0B5294"/>
                          <w:spacing w:val="-4"/>
                          <w:sz w:val="24"/>
                          <w:szCs w:val="24"/>
                          <w:rtl/>
                        </w:rPr>
                        <w:t>דיון</w:t>
                      </w:r>
                      <w:r w:rsidRPr="00324015">
                        <w:rPr>
                          <w:rFonts w:cs="Tahoma"/>
                          <w:color w:val="0B5294"/>
                          <w:spacing w:val="-4"/>
                          <w:sz w:val="24"/>
                          <w:szCs w:val="24"/>
                          <w:rtl/>
                        </w:rPr>
                        <w:t xml:space="preserve"> </w:t>
                      </w:r>
                      <w:r w:rsidRPr="00324015">
                        <w:rPr>
                          <w:rFonts w:cs="Tahoma" w:hint="eastAsia"/>
                          <w:color w:val="0B5294"/>
                          <w:spacing w:val="-4"/>
                          <w:sz w:val="24"/>
                          <w:szCs w:val="24"/>
                          <w:rtl/>
                        </w:rPr>
                        <w:t>אחד</w:t>
                      </w:r>
                      <w:r w:rsidRPr="00324015">
                        <w:rPr>
                          <w:rFonts w:cs="Tahoma"/>
                          <w:color w:val="0B5294"/>
                          <w:spacing w:val="-4"/>
                          <w:sz w:val="24"/>
                          <w:szCs w:val="24"/>
                          <w:rtl/>
                        </w:rPr>
                        <w:t xml:space="preserve"> </w:t>
                      </w:r>
                      <w:r w:rsidRPr="00324015">
                        <w:rPr>
                          <w:rFonts w:cs="Tahoma" w:hint="eastAsia"/>
                          <w:color w:val="0B5294"/>
                          <w:spacing w:val="-4"/>
                          <w:sz w:val="24"/>
                          <w:szCs w:val="24"/>
                          <w:rtl/>
                        </w:rPr>
                        <w:t>בשיתוף</w:t>
                      </w:r>
                      <w:r w:rsidRPr="00324015">
                        <w:rPr>
                          <w:rFonts w:cs="Tahoma"/>
                          <w:color w:val="0B5294"/>
                          <w:spacing w:val="-4"/>
                          <w:sz w:val="24"/>
                          <w:szCs w:val="24"/>
                          <w:rtl/>
                        </w:rPr>
                        <w:t xml:space="preserve"> </w:t>
                      </w:r>
                      <w:r w:rsidRPr="00324015">
                        <w:rPr>
                          <w:rFonts w:cs="Tahoma" w:hint="eastAsia"/>
                          <w:color w:val="0B5294"/>
                          <w:spacing w:val="-4"/>
                          <w:sz w:val="24"/>
                          <w:szCs w:val="24"/>
                          <w:rtl/>
                        </w:rPr>
                        <w:t>צה</w:t>
                      </w:r>
                      <w:r w:rsidRPr="00324015">
                        <w:rPr>
                          <w:rFonts w:cs="Tahoma"/>
                          <w:color w:val="0B5294"/>
                          <w:spacing w:val="-4"/>
                          <w:sz w:val="24"/>
                          <w:szCs w:val="24"/>
                          <w:rtl/>
                        </w:rPr>
                        <w:t>"</w:t>
                      </w:r>
                      <w:r w:rsidRPr="00324015">
                        <w:rPr>
                          <w:rFonts w:cs="Tahoma" w:hint="eastAsia"/>
                          <w:color w:val="0B5294"/>
                          <w:spacing w:val="-4"/>
                          <w:sz w:val="24"/>
                          <w:szCs w:val="24"/>
                          <w:rtl/>
                        </w:rPr>
                        <w:t>ל</w:t>
                      </w:r>
                      <w:r w:rsidRPr="00324015">
                        <w:rPr>
                          <w:rFonts w:cs="Tahoma"/>
                          <w:color w:val="0B5294"/>
                          <w:spacing w:val="-4"/>
                          <w:sz w:val="24"/>
                          <w:szCs w:val="24"/>
                          <w:rtl/>
                        </w:rPr>
                        <w:t xml:space="preserve"> </w:t>
                      </w:r>
                      <w:r w:rsidRPr="00324015">
                        <w:rPr>
                          <w:rFonts w:cs="Tahoma" w:hint="eastAsia"/>
                          <w:color w:val="0B5294"/>
                          <w:spacing w:val="-4"/>
                          <w:sz w:val="24"/>
                          <w:szCs w:val="24"/>
                          <w:rtl/>
                        </w:rPr>
                        <w:t>ומשרדי</w:t>
                      </w:r>
                      <w:r w:rsidRPr="00324015">
                        <w:rPr>
                          <w:rFonts w:cs="Tahoma"/>
                          <w:color w:val="0B5294"/>
                          <w:spacing w:val="-4"/>
                          <w:sz w:val="24"/>
                          <w:szCs w:val="24"/>
                          <w:rtl/>
                        </w:rPr>
                        <w:t xml:space="preserve"> </w:t>
                      </w:r>
                      <w:r w:rsidRPr="00324015">
                        <w:rPr>
                          <w:rFonts w:cs="Tahoma" w:hint="eastAsia"/>
                          <w:color w:val="0B5294"/>
                          <w:spacing w:val="-4"/>
                          <w:sz w:val="24"/>
                          <w:szCs w:val="24"/>
                          <w:rtl/>
                        </w:rPr>
                        <w:t>הממשלה</w:t>
                      </w:r>
                      <w:r w:rsidRPr="00324015">
                        <w:rPr>
                          <w:rFonts w:cs="Tahoma"/>
                          <w:color w:val="0B5294"/>
                          <w:spacing w:val="-4"/>
                          <w:sz w:val="24"/>
                          <w:szCs w:val="24"/>
                          <w:rtl/>
                        </w:rPr>
                        <w:t xml:space="preserve"> </w:t>
                      </w:r>
                      <w:r w:rsidRPr="00324015">
                        <w:rPr>
                          <w:rFonts w:cs="Tahoma" w:hint="eastAsia"/>
                          <w:color w:val="0B5294"/>
                          <w:spacing w:val="-4"/>
                          <w:sz w:val="24"/>
                          <w:szCs w:val="24"/>
                          <w:rtl/>
                        </w:rPr>
                        <w:t>הרלוונטיים</w:t>
                      </w:r>
                      <w:r w:rsidRPr="00324015">
                        <w:rPr>
                          <w:rFonts w:cs="Tahoma"/>
                          <w:color w:val="0B5294"/>
                          <w:spacing w:val="-4"/>
                          <w:sz w:val="24"/>
                          <w:szCs w:val="24"/>
                          <w:rtl/>
                        </w:rPr>
                        <w:t xml:space="preserve"> </w:t>
                      </w:r>
                      <w:r w:rsidRPr="00324015">
                        <w:rPr>
                          <w:rFonts w:cs="Tahoma" w:hint="eastAsia"/>
                          <w:color w:val="0B5294"/>
                          <w:spacing w:val="-4"/>
                          <w:sz w:val="24"/>
                          <w:szCs w:val="24"/>
                          <w:rtl/>
                        </w:rPr>
                        <w:t>לבחינת</w:t>
                      </w:r>
                      <w:r w:rsidRPr="00324015">
                        <w:rPr>
                          <w:rFonts w:cs="Tahoma"/>
                          <w:color w:val="0B5294"/>
                          <w:spacing w:val="-4"/>
                          <w:sz w:val="24"/>
                          <w:szCs w:val="24"/>
                          <w:rtl/>
                        </w:rPr>
                        <w:t xml:space="preserve"> </w:t>
                      </w:r>
                      <w:r w:rsidRPr="00324015">
                        <w:rPr>
                          <w:rFonts w:cs="Tahoma" w:hint="eastAsia"/>
                          <w:color w:val="0B5294"/>
                          <w:spacing w:val="-4"/>
                          <w:sz w:val="24"/>
                          <w:szCs w:val="24"/>
                          <w:rtl/>
                        </w:rPr>
                        <w:t>המוכנות</w:t>
                      </w:r>
                      <w:r w:rsidRPr="00324015">
                        <w:rPr>
                          <w:rFonts w:cs="Tahoma"/>
                          <w:color w:val="0B5294"/>
                          <w:spacing w:val="-4"/>
                          <w:sz w:val="24"/>
                          <w:szCs w:val="24"/>
                          <w:rtl/>
                        </w:rPr>
                        <w:t xml:space="preserve"> </w:t>
                      </w:r>
                      <w:r w:rsidRPr="00324015">
                        <w:rPr>
                          <w:rFonts w:cs="Tahoma" w:hint="eastAsia"/>
                          <w:color w:val="0B5294"/>
                          <w:spacing w:val="-4"/>
                          <w:sz w:val="24"/>
                          <w:szCs w:val="24"/>
                          <w:rtl/>
                        </w:rPr>
                        <w:t>הכוללת</w:t>
                      </w:r>
                      <w:r w:rsidRPr="00324015">
                        <w:rPr>
                          <w:rFonts w:cs="Tahoma"/>
                          <w:color w:val="0B5294"/>
                          <w:spacing w:val="-4"/>
                          <w:sz w:val="24"/>
                          <w:szCs w:val="24"/>
                          <w:rtl/>
                        </w:rPr>
                        <w:t xml:space="preserve"> </w:t>
                      </w:r>
                      <w:r w:rsidRPr="00324015">
                        <w:rPr>
                          <w:rFonts w:cs="Tahoma" w:hint="eastAsia"/>
                          <w:color w:val="0B5294"/>
                          <w:spacing w:val="-4"/>
                          <w:sz w:val="24"/>
                          <w:szCs w:val="24"/>
                          <w:rtl/>
                        </w:rPr>
                        <w:t>של</w:t>
                      </w:r>
                      <w:r w:rsidRPr="00324015">
                        <w:rPr>
                          <w:rFonts w:cs="Tahoma"/>
                          <w:color w:val="0B5294"/>
                          <w:spacing w:val="-4"/>
                          <w:sz w:val="24"/>
                          <w:szCs w:val="24"/>
                          <w:rtl/>
                        </w:rPr>
                        <w:t xml:space="preserve"> </w:t>
                      </w:r>
                      <w:r w:rsidRPr="00324015">
                        <w:rPr>
                          <w:rFonts w:cs="Tahoma" w:hint="eastAsia"/>
                          <w:color w:val="0B5294"/>
                          <w:spacing w:val="-4"/>
                          <w:sz w:val="24"/>
                          <w:szCs w:val="24"/>
                          <w:rtl/>
                        </w:rPr>
                        <w:t>העורף</w:t>
                      </w:r>
                      <w:r w:rsidRPr="00324015">
                        <w:rPr>
                          <w:rFonts w:cs="Tahoma"/>
                          <w:color w:val="0B5294"/>
                          <w:spacing w:val="-4"/>
                          <w:sz w:val="24"/>
                          <w:szCs w:val="24"/>
                          <w:rtl/>
                        </w:rPr>
                        <w:t xml:space="preserve"> </w:t>
                      </w:r>
                      <w:r w:rsidRPr="00324015">
                        <w:rPr>
                          <w:rFonts w:cs="Tahoma" w:hint="eastAsia"/>
                          <w:color w:val="0B5294"/>
                          <w:spacing w:val="-4"/>
                          <w:sz w:val="24"/>
                          <w:szCs w:val="24"/>
                          <w:rtl/>
                        </w:rPr>
                        <w:t>לחירום</w:t>
                      </w:r>
                    </w:p>
                    <w:p w:rsidR="00591659" w:rsidRPr="00373C5D" w:rsidP="00324015">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1039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hint="cs"/>
          <w:rtl/>
        </w:rPr>
        <w:t xml:space="preserve">עד יוני 2016 הקבינט לא קיים אף לא דיון אחד בשיתוף צה"ל ומשרדי הממשלה הרלוונטיים לבחינת המוכנות הכוללת של העורף לחירום, ובכלל זה סקירת האיומים באזורים השונים ברחבי ישראל אל מול מצב המיגון, יכולת הגילוי של סוגי חימוש שונים וההתרעה מפניהם, האמצעים לפינוי אוכלוסייה והיערכות כלל הגופים הממשלתיים לחירום. בהתאם לכך, נוכח היעדר תמונה כוללת של צורכי העורף בחירום והפערים ביכולת ההגנה עליו, לא גובשו סדרי עדיפויות להשקעה כספית באמצעי ההגנה השונים לעורף. </w:t>
      </w:r>
    </w:p>
    <w:p w:rsidR="000F63E1" w:rsidRPr="00C76A37" w:rsidP="00324015">
      <w:pPr>
        <w:spacing w:before="180" w:after="24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במרץ 2016 מסר שר הביטחון דאז בתשובתו לממצאי הביקורת, כי "הגם שהקבינט המדיני</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 xml:space="preserve">ביטחוני לא דן עדיין באופן ממוקד בתכנית להגנת העורף </w:t>
      </w:r>
      <w:r w:rsidRPr="00C76A37">
        <w:rPr>
          <w:rFonts w:ascii="Tahoma" w:eastAsia="Times New Roman" w:hAnsi="Tahoma" w:cs="Tahoma" w:hint="cs"/>
          <w:sz w:val="17"/>
          <w:szCs w:val="17"/>
          <w:rtl/>
          <w:lang w:eastAsia="he-IL"/>
        </w:rPr>
        <w:t>לחירום במובנים ובמרכיבים המצוינים בטיוטת הדו"ח [מיגון פיזי, גילוי והתרעה ופינוי אוכלוסייה]... דן הקבינט מספר פעמים בתכניות ההתקפה של צה"ל, גם אל מול פוטנציאל ירי הטילים והרקטות... בנוסף, הקדיש הקבינט זמן לא מבוטל לדיונים הנוגעים לתכניות ופרויקטים בתחום ההגנה האקטיבית".</w:t>
      </w:r>
    </w:p>
    <w:p w:rsidR="000F63E1" w:rsidRPr="00C76A37" w:rsidP="001473DE">
      <w:pPr>
        <w:pStyle w:val="RESHET"/>
        <w:ind w:left="567"/>
        <w:rPr>
          <w:rtl/>
        </w:rPr>
      </w:pPr>
      <w:r w:rsidRPr="00C76A37">
        <w:rPr>
          <w:rFonts w:hint="cs"/>
          <w:rtl/>
        </w:rPr>
        <w:t xml:space="preserve">משרד מבקר המדינה מעיר, כי אף על פי שלצה"ל יכולות התקפיות ויכולת יירוט, אשר עשויות לצמצם את הירי לעבר ישראל, להקטין את נזקיו ואף להוות גורם מרתיע, עדיין על פי איום הייחוס על צה"ל להיערך לתרחיש הכולל שיגורים של אלפי ואף עשרות אלפי טילים ורקטות לעבר ישראל במהלך תקופת הלחימה, מספר טילים שספק רב אם יש בידי צה"ל מענה מספק להגנה מפניהם. על כן יש לראות בחומרה את העובדה שהקבינט לא דן בנושאי המיגון, הגילוי, ההתרעה ופינוי האוכלוסייה. </w:t>
      </w:r>
    </w:p>
    <w:p w:rsidR="000F63E1" w:rsidRPr="00C76A37" w:rsidP="001473DE">
      <w:pPr>
        <w:spacing w:before="180" w:after="24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במרץ 2016 מסר משרד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בתגובתו לממצאי הביקורת, כי "קביעת סדרי העדיפויות באשר למוכנות העורף לחירום נעשית על </w:t>
      </w:r>
      <w:r w:rsidRPr="00C76A37">
        <w:rPr>
          <w:rFonts w:ascii="Tahoma" w:eastAsia="Times New Roman" w:hAnsi="Tahoma" w:cs="Tahoma" w:hint="cs"/>
          <w:sz w:val="17"/>
          <w:szCs w:val="17"/>
          <w:u w:val="single"/>
          <w:rtl/>
          <w:lang w:eastAsia="he-IL"/>
        </w:rPr>
        <w:t>בסיס שוטף</w:t>
      </w:r>
      <w:r w:rsidRPr="00C76A37">
        <w:rPr>
          <w:rFonts w:ascii="Tahoma" w:eastAsia="Times New Roman" w:hAnsi="Tahoma" w:cs="Tahoma" w:hint="cs"/>
          <w:sz w:val="17"/>
          <w:szCs w:val="17"/>
          <w:rtl/>
          <w:lang w:eastAsia="he-IL"/>
        </w:rPr>
        <w:t xml:space="preserve"> על-ידי שר הביטחון, ונדונה במסגרת ישיבות של ועדת השרים לעניין מוכנות הזירה האזרחית למצבי חירום ששר הביטחון עומד בראשה" (ההדגשה במקור).</w:t>
      </w:r>
    </w:p>
    <w:p w:rsidR="000F63E1" w:rsidRPr="00C76A37" w:rsidP="001473DE">
      <w:pPr>
        <w:pStyle w:val="RESHET"/>
        <w:ind w:left="567"/>
        <w:rPr>
          <w:rtl/>
        </w:rPr>
      </w:pPr>
      <w:r w:rsidRPr="00C76A37">
        <w:rPr>
          <w:rFonts w:hint="cs"/>
          <w:rtl/>
        </w:rPr>
        <w:t>משרד מבקר המדינה מעיר, כי ועדת השרים לעניין מוכנות הזירה האזרחית למצבי חירום הוקמה רק באוקטובר 2015 (ראו להלן), ומאז ועד יולי 2016 התכנסה פעם אחת בלבד.</w:t>
      </w:r>
    </w:p>
    <w:p w:rsidR="000F63E1" w:rsidRPr="00C76A37" w:rsidP="001473DE">
      <w:pPr>
        <w:spacing w:before="180" w:after="24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עוד מסר במרץ 2016 משרד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בתגובתו לממצאי הביקורת, כי "תקציב מספר 16 של משרד הביטחון</w:t>
      </w:r>
      <w:r>
        <w:rPr>
          <w:rFonts w:ascii="Tahoma" w:eastAsia="Times New Roman" w:hAnsi="Tahoma" w:cs="Tahoma"/>
          <w:sz w:val="17"/>
          <w:szCs w:val="17"/>
          <w:vertAlign w:val="superscript"/>
          <w:rtl/>
          <w:lang w:eastAsia="he-IL"/>
        </w:rPr>
        <w:footnoteReference w:id="18"/>
      </w:r>
      <w:r w:rsidRPr="00C76A37">
        <w:rPr>
          <w:rFonts w:ascii="Tahoma" w:eastAsia="Times New Roman" w:hAnsi="Tahoma" w:cs="Tahoma" w:hint="cs"/>
          <w:sz w:val="17"/>
          <w:szCs w:val="17"/>
          <w:rtl/>
          <w:lang w:eastAsia="he-IL"/>
        </w:rPr>
        <w:t xml:space="preserve"> מאושר במסגרת חוק התקציב. בהתאם לכך, ולפי שתקציב משקף סדר עדיפויות, ברי כי סדרי העדיפויות בעניין העורף האזרחי מאושרים במסגרת חוק התקציב".</w:t>
      </w:r>
    </w:p>
    <w:p w:rsidR="000F63E1" w:rsidRPr="00C76A37" w:rsidP="00324015">
      <w:pPr>
        <w:pStyle w:val="RESHET"/>
        <w:ind w:left="567"/>
        <w:rPr>
          <w:rtl/>
        </w:rPr>
      </w:pPr>
      <w:r w:rsidRPr="00C76A37">
        <w:rPr>
          <w:rFonts w:hint="cs"/>
          <w:rtl/>
        </w:rPr>
        <w:t>משרד מבקר המדינה מעיר, כי עד מועד השלמת הביקורת, יולי 2016, לא נערכה בחינה של כלל האיומים, המענה הנדרש לשם הטיפול בהם וקביעת סדרי עדיפויות לטיפול. לדעת משרד מבקר המדינה, ישנה חשיבות רבה לד</w:t>
      </w:r>
      <w:r w:rsidR="00324015">
        <w:rPr>
          <w:rFonts w:hint="cs"/>
          <w:rtl/>
        </w:rPr>
        <w:t>ו</w:t>
      </w:r>
      <w:r w:rsidRPr="00C76A37">
        <w:rPr>
          <w:rFonts w:hint="cs"/>
          <w:rtl/>
        </w:rPr>
        <w:t xml:space="preserve">ן בהקדם בנושא זה בקבינט, כדי להבטיח שהמענה הניתן להגנת העורף באמצעות התקציבים המושקעים לצורך זה הוא אכן המענה המיטבי. </w:t>
      </w:r>
    </w:p>
    <w:p w:rsidR="000F63E1" w:rsidRPr="00C76A37" w:rsidP="001473DE">
      <w:pPr>
        <w:pStyle w:val="ListParagraph"/>
        <w:numPr>
          <w:ilvl w:val="0"/>
          <w:numId w:val="8"/>
        </w:numPr>
        <w:autoSpaceDE/>
        <w:autoSpaceDN/>
        <w:adjustRightInd/>
        <w:spacing w:before="180" w:line="240" w:lineRule="exact"/>
        <w:ind w:right="2268"/>
        <w:rPr>
          <w:rFonts w:eastAsia="Times New Roman"/>
          <w:sz w:val="17"/>
          <w:szCs w:val="17"/>
          <w:rtl/>
          <w:lang w:eastAsia="he-IL"/>
        </w:rPr>
      </w:pPr>
      <w:r w:rsidRPr="00C76A37">
        <w:rPr>
          <w:rStyle w:val="Heading7Char"/>
          <w:rFonts w:ascii="Tahoma" w:hAnsi="Tahoma" w:cs="Tahoma" w:hint="cs"/>
          <w:sz w:val="17"/>
          <w:szCs w:val="17"/>
          <w:rtl/>
          <w:lang w:eastAsia="he-IL"/>
        </w:rPr>
        <w:t>תכנית עבודה רב-שנתית לטיפול בעורף:</w:t>
      </w:r>
      <w:r w:rsidRPr="00C76A37">
        <w:rPr>
          <w:rFonts w:eastAsia="Times New Roman" w:hint="cs"/>
          <w:sz w:val="17"/>
          <w:szCs w:val="17"/>
          <w:rtl/>
          <w:lang w:eastAsia="he-IL"/>
        </w:rPr>
        <w:t xml:space="preserve"> כאמור, ביוני 2014 העבירה הממשלה לשר הביטחון את הסמכויות שהוקנו לשר להגנת העורף, וקבעה כי "שר הביטחון, בשיתוף עם המשרדים והגורמים הרלוונטיים, יגבש ויציג </w:t>
      </w:r>
      <w:r w:rsidRPr="00C76A37">
        <w:rPr>
          <w:rFonts w:eastAsia="Times New Roman" w:hint="cs"/>
          <w:sz w:val="17"/>
          <w:szCs w:val="17"/>
          <w:rtl/>
          <w:lang w:eastAsia="he-IL"/>
        </w:rPr>
        <w:t>לממשלה עד ליום 1.11.14 תכנית עבודה שנתית ורב-שנתית בכל היבטי הכנת העורף למצבי החירום למיניהם". עוד נקבע בהחלטה, כי "יציגו שר הביטחון והשר לביטחון פנים... הצעה להסדרת סמכויות בתחום האמור בין משרד הביטחון לבין המשרד לביטחון פנים, לרבות הסדרה של סמכויות השר לביטחון הפנים באירועי חירום שלגביהם לא חל חוק ההתגוננות האזרחית".</w:t>
      </w:r>
    </w:p>
    <w:p w:rsidR="000F63E1" w:rsidRPr="00C76A37" w:rsidP="00065BC1">
      <w:pPr>
        <w:tabs>
          <w:tab w:val="left" w:pos="2"/>
        </w:tabs>
        <w:spacing w:line="240" w:lineRule="exact"/>
        <w:ind w:left="340" w:right="2268" w:hanging="2"/>
        <w:jc w:val="both"/>
        <w:rPr>
          <w:rFonts w:ascii="Tahoma" w:eastAsia="Times New Roman" w:hAnsi="Tahoma" w:cs="Tahoma"/>
          <w:sz w:val="17"/>
          <w:szCs w:val="17"/>
          <w:lang w:eastAsia="he-IL"/>
        </w:rPr>
      </w:pPr>
      <w:r w:rsidRPr="0012789B">
        <w:rPr>
          <w:rFonts w:cs="Tahoma"/>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065BC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219763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1561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065BC1">
                            <w:pPr>
                              <w:spacing w:after="0" w:line="240" w:lineRule="auto"/>
                              <w:rPr>
                                <w:color w:val="0B5294"/>
                                <w:spacing w:val="-4"/>
                                <w:sz w:val="24"/>
                                <w:szCs w:val="24"/>
                                <w:rtl/>
                                <w:cs/>
                              </w:rPr>
                            </w:pPr>
                            <w:r w:rsidRPr="00065BC1">
                              <w:rPr>
                                <w:rFonts w:cs="Tahoma" w:hint="eastAsia"/>
                                <w:color w:val="0B5294"/>
                                <w:spacing w:val="-4"/>
                                <w:sz w:val="24"/>
                                <w:szCs w:val="24"/>
                                <w:rtl/>
                              </w:rPr>
                              <w:t>נכון</w:t>
                            </w:r>
                            <w:r w:rsidRPr="00065BC1">
                              <w:rPr>
                                <w:rFonts w:cs="Tahoma"/>
                                <w:color w:val="0B5294"/>
                                <w:spacing w:val="-4"/>
                                <w:sz w:val="24"/>
                                <w:szCs w:val="24"/>
                                <w:rtl/>
                              </w:rPr>
                              <w:t xml:space="preserve"> </w:t>
                            </w:r>
                            <w:r w:rsidRPr="00065BC1">
                              <w:rPr>
                                <w:rFonts w:cs="Tahoma" w:hint="eastAsia"/>
                                <w:color w:val="0B5294"/>
                                <w:spacing w:val="-4"/>
                                <w:sz w:val="24"/>
                                <w:szCs w:val="24"/>
                                <w:rtl/>
                              </w:rPr>
                              <w:t>ליולי</w:t>
                            </w:r>
                            <w:r w:rsidRPr="00065BC1">
                              <w:rPr>
                                <w:rFonts w:cs="Tahoma"/>
                                <w:color w:val="0B5294"/>
                                <w:spacing w:val="-4"/>
                                <w:sz w:val="24"/>
                                <w:szCs w:val="24"/>
                                <w:rtl/>
                              </w:rPr>
                              <w:t xml:space="preserve"> 2016, </w:t>
                            </w:r>
                            <w:r w:rsidRPr="00065BC1">
                              <w:rPr>
                                <w:rFonts w:cs="Tahoma" w:hint="eastAsia"/>
                                <w:color w:val="0B5294"/>
                                <w:spacing w:val="-4"/>
                                <w:sz w:val="24"/>
                                <w:szCs w:val="24"/>
                                <w:rtl/>
                              </w:rPr>
                              <w:t>לא</w:t>
                            </w:r>
                            <w:r w:rsidRPr="00065BC1">
                              <w:rPr>
                                <w:rFonts w:cs="Tahoma"/>
                                <w:color w:val="0B5294"/>
                                <w:spacing w:val="-4"/>
                                <w:sz w:val="24"/>
                                <w:szCs w:val="24"/>
                                <w:rtl/>
                              </w:rPr>
                              <w:t xml:space="preserve"> </w:t>
                            </w:r>
                            <w:r w:rsidRPr="00065BC1">
                              <w:rPr>
                                <w:rFonts w:cs="Tahoma" w:hint="eastAsia"/>
                                <w:color w:val="0B5294"/>
                                <w:spacing w:val="-4"/>
                                <w:sz w:val="24"/>
                                <w:szCs w:val="24"/>
                                <w:rtl/>
                              </w:rPr>
                              <w:t>הציג</w:t>
                            </w:r>
                            <w:r w:rsidRPr="00065BC1">
                              <w:rPr>
                                <w:rFonts w:cs="Tahoma"/>
                                <w:color w:val="0B5294"/>
                                <w:spacing w:val="-4"/>
                                <w:sz w:val="24"/>
                                <w:szCs w:val="24"/>
                                <w:rtl/>
                              </w:rPr>
                              <w:t xml:space="preserve"> </w:t>
                            </w:r>
                            <w:r w:rsidRPr="00065BC1">
                              <w:rPr>
                                <w:rFonts w:cs="Tahoma" w:hint="eastAsia"/>
                                <w:color w:val="0B5294"/>
                                <w:spacing w:val="-4"/>
                                <w:sz w:val="24"/>
                                <w:szCs w:val="24"/>
                                <w:rtl/>
                              </w:rPr>
                              <w:t>שר</w:t>
                            </w:r>
                            <w:r w:rsidRPr="00065BC1">
                              <w:rPr>
                                <w:rFonts w:cs="Tahoma"/>
                                <w:color w:val="0B5294"/>
                                <w:spacing w:val="-4"/>
                                <w:sz w:val="24"/>
                                <w:szCs w:val="24"/>
                                <w:rtl/>
                              </w:rPr>
                              <w:t xml:space="preserve"> </w:t>
                            </w:r>
                            <w:r w:rsidRPr="00065BC1">
                              <w:rPr>
                                <w:rFonts w:cs="Tahoma" w:hint="eastAsia"/>
                                <w:color w:val="0B5294"/>
                                <w:spacing w:val="-4"/>
                                <w:sz w:val="24"/>
                                <w:szCs w:val="24"/>
                                <w:rtl/>
                              </w:rPr>
                              <w:t>הביטחון</w:t>
                            </w:r>
                            <w:r w:rsidRPr="00065BC1">
                              <w:rPr>
                                <w:rFonts w:cs="Tahoma"/>
                                <w:color w:val="0B5294"/>
                                <w:spacing w:val="-4"/>
                                <w:sz w:val="24"/>
                                <w:szCs w:val="24"/>
                                <w:rtl/>
                              </w:rPr>
                              <w:t xml:space="preserve"> </w:t>
                            </w:r>
                            <w:r w:rsidRPr="00065BC1">
                              <w:rPr>
                                <w:rFonts w:cs="Tahoma" w:hint="eastAsia"/>
                                <w:color w:val="0B5294"/>
                                <w:spacing w:val="-4"/>
                                <w:sz w:val="24"/>
                                <w:szCs w:val="24"/>
                                <w:rtl/>
                              </w:rPr>
                              <w:t>לממשלה</w:t>
                            </w:r>
                            <w:r w:rsidRPr="00065BC1">
                              <w:rPr>
                                <w:rFonts w:cs="Tahoma"/>
                                <w:color w:val="0B5294"/>
                                <w:spacing w:val="-4"/>
                                <w:sz w:val="24"/>
                                <w:szCs w:val="24"/>
                                <w:rtl/>
                              </w:rPr>
                              <w:t xml:space="preserve"> </w:t>
                            </w:r>
                            <w:r w:rsidRPr="00065BC1">
                              <w:rPr>
                                <w:rFonts w:cs="Tahoma" w:hint="eastAsia"/>
                                <w:color w:val="0B5294"/>
                                <w:spacing w:val="-4"/>
                                <w:sz w:val="24"/>
                                <w:szCs w:val="24"/>
                                <w:rtl/>
                              </w:rPr>
                              <w:t>תכניות</w:t>
                            </w:r>
                            <w:r w:rsidRPr="00065BC1">
                              <w:rPr>
                                <w:rFonts w:cs="Tahoma"/>
                                <w:color w:val="0B5294"/>
                                <w:spacing w:val="-4"/>
                                <w:sz w:val="24"/>
                                <w:szCs w:val="24"/>
                                <w:rtl/>
                              </w:rPr>
                              <w:t xml:space="preserve"> </w:t>
                            </w:r>
                            <w:r w:rsidRPr="00065BC1">
                              <w:rPr>
                                <w:rFonts w:cs="Tahoma" w:hint="eastAsia"/>
                                <w:color w:val="0B5294"/>
                                <w:spacing w:val="-4"/>
                                <w:sz w:val="24"/>
                                <w:szCs w:val="24"/>
                                <w:rtl/>
                              </w:rPr>
                              <w:t>שנתית</w:t>
                            </w:r>
                            <w:r w:rsidRPr="00065BC1">
                              <w:rPr>
                                <w:rFonts w:cs="Tahoma"/>
                                <w:color w:val="0B5294"/>
                                <w:spacing w:val="-4"/>
                                <w:sz w:val="24"/>
                                <w:szCs w:val="24"/>
                                <w:rtl/>
                              </w:rPr>
                              <w:t xml:space="preserve"> </w:t>
                            </w:r>
                            <w:r w:rsidRPr="00065BC1">
                              <w:rPr>
                                <w:rFonts w:cs="Tahoma" w:hint="eastAsia"/>
                                <w:color w:val="0B5294"/>
                                <w:spacing w:val="-4"/>
                                <w:sz w:val="24"/>
                                <w:szCs w:val="24"/>
                                <w:rtl/>
                              </w:rPr>
                              <w:t>ורב</w:t>
                            </w:r>
                            <w:r w:rsidRPr="00065BC1">
                              <w:rPr>
                                <w:rFonts w:cs="Tahoma"/>
                                <w:color w:val="0B5294"/>
                                <w:spacing w:val="-4"/>
                                <w:sz w:val="24"/>
                                <w:szCs w:val="24"/>
                                <w:rtl/>
                              </w:rPr>
                              <w:t>-</w:t>
                            </w:r>
                            <w:r w:rsidRPr="00065BC1">
                              <w:rPr>
                                <w:rFonts w:cs="Tahoma" w:hint="eastAsia"/>
                                <w:color w:val="0B5294"/>
                                <w:spacing w:val="-4"/>
                                <w:sz w:val="24"/>
                                <w:szCs w:val="24"/>
                                <w:rtl/>
                              </w:rPr>
                              <w:t>שנתית</w:t>
                            </w:r>
                            <w:r w:rsidRPr="00065BC1">
                              <w:rPr>
                                <w:rFonts w:cs="Tahoma"/>
                                <w:color w:val="0B5294"/>
                                <w:spacing w:val="-4"/>
                                <w:sz w:val="24"/>
                                <w:szCs w:val="24"/>
                                <w:rtl/>
                              </w:rPr>
                              <w:t xml:space="preserve"> </w:t>
                            </w:r>
                            <w:r w:rsidRPr="00065BC1">
                              <w:rPr>
                                <w:rFonts w:cs="Tahoma" w:hint="eastAsia"/>
                                <w:color w:val="0B5294"/>
                                <w:spacing w:val="-4"/>
                                <w:sz w:val="24"/>
                                <w:szCs w:val="24"/>
                                <w:rtl/>
                              </w:rPr>
                              <w:t>לטיפול</w:t>
                            </w:r>
                            <w:r w:rsidRPr="00065BC1">
                              <w:rPr>
                                <w:rFonts w:cs="Tahoma"/>
                                <w:color w:val="0B5294"/>
                                <w:spacing w:val="-4"/>
                                <w:sz w:val="24"/>
                                <w:szCs w:val="24"/>
                                <w:rtl/>
                              </w:rPr>
                              <w:t xml:space="preserve"> </w:t>
                            </w:r>
                            <w:r w:rsidRPr="00065BC1">
                              <w:rPr>
                                <w:rFonts w:cs="Tahoma" w:hint="eastAsia"/>
                                <w:color w:val="0B5294"/>
                                <w:spacing w:val="-4"/>
                                <w:sz w:val="24"/>
                                <w:szCs w:val="24"/>
                                <w:rtl/>
                              </w:rPr>
                              <w:t>בהיערכות</w:t>
                            </w:r>
                            <w:r w:rsidRPr="00065BC1">
                              <w:rPr>
                                <w:rFonts w:cs="Tahoma"/>
                                <w:color w:val="0B5294"/>
                                <w:spacing w:val="-4"/>
                                <w:sz w:val="24"/>
                                <w:szCs w:val="24"/>
                                <w:rtl/>
                              </w:rPr>
                              <w:t xml:space="preserve"> </w:t>
                            </w:r>
                            <w:r w:rsidRPr="00065BC1">
                              <w:rPr>
                                <w:rFonts w:cs="Tahoma" w:hint="eastAsia"/>
                                <w:color w:val="0B5294"/>
                                <w:spacing w:val="-4"/>
                                <w:sz w:val="24"/>
                                <w:szCs w:val="24"/>
                                <w:rtl/>
                              </w:rPr>
                              <w:t>להגנה</w:t>
                            </w:r>
                            <w:r w:rsidRPr="00065BC1">
                              <w:rPr>
                                <w:rFonts w:cs="Tahoma"/>
                                <w:color w:val="0B5294"/>
                                <w:spacing w:val="-4"/>
                                <w:sz w:val="24"/>
                                <w:szCs w:val="24"/>
                                <w:rtl/>
                              </w:rPr>
                              <w:t xml:space="preserve"> </w:t>
                            </w:r>
                            <w:r w:rsidRPr="00065BC1">
                              <w:rPr>
                                <w:rFonts w:cs="Tahoma" w:hint="eastAsia"/>
                                <w:color w:val="0B5294"/>
                                <w:spacing w:val="-4"/>
                                <w:sz w:val="24"/>
                                <w:szCs w:val="24"/>
                                <w:rtl/>
                              </w:rPr>
                              <w:t>על</w:t>
                            </w:r>
                            <w:r w:rsidRPr="00065BC1">
                              <w:rPr>
                                <w:rFonts w:cs="Tahoma"/>
                                <w:color w:val="0B5294"/>
                                <w:spacing w:val="-4"/>
                                <w:sz w:val="24"/>
                                <w:szCs w:val="24"/>
                                <w:rtl/>
                              </w:rPr>
                              <w:t xml:space="preserve"> </w:t>
                            </w:r>
                            <w:r w:rsidRPr="00065BC1">
                              <w:rPr>
                                <w:rFonts w:cs="Tahoma" w:hint="eastAsia"/>
                                <w:color w:val="0B5294"/>
                                <w:spacing w:val="-4"/>
                                <w:sz w:val="24"/>
                                <w:szCs w:val="24"/>
                                <w:rtl/>
                              </w:rPr>
                              <w:t>העורף</w:t>
                            </w:r>
                            <w:r w:rsidRPr="00065BC1">
                              <w:rPr>
                                <w:rFonts w:cs="Tahoma"/>
                                <w:color w:val="0B5294"/>
                                <w:spacing w:val="-4"/>
                                <w:sz w:val="24"/>
                                <w:szCs w:val="24"/>
                                <w:rtl/>
                              </w:rPr>
                              <w:t xml:space="preserve"> </w:t>
                            </w:r>
                            <w:r w:rsidRPr="00065BC1">
                              <w:rPr>
                                <w:rFonts w:cs="Tahoma" w:hint="eastAsia"/>
                                <w:color w:val="0B5294"/>
                                <w:spacing w:val="-4"/>
                                <w:sz w:val="24"/>
                                <w:szCs w:val="24"/>
                                <w:rtl/>
                              </w:rPr>
                              <w:t>כפי</w:t>
                            </w:r>
                            <w:r w:rsidRPr="00065BC1">
                              <w:rPr>
                                <w:rFonts w:cs="Tahoma"/>
                                <w:color w:val="0B5294"/>
                                <w:spacing w:val="-4"/>
                                <w:sz w:val="24"/>
                                <w:szCs w:val="24"/>
                                <w:rtl/>
                              </w:rPr>
                              <w:t xml:space="preserve"> </w:t>
                            </w:r>
                            <w:r w:rsidRPr="00065BC1">
                              <w:rPr>
                                <w:rFonts w:cs="Tahoma" w:hint="eastAsia"/>
                                <w:color w:val="0B5294"/>
                                <w:spacing w:val="-4"/>
                                <w:sz w:val="24"/>
                                <w:szCs w:val="24"/>
                                <w:rtl/>
                              </w:rPr>
                              <w:t>שהנחתה</w:t>
                            </w:r>
                            <w:r w:rsidRPr="00065BC1">
                              <w:rPr>
                                <w:rFonts w:cs="Tahoma"/>
                                <w:color w:val="0B5294"/>
                                <w:spacing w:val="-4"/>
                                <w:sz w:val="24"/>
                                <w:szCs w:val="24"/>
                                <w:rtl/>
                              </w:rPr>
                              <w:t xml:space="preserve"> </w:t>
                            </w:r>
                            <w:r w:rsidRPr="00065BC1">
                              <w:rPr>
                                <w:rFonts w:cs="Tahoma" w:hint="eastAsia"/>
                                <w:color w:val="0B5294"/>
                                <w:spacing w:val="-4"/>
                                <w:sz w:val="24"/>
                                <w:szCs w:val="24"/>
                                <w:rtl/>
                              </w:rPr>
                              <w:t>אותו</w:t>
                            </w:r>
                            <w:r w:rsidRPr="00065BC1">
                              <w:rPr>
                                <w:rFonts w:cs="Tahoma"/>
                                <w:color w:val="0B5294"/>
                                <w:spacing w:val="-4"/>
                                <w:sz w:val="24"/>
                                <w:szCs w:val="24"/>
                                <w:rtl/>
                              </w:rPr>
                              <w:t xml:space="preserve"> </w:t>
                            </w:r>
                            <w:r w:rsidRPr="00065BC1">
                              <w:rPr>
                                <w:rFonts w:cs="Tahoma" w:hint="eastAsia"/>
                                <w:color w:val="0B5294"/>
                                <w:spacing w:val="-4"/>
                                <w:sz w:val="24"/>
                                <w:szCs w:val="24"/>
                                <w:rtl/>
                              </w:rPr>
                              <w:t>הממשלה</w:t>
                            </w:r>
                            <w:r w:rsidRPr="00065BC1">
                              <w:rPr>
                                <w:rFonts w:cs="Tahoma"/>
                                <w:color w:val="0B5294"/>
                                <w:spacing w:val="-4"/>
                                <w:sz w:val="24"/>
                                <w:szCs w:val="24"/>
                                <w:rtl/>
                              </w:rPr>
                              <w:t xml:space="preserve"> </w:t>
                            </w:r>
                            <w:r w:rsidRPr="00065BC1">
                              <w:rPr>
                                <w:rFonts w:cs="Tahoma" w:hint="eastAsia"/>
                                <w:color w:val="0B5294"/>
                                <w:spacing w:val="-4"/>
                                <w:sz w:val="24"/>
                                <w:szCs w:val="24"/>
                                <w:rtl/>
                              </w:rPr>
                              <w:t>ביוני</w:t>
                            </w:r>
                            <w:r w:rsidRPr="00065BC1">
                              <w:rPr>
                                <w:rFonts w:cs="Tahoma"/>
                                <w:color w:val="0B5294"/>
                                <w:spacing w:val="-4"/>
                                <w:sz w:val="24"/>
                                <w:szCs w:val="24"/>
                                <w:rtl/>
                              </w:rPr>
                              <w:t xml:space="preserve"> 2014</w:t>
                            </w:r>
                          </w:p>
                          <w:p w:rsidR="00591659" w:rsidRPr="00373C5D" w:rsidP="00065BC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261118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2552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591659" w:rsidRPr="00373C5D" w:rsidP="00065BC1">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2844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065BC1">
                      <w:pPr>
                        <w:spacing w:after="0" w:line="240" w:lineRule="auto"/>
                        <w:rPr>
                          <w:color w:val="0B5294"/>
                          <w:spacing w:val="-4"/>
                          <w:sz w:val="24"/>
                          <w:szCs w:val="24"/>
                          <w:rtl/>
                          <w:cs/>
                        </w:rPr>
                      </w:pPr>
                      <w:r w:rsidRPr="00065BC1">
                        <w:rPr>
                          <w:rFonts w:cs="Tahoma" w:hint="eastAsia"/>
                          <w:color w:val="0B5294"/>
                          <w:spacing w:val="-4"/>
                          <w:sz w:val="24"/>
                          <w:szCs w:val="24"/>
                          <w:rtl/>
                        </w:rPr>
                        <w:t>נכון</w:t>
                      </w:r>
                      <w:r w:rsidRPr="00065BC1">
                        <w:rPr>
                          <w:rFonts w:cs="Tahoma"/>
                          <w:color w:val="0B5294"/>
                          <w:spacing w:val="-4"/>
                          <w:sz w:val="24"/>
                          <w:szCs w:val="24"/>
                          <w:rtl/>
                        </w:rPr>
                        <w:t xml:space="preserve"> </w:t>
                      </w:r>
                      <w:r w:rsidRPr="00065BC1">
                        <w:rPr>
                          <w:rFonts w:cs="Tahoma" w:hint="eastAsia"/>
                          <w:color w:val="0B5294"/>
                          <w:spacing w:val="-4"/>
                          <w:sz w:val="24"/>
                          <w:szCs w:val="24"/>
                          <w:rtl/>
                        </w:rPr>
                        <w:t>ליולי</w:t>
                      </w:r>
                      <w:r w:rsidRPr="00065BC1">
                        <w:rPr>
                          <w:rFonts w:cs="Tahoma"/>
                          <w:color w:val="0B5294"/>
                          <w:spacing w:val="-4"/>
                          <w:sz w:val="24"/>
                          <w:szCs w:val="24"/>
                          <w:rtl/>
                        </w:rPr>
                        <w:t xml:space="preserve"> 2016, </w:t>
                      </w:r>
                      <w:r w:rsidRPr="00065BC1">
                        <w:rPr>
                          <w:rFonts w:cs="Tahoma" w:hint="eastAsia"/>
                          <w:color w:val="0B5294"/>
                          <w:spacing w:val="-4"/>
                          <w:sz w:val="24"/>
                          <w:szCs w:val="24"/>
                          <w:rtl/>
                        </w:rPr>
                        <w:t>לא</w:t>
                      </w:r>
                      <w:r w:rsidRPr="00065BC1">
                        <w:rPr>
                          <w:rFonts w:cs="Tahoma"/>
                          <w:color w:val="0B5294"/>
                          <w:spacing w:val="-4"/>
                          <w:sz w:val="24"/>
                          <w:szCs w:val="24"/>
                          <w:rtl/>
                        </w:rPr>
                        <w:t xml:space="preserve"> </w:t>
                      </w:r>
                      <w:r w:rsidRPr="00065BC1">
                        <w:rPr>
                          <w:rFonts w:cs="Tahoma" w:hint="eastAsia"/>
                          <w:color w:val="0B5294"/>
                          <w:spacing w:val="-4"/>
                          <w:sz w:val="24"/>
                          <w:szCs w:val="24"/>
                          <w:rtl/>
                        </w:rPr>
                        <w:t>הציג</w:t>
                      </w:r>
                      <w:r w:rsidRPr="00065BC1">
                        <w:rPr>
                          <w:rFonts w:cs="Tahoma"/>
                          <w:color w:val="0B5294"/>
                          <w:spacing w:val="-4"/>
                          <w:sz w:val="24"/>
                          <w:szCs w:val="24"/>
                          <w:rtl/>
                        </w:rPr>
                        <w:t xml:space="preserve"> </w:t>
                      </w:r>
                      <w:r w:rsidRPr="00065BC1">
                        <w:rPr>
                          <w:rFonts w:cs="Tahoma" w:hint="eastAsia"/>
                          <w:color w:val="0B5294"/>
                          <w:spacing w:val="-4"/>
                          <w:sz w:val="24"/>
                          <w:szCs w:val="24"/>
                          <w:rtl/>
                        </w:rPr>
                        <w:t>שר</w:t>
                      </w:r>
                      <w:r w:rsidRPr="00065BC1">
                        <w:rPr>
                          <w:rFonts w:cs="Tahoma"/>
                          <w:color w:val="0B5294"/>
                          <w:spacing w:val="-4"/>
                          <w:sz w:val="24"/>
                          <w:szCs w:val="24"/>
                          <w:rtl/>
                        </w:rPr>
                        <w:t xml:space="preserve"> </w:t>
                      </w:r>
                      <w:r w:rsidRPr="00065BC1">
                        <w:rPr>
                          <w:rFonts w:cs="Tahoma" w:hint="eastAsia"/>
                          <w:color w:val="0B5294"/>
                          <w:spacing w:val="-4"/>
                          <w:sz w:val="24"/>
                          <w:szCs w:val="24"/>
                          <w:rtl/>
                        </w:rPr>
                        <w:t>הביטחון</w:t>
                      </w:r>
                      <w:r w:rsidRPr="00065BC1">
                        <w:rPr>
                          <w:rFonts w:cs="Tahoma"/>
                          <w:color w:val="0B5294"/>
                          <w:spacing w:val="-4"/>
                          <w:sz w:val="24"/>
                          <w:szCs w:val="24"/>
                          <w:rtl/>
                        </w:rPr>
                        <w:t xml:space="preserve"> </w:t>
                      </w:r>
                      <w:r w:rsidRPr="00065BC1">
                        <w:rPr>
                          <w:rFonts w:cs="Tahoma" w:hint="eastAsia"/>
                          <w:color w:val="0B5294"/>
                          <w:spacing w:val="-4"/>
                          <w:sz w:val="24"/>
                          <w:szCs w:val="24"/>
                          <w:rtl/>
                        </w:rPr>
                        <w:t>לממשלה</w:t>
                      </w:r>
                      <w:r w:rsidRPr="00065BC1">
                        <w:rPr>
                          <w:rFonts w:cs="Tahoma"/>
                          <w:color w:val="0B5294"/>
                          <w:spacing w:val="-4"/>
                          <w:sz w:val="24"/>
                          <w:szCs w:val="24"/>
                          <w:rtl/>
                        </w:rPr>
                        <w:t xml:space="preserve"> </w:t>
                      </w:r>
                      <w:r w:rsidRPr="00065BC1">
                        <w:rPr>
                          <w:rFonts w:cs="Tahoma" w:hint="eastAsia"/>
                          <w:color w:val="0B5294"/>
                          <w:spacing w:val="-4"/>
                          <w:sz w:val="24"/>
                          <w:szCs w:val="24"/>
                          <w:rtl/>
                        </w:rPr>
                        <w:t>תכניות</w:t>
                      </w:r>
                      <w:r w:rsidRPr="00065BC1">
                        <w:rPr>
                          <w:rFonts w:cs="Tahoma"/>
                          <w:color w:val="0B5294"/>
                          <w:spacing w:val="-4"/>
                          <w:sz w:val="24"/>
                          <w:szCs w:val="24"/>
                          <w:rtl/>
                        </w:rPr>
                        <w:t xml:space="preserve"> </w:t>
                      </w:r>
                      <w:r w:rsidRPr="00065BC1">
                        <w:rPr>
                          <w:rFonts w:cs="Tahoma" w:hint="eastAsia"/>
                          <w:color w:val="0B5294"/>
                          <w:spacing w:val="-4"/>
                          <w:sz w:val="24"/>
                          <w:szCs w:val="24"/>
                          <w:rtl/>
                        </w:rPr>
                        <w:t>שנתית</w:t>
                      </w:r>
                      <w:r w:rsidRPr="00065BC1">
                        <w:rPr>
                          <w:rFonts w:cs="Tahoma"/>
                          <w:color w:val="0B5294"/>
                          <w:spacing w:val="-4"/>
                          <w:sz w:val="24"/>
                          <w:szCs w:val="24"/>
                          <w:rtl/>
                        </w:rPr>
                        <w:t xml:space="preserve"> </w:t>
                      </w:r>
                      <w:r w:rsidRPr="00065BC1">
                        <w:rPr>
                          <w:rFonts w:cs="Tahoma" w:hint="eastAsia"/>
                          <w:color w:val="0B5294"/>
                          <w:spacing w:val="-4"/>
                          <w:sz w:val="24"/>
                          <w:szCs w:val="24"/>
                          <w:rtl/>
                        </w:rPr>
                        <w:t>ורב</w:t>
                      </w:r>
                      <w:r w:rsidRPr="00065BC1">
                        <w:rPr>
                          <w:rFonts w:cs="Tahoma"/>
                          <w:color w:val="0B5294"/>
                          <w:spacing w:val="-4"/>
                          <w:sz w:val="24"/>
                          <w:szCs w:val="24"/>
                          <w:rtl/>
                        </w:rPr>
                        <w:t>-</w:t>
                      </w:r>
                      <w:r w:rsidRPr="00065BC1">
                        <w:rPr>
                          <w:rFonts w:cs="Tahoma" w:hint="eastAsia"/>
                          <w:color w:val="0B5294"/>
                          <w:spacing w:val="-4"/>
                          <w:sz w:val="24"/>
                          <w:szCs w:val="24"/>
                          <w:rtl/>
                        </w:rPr>
                        <w:t>שנתית</w:t>
                      </w:r>
                      <w:r w:rsidRPr="00065BC1">
                        <w:rPr>
                          <w:rFonts w:cs="Tahoma"/>
                          <w:color w:val="0B5294"/>
                          <w:spacing w:val="-4"/>
                          <w:sz w:val="24"/>
                          <w:szCs w:val="24"/>
                          <w:rtl/>
                        </w:rPr>
                        <w:t xml:space="preserve"> </w:t>
                      </w:r>
                      <w:r w:rsidRPr="00065BC1">
                        <w:rPr>
                          <w:rFonts w:cs="Tahoma" w:hint="eastAsia"/>
                          <w:color w:val="0B5294"/>
                          <w:spacing w:val="-4"/>
                          <w:sz w:val="24"/>
                          <w:szCs w:val="24"/>
                          <w:rtl/>
                        </w:rPr>
                        <w:t>לטיפול</w:t>
                      </w:r>
                      <w:r w:rsidRPr="00065BC1">
                        <w:rPr>
                          <w:rFonts w:cs="Tahoma"/>
                          <w:color w:val="0B5294"/>
                          <w:spacing w:val="-4"/>
                          <w:sz w:val="24"/>
                          <w:szCs w:val="24"/>
                          <w:rtl/>
                        </w:rPr>
                        <w:t xml:space="preserve"> </w:t>
                      </w:r>
                      <w:r w:rsidRPr="00065BC1">
                        <w:rPr>
                          <w:rFonts w:cs="Tahoma" w:hint="eastAsia"/>
                          <w:color w:val="0B5294"/>
                          <w:spacing w:val="-4"/>
                          <w:sz w:val="24"/>
                          <w:szCs w:val="24"/>
                          <w:rtl/>
                        </w:rPr>
                        <w:t>בהיערכות</w:t>
                      </w:r>
                      <w:r w:rsidRPr="00065BC1">
                        <w:rPr>
                          <w:rFonts w:cs="Tahoma"/>
                          <w:color w:val="0B5294"/>
                          <w:spacing w:val="-4"/>
                          <w:sz w:val="24"/>
                          <w:szCs w:val="24"/>
                          <w:rtl/>
                        </w:rPr>
                        <w:t xml:space="preserve"> </w:t>
                      </w:r>
                      <w:r w:rsidRPr="00065BC1">
                        <w:rPr>
                          <w:rFonts w:cs="Tahoma" w:hint="eastAsia"/>
                          <w:color w:val="0B5294"/>
                          <w:spacing w:val="-4"/>
                          <w:sz w:val="24"/>
                          <w:szCs w:val="24"/>
                          <w:rtl/>
                        </w:rPr>
                        <w:t>להגנה</w:t>
                      </w:r>
                      <w:r w:rsidRPr="00065BC1">
                        <w:rPr>
                          <w:rFonts w:cs="Tahoma"/>
                          <w:color w:val="0B5294"/>
                          <w:spacing w:val="-4"/>
                          <w:sz w:val="24"/>
                          <w:szCs w:val="24"/>
                          <w:rtl/>
                        </w:rPr>
                        <w:t xml:space="preserve"> </w:t>
                      </w:r>
                      <w:r w:rsidRPr="00065BC1">
                        <w:rPr>
                          <w:rFonts w:cs="Tahoma" w:hint="eastAsia"/>
                          <w:color w:val="0B5294"/>
                          <w:spacing w:val="-4"/>
                          <w:sz w:val="24"/>
                          <w:szCs w:val="24"/>
                          <w:rtl/>
                        </w:rPr>
                        <w:t>על</w:t>
                      </w:r>
                      <w:r w:rsidRPr="00065BC1">
                        <w:rPr>
                          <w:rFonts w:cs="Tahoma"/>
                          <w:color w:val="0B5294"/>
                          <w:spacing w:val="-4"/>
                          <w:sz w:val="24"/>
                          <w:szCs w:val="24"/>
                          <w:rtl/>
                        </w:rPr>
                        <w:t xml:space="preserve"> </w:t>
                      </w:r>
                      <w:r w:rsidRPr="00065BC1">
                        <w:rPr>
                          <w:rFonts w:cs="Tahoma" w:hint="eastAsia"/>
                          <w:color w:val="0B5294"/>
                          <w:spacing w:val="-4"/>
                          <w:sz w:val="24"/>
                          <w:szCs w:val="24"/>
                          <w:rtl/>
                        </w:rPr>
                        <w:t>העורף</w:t>
                      </w:r>
                      <w:r w:rsidRPr="00065BC1">
                        <w:rPr>
                          <w:rFonts w:cs="Tahoma"/>
                          <w:color w:val="0B5294"/>
                          <w:spacing w:val="-4"/>
                          <w:sz w:val="24"/>
                          <w:szCs w:val="24"/>
                          <w:rtl/>
                        </w:rPr>
                        <w:t xml:space="preserve"> </w:t>
                      </w:r>
                      <w:r w:rsidRPr="00065BC1">
                        <w:rPr>
                          <w:rFonts w:cs="Tahoma" w:hint="eastAsia"/>
                          <w:color w:val="0B5294"/>
                          <w:spacing w:val="-4"/>
                          <w:sz w:val="24"/>
                          <w:szCs w:val="24"/>
                          <w:rtl/>
                        </w:rPr>
                        <w:t>כפי</w:t>
                      </w:r>
                      <w:r w:rsidRPr="00065BC1">
                        <w:rPr>
                          <w:rFonts w:cs="Tahoma"/>
                          <w:color w:val="0B5294"/>
                          <w:spacing w:val="-4"/>
                          <w:sz w:val="24"/>
                          <w:szCs w:val="24"/>
                          <w:rtl/>
                        </w:rPr>
                        <w:t xml:space="preserve"> </w:t>
                      </w:r>
                      <w:r w:rsidRPr="00065BC1">
                        <w:rPr>
                          <w:rFonts w:cs="Tahoma" w:hint="eastAsia"/>
                          <w:color w:val="0B5294"/>
                          <w:spacing w:val="-4"/>
                          <w:sz w:val="24"/>
                          <w:szCs w:val="24"/>
                          <w:rtl/>
                        </w:rPr>
                        <w:t>שהנחתה</w:t>
                      </w:r>
                      <w:r w:rsidRPr="00065BC1">
                        <w:rPr>
                          <w:rFonts w:cs="Tahoma"/>
                          <w:color w:val="0B5294"/>
                          <w:spacing w:val="-4"/>
                          <w:sz w:val="24"/>
                          <w:szCs w:val="24"/>
                          <w:rtl/>
                        </w:rPr>
                        <w:t xml:space="preserve"> </w:t>
                      </w:r>
                      <w:r w:rsidRPr="00065BC1">
                        <w:rPr>
                          <w:rFonts w:cs="Tahoma" w:hint="eastAsia"/>
                          <w:color w:val="0B5294"/>
                          <w:spacing w:val="-4"/>
                          <w:sz w:val="24"/>
                          <w:szCs w:val="24"/>
                          <w:rtl/>
                        </w:rPr>
                        <w:t>אותו</w:t>
                      </w:r>
                      <w:r w:rsidRPr="00065BC1">
                        <w:rPr>
                          <w:rFonts w:cs="Tahoma"/>
                          <w:color w:val="0B5294"/>
                          <w:spacing w:val="-4"/>
                          <w:sz w:val="24"/>
                          <w:szCs w:val="24"/>
                          <w:rtl/>
                        </w:rPr>
                        <w:t xml:space="preserve"> </w:t>
                      </w:r>
                      <w:r w:rsidRPr="00065BC1">
                        <w:rPr>
                          <w:rFonts w:cs="Tahoma" w:hint="eastAsia"/>
                          <w:color w:val="0B5294"/>
                          <w:spacing w:val="-4"/>
                          <w:sz w:val="24"/>
                          <w:szCs w:val="24"/>
                          <w:rtl/>
                        </w:rPr>
                        <w:t>הממשלה</w:t>
                      </w:r>
                      <w:r w:rsidRPr="00065BC1">
                        <w:rPr>
                          <w:rFonts w:cs="Tahoma"/>
                          <w:color w:val="0B5294"/>
                          <w:spacing w:val="-4"/>
                          <w:sz w:val="24"/>
                          <w:szCs w:val="24"/>
                          <w:rtl/>
                        </w:rPr>
                        <w:t xml:space="preserve"> </w:t>
                      </w:r>
                      <w:r w:rsidRPr="00065BC1">
                        <w:rPr>
                          <w:rFonts w:cs="Tahoma" w:hint="eastAsia"/>
                          <w:color w:val="0B5294"/>
                          <w:spacing w:val="-4"/>
                          <w:sz w:val="24"/>
                          <w:szCs w:val="24"/>
                          <w:rtl/>
                        </w:rPr>
                        <w:t>ביוני</w:t>
                      </w:r>
                      <w:r w:rsidRPr="00065BC1">
                        <w:rPr>
                          <w:rFonts w:cs="Tahoma"/>
                          <w:color w:val="0B5294"/>
                          <w:spacing w:val="-4"/>
                          <w:sz w:val="24"/>
                          <w:szCs w:val="24"/>
                          <w:rtl/>
                        </w:rPr>
                        <w:t xml:space="preserve"> 2014</w:t>
                      </w:r>
                    </w:p>
                    <w:p w:rsidR="00591659" w:rsidRPr="00373C5D" w:rsidP="00065BC1">
                      <w:pPr>
                        <w:spacing w:before="120" w:after="0" w:line="240" w:lineRule="atLeast"/>
                        <w:rPr>
                          <w:rFonts w:cs="Tahoma"/>
                          <w:b/>
                          <w:bCs/>
                          <w:color w:val="0B5294"/>
                          <w:sz w:val="48"/>
                          <w:szCs w:val="48"/>
                          <w:rtl/>
                        </w:rPr>
                      </w:pPr>
                      <w:drawing>
                        <wp:inline distT="0" distB="0" distL="0" distR="0">
                          <wp:extent cx="288000" cy="31337"/>
                          <wp:effectExtent l="0" t="0" r="0" b="6985"/>
                          <wp:docPr id="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7683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ascii="Tahoma" w:eastAsia="Times New Roman" w:hAnsi="Tahoma" w:cs="Tahoma" w:hint="cs"/>
          <w:sz w:val="17"/>
          <w:szCs w:val="17"/>
          <w:rtl/>
          <w:lang w:eastAsia="he-IL"/>
        </w:rPr>
        <w:t>באוקטובר 2014 החליטה הממשלה (החלטה מס' 2108) לדחות את מועד הצגת תכניות העבודה השנתית והרב-שנתית ל-1.2.15. נכון ל</w:t>
      </w:r>
      <w:r>
        <w:rPr>
          <w:rFonts w:ascii="Tahoma" w:eastAsia="Times New Roman" w:hAnsi="Tahoma" w:cs="Tahoma" w:hint="cs"/>
          <w:sz w:val="17"/>
          <w:szCs w:val="17"/>
          <w:rtl/>
          <w:lang w:eastAsia="he-IL"/>
        </w:rPr>
        <w:t>יולי</w:t>
      </w:r>
      <w:r w:rsidRPr="00C76A37" w:rsidR="000F63E1">
        <w:rPr>
          <w:rFonts w:ascii="Tahoma" w:eastAsia="Times New Roman" w:hAnsi="Tahoma" w:cs="Tahoma" w:hint="cs"/>
          <w:sz w:val="17"/>
          <w:szCs w:val="17"/>
          <w:rtl/>
          <w:lang w:eastAsia="he-IL"/>
        </w:rPr>
        <w:t xml:space="preserve"> 2016, לא הציג שר הביטחון לממשלה תכניות שנתית ורב-שנתית לטיפול בהיערכות להגנה על העורף כפי שהנחתה אותו הממשלה ביוני 2014.</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בספטמבר 2015 מסר ראש מטה שר הביטחון דאז לצוות הביקורת, כי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גיבשה תכנית רב-שנתית ומגבשת מדי שנה תכנית שנתית אינטגרטיבית על בסיס היעדים שנקבעו </w:t>
      </w:r>
      <w:r w:rsidRPr="00C76A37">
        <w:rPr>
          <w:rFonts w:ascii="Tahoma" w:eastAsia="Times New Roman" w:hAnsi="Tahoma" w:cs="Tahoma" w:hint="cs"/>
          <w:sz w:val="17"/>
          <w:szCs w:val="17"/>
          <w:rtl/>
          <w:lang w:eastAsia="he-IL"/>
        </w:rPr>
        <w:t>בתר"ש</w:t>
      </w:r>
      <w:r w:rsidRPr="00C76A37">
        <w:rPr>
          <w:rFonts w:ascii="Tahoma" w:eastAsia="Times New Roman" w:hAnsi="Tahoma" w:cs="Tahoma" w:hint="cs"/>
          <w:sz w:val="17"/>
          <w:szCs w:val="17"/>
          <w:rtl/>
          <w:lang w:eastAsia="he-IL"/>
        </w:rPr>
        <w:t xml:space="preserve">. התכנית הרב-שנתית לא אושרה בממשלה עד כה. בימים אלה החלה הכנת </w:t>
      </w:r>
      <w:r w:rsidRPr="00C76A37">
        <w:rPr>
          <w:rFonts w:ascii="Tahoma" w:eastAsia="Times New Roman" w:hAnsi="Tahoma" w:cs="Tahoma" w:hint="cs"/>
          <w:sz w:val="17"/>
          <w:szCs w:val="17"/>
          <w:rtl/>
          <w:lang w:eastAsia="he-IL"/>
        </w:rPr>
        <w:t>תר"ש</w:t>
      </w:r>
      <w:r w:rsidRPr="00C76A37">
        <w:rPr>
          <w:rFonts w:ascii="Tahoma" w:eastAsia="Times New Roman" w:hAnsi="Tahoma" w:cs="Tahoma" w:hint="cs"/>
          <w:sz w:val="17"/>
          <w:szCs w:val="17"/>
          <w:rtl/>
          <w:lang w:eastAsia="he-IL"/>
        </w:rPr>
        <w:t xml:space="preserve"> לשנים 2020-2016 לאור תרחיש הייחוס המעודכן". במרץ 2016 מסר שר הביטחון דאז בתגובתו לממצאי הביקורת, כי "</w:t>
      </w:r>
      <w:r w:rsidRPr="00C76A37">
        <w:rPr>
          <w:rFonts w:ascii="Tahoma" w:eastAsia="Times New Roman" w:hAnsi="Tahoma" w:cs="Tahoma" w:hint="cs"/>
          <w:b/>
          <w:bCs/>
          <w:sz w:val="17"/>
          <w:szCs w:val="17"/>
          <w:rtl/>
          <w:lang w:eastAsia="he-IL"/>
        </w:rPr>
        <w:t>חשוב להדגיש כי תכנית עבודה שנתית ורב שנתית באשר היא, הופכת לממשית באם היא מגובה במשאבים</w:t>
      </w:r>
      <w:r w:rsidRPr="00C76A37">
        <w:rPr>
          <w:rFonts w:ascii="Tahoma" w:eastAsia="Times New Roman" w:hAnsi="Tahoma" w:cs="Tahoma" w:hint="cs"/>
          <w:sz w:val="17"/>
          <w:szCs w:val="17"/>
          <w:rtl/>
          <w:lang w:eastAsia="he-IL"/>
        </w:rPr>
        <w:t xml:space="preserve">" (ההדגשה במקור). </w:t>
      </w:r>
    </w:p>
    <w:p w:rsidR="000F63E1" w:rsidRPr="00C76A37" w:rsidP="00252056">
      <w:pPr>
        <w:spacing w:after="24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במרץ 2016 מסר השר לביטחון הפנים דאז, מר גלעד ארדן, למשרד מבקר המדינה, כי "מורכבות הטיפול בזירה האזרחית במצבי החירום השונים ואי הבהירות בחלוקת הסמכויות ותחומי האחריות בין משרדי הממשלה וכל אחד מהגופים המטפלים בעורף בחירום, מקשים על מדינת ישראל להיערך כיאות למתן מענה אפקטיבי למצבי החירום השונים... </w:t>
      </w:r>
      <w:r w:rsidRPr="00C76A37">
        <w:rPr>
          <w:rFonts w:ascii="Tahoma" w:eastAsia="Times New Roman" w:hAnsi="Tahoma" w:cs="Tahoma" w:hint="cs"/>
          <w:b/>
          <w:bCs/>
          <w:sz w:val="17"/>
          <w:szCs w:val="17"/>
          <w:rtl/>
          <w:lang w:eastAsia="he-IL"/>
        </w:rPr>
        <w:t xml:space="preserve">לאור החלטת הממשלה </w:t>
      </w:r>
      <w:r w:rsidRPr="00C76A37">
        <w:rPr>
          <w:rFonts w:ascii="Tahoma" w:eastAsia="Times New Roman" w:hAnsi="Tahoma" w:cs="Tahoma" w:hint="cs"/>
          <w:sz w:val="17"/>
          <w:szCs w:val="17"/>
          <w:rtl/>
          <w:lang w:eastAsia="he-IL"/>
        </w:rPr>
        <w:t>[החלטה מספר 1661 מיוני 2014]</w:t>
      </w:r>
      <w:r w:rsidRPr="00C76A37">
        <w:rPr>
          <w:rFonts w:ascii="Tahoma" w:eastAsia="Times New Roman" w:hAnsi="Tahoma" w:cs="Tahoma" w:hint="cs"/>
          <w:b/>
          <w:bCs/>
          <w:sz w:val="17"/>
          <w:szCs w:val="17"/>
          <w:rtl/>
          <w:lang w:eastAsia="he-IL"/>
        </w:rPr>
        <w:t xml:space="preserve">, נערכה במשרד </w:t>
      </w:r>
      <w:r w:rsidRPr="00C76A37">
        <w:rPr>
          <w:rFonts w:ascii="Tahoma" w:eastAsia="Times New Roman" w:hAnsi="Tahoma" w:cs="Tahoma" w:hint="cs"/>
          <w:b/>
          <w:bCs/>
          <w:sz w:val="17"/>
          <w:szCs w:val="17"/>
          <w:rtl/>
          <w:lang w:eastAsia="he-IL"/>
        </w:rPr>
        <w:t>לבט"פ</w:t>
      </w:r>
      <w:r w:rsidRPr="00C76A37">
        <w:rPr>
          <w:rFonts w:ascii="Tahoma" w:eastAsia="Times New Roman" w:hAnsi="Tahoma" w:cs="Tahoma" w:hint="cs"/>
          <w:b/>
          <w:bCs/>
          <w:sz w:val="17"/>
          <w:szCs w:val="17"/>
          <w:rtl/>
          <w:lang w:eastAsia="he-IL"/>
        </w:rPr>
        <w:t xml:space="preserve"> </w:t>
      </w:r>
      <w:r w:rsidRPr="00065BC1">
        <w:rPr>
          <w:rFonts w:ascii="Tahoma" w:eastAsia="Times New Roman" w:hAnsi="Tahoma" w:cs="Tahoma" w:hint="cs"/>
          <w:sz w:val="17"/>
          <w:szCs w:val="17"/>
          <w:rtl/>
          <w:lang w:eastAsia="he-IL"/>
        </w:rPr>
        <w:t>[</w:t>
      </w:r>
      <w:r w:rsidRPr="00C76A37">
        <w:rPr>
          <w:rFonts w:ascii="Tahoma" w:eastAsia="Times New Roman" w:hAnsi="Tahoma" w:cs="Tahoma" w:hint="cs"/>
          <w:sz w:val="17"/>
          <w:szCs w:val="17"/>
          <w:rtl/>
          <w:lang w:eastAsia="he-IL"/>
        </w:rPr>
        <w:t>ביטחון הפנים</w:t>
      </w:r>
      <w:r w:rsidRPr="00065BC1">
        <w:rPr>
          <w:rFonts w:ascii="Tahoma" w:eastAsia="Times New Roman" w:hAnsi="Tahoma" w:cs="Tahoma" w:hint="cs"/>
          <w:sz w:val="17"/>
          <w:szCs w:val="17"/>
          <w:rtl/>
          <w:lang w:eastAsia="he-IL"/>
        </w:rPr>
        <w:t>]</w:t>
      </w:r>
      <w:r w:rsidRPr="00C76A37">
        <w:rPr>
          <w:rFonts w:ascii="Tahoma" w:eastAsia="Times New Roman" w:hAnsi="Tahoma" w:cs="Tahoma" w:hint="cs"/>
          <w:b/>
          <w:bCs/>
          <w:sz w:val="17"/>
          <w:szCs w:val="17"/>
          <w:rtl/>
          <w:lang w:eastAsia="he-IL"/>
        </w:rPr>
        <w:t xml:space="preserve"> עבודת מטה מקיפה וגובשה הצעה להסדרת הסמכויות ויחסי הגומלין בין המשרדים, לרבות 'הצעת מחליטים' בעניין אירועי החירום שלגביהם לא חל חוק הג"א... </w:t>
      </w:r>
      <w:r w:rsidRPr="00C76A37">
        <w:rPr>
          <w:rFonts w:ascii="Tahoma" w:eastAsia="Times New Roman" w:hAnsi="Tahoma" w:cs="Tahoma" w:hint="cs"/>
          <w:sz w:val="17"/>
          <w:szCs w:val="17"/>
          <w:rtl/>
          <w:lang w:eastAsia="he-IL"/>
        </w:rPr>
        <w:t xml:space="preserve">המשרד </w:t>
      </w:r>
      <w:r w:rsidRPr="00C76A37">
        <w:rPr>
          <w:rFonts w:ascii="Tahoma" w:eastAsia="Times New Roman" w:hAnsi="Tahoma" w:cs="Tahoma" w:hint="cs"/>
          <w:sz w:val="17"/>
          <w:szCs w:val="17"/>
          <w:rtl/>
          <w:lang w:eastAsia="he-IL"/>
        </w:rPr>
        <w:t>לבט"פ</w:t>
      </w:r>
      <w:r w:rsidRPr="00C76A37">
        <w:rPr>
          <w:rFonts w:ascii="Tahoma" w:eastAsia="Times New Roman" w:hAnsi="Tahoma" w:cs="Tahoma" w:hint="cs"/>
          <w:sz w:val="17"/>
          <w:szCs w:val="17"/>
          <w:rtl/>
          <w:lang w:eastAsia="he-IL"/>
        </w:rPr>
        <w:t xml:space="preserve"> העביר במועד הנדרש מסמך מפורט ובו הצעה להסדרת סמכויות לרבות טיוטת הצעת מחליטים, הן למשרד הביטחון והן </w:t>
      </w:r>
      <w:r w:rsidRPr="00C76A37">
        <w:rPr>
          <w:rFonts w:ascii="Tahoma" w:eastAsia="Times New Roman" w:hAnsi="Tahoma" w:cs="Tahoma" w:hint="cs"/>
          <w:sz w:val="17"/>
          <w:szCs w:val="17"/>
          <w:rtl/>
          <w:lang w:eastAsia="he-IL"/>
        </w:rPr>
        <w:t>למל"ל</w:t>
      </w:r>
      <w:r w:rsidRPr="00C76A37">
        <w:rPr>
          <w:rFonts w:ascii="Tahoma" w:eastAsia="Times New Roman" w:hAnsi="Tahoma" w:cs="Tahoma" w:hint="cs"/>
          <w:sz w:val="17"/>
          <w:szCs w:val="17"/>
          <w:rtl/>
          <w:lang w:eastAsia="he-IL"/>
        </w:rPr>
        <w:t xml:space="preserve">. לצערי, על אף פניותיי (לרבות מכתבי לראש הממשלה בנושא מיום 28.5.15) ופניות הגורמים המקצועיים במשרדי, עד למועד זה לא חלה כל התקדמות בהסדרת הסמכויות ואף לא קוימו דיונים בממשלה </w:t>
      </w:r>
      <w:r w:rsidRPr="00C76A37">
        <w:rPr>
          <w:rFonts w:ascii="Tahoma" w:eastAsia="Times New Roman" w:hAnsi="Tahoma" w:cs="Tahoma" w:hint="cs"/>
          <w:sz w:val="17"/>
          <w:szCs w:val="17"/>
          <w:rtl/>
          <w:lang w:eastAsia="he-IL"/>
        </w:rPr>
        <w:t>ובמל"ל</w:t>
      </w:r>
      <w:r w:rsidRPr="00C76A37">
        <w:rPr>
          <w:rFonts w:ascii="Tahoma" w:eastAsia="Times New Roman" w:hAnsi="Tahoma" w:cs="Tahoma" w:hint="cs"/>
          <w:sz w:val="17"/>
          <w:szCs w:val="17"/>
          <w:rtl/>
          <w:lang w:eastAsia="he-IL"/>
        </w:rPr>
        <w:t xml:space="preserve"> לקידום הנושא... עד היום, ובחלוף המועד שנקבע, </w:t>
      </w:r>
      <w:r w:rsidRPr="00C76A37">
        <w:rPr>
          <w:rFonts w:ascii="Tahoma" w:eastAsia="Times New Roman" w:hAnsi="Tahoma" w:cs="Tahoma" w:hint="cs"/>
          <w:b/>
          <w:bCs/>
          <w:sz w:val="17"/>
          <w:szCs w:val="17"/>
          <w:rtl/>
          <w:lang w:eastAsia="he-IL"/>
        </w:rPr>
        <w:t>טרם הוצגה לממשלה תכנית העבודה השנתית והרב שנתית לעורף</w:t>
      </w:r>
      <w:r w:rsidRPr="00C76A37">
        <w:rPr>
          <w:rFonts w:ascii="Tahoma" w:eastAsia="Times New Roman" w:hAnsi="Tahoma" w:cs="Tahoma" w:hint="cs"/>
          <w:sz w:val="17"/>
          <w:szCs w:val="17"/>
          <w:rtl/>
          <w:lang w:eastAsia="he-IL"/>
        </w:rPr>
        <w:t>... העדרה של תכנית רב שנתית לאומית המגובה בתקציב רב שנתי מהווה פער משמעותי שנדרש להשלימו בהקדם המרבי" (ההדגשות במקור).</w:t>
      </w:r>
    </w:p>
    <w:p w:rsidR="000F63E1" w:rsidRPr="00C76A37" w:rsidP="00065BC1">
      <w:pPr>
        <w:pStyle w:val="RESHET"/>
        <w:ind w:left="567"/>
        <w:rPr>
          <w:rtl/>
        </w:rPr>
      </w:pPr>
      <w:r w:rsidRPr="00C76A37">
        <w:rPr>
          <w:rFonts w:hint="cs"/>
          <w:rtl/>
        </w:rPr>
        <w:t xml:space="preserve">משרד מבקר המדינה מעיר, כי אמנם לטענת ראש המטה של שר הביטחון דאז, </w:t>
      </w:r>
      <w:r w:rsidRPr="00C76A37">
        <w:rPr>
          <w:rFonts w:hint="cs"/>
          <w:rtl/>
        </w:rPr>
        <w:t>רח"ל</w:t>
      </w:r>
      <w:r w:rsidRPr="00C76A37">
        <w:rPr>
          <w:rFonts w:hint="cs"/>
          <w:rtl/>
        </w:rPr>
        <w:t xml:space="preserve"> גיבשה תכנית שנתית ורב-שנתית לטיפול בעורף, אך מתשובת השר לביטחון הפנים עולה, כי התכנית גובשה ללא התייעצות עם כל משרדי הממשלה והגופים הרלוונטיים כנדרש, וללא שנקבעה כאמור חלוקת הסמכויות בין המשרד לביטחון הפנים </w:t>
      </w:r>
      <w:r w:rsidRPr="00C76A37">
        <w:rPr>
          <w:rFonts w:hint="cs"/>
          <w:rtl/>
        </w:rPr>
        <w:t>למשהב"ט</w:t>
      </w:r>
      <w:r w:rsidR="00065BC1">
        <w:rPr>
          <w:rFonts w:hint="cs"/>
          <w:rtl/>
        </w:rPr>
        <w:t>,</w:t>
      </w:r>
      <w:r w:rsidRPr="00C76A37">
        <w:rPr>
          <w:rFonts w:hint="cs"/>
          <w:rtl/>
        </w:rPr>
        <w:t xml:space="preserve"> </w:t>
      </w:r>
      <w:r w:rsidR="00065BC1">
        <w:rPr>
          <w:rFonts w:hint="cs"/>
          <w:rtl/>
        </w:rPr>
        <w:t>ה</w:t>
      </w:r>
      <w:r w:rsidRPr="00C76A37">
        <w:rPr>
          <w:rFonts w:hint="cs"/>
          <w:rtl/>
        </w:rPr>
        <w:t>אחראים למימושה.</w:t>
      </w:r>
    </w:p>
    <w:p w:rsidR="000F63E1" w:rsidRPr="00C76A37" w:rsidP="00943F9A">
      <w:pPr>
        <w:spacing w:before="180" w:after="24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במרץ 2016 מסר משרד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בתגובתו לממצאי הביקורת, כי אכן, תכניות העבודה נשוא החלטת הממשלה מספר 1661 טרם הוצגו לממשלה. </w:t>
      </w:r>
      <w:r w:rsidR="00943F9A">
        <w:rPr>
          <w:rFonts w:ascii="Tahoma" w:eastAsia="Times New Roman" w:hAnsi="Tahoma" w:cs="Tahoma" w:hint="cs"/>
          <w:sz w:val="17"/>
          <w:szCs w:val="17"/>
          <w:rtl/>
          <w:lang w:eastAsia="he-IL"/>
        </w:rPr>
        <w:t>נוכח</w:t>
      </w:r>
      <w:r w:rsidRPr="00C76A37">
        <w:rPr>
          <w:rFonts w:ascii="Tahoma" w:eastAsia="Times New Roman" w:hAnsi="Tahoma" w:cs="Tahoma" w:hint="cs"/>
          <w:sz w:val="17"/>
          <w:szCs w:val="17"/>
          <w:rtl/>
          <w:lang w:eastAsia="he-IL"/>
        </w:rPr>
        <w:t xml:space="preserve"> האמור, שלח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w:t>
      </w:r>
      <w:r w:rsidRPr="00C76A37" w:rsidR="00943F9A">
        <w:rPr>
          <w:rFonts w:ascii="Tahoma" w:eastAsia="Times New Roman" w:hAnsi="Tahoma" w:cs="Tahoma" w:hint="cs"/>
          <w:sz w:val="17"/>
          <w:szCs w:val="17"/>
          <w:rtl/>
          <w:lang w:eastAsia="he-IL"/>
        </w:rPr>
        <w:t xml:space="preserve">ב-17.1.16 </w:t>
      </w:r>
      <w:r w:rsidRPr="00C76A37">
        <w:rPr>
          <w:rFonts w:ascii="Tahoma" w:eastAsia="Times New Roman" w:hAnsi="Tahoma" w:cs="Tahoma" w:hint="cs"/>
          <w:sz w:val="17"/>
          <w:szCs w:val="17"/>
          <w:rtl/>
          <w:lang w:eastAsia="he-IL"/>
        </w:rPr>
        <w:t xml:space="preserve">מכתב לשר הביטחון ולשר לביטחון הפנים בדרישה ליישם את החלטת הממשלה מספר 1661, ובהמשך לכך זימן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פגישה ל-7.3.16 עם נציגי המשרדים האמורים לצורך הכנה לדיון עם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בעניין הסדרת הסמכויות לטיפול בעורף והצגת תכניות עבודה. </w:t>
      </w:r>
    </w:p>
    <w:p w:rsidR="000F63E1" w:rsidRPr="00C76A37" w:rsidP="00252056">
      <w:pPr>
        <w:pStyle w:val="RESHET"/>
        <w:ind w:left="567"/>
        <w:rPr>
          <w:rtl/>
        </w:rPr>
      </w:pPr>
      <w:r w:rsidRPr="00C76A37">
        <w:rPr>
          <w:rFonts w:hint="cs"/>
          <w:rtl/>
        </w:rPr>
        <w:t xml:space="preserve">משרד מבקר המדינה מעיר, כי פנייתו של </w:t>
      </w:r>
      <w:r w:rsidRPr="00C76A37">
        <w:rPr>
          <w:rFonts w:hint="cs"/>
          <w:rtl/>
        </w:rPr>
        <w:t>ראה"ם</w:t>
      </w:r>
      <w:r w:rsidRPr="00C76A37">
        <w:rPr>
          <w:rFonts w:hint="cs"/>
          <w:rtl/>
        </w:rPr>
        <w:t xml:space="preserve"> לשר הביטחון ולשר לביטחון הפנים לפעול למימושה של החלטת הממשלה מספר 1661 נעשתה רק כשמונה חודשים לאחר פנייתו של השר לביטחון הפנים בנושא, וכשנה לאחר המועד שנקבע בהחלטת הממשלה לסיום העבודה והגשתה לממשלה, וזאת לאחר דחייה מהמועד המקורי שנקבע לנובמבר 2014.</w:t>
      </w:r>
    </w:p>
    <w:p w:rsidR="000F63E1" w:rsidRPr="00C76A37" w:rsidP="00EB03ED">
      <w:pPr>
        <w:spacing w:before="180" w:after="24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ביולי 2016 מסר משרד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בתגובה נוספת לממצאי הביקורת, כי בחודש יוני 2016 "ביצע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עבודת מטה מקיפה שנועדה להביא ליישום החלטת הממשלה מספר 1661... עבודת מטה זו הסתיימה ובמסגרתה גובשה טיוטת הצעת החלטה לממשלה שנועדה להסדיר את הסמכויות בין משרד הביטחון לבין המשרד לביטחון פנים... ראש הממשלה הנחה את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להכין מספר דיוני קבינט לצורך הצגת מוכנות ופערים של משרדי ממשלה על בסיס תרחיש הייחוס שאושר בקבינט. במסגרת הדיונים הללו, </w:t>
      </w:r>
      <w:r w:rsidRPr="00C76A37">
        <w:rPr>
          <w:rFonts w:ascii="Tahoma" w:eastAsia="Times New Roman" w:hAnsi="Tahoma" w:cs="Tahoma" w:hint="cs"/>
          <w:b/>
          <w:bCs/>
          <w:sz w:val="17"/>
          <w:szCs w:val="17"/>
          <w:u w:val="single"/>
          <w:rtl/>
          <w:lang w:eastAsia="he-IL"/>
        </w:rPr>
        <w:t xml:space="preserve">שבהם תוצגנה תכניות העבודה, </w:t>
      </w:r>
      <w:r w:rsidRPr="00C76A37">
        <w:rPr>
          <w:rFonts w:ascii="Tahoma" w:eastAsia="Times New Roman" w:hAnsi="Tahoma" w:cs="Tahoma" w:hint="cs"/>
          <w:sz w:val="17"/>
          <w:szCs w:val="17"/>
          <w:u w:val="single"/>
          <w:rtl/>
          <w:lang w:eastAsia="he-IL"/>
        </w:rPr>
        <w:t>אף תובא לדיון הצעת ההחלטה...</w:t>
      </w:r>
      <w:r w:rsidRPr="00C76A37">
        <w:rPr>
          <w:rFonts w:ascii="Tahoma" w:eastAsia="Times New Roman" w:hAnsi="Tahoma" w:cs="Tahoma" w:hint="cs"/>
          <w:b/>
          <w:bCs/>
          <w:sz w:val="17"/>
          <w:szCs w:val="17"/>
          <w:u w:val="single"/>
          <w:rtl/>
          <w:lang w:eastAsia="he-IL"/>
        </w:rPr>
        <w:t xml:space="preserve"> </w:t>
      </w:r>
      <w:r w:rsidRPr="00C76A37">
        <w:rPr>
          <w:rFonts w:ascii="Tahoma" w:eastAsia="Times New Roman" w:hAnsi="Tahoma" w:cs="Tahoma" w:hint="cs"/>
          <w:sz w:val="17"/>
          <w:szCs w:val="17"/>
          <w:u w:val="single"/>
          <w:rtl/>
          <w:lang w:eastAsia="he-IL"/>
        </w:rPr>
        <w:t>דיוני הקבינט</w:t>
      </w:r>
      <w:r w:rsidRPr="00C76A37">
        <w:rPr>
          <w:rFonts w:ascii="Tahoma" w:eastAsia="Times New Roman" w:hAnsi="Tahoma" w:cs="Tahoma" w:hint="cs"/>
          <w:b/>
          <w:bCs/>
          <w:sz w:val="17"/>
          <w:szCs w:val="17"/>
          <w:u w:val="single"/>
          <w:rtl/>
          <w:lang w:eastAsia="he-IL"/>
        </w:rPr>
        <w:t xml:space="preserve"> </w:t>
      </w:r>
      <w:r w:rsidRPr="00C76A37">
        <w:rPr>
          <w:rFonts w:ascii="Tahoma" w:eastAsia="Times New Roman" w:hAnsi="Tahoma" w:cs="Tahoma" w:hint="cs"/>
          <w:sz w:val="17"/>
          <w:szCs w:val="17"/>
          <w:u w:val="single"/>
          <w:rtl/>
          <w:lang w:eastAsia="he-IL"/>
        </w:rPr>
        <w:t>צפויים להתקיים במהלך החצי השני של שנת 2016</w:t>
      </w:r>
      <w:r w:rsidRPr="00EB03ED">
        <w:rPr>
          <w:rFonts w:ascii="Tahoma" w:eastAsia="Times New Roman" w:hAnsi="Tahoma" w:cs="Tahoma" w:hint="cs"/>
          <w:sz w:val="17"/>
          <w:szCs w:val="17"/>
          <w:rtl/>
          <w:lang w:eastAsia="he-IL"/>
        </w:rPr>
        <w:t>"</w:t>
      </w:r>
      <w:r w:rsidRPr="00C76A37">
        <w:rPr>
          <w:rFonts w:ascii="Tahoma" w:eastAsia="Times New Roman" w:hAnsi="Tahoma" w:cs="Tahoma" w:hint="cs"/>
          <w:sz w:val="17"/>
          <w:szCs w:val="17"/>
          <w:rtl/>
          <w:lang w:eastAsia="he-IL"/>
        </w:rPr>
        <w:t xml:space="preserve"> (ההדגש</w:t>
      </w:r>
      <w:r w:rsidR="00EB03ED">
        <w:rPr>
          <w:rFonts w:ascii="Tahoma" w:eastAsia="Times New Roman" w:hAnsi="Tahoma" w:cs="Tahoma" w:hint="cs"/>
          <w:sz w:val="17"/>
          <w:szCs w:val="17"/>
          <w:rtl/>
          <w:lang w:eastAsia="he-IL"/>
        </w:rPr>
        <w:t>ות</w:t>
      </w:r>
      <w:r w:rsidRPr="00C76A37">
        <w:rPr>
          <w:rFonts w:ascii="Tahoma" w:eastAsia="Times New Roman" w:hAnsi="Tahoma" w:cs="Tahoma" w:hint="cs"/>
          <w:sz w:val="17"/>
          <w:szCs w:val="17"/>
          <w:rtl/>
          <w:lang w:eastAsia="he-IL"/>
        </w:rPr>
        <w:t xml:space="preserve"> במקור). עוד מסר משרד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בעניין זה, כי "יש לשים דגש על העובדה שהממשלה הנוכחית מגבשת פתרון מיטבי לנושא סבוך זה... [ואין להתמקד] רק בחריגה טכנית מלוחות זמנים כאלו או אחרים שנקבעו על ידי הממשלה עצמה". </w:t>
      </w:r>
    </w:p>
    <w:p w:rsidR="000F63E1" w:rsidRPr="00C76A37" w:rsidP="00530B28">
      <w:pPr>
        <w:pStyle w:val="RESHET"/>
        <w:ind w:left="567"/>
        <w:rPr>
          <w:rtl/>
        </w:rPr>
      </w:pPr>
      <w:r w:rsidRPr="0012789B">
        <w:rPr>
          <w:noProof/>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1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D5046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03778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6849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D5046D">
                            <w:pPr>
                              <w:spacing w:after="0" w:line="240" w:lineRule="auto"/>
                              <w:rPr>
                                <w:color w:val="0B5294"/>
                                <w:spacing w:val="-4"/>
                                <w:sz w:val="24"/>
                                <w:szCs w:val="24"/>
                                <w:rtl/>
                                <w:cs/>
                              </w:rPr>
                            </w:pPr>
                            <w:r>
                              <w:rPr>
                                <w:rFonts w:cs="Tahoma" w:hint="cs"/>
                                <w:color w:val="0B5294"/>
                                <w:spacing w:val="-4"/>
                                <w:sz w:val="24"/>
                                <w:szCs w:val="24"/>
                                <w:rtl/>
                              </w:rPr>
                              <w:t>מאז כינון הממשלה ה-34 במאי 2015 ועד יולי 2016 התכנסה ועדת השרים למוכנות הזירה האזרחית, פעם אחת בלבד</w:t>
                            </w:r>
                          </w:p>
                          <w:p w:rsidR="00591659" w:rsidRPr="00373C5D" w:rsidP="00D5046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6408890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4337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591659" w:rsidRPr="00373C5D" w:rsidP="00D5046D">
                      <w:pPr>
                        <w:spacing w:line="240" w:lineRule="atLeast"/>
                        <w:rPr>
                          <w:rFonts w:cs="Tahoma"/>
                          <w:b/>
                          <w:bCs/>
                          <w:color w:val="0B5294"/>
                          <w:sz w:val="48"/>
                          <w:szCs w:val="48"/>
                          <w:rtl/>
                        </w:rPr>
                      </w:pPr>
                      <w:drawing>
                        <wp:inline distT="0" distB="0" distL="0" distR="0">
                          <wp:extent cx="311150" cy="256800"/>
                          <wp:effectExtent l="0" t="0" r="0" b="0"/>
                          <wp:docPr id="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1401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D5046D">
                      <w:pPr>
                        <w:spacing w:after="0" w:line="240" w:lineRule="auto"/>
                        <w:rPr>
                          <w:color w:val="0B5294"/>
                          <w:spacing w:val="-4"/>
                          <w:sz w:val="24"/>
                          <w:szCs w:val="24"/>
                          <w:rtl/>
                          <w:cs/>
                        </w:rPr>
                      </w:pPr>
                      <w:r>
                        <w:rPr>
                          <w:rFonts w:cs="Tahoma" w:hint="cs"/>
                          <w:color w:val="0B5294"/>
                          <w:spacing w:val="-4"/>
                          <w:sz w:val="24"/>
                          <w:szCs w:val="24"/>
                          <w:rtl/>
                        </w:rPr>
                        <w:t>מאז כינון הממשלה ה-34 במאי 2015 ועד יולי 2016 התכנסה ועדת השרים למוכנות הזירה האזרחית, פעם אחת בלבד</w:t>
                      </w:r>
                    </w:p>
                    <w:p w:rsidR="00591659" w:rsidRPr="00373C5D" w:rsidP="00D5046D">
                      <w:pPr>
                        <w:spacing w:before="120" w:after="0" w:line="240" w:lineRule="atLeast"/>
                        <w:rPr>
                          <w:rFonts w:cs="Tahoma"/>
                          <w:b/>
                          <w:bCs/>
                          <w:color w:val="0B5294"/>
                          <w:sz w:val="48"/>
                          <w:szCs w:val="48"/>
                          <w:rtl/>
                        </w:rPr>
                      </w:pPr>
                      <w:drawing>
                        <wp:inline distT="0" distB="0" distL="0" distR="0">
                          <wp:extent cx="288000" cy="31337"/>
                          <wp:effectExtent l="0" t="0" r="0" b="6985"/>
                          <wp:docPr id="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0310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hint="cs"/>
          <w:rtl/>
        </w:rPr>
        <w:t>משרד מבקר המדינה מעיר, כי כבר בדוח על ההיערכות הלאומית לטיפול באירועי חירום בעורף</w:t>
      </w:r>
      <w:r>
        <w:rPr>
          <w:vertAlign w:val="superscript"/>
          <w:rtl/>
        </w:rPr>
        <w:footnoteReference w:id="19"/>
      </w:r>
      <w:r w:rsidRPr="00C76A37" w:rsidR="000F63E1">
        <w:rPr>
          <w:rFonts w:hint="cs"/>
          <w:rtl/>
        </w:rPr>
        <w:t xml:space="preserve"> העיר משרד מבקר המדינה, כי היעדר הסדרה של תשתית נורמטיבית המתייחסת למאמצי הטיפול בחירום "פוגע בשעת מבחן בניהול האירוע על ידי הגופים הרלוונטיים ובמתן מענה מיטבי לבעיות בעורף". אי-השלמת הסדרת הסמכויות וחלוקתן בין המשרד לביטחון הפנים </w:t>
      </w:r>
      <w:r w:rsidRPr="00C76A37" w:rsidR="000F63E1">
        <w:rPr>
          <w:rFonts w:hint="cs"/>
          <w:rtl/>
        </w:rPr>
        <w:t>למשהב"ט</w:t>
      </w:r>
      <w:r w:rsidRPr="00C76A37" w:rsidR="000F63E1">
        <w:rPr>
          <w:rFonts w:hint="cs"/>
          <w:rtl/>
        </w:rPr>
        <w:t xml:space="preserve">, ואי-הצגת התכניות השנתית והרב-שנתית להכנת העורף לחירום לממשלה, וזאת כשנה וחצי לאחר המועד שנקבע בהחלטת הממשלה, הינן ליקוי מהותי. הסדרת הסמכויות בין </w:t>
      </w:r>
      <w:r w:rsidRPr="00C76A37" w:rsidR="000F63E1">
        <w:rPr>
          <w:rFonts w:hint="cs"/>
          <w:rtl/>
        </w:rPr>
        <w:t>משהב"ט</w:t>
      </w:r>
      <w:r w:rsidRPr="00C76A37" w:rsidR="000F63E1">
        <w:rPr>
          <w:rFonts w:hint="cs"/>
          <w:rtl/>
        </w:rPr>
        <w:t xml:space="preserve"> למשרד לביטחון הפנים ואישור התכניות להכנת העורף לחירום על ידי הממשלה הם תנאים להקצאת משאבים למימושן של התכניות וליישומן בפועל. על כן, חריגה מלוחות הזמנים שנקבעו בהחלטת הממשלה 1661, משמעה עיכוב בהיערכות העורף לחירום, דבר אשר בוודאי אינו בגדר עניין טכני. </w:t>
      </w:r>
    </w:p>
    <w:p w:rsidR="000F63E1" w:rsidRPr="00C76A37" w:rsidP="001473DE">
      <w:pPr>
        <w:pStyle w:val="ListParagraph"/>
        <w:numPr>
          <w:ilvl w:val="0"/>
          <w:numId w:val="8"/>
        </w:numPr>
        <w:autoSpaceDE/>
        <w:autoSpaceDN/>
        <w:adjustRightInd/>
        <w:spacing w:line="240" w:lineRule="exact"/>
        <w:ind w:right="2268"/>
        <w:rPr>
          <w:rFonts w:eastAsia="Times New Roman"/>
          <w:sz w:val="17"/>
          <w:szCs w:val="17"/>
        </w:rPr>
      </w:pPr>
      <w:r w:rsidRPr="00C76A37">
        <w:rPr>
          <w:rStyle w:val="Heading7Char"/>
          <w:rFonts w:ascii="Tahoma" w:hAnsi="Tahoma" w:cs="Tahoma" w:hint="cs"/>
          <w:sz w:val="17"/>
          <w:szCs w:val="17"/>
          <w:rtl/>
        </w:rPr>
        <w:t>ועדת השרים לעניין מוכנות הזירה האזרחית למצבי חירום:</w:t>
      </w:r>
      <w:r w:rsidRPr="00C76A37">
        <w:rPr>
          <w:rFonts w:eastAsia="Times New Roman" w:hint="cs"/>
          <w:sz w:val="17"/>
          <w:szCs w:val="17"/>
          <w:rtl/>
        </w:rPr>
        <w:t xml:space="preserve"> בחוק יסוד הממשלה נקבע, כי הממשלה רשאית למנות ועדות שרים קבועות, זמניות או לעניינים מסוימים. מינויה של ועדה זמנית תקף רק למשך כהונתה של הממשלה שמינתה אותה. מונתה ועדה, רשאית הממשלה לפעול באמצעותה. </w:t>
      </w:r>
    </w:p>
    <w:p w:rsidR="000F63E1" w:rsidRPr="00C76A37" w:rsidP="001473DE">
      <w:pPr>
        <w:spacing w:line="240" w:lineRule="exact"/>
        <w:ind w:left="340" w:right="2268"/>
        <w:jc w:val="both"/>
        <w:rPr>
          <w:rFonts w:ascii="Tahoma" w:eastAsia="Times New Roman" w:hAnsi="Tahoma" w:cs="Tahoma"/>
          <w:sz w:val="17"/>
          <w:szCs w:val="17"/>
          <w:rtl/>
        </w:rPr>
      </w:pPr>
      <w:r w:rsidRPr="00C76A37">
        <w:rPr>
          <w:rFonts w:ascii="Tahoma" w:eastAsia="Times New Roman" w:hAnsi="Tahoma" w:cs="Tahoma" w:hint="cs"/>
          <w:sz w:val="17"/>
          <w:szCs w:val="17"/>
          <w:rtl/>
        </w:rPr>
        <w:t xml:space="preserve">הממשלה ה-33 החליטה באפריל 2013 על הקמת ועדה זמנית - "ועדת שרים לעניין מוכנות הזירה האזרחית למצבי חירום". הוועדה נועדה לעסוק בהכנת העורף האזרחי למצבי חירום למיניהם, לרבות לחימה, רעידות אדמה ואסונות טבע. בראשות הוועדה עמד השר להגנת העורף דאז, מר גלעד ארדן. מאז הקמתה ועד יוני 2014 התכנסה הוועדה מספר רב של פעמים. </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בעקבות סגירת המשרד להגנת העורף</w:t>
      </w:r>
      <w:r w:rsidRPr="00C76A37">
        <w:rPr>
          <w:rFonts w:ascii="Tahoma" w:eastAsia="Times New Roman" w:hAnsi="Tahoma" w:cs="Tahoma" w:hint="cs"/>
          <w:sz w:val="17"/>
          <w:szCs w:val="17"/>
          <w:rtl/>
          <w:lang w:eastAsia="he-IL"/>
        </w:rPr>
        <w:t xml:space="preserve"> </w:t>
      </w:r>
      <w:r w:rsidRPr="00C76A37">
        <w:rPr>
          <w:rFonts w:ascii="Tahoma" w:eastAsia="Times New Roman" w:hAnsi="Tahoma" w:cs="Tahoma" w:hint="cs"/>
          <w:sz w:val="17"/>
          <w:szCs w:val="17"/>
          <w:rtl/>
          <w:lang w:eastAsia="he-IL"/>
        </w:rPr>
        <w:t>החליטה הממשלה ב-1.6.14 כי שר הביטחון דאז, רב-אלוף (מיל') משה יעלון, יהיה יושב ראש הוועדה במקומו של השר להגנת העורף. בביקורת עלה, כי מאז שמונה ליו"ר הוועדה עד לתום כהונת הממשלה ה-33, במאי 2015, כינס שר הביטחון את הוועדה פעם אחת בלבד.</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הממשלה ה-34, אשר החלה בתפקידה במאי 2015, הקימה מחדש את הוועדה האמורה לאחר מועד סיום הביקורת, באוקטובר 2015 (בהחלטת ממשלה מספר 595). בביקורת עלה, כי הוועדה התכנסה כאמור בדצמבר 2015 לצורך הצגת איום הייחוס המצרפי ותרחיש הייחוס המצרפי לעורף, ונכון ליולי 2016 - לא התכנסה מאז.</w:t>
      </w:r>
    </w:p>
    <w:p w:rsidR="000F63E1" w:rsidRPr="00C76A37" w:rsidP="00EB03ED">
      <w:pPr>
        <w:spacing w:after="24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ביולי 2016 מסר משרד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בתגובתו לממצאי הביקורת, כי ועדת השרים למוכנות הזירה האזרחית צפויה להתכנס במהלך </w:t>
      </w:r>
      <w:r w:rsidR="00EB03ED">
        <w:rPr>
          <w:rFonts w:ascii="Tahoma" w:eastAsia="Times New Roman" w:hAnsi="Tahoma" w:cs="Tahoma" w:hint="cs"/>
          <w:sz w:val="17"/>
          <w:szCs w:val="17"/>
          <w:rtl/>
          <w:lang w:eastAsia="he-IL"/>
        </w:rPr>
        <w:t>המחצית השנייה</w:t>
      </w:r>
      <w:r w:rsidRPr="00C76A37">
        <w:rPr>
          <w:rFonts w:ascii="Tahoma" w:eastAsia="Times New Roman" w:hAnsi="Tahoma" w:cs="Tahoma" w:hint="cs"/>
          <w:sz w:val="17"/>
          <w:szCs w:val="17"/>
          <w:rtl/>
          <w:lang w:eastAsia="he-IL"/>
        </w:rPr>
        <w:t xml:space="preserve"> של 2016. </w:t>
      </w:r>
    </w:p>
    <w:p w:rsidR="000F63E1" w:rsidRPr="00C76A37" w:rsidP="00530B28">
      <w:pPr>
        <w:pStyle w:val="RESHET"/>
        <w:ind w:left="567"/>
        <w:rPr>
          <w:rtl/>
        </w:rPr>
      </w:pPr>
      <w:r w:rsidRPr="00C76A37">
        <w:rPr>
          <w:rFonts w:hint="cs"/>
          <w:rtl/>
        </w:rPr>
        <w:t xml:space="preserve">משרד מבקר המדינה מעיר, כי אמנם יש לברך על הקמתה מחדש של ועדת השרים למוכנות הזירה האזרחית, אולם העובדה כי התכנסה פעם אחת בלבד עד יולי 2016, במהלך תשעה חודשי פעילות, מעלה ספק רב אם אכן ועדה זו מהווה כלי עזר לעבודת הממשלה בנושא זה. פעילותה הדלה של הוועדה אשר כללה שני דיונים בלבד מאז יוני 2014, המועד שבו מונה שר הביטחון ליושב ראש הוועדה, פוגעת בקבלת ההחלטות לקידום מוכנות העורף לחירום ובבקרה של הממשלה ושל הקבינט על כך. בין היתר, עקב כך לא דנה הוועדה במוכנות העורף לחירום, ובכלל זאת במוכנות משרדי הממשלה והרשויות המקומיות לחירום, ולא עקבה אחר ביצוען של החלטות ממשלה הנוגעות לתחום העורף, כדוגמת ההחלטות בנושא צמצום פערי המיגון ויישום החלטה 1661 לחלוקת הסמכויות בתחום העורף בין </w:t>
      </w:r>
      <w:r w:rsidRPr="00C76A37">
        <w:rPr>
          <w:rFonts w:hint="cs"/>
          <w:rtl/>
        </w:rPr>
        <w:t>משהב"ט</w:t>
      </w:r>
      <w:r w:rsidRPr="00C76A37">
        <w:rPr>
          <w:rFonts w:hint="cs"/>
          <w:rtl/>
        </w:rPr>
        <w:t xml:space="preserve"> והמשרד לביטחון הפנים</w:t>
      </w:r>
      <w:r w:rsidR="00B6714D">
        <w:rPr>
          <w:rFonts w:hint="cs"/>
          <w:rtl/>
        </w:rPr>
        <w:t>,</w:t>
      </w:r>
      <w:r w:rsidRPr="00C76A37">
        <w:rPr>
          <w:rFonts w:hint="cs"/>
          <w:rtl/>
        </w:rPr>
        <w:t xml:space="preserve"> והצגת התכניות לטיפול בעורף. </w:t>
      </w:r>
    </w:p>
    <w:p w:rsidR="00530B28" w:rsidRPr="00D43E82" w:rsidP="00530B28">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0F63E1" w:rsidRPr="00C76A37" w:rsidP="00530B28">
      <w:pPr>
        <w:pStyle w:val="RESHET"/>
        <w:rPr>
          <w:rtl/>
        </w:rPr>
      </w:pPr>
      <w:r w:rsidRPr="00C76A37">
        <w:rPr>
          <w:rFonts w:hint="cs"/>
          <w:rtl/>
        </w:rPr>
        <w:t xml:space="preserve">משרד מבקר המדינה מעיר, כי הממשלה והקבינט לא דנו בתמונת המצב הכוללת בנוגע לאיומים העומדים בפני העורף האזרחי ורמת מוכנותו להתמודדות עימם, לא קבעו סדרי עדיפויות לשיפור מוכנות העורף לחירום ולא דנו בתכניות העבודה השנתית והרב-שנתית להכנת העורף לחירום ובהסדרת הסמכויות בין הגופים האחראים למימושן. </w:t>
      </w:r>
    </w:p>
    <w:p w:rsidR="000F63E1" w:rsidRPr="00C76A37" w:rsidP="00530B28">
      <w:pPr>
        <w:pStyle w:val="RESHET"/>
        <w:rPr>
          <w:rtl/>
        </w:rPr>
      </w:pPr>
      <w:r w:rsidRPr="00C76A37">
        <w:rPr>
          <w:rFonts w:hint="cs"/>
          <w:rtl/>
        </w:rPr>
        <w:t>לדעת משרד מבקר המדינה, על שר הביטחון, מתוקף היותו האחראי לטיפול בעורף, לקיים עבודת מטה אשר תבחן את כלל האיומים העומדים בפני העורף האזרחי בגזרות השונות, בשילוב עם מגוון אמצעי ההגנה השונים העומדים לרשות התושבים ולרשות מערכת הביטחון בכל גזרה. בהתבסס על כך, על שר הביטחון לגבש תכנית כוללת לטיפול בעורף אשר תוצג בפני הקבינט, בהתאם להחלטת הממשלה 1661, אשר תכלול המלצות לסדרי עדיפויות להשקעת משאבים באמצעי ההגנה השונים</w:t>
      </w:r>
    </w:p>
    <w:p w:rsidR="000F63E1" w:rsidP="001473DE">
      <w:pPr>
        <w:spacing w:line="240" w:lineRule="exact"/>
        <w:ind w:right="2268"/>
        <w:jc w:val="both"/>
        <w:rPr>
          <w:rFonts w:ascii="Tahoma" w:eastAsia="Times New Roman" w:hAnsi="Tahoma" w:cs="Tahoma"/>
          <w:b/>
          <w:bCs/>
          <w:sz w:val="17"/>
          <w:szCs w:val="17"/>
          <w:rtl/>
          <w:lang w:eastAsia="he-IL"/>
        </w:rPr>
      </w:pPr>
    </w:p>
    <w:p w:rsidR="00530B28" w:rsidRPr="00C76A37" w:rsidP="001473DE">
      <w:pPr>
        <w:spacing w:line="240" w:lineRule="exact"/>
        <w:ind w:right="2268"/>
        <w:jc w:val="both"/>
        <w:rPr>
          <w:rFonts w:ascii="Tahoma" w:eastAsia="Times New Roman" w:hAnsi="Tahoma" w:cs="Tahoma"/>
          <w:b/>
          <w:bCs/>
          <w:sz w:val="17"/>
          <w:szCs w:val="17"/>
          <w:rtl/>
          <w:lang w:eastAsia="he-IL"/>
        </w:rPr>
      </w:pPr>
    </w:p>
    <w:p w:rsidR="000F63E1" w:rsidRPr="0054122A" w:rsidP="001473DE">
      <w:pPr>
        <w:pStyle w:val="KOT4"/>
        <w:rPr>
          <w:rtl/>
          <w:lang w:eastAsia="he-IL"/>
        </w:rPr>
      </w:pPr>
      <w:r w:rsidRPr="0054122A">
        <w:rPr>
          <w:rFonts w:hint="cs"/>
          <w:rtl/>
          <w:lang w:eastAsia="he-IL"/>
        </w:rPr>
        <w:t xml:space="preserve">טיפול </w:t>
      </w:r>
      <w:r w:rsidRPr="0054122A">
        <w:rPr>
          <w:rFonts w:hint="cs"/>
          <w:rtl/>
          <w:lang w:eastAsia="he-IL"/>
        </w:rPr>
        <w:t>המל"ל</w:t>
      </w:r>
      <w:r>
        <w:rPr>
          <w:rFonts w:hint="cs"/>
          <w:rtl/>
          <w:lang w:eastAsia="he-IL"/>
        </w:rPr>
        <w:t xml:space="preserve"> </w:t>
      </w:r>
      <w:r w:rsidRPr="0054122A">
        <w:rPr>
          <w:rFonts w:hint="cs"/>
          <w:rtl/>
          <w:lang w:eastAsia="he-IL"/>
        </w:rPr>
        <w:t>בהגנת העורף האזרחי</w:t>
      </w:r>
    </w:p>
    <w:p w:rsidR="000F63E1" w:rsidRPr="00C76A37" w:rsidP="00B6714D">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בחוק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נקבע, כי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ישמש גוף המטה לראש הממשלה ולממשלה בענייני החוץ והביטחון של מדינת ישראל". עוד נקבע בחוק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כי על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"(1) לרכז את עבודת המטה של הממשלה, של ועדת השרים לענייני ביטחון לאומי ושל כל ועדת שרים אחרת, בענייני החוץ והביטחון; (2) להכין את דיוני הממשלה וועדותיה... להציג את החלופות לגבי נושאי הדיון, נוסף על הצגתן על ידי הגופים הנוגעים בדבר... וכן את המלצתו המנומקת לחלופה הנבחרת; (3) לעקוב אחר ביצוע החלטות הממשלה וועדותיה;</w:t>
      </w:r>
      <w:r w:rsidRPr="00B6714D" w:rsidR="00B6714D">
        <w:rPr>
          <w:rFonts w:ascii="Tahoma" w:eastAsia="Times New Roman" w:hAnsi="Tahoma" w:cs="Tahoma" w:hint="cs"/>
          <w:sz w:val="17"/>
          <w:szCs w:val="17"/>
          <w:rtl/>
          <w:lang w:eastAsia="he-IL"/>
        </w:rPr>
        <w:t xml:space="preserve"> </w:t>
      </w:r>
      <w:r w:rsidRPr="00C76A37" w:rsidR="00B6714D">
        <w:rPr>
          <w:rFonts w:ascii="Tahoma" w:eastAsia="Times New Roman" w:hAnsi="Tahoma" w:cs="Tahoma" w:hint="cs"/>
          <w:sz w:val="17"/>
          <w:szCs w:val="17"/>
          <w:rtl/>
          <w:lang w:eastAsia="he-IL"/>
        </w:rPr>
        <w:t>...</w:t>
      </w:r>
      <w:r w:rsidRPr="00C76A37">
        <w:rPr>
          <w:rFonts w:ascii="Tahoma" w:eastAsia="Times New Roman" w:hAnsi="Tahoma" w:cs="Tahoma" w:hint="cs"/>
          <w:sz w:val="17"/>
          <w:szCs w:val="17"/>
          <w:rtl/>
          <w:lang w:eastAsia="he-IL"/>
        </w:rPr>
        <w:t xml:space="preserve"> (5) להיות אחראי מטעם ראש הממשלה על עבודת </w:t>
      </w:r>
      <w:r w:rsidRPr="00C76A37">
        <w:rPr>
          <w:rFonts w:ascii="Tahoma" w:eastAsia="Times New Roman" w:hAnsi="Tahoma" w:cs="Tahoma" w:hint="cs"/>
          <w:sz w:val="17"/>
          <w:szCs w:val="17"/>
          <w:rtl/>
          <w:lang w:eastAsia="he-IL"/>
        </w:rPr>
        <w:t xml:space="preserve">המטה הבין-ארגונית והבין-משרדית בענייני החוץ והביטחון... להציג... את המלצתו לראש הממשלה על מדיניות בעניינים אלה; (6) להכין ולהגיש לוועדת השרים לענייני ביטחון לאומי, אחת לשנה לפחות, הערכה שנתית ורב-שנתית של המצב המדיני-ביטחוני וכן להכין הערכות מצב לגבי עניינים המשיקים להן...; (7) להכין את עבודת המטה בעבור ראש הממשלה לקראת הדיונים בתקציב הביטחון, וכן כל סעיף תקציב אחר ששר הביטחון, או מי שהוא מינהו לכך, ממונה עליו... לרבות גיבוש חלופות, על פי סדרי עדיפויות מנומקים בראיה כוללת". </w:t>
      </w:r>
    </w:p>
    <w:p w:rsidR="000F63E1" w:rsidRPr="00C76A37" w:rsidP="001473DE">
      <w:pPr>
        <w:spacing w:line="240" w:lineRule="exact"/>
        <w:ind w:right="2268"/>
        <w:jc w:val="both"/>
        <w:rPr>
          <w:rFonts w:ascii="Tahoma" w:eastAsia="Times New Roman" w:hAnsi="Tahoma" w:cs="Tahoma"/>
          <w:sz w:val="17"/>
          <w:szCs w:val="17"/>
          <w:lang w:eastAsia="he-IL"/>
        </w:rPr>
      </w:pPr>
      <w:r w:rsidRPr="00C76A37">
        <w:rPr>
          <w:rFonts w:ascii="Tahoma" w:eastAsia="Times New Roman" w:hAnsi="Tahoma" w:cs="Tahoma" w:hint="cs"/>
          <w:sz w:val="17"/>
          <w:szCs w:val="17"/>
          <w:rtl/>
          <w:lang w:eastAsia="he-IL"/>
        </w:rPr>
        <w:t xml:space="preserve">משרד מבקר המדינה בחן את מימוש אחריות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בגיבוש מדיניות הטיפול בעורף והעלה את הממצאים הבאים:</w:t>
      </w:r>
    </w:p>
    <w:p w:rsidR="000F63E1" w:rsidRPr="00C76A37" w:rsidP="001473DE">
      <w:pPr>
        <w:pStyle w:val="ListParagraph"/>
        <w:numPr>
          <w:ilvl w:val="0"/>
          <w:numId w:val="9"/>
        </w:numPr>
        <w:autoSpaceDE/>
        <w:autoSpaceDN/>
        <w:adjustRightInd/>
        <w:spacing w:line="240" w:lineRule="exact"/>
        <w:ind w:right="2268"/>
        <w:rPr>
          <w:rFonts w:eastAsia="Times New Roman"/>
          <w:sz w:val="17"/>
          <w:szCs w:val="17"/>
          <w:rtl/>
          <w:lang w:eastAsia="he-IL"/>
        </w:rPr>
      </w:pPr>
      <w:r w:rsidRPr="00C76A37">
        <w:rPr>
          <w:rStyle w:val="Heading7Char"/>
          <w:rFonts w:ascii="Tahoma" w:hAnsi="Tahoma" w:cs="Tahoma" w:hint="cs"/>
          <w:sz w:val="17"/>
          <w:szCs w:val="17"/>
          <w:rtl/>
          <w:lang w:eastAsia="he-IL"/>
        </w:rPr>
        <w:t xml:space="preserve">הערכת המצב שעורך </w:t>
      </w:r>
      <w:r w:rsidRPr="00C76A37">
        <w:rPr>
          <w:rStyle w:val="Heading7Char"/>
          <w:rFonts w:ascii="Tahoma" w:hAnsi="Tahoma" w:cs="Tahoma" w:hint="cs"/>
          <w:sz w:val="17"/>
          <w:szCs w:val="17"/>
          <w:rtl/>
          <w:lang w:eastAsia="he-IL"/>
        </w:rPr>
        <w:t>המל"ל</w:t>
      </w:r>
      <w:r w:rsidRPr="00C76A37">
        <w:rPr>
          <w:rStyle w:val="Heading7Char"/>
          <w:rFonts w:ascii="Tahoma" w:hAnsi="Tahoma" w:cs="Tahoma" w:hint="cs"/>
          <w:sz w:val="17"/>
          <w:szCs w:val="17"/>
          <w:rtl/>
          <w:lang w:eastAsia="he-IL"/>
        </w:rPr>
        <w:t xml:space="preserve"> בנושא מוכנות העורף האזרחי:</w:t>
      </w:r>
      <w:r w:rsidRPr="00C76A37">
        <w:rPr>
          <w:rFonts w:eastAsia="Times New Roman" w:hint="cs"/>
          <w:sz w:val="17"/>
          <w:szCs w:val="17"/>
          <w:rtl/>
          <w:lang w:eastAsia="he-IL"/>
        </w:rPr>
        <w:t xml:space="preserve"> כאמור, חוק </w:t>
      </w:r>
      <w:r w:rsidRPr="00C76A37">
        <w:rPr>
          <w:rFonts w:eastAsia="Times New Roman" w:hint="cs"/>
          <w:sz w:val="17"/>
          <w:szCs w:val="17"/>
          <w:rtl/>
          <w:lang w:eastAsia="he-IL"/>
        </w:rPr>
        <w:t>המל"ל</w:t>
      </w:r>
      <w:r w:rsidRPr="00C76A37">
        <w:rPr>
          <w:rFonts w:eastAsia="Times New Roman" w:hint="cs"/>
          <w:sz w:val="17"/>
          <w:szCs w:val="17"/>
          <w:rtl/>
          <w:lang w:eastAsia="he-IL"/>
        </w:rPr>
        <w:t xml:space="preserve"> קובע </w:t>
      </w:r>
      <w:r w:rsidRPr="00C76A37">
        <w:rPr>
          <w:rFonts w:eastAsia="Times New Roman" w:hint="cs"/>
          <w:sz w:val="17"/>
          <w:szCs w:val="17"/>
          <w:rtl/>
          <w:lang w:eastAsia="he-IL"/>
        </w:rPr>
        <w:t>שהמל"ל</w:t>
      </w:r>
      <w:r w:rsidRPr="00C76A37">
        <w:rPr>
          <w:rFonts w:eastAsia="Times New Roman" w:hint="cs"/>
          <w:sz w:val="17"/>
          <w:szCs w:val="17"/>
          <w:rtl/>
          <w:lang w:eastAsia="he-IL"/>
        </w:rPr>
        <w:t xml:space="preserve"> אחראי מטעם </w:t>
      </w:r>
      <w:r w:rsidRPr="00C76A37">
        <w:rPr>
          <w:rFonts w:eastAsia="Times New Roman" w:hint="cs"/>
          <w:sz w:val="17"/>
          <w:szCs w:val="17"/>
          <w:rtl/>
          <w:lang w:eastAsia="he-IL"/>
        </w:rPr>
        <w:t>ראה"ם</w:t>
      </w:r>
      <w:r w:rsidRPr="00C76A37">
        <w:rPr>
          <w:rFonts w:eastAsia="Times New Roman" w:hint="cs"/>
          <w:sz w:val="17"/>
          <w:szCs w:val="17"/>
          <w:rtl/>
          <w:lang w:eastAsia="he-IL"/>
        </w:rPr>
        <w:t xml:space="preserve"> על עבודת המטה הבין-ארגונית והבין-משרדית בענייני החוץ והביטחון. עוד קובע חוק </w:t>
      </w:r>
      <w:r w:rsidRPr="00C76A37">
        <w:rPr>
          <w:rFonts w:eastAsia="Times New Roman" w:hint="cs"/>
          <w:sz w:val="17"/>
          <w:szCs w:val="17"/>
          <w:rtl/>
          <w:lang w:eastAsia="he-IL"/>
        </w:rPr>
        <w:t>המל"ל</w:t>
      </w:r>
      <w:r w:rsidRPr="00C76A37">
        <w:rPr>
          <w:rFonts w:eastAsia="Times New Roman" w:hint="cs"/>
          <w:sz w:val="17"/>
          <w:szCs w:val="17"/>
          <w:rtl/>
          <w:lang w:eastAsia="he-IL"/>
        </w:rPr>
        <w:t xml:space="preserve">, כי </w:t>
      </w:r>
      <w:r w:rsidRPr="00C76A37">
        <w:rPr>
          <w:rFonts w:eastAsia="Times New Roman" w:hint="cs"/>
          <w:sz w:val="17"/>
          <w:szCs w:val="17"/>
          <w:rtl/>
          <w:lang w:eastAsia="he-IL"/>
        </w:rPr>
        <w:t>המל"ל</w:t>
      </w:r>
      <w:r w:rsidRPr="00C76A37">
        <w:rPr>
          <w:rFonts w:eastAsia="Times New Roman" w:hint="cs"/>
          <w:sz w:val="17"/>
          <w:szCs w:val="17"/>
          <w:rtl/>
          <w:lang w:eastAsia="he-IL"/>
        </w:rPr>
        <w:t xml:space="preserve"> אחראי להכין ולהגיש לקבינט הערכה שנתית ורב-שנתית של המצב המדיני-ביטחוני ושל תחומים משיקים. </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החל משנת 2014, מוצגת בפני הממשלה "הערכת מצב הביטחון הלאומי" על ידי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שכוללת פרק ייעודי לנושא "הזירה האזרחית". בהקדמה לפרק זה שכתב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במסגרת "הערכת מצב הביטחון הלאומי" לשנת העבודה 2016, ציין סגן ראש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לענייני ביטחון פנים ועורף, כי "מתפקידיה המרכזיים של הערכת המצב היא לבחון את המוכנות הקיימת לציין את הפערים המרכזיים אל מול האיומים ותרחישי הייחוס, ולהצביע ולהמליץ על כווני פעולה וסדרי עדיפויות למימוש". </w:t>
      </w:r>
    </w:p>
    <w:p w:rsidR="000F63E1" w:rsidRPr="00C76A37" w:rsidP="00DF1D54">
      <w:pPr>
        <w:spacing w:line="240" w:lineRule="exact"/>
        <w:ind w:left="340" w:right="2268"/>
        <w:jc w:val="both"/>
        <w:rPr>
          <w:rFonts w:ascii="Tahoma" w:eastAsia="Times New Roman" w:hAnsi="Tahoma" w:cs="Tahoma"/>
          <w:sz w:val="17"/>
          <w:szCs w:val="17"/>
          <w:lang w:eastAsia="he-IL"/>
        </w:rPr>
      </w:pPr>
      <w:r w:rsidRPr="00C76A37">
        <w:rPr>
          <w:rFonts w:ascii="Tahoma" w:eastAsia="Times New Roman" w:hAnsi="Tahoma" w:cs="Tahoma" w:hint="cs"/>
          <w:sz w:val="17"/>
          <w:szCs w:val="17"/>
          <w:rtl/>
          <w:lang w:eastAsia="he-IL"/>
        </w:rPr>
        <w:t xml:space="preserve">בהערכת המצב קבע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כי "'הזירה האזרחית' עלולה לעמוד בפני מאות רבות של שיגורי טילים ורקטות בטווחים שונים בכל יום לחימה. רוב הירי תלול המסלול יהיה אמנם בטווחים הקצרים, אולם הירי לטווחים הארוכים יותר הינו בעל פוטנציאל נזק רחב ביותר... הערכת מוכנות הזירה האזרחית... כפי שבא לידי ביטוי בהערכת מוכנות מערך ההתרעה, המיגון האישי והמיגון הפיסי של האוכלוסייה, מוכנות משרדי הממשלה והרשויות המקומיות </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 xml:space="preserve"> בינונית-טובה".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ציין בסקירתו, כי קיימים פערים ב"מוכנות האוכלוסייה לשגרת חירום לאורך זמן, לכלל מצבי החירום בדגש על מלחמה במתאר בעצימות גבוהה", וכן ב"התמודדות עם רצון של אוכלוסייה לעזוב אזורים מאוימים, ובתוך כך... עיסוק בפינוי של אוכלוסיות חלשות בלבד (קשישים, ילדים, חולים כרוניים ונכים)". בסיום הסקירה המליץ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על "גיבוש והשלמת תכניות לפינוי וקליטת אוכלוסייה מאזורי האיום ותרגולן... תקצוב ומימוש מערך גילוי להתרעה והפצת ההתרעה... קידום תהליכי מיגון אוכלוסייה בדגש על אזורי האיום וע"פ סדרי עדיפויות ביניהם".</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יצוין, כי הערכת המצב אינה מציגה פילוח של הירי הצפוי לפי גזרות גיאוגרפיות, כך שהיא אינה מגדירה מהם האזורים המאוימים</w:t>
      </w:r>
      <w:r>
        <w:rPr>
          <w:rFonts w:ascii="Tahoma" w:eastAsia="Times New Roman" w:hAnsi="Tahoma" w:cs="Tahoma"/>
          <w:sz w:val="17"/>
          <w:szCs w:val="17"/>
          <w:vertAlign w:val="superscript"/>
          <w:rtl/>
          <w:lang w:eastAsia="he-IL"/>
        </w:rPr>
        <w:footnoteReference w:id="20"/>
      </w:r>
      <w:r w:rsidRPr="00C76A37">
        <w:rPr>
          <w:rFonts w:ascii="Tahoma" w:eastAsia="Times New Roman" w:hAnsi="Tahoma" w:cs="Tahoma" w:hint="cs"/>
          <w:sz w:val="17"/>
          <w:szCs w:val="17"/>
          <w:rtl/>
          <w:lang w:eastAsia="he-IL"/>
        </w:rPr>
        <w:t xml:space="preserve">. נוסף על כך, אין הערכה של </w:t>
      </w:r>
      <w:r w:rsidRPr="00C76A37">
        <w:rPr>
          <w:rFonts w:ascii="Tahoma" w:eastAsia="Times New Roman" w:hAnsi="Tahoma" w:cs="Tahoma" w:hint="cs"/>
          <w:sz w:val="17"/>
          <w:szCs w:val="17"/>
          <w:rtl/>
          <w:lang w:eastAsia="he-IL"/>
        </w:rPr>
        <w:t xml:space="preserve">משך זמן הירי ותדירותו, וכנגזרת מכך, הערכת זמן השהייה במקלטים ופירוט הצרכים הנלווים אל הישיבה הממושכת במקלטים. כמו כן, אין הערכה למידת הפגיעה בשטחים בנויים, המשפיעה על היקף הצורך בקליטת תושבים שבתיהם נפגעו. </w:t>
      </w:r>
    </w:p>
    <w:p w:rsidR="000F63E1" w:rsidRPr="009B3A61" w:rsidP="009B3A61">
      <w:pPr>
        <w:spacing w:after="240" w:line="240" w:lineRule="exact"/>
        <w:ind w:left="340" w:right="2268"/>
        <w:jc w:val="both"/>
        <w:rPr>
          <w:rFonts w:ascii="Tahoma" w:eastAsia="Times New Roman" w:hAnsi="Tahoma" w:cs="Tahoma"/>
          <w:sz w:val="17"/>
          <w:szCs w:val="17"/>
          <w:rtl/>
          <w:lang w:eastAsia="he-IL"/>
        </w:rPr>
      </w:pPr>
      <w:r w:rsidRPr="009B3A61">
        <w:rPr>
          <w:rFonts w:ascii="Tahoma" w:eastAsia="Times New Roman" w:hAnsi="Tahoma" w:cs="Tahoma" w:hint="cs"/>
          <w:sz w:val="17"/>
          <w:szCs w:val="17"/>
          <w:rtl/>
          <w:lang w:eastAsia="he-IL"/>
        </w:rPr>
        <w:t>עוד יצוין, כי למרות הקביעה כי קיימים פערים במוכנות העורף ללחימה ממושכת, לא פורטו בסקירה פערים אלה ולא צוין מהו משך הלחימה אשר מביא את אותם פערים לידי ביטוי. כמו כן, הסקירה אינה מתייחסת לפערים הקיימים בפינוי יזום של אוכלוסייה מאזורי סיכון, כמו היעדרן של תכניות לפינוי יזום של ערים והיכולת המוגבלת לממש פינוי אוכלוסייה תחת ירי שוטף ומאסיבי, זאת אף על פי שהמלצות הסקירה דווקא מתייחסות לצורך להשלים תכניות לפינוי אוכלוסייה. נוסף על כך, הסקירה אינה מציעה מדרג כלשהו ליישום ההמלצות, וכלל אינה עוסקת בסדרי עדיפויות לקידום מוכנות העורף לחירום.</w:t>
      </w:r>
    </w:p>
    <w:p w:rsidR="000F63E1" w:rsidRPr="00C76A37" w:rsidP="0027207D">
      <w:pPr>
        <w:pStyle w:val="RESHET"/>
        <w:ind w:left="567"/>
        <w:rPr>
          <w:rtl/>
        </w:rPr>
      </w:pPr>
      <w:r w:rsidRPr="0012789B">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DF1D5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7242668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1882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0D5847">
                            <w:pPr>
                              <w:spacing w:after="0" w:line="240" w:lineRule="auto"/>
                              <w:rPr>
                                <w:color w:val="0B5294"/>
                                <w:spacing w:val="-4"/>
                                <w:sz w:val="24"/>
                                <w:szCs w:val="24"/>
                                <w:rtl/>
                                <w:cs/>
                              </w:rPr>
                            </w:pPr>
                            <w:r w:rsidRPr="00944796">
                              <w:rPr>
                                <w:rFonts w:cs="Tahoma" w:hint="eastAsia"/>
                                <w:color w:val="0B5294"/>
                                <w:spacing w:val="-4"/>
                                <w:sz w:val="24"/>
                                <w:szCs w:val="24"/>
                                <w:rtl/>
                              </w:rPr>
                              <w:t>הסקירה</w:t>
                            </w:r>
                            <w:r w:rsidRPr="00944796">
                              <w:rPr>
                                <w:rFonts w:cs="Tahoma"/>
                                <w:color w:val="0B5294"/>
                                <w:spacing w:val="-4"/>
                                <w:sz w:val="24"/>
                                <w:szCs w:val="24"/>
                                <w:rtl/>
                              </w:rPr>
                              <w:t xml:space="preserve"> </w:t>
                            </w:r>
                            <w:r w:rsidRPr="00944796">
                              <w:rPr>
                                <w:rFonts w:cs="Tahoma" w:hint="eastAsia"/>
                                <w:color w:val="0B5294"/>
                                <w:spacing w:val="-4"/>
                                <w:sz w:val="24"/>
                                <w:szCs w:val="24"/>
                                <w:rtl/>
                              </w:rPr>
                              <w:t>שמציג</w:t>
                            </w:r>
                            <w:r w:rsidRPr="00944796">
                              <w:rPr>
                                <w:rFonts w:cs="Tahoma"/>
                                <w:color w:val="0B5294"/>
                                <w:spacing w:val="-4"/>
                                <w:sz w:val="24"/>
                                <w:szCs w:val="24"/>
                                <w:rtl/>
                              </w:rPr>
                              <w:t xml:space="preserve"> </w:t>
                            </w:r>
                            <w:r w:rsidRPr="00944796">
                              <w:rPr>
                                <w:rFonts w:cs="Tahoma" w:hint="eastAsia"/>
                                <w:color w:val="0B5294"/>
                                <w:spacing w:val="-4"/>
                                <w:sz w:val="24"/>
                                <w:szCs w:val="24"/>
                                <w:rtl/>
                              </w:rPr>
                              <w:t>המל</w:t>
                            </w:r>
                            <w:r w:rsidRPr="00944796">
                              <w:rPr>
                                <w:rFonts w:cs="Tahoma"/>
                                <w:color w:val="0B5294"/>
                                <w:spacing w:val="-4"/>
                                <w:sz w:val="24"/>
                                <w:szCs w:val="24"/>
                                <w:rtl/>
                              </w:rPr>
                              <w:t>"</w:t>
                            </w:r>
                            <w:r w:rsidRPr="00944796">
                              <w:rPr>
                                <w:rFonts w:cs="Tahoma" w:hint="eastAsia"/>
                                <w:color w:val="0B5294"/>
                                <w:spacing w:val="-4"/>
                                <w:sz w:val="24"/>
                                <w:szCs w:val="24"/>
                                <w:rtl/>
                              </w:rPr>
                              <w:t>ל</w:t>
                            </w:r>
                            <w:r w:rsidRPr="00944796">
                              <w:rPr>
                                <w:rFonts w:cs="Tahoma"/>
                                <w:color w:val="0B5294"/>
                                <w:spacing w:val="-4"/>
                                <w:sz w:val="24"/>
                                <w:szCs w:val="24"/>
                                <w:rtl/>
                              </w:rPr>
                              <w:t xml:space="preserve"> </w:t>
                            </w:r>
                            <w:r w:rsidRPr="00944796">
                              <w:rPr>
                                <w:rFonts w:cs="Tahoma" w:hint="eastAsia"/>
                                <w:color w:val="0B5294"/>
                                <w:spacing w:val="-4"/>
                                <w:sz w:val="24"/>
                                <w:szCs w:val="24"/>
                                <w:rtl/>
                              </w:rPr>
                              <w:t>בפני</w:t>
                            </w:r>
                            <w:r w:rsidRPr="00944796">
                              <w:rPr>
                                <w:rFonts w:cs="Tahoma"/>
                                <w:color w:val="0B5294"/>
                                <w:spacing w:val="-4"/>
                                <w:sz w:val="24"/>
                                <w:szCs w:val="24"/>
                                <w:rtl/>
                              </w:rPr>
                              <w:t xml:space="preserve"> </w:t>
                            </w:r>
                            <w:r w:rsidRPr="00944796">
                              <w:rPr>
                                <w:rFonts w:cs="Tahoma" w:hint="eastAsia"/>
                                <w:color w:val="0B5294"/>
                                <w:spacing w:val="-4"/>
                                <w:sz w:val="24"/>
                                <w:szCs w:val="24"/>
                                <w:rtl/>
                              </w:rPr>
                              <w:t>הממשלה</w:t>
                            </w:r>
                            <w:r w:rsidRPr="00944796">
                              <w:rPr>
                                <w:rFonts w:cs="Tahoma"/>
                                <w:color w:val="0B5294"/>
                                <w:spacing w:val="-4"/>
                                <w:sz w:val="24"/>
                                <w:szCs w:val="24"/>
                                <w:rtl/>
                              </w:rPr>
                              <w:t xml:space="preserve"> </w:t>
                            </w:r>
                            <w:r w:rsidRPr="00944796">
                              <w:rPr>
                                <w:rFonts w:cs="Tahoma" w:hint="eastAsia"/>
                                <w:color w:val="0B5294"/>
                                <w:spacing w:val="-4"/>
                                <w:sz w:val="24"/>
                                <w:szCs w:val="24"/>
                                <w:rtl/>
                              </w:rPr>
                              <w:t>בנושא</w:t>
                            </w:r>
                            <w:r w:rsidRPr="00944796">
                              <w:rPr>
                                <w:rFonts w:cs="Tahoma"/>
                                <w:color w:val="0B5294"/>
                                <w:spacing w:val="-4"/>
                                <w:sz w:val="24"/>
                                <w:szCs w:val="24"/>
                                <w:rtl/>
                              </w:rPr>
                              <w:t xml:space="preserve"> </w:t>
                            </w:r>
                            <w:r w:rsidRPr="00944796">
                              <w:rPr>
                                <w:rFonts w:cs="Tahoma" w:hint="eastAsia"/>
                                <w:color w:val="0B5294"/>
                                <w:spacing w:val="-4"/>
                                <w:sz w:val="24"/>
                                <w:szCs w:val="24"/>
                                <w:rtl/>
                              </w:rPr>
                              <w:t>מוכנות</w:t>
                            </w:r>
                            <w:r w:rsidRPr="00944796">
                              <w:rPr>
                                <w:rFonts w:cs="Tahoma"/>
                                <w:color w:val="0B5294"/>
                                <w:spacing w:val="-4"/>
                                <w:sz w:val="24"/>
                                <w:szCs w:val="24"/>
                                <w:rtl/>
                              </w:rPr>
                              <w:t xml:space="preserve"> </w:t>
                            </w:r>
                            <w:r w:rsidRPr="00944796">
                              <w:rPr>
                                <w:rFonts w:cs="Tahoma" w:hint="eastAsia"/>
                                <w:color w:val="0B5294"/>
                                <w:spacing w:val="-4"/>
                                <w:sz w:val="24"/>
                                <w:szCs w:val="24"/>
                                <w:rtl/>
                              </w:rPr>
                              <w:t>העורף</w:t>
                            </w:r>
                            <w:r w:rsidRPr="00944796">
                              <w:rPr>
                                <w:rFonts w:cs="Tahoma"/>
                                <w:color w:val="0B5294"/>
                                <w:spacing w:val="-4"/>
                                <w:sz w:val="24"/>
                                <w:szCs w:val="24"/>
                                <w:rtl/>
                              </w:rPr>
                              <w:t xml:space="preserve"> </w:t>
                            </w:r>
                            <w:r w:rsidRPr="00944796">
                              <w:rPr>
                                <w:rFonts w:cs="Tahoma" w:hint="eastAsia"/>
                                <w:color w:val="0B5294"/>
                                <w:spacing w:val="-4"/>
                                <w:sz w:val="24"/>
                                <w:szCs w:val="24"/>
                                <w:rtl/>
                              </w:rPr>
                              <w:t>האזרחי</w:t>
                            </w:r>
                            <w:r>
                              <w:rPr>
                                <w:rFonts w:cs="Tahoma" w:hint="cs"/>
                                <w:color w:val="0B5294"/>
                                <w:spacing w:val="-4"/>
                                <w:sz w:val="24"/>
                                <w:szCs w:val="24"/>
                                <w:rtl/>
                              </w:rPr>
                              <w:t xml:space="preserve"> אינה מציגה את נקודות התורפה ואינה מסייעת בגיבוש סדרי העדיפויות לשיפור מוכנות העורף</w:t>
                            </w:r>
                          </w:p>
                          <w:p w:rsidR="00591659" w:rsidRPr="00373C5D" w:rsidP="00DF1D5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321066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0992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591659" w:rsidRPr="00373C5D" w:rsidP="00DF1D54">
                      <w:pPr>
                        <w:spacing w:line="240" w:lineRule="atLeast"/>
                        <w:rPr>
                          <w:rFonts w:cs="Tahoma"/>
                          <w:b/>
                          <w:bCs/>
                          <w:color w:val="0B5294"/>
                          <w:sz w:val="48"/>
                          <w:szCs w:val="48"/>
                          <w:rtl/>
                        </w:rPr>
                      </w:pPr>
                      <w:drawing>
                        <wp:inline distT="0" distB="0" distL="0" distR="0">
                          <wp:extent cx="311150" cy="256800"/>
                          <wp:effectExtent l="0" t="0" r="0" b="0"/>
                          <wp:docPr id="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038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0D5847">
                      <w:pPr>
                        <w:spacing w:after="0" w:line="240" w:lineRule="auto"/>
                        <w:rPr>
                          <w:color w:val="0B5294"/>
                          <w:spacing w:val="-4"/>
                          <w:sz w:val="24"/>
                          <w:szCs w:val="24"/>
                          <w:rtl/>
                          <w:cs/>
                        </w:rPr>
                      </w:pPr>
                      <w:r w:rsidRPr="00944796">
                        <w:rPr>
                          <w:rFonts w:cs="Tahoma" w:hint="eastAsia"/>
                          <w:color w:val="0B5294"/>
                          <w:spacing w:val="-4"/>
                          <w:sz w:val="24"/>
                          <w:szCs w:val="24"/>
                          <w:rtl/>
                        </w:rPr>
                        <w:t>הסקירה</w:t>
                      </w:r>
                      <w:r w:rsidRPr="00944796">
                        <w:rPr>
                          <w:rFonts w:cs="Tahoma"/>
                          <w:color w:val="0B5294"/>
                          <w:spacing w:val="-4"/>
                          <w:sz w:val="24"/>
                          <w:szCs w:val="24"/>
                          <w:rtl/>
                        </w:rPr>
                        <w:t xml:space="preserve"> </w:t>
                      </w:r>
                      <w:r w:rsidRPr="00944796">
                        <w:rPr>
                          <w:rFonts w:cs="Tahoma" w:hint="eastAsia"/>
                          <w:color w:val="0B5294"/>
                          <w:spacing w:val="-4"/>
                          <w:sz w:val="24"/>
                          <w:szCs w:val="24"/>
                          <w:rtl/>
                        </w:rPr>
                        <w:t>שמציג</w:t>
                      </w:r>
                      <w:r w:rsidRPr="00944796">
                        <w:rPr>
                          <w:rFonts w:cs="Tahoma"/>
                          <w:color w:val="0B5294"/>
                          <w:spacing w:val="-4"/>
                          <w:sz w:val="24"/>
                          <w:szCs w:val="24"/>
                          <w:rtl/>
                        </w:rPr>
                        <w:t xml:space="preserve"> </w:t>
                      </w:r>
                      <w:r w:rsidRPr="00944796">
                        <w:rPr>
                          <w:rFonts w:cs="Tahoma" w:hint="eastAsia"/>
                          <w:color w:val="0B5294"/>
                          <w:spacing w:val="-4"/>
                          <w:sz w:val="24"/>
                          <w:szCs w:val="24"/>
                          <w:rtl/>
                        </w:rPr>
                        <w:t>המל</w:t>
                      </w:r>
                      <w:r w:rsidRPr="00944796">
                        <w:rPr>
                          <w:rFonts w:cs="Tahoma"/>
                          <w:color w:val="0B5294"/>
                          <w:spacing w:val="-4"/>
                          <w:sz w:val="24"/>
                          <w:szCs w:val="24"/>
                          <w:rtl/>
                        </w:rPr>
                        <w:t>"</w:t>
                      </w:r>
                      <w:r w:rsidRPr="00944796">
                        <w:rPr>
                          <w:rFonts w:cs="Tahoma" w:hint="eastAsia"/>
                          <w:color w:val="0B5294"/>
                          <w:spacing w:val="-4"/>
                          <w:sz w:val="24"/>
                          <w:szCs w:val="24"/>
                          <w:rtl/>
                        </w:rPr>
                        <w:t>ל</w:t>
                      </w:r>
                      <w:r w:rsidRPr="00944796">
                        <w:rPr>
                          <w:rFonts w:cs="Tahoma"/>
                          <w:color w:val="0B5294"/>
                          <w:spacing w:val="-4"/>
                          <w:sz w:val="24"/>
                          <w:szCs w:val="24"/>
                          <w:rtl/>
                        </w:rPr>
                        <w:t xml:space="preserve"> </w:t>
                      </w:r>
                      <w:r w:rsidRPr="00944796">
                        <w:rPr>
                          <w:rFonts w:cs="Tahoma" w:hint="eastAsia"/>
                          <w:color w:val="0B5294"/>
                          <w:spacing w:val="-4"/>
                          <w:sz w:val="24"/>
                          <w:szCs w:val="24"/>
                          <w:rtl/>
                        </w:rPr>
                        <w:t>בפני</w:t>
                      </w:r>
                      <w:r w:rsidRPr="00944796">
                        <w:rPr>
                          <w:rFonts w:cs="Tahoma"/>
                          <w:color w:val="0B5294"/>
                          <w:spacing w:val="-4"/>
                          <w:sz w:val="24"/>
                          <w:szCs w:val="24"/>
                          <w:rtl/>
                        </w:rPr>
                        <w:t xml:space="preserve"> </w:t>
                      </w:r>
                      <w:r w:rsidRPr="00944796">
                        <w:rPr>
                          <w:rFonts w:cs="Tahoma" w:hint="eastAsia"/>
                          <w:color w:val="0B5294"/>
                          <w:spacing w:val="-4"/>
                          <w:sz w:val="24"/>
                          <w:szCs w:val="24"/>
                          <w:rtl/>
                        </w:rPr>
                        <w:t>הממשלה</w:t>
                      </w:r>
                      <w:r w:rsidRPr="00944796">
                        <w:rPr>
                          <w:rFonts w:cs="Tahoma"/>
                          <w:color w:val="0B5294"/>
                          <w:spacing w:val="-4"/>
                          <w:sz w:val="24"/>
                          <w:szCs w:val="24"/>
                          <w:rtl/>
                        </w:rPr>
                        <w:t xml:space="preserve"> </w:t>
                      </w:r>
                      <w:r w:rsidRPr="00944796">
                        <w:rPr>
                          <w:rFonts w:cs="Tahoma" w:hint="eastAsia"/>
                          <w:color w:val="0B5294"/>
                          <w:spacing w:val="-4"/>
                          <w:sz w:val="24"/>
                          <w:szCs w:val="24"/>
                          <w:rtl/>
                        </w:rPr>
                        <w:t>בנושא</w:t>
                      </w:r>
                      <w:r w:rsidRPr="00944796">
                        <w:rPr>
                          <w:rFonts w:cs="Tahoma"/>
                          <w:color w:val="0B5294"/>
                          <w:spacing w:val="-4"/>
                          <w:sz w:val="24"/>
                          <w:szCs w:val="24"/>
                          <w:rtl/>
                        </w:rPr>
                        <w:t xml:space="preserve"> </w:t>
                      </w:r>
                      <w:r w:rsidRPr="00944796">
                        <w:rPr>
                          <w:rFonts w:cs="Tahoma" w:hint="eastAsia"/>
                          <w:color w:val="0B5294"/>
                          <w:spacing w:val="-4"/>
                          <w:sz w:val="24"/>
                          <w:szCs w:val="24"/>
                          <w:rtl/>
                        </w:rPr>
                        <w:t>מוכנות</w:t>
                      </w:r>
                      <w:r w:rsidRPr="00944796">
                        <w:rPr>
                          <w:rFonts w:cs="Tahoma"/>
                          <w:color w:val="0B5294"/>
                          <w:spacing w:val="-4"/>
                          <w:sz w:val="24"/>
                          <w:szCs w:val="24"/>
                          <w:rtl/>
                        </w:rPr>
                        <w:t xml:space="preserve"> </w:t>
                      </w:r>
                      <w:r w:rsidRPr="00944796">
                        <w:rPr>
                          <w:rFonts w:cs="Tahoma" w:hint="eastAsia"/>
                          <w:color w:val="0B5294"/>
                          <w:spacing w:val="-4"/>
                          <w:sz w:val="24"/>
                          <w:szCs w:val="24"/>
                          <w:rtl/>
                        </w:rPr>
                        <w:t>העורף</w:t>
                      </w:r>
                      <w:r w:rsidRPr="00944796">
                        <w:rPr>
                          <w:rFonts w:cs="Tahoma"/>
                          <w:color w:val="0B5294"/>
                          <w:spacing w:val="-4"/>
                          <w:sz w:val="24"/>
                          <w:szCs w:val="24"/>
                          <w:rtl/>
                        </w:rPr>
                        <w:t xml:space="preserve"> </w:t>
                      </w:r>
                      <w:r w:rsidRPr="00944796">
                        <w:rPr>
                          <w:rFonts w:cs="Tahoma" w:hint="eastAsia"/>
                          <w:color w:val="0B5294"/>
                          <w:spacing w:val="-4"/>
                          <w:sz w:val="24"/>
                          <w:szCs w:val="24"/>
                          <w:rtl/>
                        </w:rPr>
                        <w:t>האזרחי</w:t>
                      </w:r>
                      <w:r>
                        <w:rPr>
                          <w:rFonts w:cs="Tahoma" w:hint="cs"/>
                          <w:color w:val="0B5294"/>
                          <w:spacing w:val="-4"/>
                          <w:sz w:val="24"/>
                          <w:szCs w:val="24"/>
                          <w:rtl/>
                        </w:rPr>
                        <w:t xml:space="preserve"> אינה מציגה את נקודות התורפה ואינה מסייעת בגיבוש סדרי העדיפויות לשיפור מוכנות העורף</w:t>
                      </w:r>
                    </w:p>
                    <w:p w:rsidR="00591659" w:rsidRPr="00373C5D" w:rsidP="00DF1D54">
                      <w:pPr>
                        <w:spacing w:before="120" w:after="0" w:line="240" w:lineRule="atLeast"/>
                        <w:rPr>
                          <w:rFonts w:cs="Tahoma"/>
                          <w:b/>
                          <w:bCs/>
                          <w:color w:val="0B5294"/>
                          <w:sz w:val="48"/>
                          <w:szCs w:val="48"/>
                          <w:rtl/>
                        </w:rPr>
                      </w:pPr>
                      <w:drawing>
                        <wp:inline distT="0" distB="0" distL="0" distR="0">
                          <wp:extent cx="288000" cy="31337"/>
                          <wp:effectExtent l="0" t="0" r="0" b="6985"/>
                          <wp:docPr id="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81007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hint="cs"/>
          <w:rtl/>
        </w:rPr>
        <w:t xml:space="preserve">לדעת </w:t>
      </w:r>
      <w:r w:rsidRPr="009B3A61" w:rsidR="000F63E1">
        <w:rPr>
          <w:rFonts w:hint="cs"/>
          <w:rtl/>
        </w:rPr>
        <w:t>משרד</w:t>
      </w:r>
      <w:r w:rsidRPr="00C76A37" w:rsidR="000F63E1">
        <w:rPr>
          <w:rFonts w:hint="cs"/>
          <w:rtl/>
        </w:rPr>
        <w:t xml:space="preserve"> מבקר המדינה, הסקירה שמציג </w:t>
      </w:r>
      <w:r w:rsidRPr="00C76A37" w:rsidR="000F63E1">
        <w:rPr>
          <w:rFonts w:hint="cs"/>
          <w:rtl/>
        </w:rPr>
        <w:t>המל"ל</w:t>
      </w:r>
      <w:r w:rsidRPr="00C76A37" w:rsidR="000F63E1">
        <w:rPr>
          <w:rFonts w:hint="cs"/>
          <w:rtl/>
        </w:rPr>
        <w:t xml:space="preserve"> בפני הממשלה בנושא מוכנות העורף האזרחי מתעלמת מהיבטים חיוניים המשפיעים על היכולת להעריך את האיומים ואת רמת המוכנות מולם, ואינה מציעה חלופות לשיפור ופתרון הפערים במוכנות. </w:t>
      </w:r>
    </w:p>
    <w:p w:rsidR="000F63E1" w:rsidRPr="00C76A37" w:rsidP="0027207D">
      <w:pPr>
        <w:tabs>
          <w:tab w:val="num" w:pos="2"/>
        </w:tabs>
        <w:spacing w:before="180" w:after="240" w:line="240" w:lineRule="exact"/>
        <w:ind w:left="340" w:right="2268"/>
        <w:jc w:val="both"/>
        <w:rPr>
          <w:rFonts w:ascii="Tahoma" w:eastAsia="Times New Roman" w:hAnsi="Tahoma" w:cs="Tahoma"/>
          <w:sz w:val="17"/>
          <w:szCs w:val="17"/>
          <w:lang w:eastAsia="he-IL"/>
        </w:rPr>
      </w:pPr>
      <w:r w:rsidRPr="00C76A37">
        <w:rPr>
          <w:rFonts w:ascii="Tahoma" w:eastAsia="Times New Roman" w:hAnsi="Tahoma" w:cs="Tahoma" w:hint="cs"/>
          <w:sz w:val="17"/>
          <w:szCs w:val="17"/>
          <w:rtl/>
          <w:lang w:eastAsia="he-IL"/>
        </w:rPr>
        <w:t xml:space="preserve">ביולי 2016 מסר משרד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בתגובתו לממצאי הביקורת, כי "הערכת המצב השנתית נועדה להציג תמונת מצב כללית באשר למוכנות העורף ואת המשמעויות הנגזרות מכך... הערכת המצב לא כוללת פילוחים שונים... התייחסות לתרחישים השונים בעורף לרבות בחינת המשמעויות וביצוע פילוחים שונים, נעשית בגדר תהליך אישור תרחיש הייחוס... </w:t>
      </w:r>
      <w:r w:rsidRPr="00C76A37">
        <w:rPr>
          <w:rFonts w:ascii="Tahoma" w:eastAsia="Times New Roman" w:hAnsi="Tahoma" w:cs="Tahoma" w:hint="cs"/>
          <w:b/>
          <w:bCs/>
          <w:sz w:val="17"/>
          <w:szCs w:val="17"/>
          <w:u w:val="single"/>
          <w:rtl/>
          <w:lang w:eastAsia="he-IL"/>
        </w:rPr>
        <w:t xml:space="preserve">יוטעם כי זוהי עמדתו המקצועית של </w:t>
      </w:r>
      <w:r w:rsidRPr="00C76A37">
        <w:rPr>
          <w:rFonts w:ascii="Tahoma" w:eastAsia="Times New Roman" w:hAnsi="Tahoma" w:cs="Tahoma" w:hint="cs"/>
          <w:b/>
          <w:bCs/>
          <w:sz w:val="17"/>
          <w:szCs w:val="17"/>
          <w:u w:val="single"/>
          <w:rtl/>
          <w:lang w:eastAsia="he-IL"/>
        </w:rPr>
        <w:t>המל"ל</w:t>
      </w:r>
      <w:r w:rsidRPr="00DF1D54">
        <w:rPr>
          <w:rFonts w:ascii="Tahoma" w:eastAsia="Times New Roman" w:hAnsi="Tahoma" w:cs="Tahoma" w:hint="cs"/>
          <w:sz w:val="17"/>
          <w:szCs w:val="17"/>
          <w:rtl/>
          <w:lang w:eastAsia="he-IL"/>
        </w:rPr>
        <w:t xml:space="preserve">" </w:t>
      </w:r>
      <w:r w:rsidRPr="00C76A37">
        <w:rPr>
          <w:rFonts w:ascii="Tahoma" w:eastAsia="Times New Roman" w:hAnsi="Tahoma" w:cs="Tahoma" w:hint="cs"/>
          <w:sz w:val="17"/>
          <w:szCs w:val="17"/>
          <w:rtl/>
          <w:lang w:eastAsia="he-IL"/>
        </w:rPr>
        <w:t>(ההדגשה במקור).</w:t>
      </w:r>
    </w:p>
    <w:p w:rsidR="000F63E1" w:rsidRPr="00C76A37" w:rsidP="0027207D">
      <w:pPr>
        <w:pStyle w:val="RESHET"/>
        <w:ind w:left="567"/>
        <w:rPr>
          <w:rtl/>
        </w:rPr>
      </w:pPr>
      <w:r w:rsidRPr="00C76A37">
        <w:rPr>
          <w:rFonts w:hint="cs"/>
          <w:rtl/>
        </w:rPr>
        <w:t xml:space="preserve">משרד מבקר המדינה מעיר, כי קיימת שונות גבוהה בין האזורים השונים בישראל מבחינת רמת האיום על התושבים, וכפי שיתואר בהמשך, גם ביכולת מערך ההתרעה לאפשר להם התרעה מספקת, בזמינות המיגון הפיזי העומד לרשותם וביכולתו לאפשר להם שהייה במרחבים מוגנים לפרק זמן ממושך. על כן, הצגת רמת המוכנות של העורף ברמה הארצית בלבד אינה מציגה את נקודות התורפה במוכנות העורף, ואינה מאפשרת לקבוע באופן מיטבי את כיווני הפעולה ואת סדרי העדיפויות בגיבוש תכנית אופרטיבית לשיפור מוכנות העורף, ועל כן מחטיאה את מטרתה. יתרה מכך, אי-ניתוח של אמצעי ההגנה הקיימים ורמת החלופיות שלהם, </w:t>
      </w:r>
      <w:r w:rsidRPr="00C76A37">
        <w:rPr>
          <w:rFonts w:hint="cs"/>
          <w:rtl/>
        </w:rPr>
        <w:t>עלולי</w:t>
      </w:r>
      <w:r w:rsidRPr="00C76A37">
        <w:rPr>
          <w:rFonts w:hint="cs"/>
          <w:rtl/>
        </w:rPr>
        <w:t xml:space="preserve"> לפגוע בקבלת החלטות בדבר התמהיל המיטבי של האמצעים השונים בכל גזרה לצורך השגת הגנה מרבית.</w:t>
      </w:r>
    </w:p>
    <w:p w:rsidR="000F63E1" w:rsidRPr="00C76A37" w:rsidP="0027207D">
      <w:pPr>
        <w:pStyle w:val="RESHET"/>
        <w:ind w:left="567"/>
        <w:rPr>
          <w:rtl/>
        </w:rPr>
      </w:pPr>
      <w:r w:rsidRPr="00C76A37">
        <w:rPr>
          <w:rFonts w:hint="cs"/>
          <w:rtl/>
        </w:rPr>
        <w:t xml:space="preserve">לדעת משרד מבקר המדינה, נוכח המספר הרב של הגופים העוסקים בהגנת העורף ונוכח הנזקים לעורף ברכוש ובנפש העלולים להיגרם עקב היעדר הגנה מספקת, ראוי </w:t>
      </w:r>
      <w:r w:rsidRPr="00C76A37">
        <w:rPr>
          <w:rFonts w:hint="cs"/>
          <w:rtl/>
        </w:rPr>
        <w:t>שראה"ם</w:t>
      </w:r>
      <w:r w:rsidRPr="00C76A37">
        <w:rPr>
          <w:rFonts w:hint="cs"/>
          <w:rtl/>
        </w:rPr>
        <w:t xml:space="preserve"> יטיל על </w:t>
      </w:r>
      <w:r w:rsidRPr="00C76A37">
        <w:rPr>
          <w:rFonts w:hint="cs"/>
          <w:rtl/>
        </w:rPr>
        <w:t>המל"ל</w:t>
      </w:r>
      <w:r w:rsidRPr="00C76A37">
        <w:rPr>
          <w:rFonts w:hint="cs"/>
          <w:rtl/>
        </w:rPr>
        <w:t xml:space="preserve"> לקיים עבודת מטה רחבה וכוללת המתבססת על עבודת </w:t>
      </w:r>
      <w:r w:rsidRPr="00C76A37">
        <w:rPr>
          <w:rFonts w:hint="cs"/>
          <w:rtl/>
        </w:rPr>
        <w:t>רח"ל</w:t>
      </w:r>
      <w:r w:rsidRPr="00C76A37">
        <w:rPr>
          <w:rFonts w:hint="cs"/>
          <w:rtl/>
        </w:rPr>
        <w:t xml:space="preserve"> </w:t>
      </w:r>
      <w:r w:rsidRPr="00C76A37">
        <w:rPr>
          <w:rFonts w:hint="cs"/>
          <w:rtl/>
        </w:rPr>
        <w:t>ומשהב"ט</w:t>
      </w:r>
      <w:r w:rsidRPr="00C76A37">
        <w:rPr>
          <w:rFonts w:hint="cs"/>
          <w:rtl/>
        </w:rPr>
        <w:t xml:space="preserve">, בשיתוף כלל הגורמים הנוגעים בדבר. במסגרת עבודה זו, יש לבחון את הפערים הקיימים בהיבטים השונים של הגנת העורף בחירום, וזאת בהתייחס לאיומים הקיימים ולתכניות צה"ל </w:t>
      </w:r>
      <w:r w:rsidRPr="00C76A37">
        <w:rPr>
          <w:rFonts w:hint="cs"/>
          <w:rtl/>
        </w:rPr>
        <w:t>ורח"ל</w:t>
      </w:r>
      <w:r w:rsidRPr="00C76A37">
        <w:rPr>
          <w:rFonts w:hint="cs"/>
          <w:rtl/>
        </w:rPr>
        <w:t xml:space="preserve">. בהמשך לכך, על </w:t>
      </w:r>
      <w:r w:rsidRPr="00C76A37">
        <w:rPr>
          <w:rFonts w:hint="cs"/>
          <w:rtl/>
        </w:rPr>
        <w:t>המל"ל</w:t>
      </w:r>
      <w:r w:rsidRPr="00C76A37">
        <w:rPr>
          <w:rFonts w:hint="cs"/>
          <w:rtl/>
        </w:rPr>
        <w:t xml:space="preserve"> ליזום דיונים בקבינט בעניין זה ולהציג בפניו את הפערים ומשמעויותיהם, לגבש ולהציג חלופות לתכניות פעולה שונות לשיפור הטיפול בהגנה על העורף האזרחי, כולל המלצה על סדרי עדיפויות לטיפול בפערים הקיימים, כפי שיגובשו בעקבות עבודת המטה.</w:t>
      </w:r>
    </w:p>
    <w:p w:rsidR="000F63E1" w:rsidRPr="00C76A37" w:rsidP="0027207D">
      <w:pPr>
        <w:pStyle w:val="ListParagraph"/>
        <w:numPr>
          <w:ilvl w:val="0"/>
          <w:numId w:val="9"/>
        </w:numPr>
        <w:tabs>
          <w:tab w:val="left" w:pos="2"/>
        </w:tabs>
        <w:autoSpaceDE/>
        <w:autoSpaceDN/>
        <w:adjustRightInd/>
        <w:spacing w:before="180" w:line="240" w:lineRule="exact"/>
        <w:ind w:right="2268"/>
        <w:rPr>
          <w:rFonts w:eastAsia="Times New Roman"/>
          <w:sz w:val="17"/>
          <w:szCs w:val="17"/>
          <w:lang w:eastAsia="he-IL"/>
        </w:rPr>
      </w:pPr>
      <w:r w:rsidRPr="00C76A37">
        <w:rPr>
          <w:rStyle w:val="Heading7Char"/>
          <w:rFonts w:ascii="Tahoma" w:hAnsi="Tahoma" w:cs="Tahoma" w:hint="cs"/>
          <w:sz w:val="17"/>
          <w:szCs w:val="17"/>
          <w:rtl/>
          <w:lang w:eastAsia="he-IL"/>
        </w:rPr>
        <w:t xml:space="preserve">השתתפות </w:t>
      </w:r>
      <w:r w:rsidRPr="00C76A37">
        <w:rPr>
          <w:rStyle w:val="Heading7Char"/>
          <w:rFonts w:ascii="Tahoma" w:hAnsi="Tahoma" w:cs="Tahoma" w:hint="cs"/>
          <w:sz w:val="17"/>
          <w:szCs w:val="17"/>
          <w:rtl/>
          <w:lang w:eastAsia="he-IL"/>
        </w:rPr>
        <w:t>משהב</w:t>
      </w:r>
      <w:r w:rsidRPr="00C76A37">
        <w:rPr>
          <w:rStyle w:val="Heading7Char"/>
          <w:rFonts w:ascii="Tahoma" w:hAnsi="Tahoma" w:cs="Tahoma"/>
          <w:sz w:val="17"/>
          <w:szCs w:val="17"/>
          <w:rtl/>
          <w:lang w:eastAsia="he-IL"/>
        </w:rPr>
        <w:t>"</w:t>
      </w:r>
      <w:r w:rsidRPr="00C76A37">
        <w:rPr>
          <w:rStyle w:val="Heading7Char"/>
          <w:rFonts w:ascii="Tahoma" w:hAnsi="Tahoma" w:cs="Tahoma" w:hint="cs"/>
          <w:sz w:val="17"/>
          <w:szCs w:val="17"/>
          <w:rtl/>
          <w:lang w:eastAsia="he-IL"/>
        </w:rPr>
        <w:t>ט</w:t>
      </w:r>
      <w:r w:rsidRPr="00C76A37">
        <w:rPr>
          <w:rStyle w:val="Heading7Char"/>
          <w:rFonts w:ascii="Tahoma" w:hAnsi="Tahoma" w:cs="Tahoma" w:hint="cs"/>
          <w:sz w:val="17"/>
          <w:szCs w:val="17"/>
          <w:rtl/>
          <w:lang w:eastAsia="he-IL"/>
        </w:rPr>
        <w:t xml:space="preserve"> בדיוני </w:t>
      </w:r>
      <w:r w:rsidRPr="00C76A37">
        <w:rPr>
          <w:rStyle w:val="Heading7Char"/>
          <w:rFonts w:ascii="Tahoma" w:hAnsi="Tahoma" w:cs="Tahoma" w:hint="cs"/>
          <w:sz w:val="17"/>
          <w:szCs w:val="17"/>
          <w:rtl/>
          <w:lang w:eastAsia="he-IL"/>
        </w:rPr>
        <w:t>המל"ל</w:t>
      </w:r>
      <w:r w:rsidRPr="00C76A37">
        <w:rPr>
          <w:rStyle w:val="Heading7Char"/>
          <w:rFonts w:ascii="Tahoma" w:hAnsi="Tahoma" w:cs="Tahoma" w:hint="cs"/>
          <w:sz w:val="17"/>
          <w:szCs w:val="17"/>
          <w:rtl/>
          <w:lang w:eastAsia="he-IL"/>
        </w:rPr>
        <w:t>:</w:t>
      </w:r>
      <w:r w:rsidRPr="00C76A37">
        <w:rPr>
          <w:rFonts w:eastAsia="Times New Roman" w:hint="cs"/>
          <w:b/>
          <w:bCs/>
          <w:sz w:val="17"/>
          <w:szCs w:val="17"/>
          <w:rtl/>
          <w:lang w:eastAsia="he-IL"/>
        </w:rPr>
        <w:t xml:space="preserve"> </w:t>
      </w:r>
      <w:r w:rsidRPr="00C76A37">
        <w:rPr>
          <w:rFonts w:eastAsia="Times New Roman" w:hint="cs"/>
          <w:sz w:val="17"/>
          <w:szCs w:val="17"/>
          <w:rtl/>
          <w:lang w:eastAsia="he-IL"/>
        </w:rPr>
        <w:t xml:space="preserve">על פי חוק </w:t>
      </w:r>
      <w:r w:rsidRPr="00C76A37">
        <w:rPr>
          <w:rFonts w:eastAsia="Times New Roman" w:hint="cs"/>
          <w:sz w:val="17"/>
          <w:szCs w:val="17"/>
          <w:rtl/>
          <w:lang w:eastAsia="he-IL"/>
        </w:rPr>
        <w:t>המל"ל</w:t>
      </w:r>
      <w:r w:rsidRPr="00C76A37">
        <w:rPr>
          <w:rFonts w:eastAsia="Times New Roman" w:hint="cs"/>
          <w:sz w:val="17"/>
          <w:szCs w:val="17"/>
          <w:rtl/>
          <w:lang w:eastAsia="he-IL"/>
        </w:rPr>
        <w:t>, "</w:t>
      </w:r>
      <w:r w:rsidRPr="00C76A37">
        <w:rPr>
          <w:rFonts w:eastAsia="Times New Roman"/>
          <w:sz w:val="17"/>
          <w:szCs w:val="17"/>
          <w:rtl/>
          <w:lang w:eastAsia="he-IL"/>
        </w:rPr>
        <w:t>מי שהוזמן</w:t>
      </w:r>
      <w:r w:rsidRPr="00C76A37">
        <w:rPr>
          <w:rFonts w:eastAsia="Times New Roman" w:hint="cs"/>
          <w:sz w:val="17"/>
          <w:szCs w:val="17"/>
          <w:rtl/>
          <w:lang w:eastAsia="he-IL"/>
        </w:rPr>
        <w:t xml:space="preserve"> [לדיונים שמזמן </w:t>
      </w:r>
      <w:r w:rsidRPr="00C76A37">
        <w:rPr>
          <w:rFonts w:eastAsia="Times New Roman" w:hint="cs"/>
          <w:sz w:val="17"/>
          <w:szCs w:val="17"/>
          <w:rtl/>
          <w:lang w:eastAsia="he-IL"/>
        </w:rPr>
        <w:t>המל"ל</w:t>
      </w:r>
      <w:r w:rsidRPr="00C76A37">
        <w:rPr>
          <w:rFonts w:eastAsia="Times New Roman" w:hint="cs"/>
          <w:sz w:val="17"/>
          <w:szCs w:val="17"/>
          <w:rtl/>
          <w:lang w:eastAsia="he-IL"/>
        </w:rPr>
        <w:t>]...</w:t>
      </w:r>
      <w:r w:rsidRPr="00C76A37">
        <w:rPr>
          <w:rFonts w:eastAsia="Times New Roman"/>
          <w:sz w:val="17"/>
          <w:szCs w:val="17"/>
          <w:rtl/>
          <w:lang w:eastAsia="he-IL"/>
        </w:rPr>
        <w:t xml:space="preserve"> חייב להתייצב לדיון, אלא אם כן שוכנע ראש המטה כי הדבר אינו אפשרי בנסיבות העניין</w:t>
      </w:r>
      <w:r w:rsidRPr="00C76A37">
        <w:rPr>
          <w:rFonts w:eastAsia="Times New Roman" w:hint="cs"/>
          <w:sz w:val="17"/>
          <w:szCs w:val="17"/>
          <w:rtl/>
          <w:lang w:eastAsia="he-IL"/>
        </w:rPr>
        <w:t xml:space="preserve">". עוד קובע חוק </w:t>
      </w:r>
      <w:r w:rsidRPr="00C76A37">
        <w:rPr>
          <w:rFonts w:eastAsia="Times New Roman" w:hint="cs"/>
          <w:sz w:val="17"/>
          <w:szCs w:val="17"/>
          <w:rtl/>
          <w:lang w:eastAsia="he-IL"/>
        </w:rPr>
        <w:t>המל"ל</w:t>
      </w:r>
      <w:r w:rsidRPr="00C76A37">
        <w:rPr>
          <w:rFonts w:eastAsia="Times New Roman" w:hint="cs"/>
          <w:sz w:val="17"/>
          <w:szCs w:val="17"/>
          <w:rtl/>
          <w:lang w:eastAsia="he-IL"/>
        </w:rPr>
        <w:t>, כי "מי שנדרש למסור מידע... ימסור למטה לביטחון לאומי את המידע המלא בלא דיחוי".</w:t>
      </w:r>
    </w:p>
    <w:p w:rsidR="000F63E1" w:rsidRPr="00C76A37" w:rsidP="001473DE">
      <w:pPr>
        <w:tabs>
          <w:tab w:val="left" w:pos="2"/>
        </w:tabs>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בהקשר זה יצוין, כי כבר במאי 2010, על רקע אי-הגעת נציגי מערכת הביטחון לדיונים שזימן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שלחה היועצת המשפטית של משרד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מכתב ליועץ המשפטי למערכת הביטחון ולפרקליט הצבאי הראשי, ובו הבהירה כי הנחיות מצד גורמים במערכת הביטחון למוזמנים לדיוני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שלא להשתתף בדיונים אלה "מהווה הפרה של הוראות חוק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וסיכול אפשרותו של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לבצע את תפקידיו". לפיכך, ביקשה היועצת המשפטית של משרד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כי הנמענים יאשרו שנתנו הוראות מתאימות שיבטיחו את קיומן של הוראות החוק. בעקבות כך, השיבו היועץ המשפטי למערכת הביטחון וסגן הפרקליט הצבאי הראשי, כי הנושא לובן בין ראש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לבין לשכת שר הביטחון, וכי הם חידדו את המצב המשפטי בפני הגורמים הרלוונטיים</w:t>
      </w:r>
      <w:r>
        <w:rPr>
          <w:rFonts w:ascii="Tahoma" w:eastAsia="Times New Roman" w:hAnsi="Tahoma" w:cs="Tahoma"/>
          <w:sz w:val="17"/>
          <w:szCs w:val="17"/>
          <w:vertAlign w:val="superscript"/>
          <w:rtl/>
          <w:lang w:eastAsia="he-IL"/>
        </w:rPr>
        <w:footnoteReference w:id="21"/>
      </w:r>
      <w:r w:rsidRPr="00C76A37">
        <w:rPr>
          <w:rFonts w:ascii="Tahoma" w:eastAsia="Times New Roman" w:hAnsi="Tahoma" w:cs="Tahoma" w:hint="cs"/>
          <w:sz w:val="17"/>
          <w:szCs w:val="17"/>
          <w:rtl/>
          <w:lang w:eastAsia="he-IL"/>
        </w:rPr>
        <w:t>.</w:t>
      </w:r>
    </w:p>
    <w:p w:rsidR="000F63E1" w:rsidRPr="00C76A37" w:rsidP="001473DE">
      <w:pPr>
        <w:tabs>
          <w:tab w:val="left" w:pos="2"/>
        </w:tabs>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בדוח מבקר המדינה מיוני 2012 נכתב</w:t>
      </w:r>
      <w:r>
        <w:rPr>
          <w:rFonts w:ascii="Tahoma" w:eastAsia="Times New Roman" w:hAnsi="Tahoma" w:cs="Tahoma"/>
          <w:sz w:val="17"/>
          <w:szCs w:val="17"/>
          <w:vertAlign w:val="superscript"/>
          <w:rtl/>
        </w:rPr>
        <w:footnoteReference w:id="22"/>
      </w:r>
      <w:r w:rsidRPr="00C76A37">
        <w:rPr>
          <w:rFonts w:ascii="Tahoma" w:eastAsia="Times New Roman" w:hAnsi="Tahoma" w:cs="Tahoma" w:hint="cs"/>
          <w:sz w:val="17"/>
          <w:szCs w:val="17"/>
          <w:rtl/>
        </w:rPr>
        <w:t>,</w:t>
      </w:r>
      <w:r w:rsidRPr="00C76A37">
        <w:rPr>
          <w:rFonts w:ascii="Tahoma" w:eastAsia="Times New Roman" w:hAnsi="Tahoma" w:cs="Tahoma" w:hint="cs"/>
          <w:sz w:val="17"/>
          <w:szCs w:val="17"/>
          <w:rtl/>
          <w:lang w:eastAsia="he-IL"/>
        </w:rPr>
        <w:t xml:space="preserve"> כי "אי-התייצבות נציגי צה"ל בדיון הינה הפרה חמורה של כללי עבודת המטה לנושאים ביטחוניים ומדיניים, כפי שעלה כבר בוועדת </w:t>
      </w:r>
      <w:r w:rsidRPr="00C76A37">
        <w:rPr>
          <w:rFonts w:ascii="Tahoma" w:eastAsia="Times New Roman" w:hAnsi="Tahoma" w:cs="Tahoma" w:hint="cs"/>
          <w:sz w:val="17"/>
          <w:szCs w:val="17"/>
          <w:rtl/>
          <w:lang w:eastAsia="he-IL"/>
        </w:rPr>
        <w:t>וינוגרד</w:t>
      </w:r>
      <w:r>
        <w:rPr>
          <w:rFonts w:ascii="Tahoma" w:eastAsia="Times New Roman" w:hAnsi="Tahoma" w:cs="Tahoma"/>
          <w:sz w:val="17"/>
          <w:szCs w:val="17"/>
          <w:vertAlign w:val="superscript"/>
          <w:rtl/>
          <w:lang w:eastAsia="he-IL"/>
        </w:rPr>
        <w:footnoteReference w:id="23"/>
      </w:r>
      <w:r w:rsidRPr="00C76A37">
        <w:rPr>
          <w:rFonts w:ascii="Tahoma" w:eastAsia="Times New Roman" w:hAnsi="Tahoma" w:cs="Tahoma" w:hint="cs"/>
          <w:sz w:val="17"/>
          <w:szCs w:val="17"/>
          <w:rtl/>
          <w:lang w:eastAsia="he-IL"/>
        </w:rPr>
        <w:t xml:space="preserve">. היא מנוגדת לחוק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והיה בכך כדי לפגוע ביכולת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למלא את התפקיד המוטל עליו בכל הקשור לעבודת המטה הנדרשת כבסיס לקבלת החלטות בדרג המדיני". עוד נכתב בדוח, כי "הדרת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מעיסוק בעבודת המטה, ככל שהיא נוגעת בהתמודדות עם המשט הטורקי, אינה מתיישבת עם הצורך לשפר את תהליך קבלת ההחלטות בנושאים מדיניים וביטחוניים בהתאם להמלצות ועדות </w:t>
      </w:r>
      <w:r w:rsidRPr="00C76A37">
        <w:rPr>
          <w:rFonts w:ascii="Tahoma" w:eastAsia="Times New Roman" w:hAnsi="Tahoma" w:cs="Tahoma" w:hint="cs"/>
          <w:sz w:val="17"/>
          <w:szCs w:val="17"/>
          <w:rtl/>
          <w:lang w:eastAsia="he-IL"/>
        </w:rPr>
        <w:t>וינוגרד</w:t>
      </w:r>
      <w:r w:rsidRPr="00C76A37">
        <w:rPr>
          <w:rFonts w:ascii="Tahoma" w:eastAsia="Times New Roman" w:hAnsi="Tahoma" w:cs="Tahoma" w:hint="cs"/>
          <w:sz w:val="17"/>
          <w:szCs w:val="17"/>
          <w:rtl/>
          <w:lang w:eastAsia="he-IL"/>
        </w:rPr>
        <w:t xml:space="preserve"> וליפקין-שחק; אינה עולה בקנה </w:t>
      </w:r>
      <w:r w:rsidRPr="00C76A37">
        <w:rPr>
          <w:rFonts w:ascii="Tahoma" w:eastAsia="Times New Roman" w:hAnsi="Tahoma" w:cs="Tahoma" w:hint="cs"/>
          <w:sz w:val="17"/>
          <w:szCs w:val="17"/>
          <w:rtl/>
          <w:lang w:eastAsia="he-IL"/>
        </w:rPr>
        <w:t xml:space="preserve">אחד עם תפקידי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כפי שהוגדרו בחוק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והיא אינה מביאה לידי ביטוי את התרומה האפשרית של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כגוף המטה לנושאים ביטחוניים-מדיניים של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w:t>
      </w:r>
    </w:p>
    <w:p w:rsidR="000F63E1" w:rsidRPr="00C76A37" w:rsidP="001473DE">
      <w:pPr>
        <w:tabs>
          <w:tab w:val="left" w:pos="2"/>
        </w:tabs>
        <w:spacing w:line="240" w:lineRule="exact"/>
        <w:ind w:left="340" w:right="2268"/>
        <w:jc w:val="both"/>
        <w:rPr>
          <w:rFonts w:ascii="Tahoma" w:eastAsia="Times New Roman" w:hAnsi="Tahoma" w:cs="Tahoma"/>
          <w:sz w:val="17"/>
          <w:szCs w:val="17"/>
          <w:rtl/>
          <w:lang w:eastAsia="he-IL"/>
        </w:rPr>
      </w:pPr>
      <w:r w:rsidRPr="0012789B">
        <w:rPr>
          <w:rFonts w:cs="Tahoma"/>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0D584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213721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88141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0D5847">
                            <w:pPr>
                              <w:spacing w:after="0" w:line="240" w:lineRule="auto"/>
                              <w:rPr>
                                <w:color w:val="0B5294"/>
                                <w:spacing w:val="-4"/>
                                <w:sz w:val="24"/>
                                <w:szCs w:val="24"/>
                                <w:rtl/>
                                <w:cs/>
                              </w:rPr>
                            </w:pPr>
                            <w:r w:rsidRPr="000D5847">
                              <w:rPr>
                                <w:rFonts w:cs="Tahoma" w:hint="eastAsia"/>
                                <w:color w:val="0B5294"/>
                                <w:spacing w:val="-4"/>
                                <w:sz w:val="24"/>
                                <w:szCs w:val="24"/>
                                <w:rtl/>
                              </w:rPr>
                              <w:t>נציגי</w:t>
                            </w:r>
                            <w:r w:rsidRPr="000D5847">
                              <w:rPr>
                                <w:rFonts w:cs="Tahoma"/>
                                <w:color w:val="0B5294"/>
                                <w:spacing w:val="-4"/>
                                <w:sz w:val="24"/>
                                <w:szCs w:val="24"/>
                                <w:rtl/>
                              </w:rPr>
                              <w:t xml:space="preserve"> </w:t>
                            </w:r>
                            <w:r w:rsidRPr="000D5847">
                              <w:rPr>
                                <w:rFonts w:cs="Tahoma" w:hint="eastAsia"/>
                                <w:color w:val="0B5294"/>
                                <w:spacing w:val="-4"/>
                                <w:sz w:val="24"/>
                                <w:szCs w:val="24"/>
                                <w:rtl/>
                              </w:rPr>
                              <w:t>משהב</w:t>
                            </w:r>
                            <w:r w:rsidRPr="000D5847">
                              <w:rPr>
                                <w:rFonts w:cs="Tahoma"/>
                                <w:color w:val="0B5294"/>
                                <w:spacing w:val="-4"/>
                                <w:sz w:val="24"/>
                                <w:szCs w:val="24"/>
                                <w:rtl/>
                              </w:rPr>
                              <w:t>"</w:t>
                            </w:r>
                            <w:r w:rsidRPr="000D5847">
                              <w:rPr>
                                <w:rFonts w:cs="Tahoma" w:hint="eastAsia"/>
                                <w:color w:val="0B5294"/>
                                <w:spacing w:val="-4"/>
                                <w:sz w:val="24"/>
                                <w:szCs w:val="24"/>
                                <w:rtl/>
                              </w:rPr>
                              <w:t>ט</w:t>
                            </w:r>
                            <w:r w:rsidRPr="000D5847">
                              <w:rPr>
                                <w:rFonts w:cs="Tahoma"/>
                                <w:color w:val="0B5294"/>
                                <w:spacing w:val="-4"/>
                                <w:sz w:val="24"/>
                                <w:szCs w:val="24"/>
                                <w:rtl/>
                              </w:rPr>
                              <w:t xml:space="preserve"> </w:t>
                            </w:r>
                            <w:r w:rsidRPr="000D5847">
                              <w:rPr>
                                <w:rFonts w:cs="Tahoma" w:hint="eastAsia"/>
                                <w:color w:val="0B5294"/>
                                <w:spacing w:val="-4"/>
                                <w:sz w:val="24"/>
                                <w:szCs w:val="24"/>
                                <w:rtl/>
                              </w:rPr>
                              <w:t>לא</w:t>
                            </w:r>
                            <w:r w:rsidRPr="000D5847">
                              <w:rPr>
                                <w:rFonts w:cs="Tahoma"/>
                                <w:color w:val="0B5294"/>
                                <w:spacing w:val="-4"/>
                                <w:sz w:val="24"/>
                                <w:szCs w:val="24"/>
                                <w:rtl/>
                              </w:rPr>
                              <w:t xml:space="preserve"> </w:t>
                            </w:r>
                            <w:r w:rsidRPr="000D5847">
                              <w:rPr>
                                <w:rFonts w:cs="Tahoma" w:hint="eastAsia"/>
                                <w:color w:val="0B5294"/>
                                <w:spacing w:val="-4"/>
                                <w:sz w:val="24"/>
                                <w:szCs w:val="24"/>
                                <w:rtl/>
                              </w:rPr>
                              <w:t>הגיעו</w:t>
                            </w:r>
                            <w:r w:rsidRPr="000D5847">
                              <w:rPr>
                                <w:rFonts w:cs="Tahoma"/>
                                <w:color w:val="0B5294"/>
                                <w:spacing w:val="-4"/>
                                <w:sz w:val="24"/>
                                <w:szCs w:val="24"/>
                                <w:rtl/>
                              </w:rPr>
                              <w:t xml:space="preserve"> </w:t>
                            </w:r>
                            <w:r w:rsidRPr="000D5847">
                              <w:rPr>
                                <w:rFonts w:cs="Tahoma" w:hint="eastAsia"/>
                                <w:color w:val="0B5294"/>
                                <w:spacing w:val="-4"/>
                                <w:sz w:val="24"/>
                                <w:szCs w:val="24"/>
                                <w:rtl/>
                              </w:rPr>
                              <w:t>לדיונים</w:t>
                            </w:r>
                            <w:r w:rsidRPr="000D5847">
                              <w:rPr>
                                <w:rFonts w:cs="Tahoma"/>
                                <w:color w:val="0B5294"/>
                                <w:spacing w:val="-4"/>
                                <w:sz w:val="24"/>
                                <w:szCs w:val="24"/>
                                <w:rtl/>
                              </w:rPr>
                              <w:t xml:space="preserve"> </w:t>
                            </w:r>
                            <w:r w:rsidRPr="000D5847">
                              <w:rPr>
                                <w:rFonts w:cs="Tahoma" w:hint="eastAsia"/>
                                <w:color w:val="0B5294"/>
                                <w:spacing w:val="-4"/>
                                <w:sz w:val="24"/>
                                <w:szCs w:val="24"/>
                                <w:rtl/>
                              </w:rPr>
                              <w:t>רבים</w:t>
                            </w:r>
                            <w:r w:rsidRPr="000D5847">
                              <w:rPr>
                                <w:rFonts w:cs="Tahoma"/>
                                <w:color w:val="0B5294"/>
                                <w:spacing w:val="-4"/>
                                <w:sz w:val="24"/>
                                <w:szCs w:val="24"/>
                                <w:rtl/>
                              </w:rPr>
                              <w:t xml:space="preserve"> </w:t>
                            </w:r>
                            <w:r w:rsidRPr="000D5847">
                              <w:rPr>
                                <w:rFonts w:cs="Tahoma" w:hint="eastAsia"/>
                                <w:color w:val="0B5294"/>
                                <w:spacing w:val="-4"/>
                                <w:sz w:val="24"/>
                                <w:szCs w:val="24"/>
                                <w:rtl/>
                              </w:rPr>
                              <w:t>שזימן</w:t>
                            </w:r>
                            <w:r w:rsidRPr="000D5847">
                              <w:rPr>
                                <w:rFonts w:cs="Tahoma"/>
                                <w:color w:val="0B5294"/>
                                <w:spacing w:val="-4"/>
                                <w:sz w:val="24"/>
                                <w:szCs w:val="24"/>
                                <w:rtl/>
                              </w:rPr>
                              <w:t xml:space="preserve"> </w:t>
                            </w:r>
                            <w:r w:rsidRPr="000D5847">
                              <w:rPr>
                                <w:rFonts w:cs="Tahoma" w:hint="eastAsia"/>
                                <w:color w:val="0B5294"/>
                                <w:spacing w:val="-4"/>
                                <w:sz w:val="24"/>
                                <w:szCs w:val="24"/>
                                <w:rtl/>
                              </w:rPr>
                              <w:t>המל</w:t>
                            </w:r>
                            <w:r w:rsidRPr="000D5847">
                              <w:rPr>
                                <w:rFonts w:cs="Tahoma"/>
                                <w:color w:val="0B5294"/>
                                <w:spacing w:val="-4"/>
                                <w:sz w:val="24"/>
                                <w:szCs w:val="24"/>
                                <w:rtl/>
                              </w:rPr>
                              <w:t>"</w:t>
                            </w:r>
                            <w:r w:rsidRPr="000D5847">
                              <w:rPr>
                                <w:rFonts w:cs="Tahoma" w:hint="eastAsia"/>
                                <w:color w:val="0B5294"/>
                                <w:spacing w:val="-4"/>
                                <w:sz w:val="24"/>
                                <w:szCs w:val="24"/>
                                <w:rtl/>
                              </w:rPr>
                              <w:t>ל</w:t>
                            </w:r>
                            <w:r w:rsidRPr="000D5847">
                              <w:rPr>
                                <w:rFonts w:cs="Tahoma"/>
                                <w:color w:val="0B5294"/>
                                <w:spacing w:val="-4"/>
                                <w:sz w:val="24"/>
                                <w:szCs w:val="24"/>
                                <w:rtl/>
                              </w:rPr>
                              <w:t xml:space="preserve"> </w:t>
                            </w:r>
                            <w:r w:rsidRPr="000D5847">
                              <w:rPr>
                                <w:rFonts w:cs="Tahoma" w:hint="eastAsia"/>
                                <w:color w:val="0B5294"/>
                                <w:spacing w:val="-4"/>
                                <w:sz w:val="24"/>
                                <w:szCs w:val="24"/>
                                <w:rtl/>
                              </w:rPr>
                              <w:t>בנושאי</w:t>
                            </w:r>
                            <w:r w:rsidRPr="000D5847">
                              <w:rPr>
                                <w:rFonts w:cs="Tahoma"/>
                                <w:color w:val="0B5294"/>
                                <w:spacing w:val="-4"/>
                                <w:sz w:val="24"/>
                                <w:szCs w:val="24"/>
                                <w:rtl/>
                              </w:rPr>
                              <w:t xml:space="preserve"> </w:t>
                            </w:r>
                            <w:r w:rsidRPr="000D5847">
                              <w:rPr>
                                <w:rFonts w:cs="Tahoma" w:hint="eastAsia"/>
                                <w:color w:val="0B5294"/>
                                <w:spacing w:val="-4"/>
                                <w:sz w:val="24"/>
                                <w:szCs w:val="24"/>
                                <w:rtl/>
                              </w:rPr>
                              <w:t>העורף</w:t>
                            </w:r>
                          </w:p>
                          <w:p w:rsidR="00591659" w:rsidRPr="00373C5D" w:rsidP="000D584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039299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0350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591659" w:rsidRPr="00373C5D" w:rsidP="000D5847">
                      <w:pPr>
                        <w:spacing w:line="240" w:lineRule="atLeast"/>
                        <w:rPr>
                          <w:rFonts w:cs="Tahoma"/>
                          <w:b/>
                          <w:bCs/>
                          <w:color w:val="0B5294"/>
                          <w:sz w:val="48"/>
                          <w:szCs w:val="48"/>
                          <w:rtl/>
                        </w:rPr>
                      </w:pPr>
                      <w:drawing>
                        <wp:inline distT="0" distB="0" distL="0" distR="0">
                          <wp:extent cx="311150" cy="256800"/>
                          <wp:effectExtent l="0" t="0" r="0" b="0"/>
                          <wp:docPr id="1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9228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0D5847">
                      <w:pPr>
                        <w:spacing w:after="0" w:line="240" w:lineRule="auto"/>
                        <w:rPr>
                          <w:color w:val="0B5294"/>
                          <w:spacing w:val="-4"/>
                          <w:sz w:val="24"/>
                          <w:szCs w:val="24"/>
                          <w:rtl/>
                          <w:cs/>
                        </w:rPr>
                      </w:pPr>
                      <w:r w:rsidRPr="000D5847">
                        <w:rPr>
                          <w:rFonts w:cs="Tahoma" w:hint="eastAsia"/>
                          <w:color w:val="0B5294"/>
                          <w:spacing w:val="-4"/>
                          <w:sz w:val="24"/>
                          <w:szCs w:val="24"/>
                          <w:rtl/>
                        </w:rPr>
                        <w:t>נציגי</w:t>
                      </w:r>
                      <w:r w:rsidRPr="000D5847">
                        <w:rPr>
                          <w:rFonts w:cs="Tahoma"/>
                          <w:color w:val="0B5294"/>
                          <w:spacing w:val="-4"/>
                          <w:sz w:val="24"/>
                          <w:szCs w:val="24"/>
                          <w:rtl/>
                        </w:rPr>
                        <w:t xml:space="preserve"> </w:t>
                      </w:r>
                      <w:r w:rsidRPr="000D5847">
                        <w:rPr>
                          <w:rFonts w:cs="Tahoma" w:hint="eastAsia"/>
                          <w:color w:val="0B5294"/>
                          <w:spacing w:val="-4"/>
                          <w:sz w:val="24"/>
                          <w:szCs w:val="24"/>
                          <w:rtl/>
                        </w:rPr>
                        <w:t>משהב</w:t>
                      </w:r>
                      <w:r w:rsidRPr="000D5847">
                        <w:rPr>
                          <w:rFonts w:cs="Tahoma"/>
                          <w:color w:val="0B5294"/>
                          <w:spacing w:val="-4"/>
                          <w:sz w:val="24"/>
                          <w:szCs w:val="24"/>
                          <w:rtl/>
                        </w:rPr>
                        <w:t>"</w:t>
                      </w:r>
                      <w:r w:rsidRPr="000D5847">
                        <w:rPr>
                          <w:rFonts w:cs="Tahoma" w:hint="eastAsia"/>
                          <w:color w:val="0B5294"/>
                          <w:spacing w:val="-4"/>
                          <w:sz w:val="24"/>
                          <w:szCs w:val="24"/>
                          <w:rtl/>
                        </w:rPr>
                        <w:t>ט</w:t>
                      </w:r>
                      <w:r w:rsidRPr="000D5847">
                        <w:rPr>
                          <w:rFonts w:cs="Tahoma"/>
                          <w:color w:val="0B5294"/>
                          <w:spacing w:val="-4"/>
                          <w:sz w:val="24"/>
                          <w:szCs w:val="24"/>
                          <w:rtl/>
                        </w:rPr>
                        <w:t xml:space="preserve"> </w:t>
                      </w:r>
                      <w:r w:rsidRPr="000D5847">
                        <w:rPr>
                          <w:rFonts w:cs="Tahoma" w:hint="eastAsia"/>
                          <w:color w:val="0B5294"/>
                          <w:spacing w:val="-4"/>
                          <w:sz w:val="24"/>
                          <w:szCs w:val="24"/>
                          <w:rtl/>
                        </w:rPr>
                        <w:t>לא</w:t>
                      </w:r>
                      <w:r w:rsidRPr="000D5847">
                        <w:rPr>
                          <w:rFonts w:cs="Tahoma"/>
                          <w:color w:val="0B5294"/>
                          <w:spacing w:val="-4"/>
                          <w:sz w:val="24"/>
                          <w:szCs w:val="24"/>
                          <w:rtl/>
                        </w:rPr>
                        <w:t xml:space="preserve"> </w:t>
                      </w:r>
                      <w:r w:rsidRPr="000D5847">
                        <w:rPr>
                          <w:rFonts w:cs="Tahoma" w:hint="eastAsia"/>
                          <w:color w:val="0B5294"/>
                          <w:spacing w:val="-4"/>
                          <w:sz w:val="24"/>
                          <w:szCs w:val="24"/>
                          <w:rtl/>
                        </w:rPr>
                        <w:t>הגיעו</w:t>
                      </w:r>
                      <w:r w:rsidRPr="000D5847">
                        <w:rPr>
                          <w:rFonts w:cs="Tahoma"/>
                          <w:color w:val="0B5294"/>
                          <w:spacing w:val="-4"/>
                          <w:sz w:val="24"/>
                          <w:szCs w:val="24"/>
                          <w:rtl/>
                        </w:rPr>
                        <w:t xml:space="preserve"> </w:t>
                      </w:r>
                      <w:r w:rsidRPr="000D5847">
                        <w:rPr>
                          <w:rFonts w:cs="Tahoma" w:hint="eastAsia"/>
                          <w:color w:val="0B5294"/>
                          <w:spacing w:val="-4"/>
                          <w:sz w:val="24"/>
                          <w:szCs w:val="24"/>
                          <w:rtl/>
                        </w:rPr>
                        <w:t>לדיונים</w:t>
                      </w:r>
                      <w:r w:rsidRPr="000D5847">
                        <w:rPr>
                          <w:rFonts w:cs="Tahoma"/>
                          <w:color w:val="0B5294"/>
                          <w:spacing w:val="-4"/>
                          <w:sz w:val="24"/>
                          <w:szCs w:val="24"/>
                          <w:rtl/>
                        </w:rPr>
                        <w:t xml:space="preserve"> </w:t>
                      </w:r>
                      <w:r w:rsidRPr="000D5847">
                        <w:rPr>
                          <w:rFonts w:cs="Tahoma" w:hint="eastAsia"/>
                          <w:color w:val="0B5294"/>
                          <w:spacing w:val="-4"/>
                          <w:sz w:val="24"/>
                          <w:szCs w:val="24"/>
                          <w:rtl/>
                        </w:rPr>
                        <w:t>רבים</w:t>
                      </w:r>
                      <w:r w:rsidRPr="000D5847">
                        <w:rPr>
                          <w:rFonts w:cs="Tahoma"/>
                          <w:color w:val="0B5294"/>
                          <w:spacing w:val="-4"/>
                          <w:sz w:val="24"/>
                          <w:szCs w:val="24"/>
                          <w:rtl/>
                        </w:rPr>
                        <w:t xml:space="preserve"> </w:t>
                      </w:r>
                      <w:r w:rsidRPr="000D5847">
                        <w:rPr>
                          <w:rFonts w:cs="Tahoma" w:hint="eastAsia"/>
                          <w:color w:val="0B5294"/>
                          <w:spacing w:val="-4"/>
                          <w:sz w:val="24"/>
                          <w:szCs w:val="24"/>
                          <w:rtl/>
                        </w:rPr>
                        <w:t>שזימן</w:t>
                      </w:r>
                      <w:r w:rsidRPr="000D5847">
                        <w:rPr>
                          <w:rFonts w:cs="Tahoma"/>
                          <w:color w:val="0B5294"/>
                          <w:spacing w:val="-4"/>
                          <w:sz w:val="24"/>
                          <w:szCs w:val="24"/>
                          <w:rtl/>
                        </w:rPr>
                        <w:t xml:space="preserve"> </w:t>
                      </w:r>
                      <w:r w:rsidRPr="000D5847">
                        <w:rPr>
                          <w:rFonts w:cs="Tahoma" w:hint="eastAsia"/>
                          <w:color w:val="0B5294"/>
                          <w:spacing w:val="-4"/>
                          <w:sz w:val="24"/>
                          <w:szCs w:val="24"/>
                          <w:rtl/>
                        </w:rPr>
                        <w:t>המל</w:t>
                      </w:r>
                      <w:r w:rsidRPr="000D5847">
                        <w:rPr>
                          <w:rFonts w:cs="Tahoma"/>
                          <w:color w:val="0B5294"/>
                          <w:spacing w:val="-4"/>
                          <w:sz w:val="24"/>
                          <w:szCs w:val="24"/>
                          <w:rtl/>
                        </w:rPr>
                        <w:t>"</w:t>
                      </w:r>
                      <w:r w:rsidRPr="000D5847">
                        <w:rPr>
                          <w:rFonts w:cs="Tahoma" w:hint="eastAsia"/>
                          <w:color w:val="0B5294"/>
                          <w:spacing w:val="-4"/>
                          <w:sz w:val="24"/>
                          <w:szCs w:val="24"/>
                          <w:rtl/>
                        </w:rPr>
                        <w:t>ל</w:t>
                      </w:r>
                      <w:r w:rsidRPr="000D5847">
                        <w:rPr>
                          <w:rFonts w:cs="Tahoma"/>
                          <w:color w:val="0B5294"/>
                          <w:spacing w:val="-4"/>
                          <w:sz w:val="24"/>
                          <w:szCs w:val="24"/>
                          <w:rtl/>
                        </w:rPr>
                        <w:t xml:space="preserve"> </w:t>
                      </w:r>
                      <w:r w:rsidRPr="000D5847">
                        <w:rPr>
                          <w:rFonts w:cs="Tahoma" w:hint="eastAsia"/>
                          <w:color w:val="0B5294"/>
                          <w:spacing w:val="-4"/>
                          <w:sz w:val="24"/>
                          <w:szCs w:val="24"/>
                          <w:rtl/>
                        </w:rPr>
                        <w:t>בנושאי</w:t>
                      </w:r>
                      <w:r w:rsidRPr="000D5847">
                        <w:rPr>
                          <w:rFonts w:cs="Tahoma"/>
                          <w:color w:val="0B5294"/>
                          <w:spacing w:val="-4"/>
                          <w:sz w:val="24"/>
                          <w:szCs w:val="24"/>
                          <w:rtl/>
                        </w:rPr>
                        <w:t xml:space="preserve"> </w:t>
                      </w:r>
                      <w:r w:rsidRPr="000D5847">
                        <w:rPr>
                          <w:rFonts w:cs="Tahoma" w:hint="eastAsia"/>
                          <w:color w:val="0B5294"/>
                          <w:spacing w:val="-4"/>
                          <w:sz w:val="24"/>
                          <w:szCs w:val="24"/>
                          <w:rtl/>
                        </w:rPr>
                        <w:t>העורף</w:t>
                      </w:r>
                    </w:p>
                    <w:p w:rsidR="00591659" w:rsidRPr="00373C5D" w:rsidP="000D5847">
                      <w:pPr>
                        <w:spacing w:before="120" w:after="0" w:line="240" w:lineRule="atLeast"/>
                        <w:rPr>
                          <w:rFonts w:cs="Tahoma"/>
                          <w:b/>
                          <w:bCs/>
                          <w:color w:val="0B5294"/>
                          <w:sz w:val="48"/>
                          <w:szCs w:val="48"/>
                          <w:rtl/>
                        </w:rPr>
                      </w:pPr>
                      <w:drawing>
                        <wp:inline distT="0" distB="0" distL="0" distR="0">
                          <wp:extent cx="288000" cy="31337"/>
                          <wp:effectExtent l="0" t="0" r="0" b="6985"/>
                          <wp:docPr id="2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5807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ascii="Tahoma" w:eastAsia="Times New Roman" w:hAnsi="Tahoma" w:cs="Tahoma" w:hint="cs"/>
          <w:sz w:val="17"/>
          <w:szCs w:val="17"/>
          <w:rtl/>
          <w:lang w:eastAsia="he-IL"/>
        </w:rPr>
        <w:t xml:space="preserve">בביקורת עלה, כי נציגי </w:t>
      </w:r>
      <w:r w:rsidRPr="00C76A37" w:rsidR="000F63E1">
        <w:rPr>
          <w:rFonts w:ascii="Tahoma" w:eastAsia="Times New Roman" w:hAnsi="Tahoma" w:cs="Tahoma" w:hint="cs"/>
          <w:sz w:val="17"/>
          <w:szCs w:val="17"/>
          <w:rtl/>
          <w:lang w:eastAsia="he-IL"/>
        </w:rPr>
        <w:t>משהב"ט</w:t>
      </w:r>
      <w:r w:rsidRPr="00C76A37" w:rsidR="000F63E1">
        <w:rPr>
          <w:rFonts w:ascii="Tahoma" w:eastAsia="Times New Roman" w:hAnsi="Tahoma" w:cs="Tahoma" w:hint="cs"/>
          <w:sz w:val="17"/>
          <w:szCs w:val="17"/>
          <w:rtl/>
          <w:lang w:eastAsia="he-IL"/>
        </w:rPr>
        <w:t xml:space="preserve"> לא הגיעו לדיונים רבים שזימן </w:t>
      </w:r>
      <w:r w:rsidRPr="00C76A37" w:rsidR="000F63E1">
        <w:rPr>
          <w:rFonts w:ascii="Tahoma" w:eastAsia="Times New Roman" w:hAnsi="Tahoma" w:cs="Tahoma" w:hint="cs"/>
          <w:sz w:val="17"/>
          <w:szCs w:val="17"/>
          <w:rtl/>
          <w:lang w:eastAsia="he-IL"/>
        </w:rPr>
        <w:t>המל"ל</w:t>
      </w:r>
      <w:r w:rsidRPr="00C76A37" w:rsidR="000F63E1">
        <w:rPr>
          <w:rFonts w:ascii="Tahoma" w:eastAsia="Times New Roman" w:hAnsi="Tahoma" w:cs="Tahoma" w:hint="cs"/>
          <w:sz w:val="17"/>
          <w:szCs w:val="17"/>
          <w:rtl/>
          <w:lang w:eastAsia="he-IL"/>
        </w:rPr>
        <w:t xml:space="preserve"> בנושאי העורף בשנים 2015-2013, וביניהם דיון בנושא הצגת תרחיש הייחוס הלאומי לעורף (בספטמבר 2014), דיון בנושא התחקיר המסכם בנוגע להיערכות העורף במבצע "צוק איתן" (בספטמבר 2014), ודיונים בנושא היערכות ומוכנות הזירה האזרחית לתרחיש מלחמה צפוני (בדצמבר 2014 וביולי 2015). </w:t>
      </w:r>
    </w:p>
    <w:p w:rsidR="000F63E1" w:rsidRPr="00C76A37" w:rsidP="001473DE">
      <w:pPr>
        <w:tabs>
          <w:tab w:val="left" w:pos="2"/>
        </w:tabs>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במרץ 2015 מסר שר הביטחון דאז, רב-אלוף (מיל') משה יעלון, לצוות הביקורת, כי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לא צריך לעשות עבודה חוזרת על דברים שצה"ל כבר עשה, ועל רקע זה יש חיכוכים בין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w:t>
      </w:r>
      <w:r w:rsidRPr="00C76A37">
        <w:rPr>
          <w:rFonts w:ascii="Tahoma" w:eastAsia="Times New Roman" w:hAnsi="Tahoma" w:cs="Tahoma" w:hint="cs"/>
          <w:sz w:val="17"/>
          <w:szCs w:val="17"/>
          <w:rtl/>
          <w:lang w:eastAsia="he-IL"/>
        </w:rPr>
        <w:t>למשהב"ט</w:t>
      </w:r>
      <w:r w:rsidRPr="00C76A37">
        <w:rPr>
          <w:rFonts w:ascii="Tahoma" w:eastAsia="Times New Roman" w:hAnsi="Tahoma" w:cs="Tahoma" w:hint="cs"/>
          <w:sz w:val="17"/>
          <w:szCs w:val="17"/>
          <w:rtl/>
          <w:lang w:eastAsia="he-IL"/>
        </w:rPr>
        <w:t xml:space="preserve">... נכון </w:t>
      </w:r>
      <w:r w:rsidRPr="00C76A37">
        <w:rPr>
          <w:rFonts w:ascii="Tahoma" w:eastAsia="Times New Roman" w:hAnsi="Tahoma" w:cs="Tahoma" w:hint="cs"/>
          <w:sz w:val="17"/>
          <w:szCs w:val="17"/>
          <w:rtl/>
          <w:lang w:eastAsia="he-IL"/>
        </w:rPr>
        <w:t>שמשהב"ט</w:t>
      </w:r>
      <w:r w:rsidRPr="00C76A37">
        <w:rPr>
          <w:rFonts w:ascii="Tahoma" w:eastAsia="Times New Roman" w:hAnsi="Tahoma" w:cs="Tahoma" w:hint="cs"/>
          <w:sz w:val="17"/>
          <w:szCs w:val="17"/>
          <w:rtl/>
          <w:lang w:eastAsia="he-IL"/>
        </w:rPr>
        <w:t xml:space="preserve"> לא הסכים להשתתף בחלק מהדיונים שקיים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בעניין העורף, אך זאת רק כאשר מדובר בדיונים לגביהם סבור </w:t>
      </w:r>
      <w:r w:rsidRPr="00C76A37">
        <w:rPr>
          <w:rFonts w:ascii="Tahoma" w:eastAsia="Times New Roman" w:hAnsi="Tahoma" w:cs="Tahoma" w:hint="cs"/>
          <w:sz w:val="17"/>
          <w:szCs w:val="17"/>
          <w:rtl/>
          <w:lang w:eastAsia="he-IL"/>
        </w:rPr>
        <w:t>משהב"ט</w:t>
      </w:r>
      <w:r w:rsidRPr="00C76A37">
        <w:rPr>
          <w:rFonts w:ascii="Tahoma" w:eastAsia="Times New Roman" w:hAnsi="Tahoma" w:cs="Tahoma" w:hint="cs"/>
          <w:sz w:val="17"/>
          <w:szCs w:val="17"/>
          <w:rtl/>
          <w:lang w:eastAsia="he-IL"/>
        </w:rPr>
        <w:t xml:space="preserve">, כי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חורג מסמכותו ועוסק בפעולות אופרטיביות או מנסה להחליף את סמכותו של </w:t>
      </w:r>
      <w:r w:rsidRPr="00C76A37">
        <w:rPr>
          <w:rFonts w:ascii="Tahoma" w:eastAsia="Times New Roman" w:hAnsi="Tahoma" w:cs="Tahoma" w:hint="cs"/>
          <w:sz w:val="17"/>
          <w:szCs w:val="17"/>
          <w:rtl/>
          <w:lang w:eastAsia="he-IL"/>
        </w:rPr>
        <w:t>משהב"ט</w:t>
      </w:r>
      <w:r w:rsidRPr="00C76A37">
        <w:rPr>
          <w:rFonts w:ascii="Tahoma" w:eastAsia="Times New Roman" w:hAnsi="Tahoma" w:cs="Tahoma" w:hint="cs"/>
          <w:sz w:val="17"/>
          <w:szCs w:val="17"/>
          <w:rtl/>
          <w:lang w:eastAsia="he-IL"/>
        </w:rPr>
        <w:t xml:space="preserve">". במרץ 2016 מסר שר הביטחון דאז בתגובתו לממצאי הביקורת, כי "לרוב הדיונים שקיים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בנושאים הקשורים בעורף, התייצבו נציגינו, עם זאת, המחלוקת באשר לדיונים האחרים היא מחלוקת עקרונית הנוגעת לתחומי הסמכות והאחריות של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ושל </w:t>
      </w:r>
      <w:r w:rsidRPr="00C76A37">
        <w:rPr>
          <w:rFonts w:ascii="Tahoma" w:eastAsia="Times New Roman" w:hAnsi="Tahoma" w:cs="Tahoma" w:hint="cs"/>
          <w:sz w:val="17"/>
          <w:szCs w:val="17"/>
          <w:rtl/>
          <w:lang w:eastAsia="he-IL"/>
        </w:rPr>
        <w:t>שהב"ט</w:t>
      </w:r>
      <w:r w:rsidRPr="00C76A37">
        <w:rPr>
          <w:rFonts w:ascii="Tahoma" w:eastAsia="Times New Roman" w:hAnsi="Tahoma" w:cs="Tahoma" w:hint="cs"/>
          <w:sz w:val="17"/>
          <w:szCs w:val="17"/>
          <w:rtl/>
          <w:lang w:eastAsia="he-IL"/>
        </w:rPr>
        <w:t xml:space="preserve"> [שר הביטחון]". </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במרץ 2016 מסר משרד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בתגובתו לממצאי הביקורת, כי "ראש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ולא משרד הביטחון הוא הגורם שמוסמך להחליט האם נדרשת נוכחותו של גורם כלשהו בישיבות שמזמן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ביולי 2016 מסר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בתשובה נוספת לממצאי הביקורת כי "ככל שראש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יגיע בהמשך למסקנה כי נושא זה לא נפתר, ודורש את התערבות ראש הממשלה, חזקה עליו שיפנה לראש הממשלה בהתאם".</w:t>
      </w:r>
    </w:p>
    <w:p w:rsidR="000F63E1" w:rsidRPr="00C76A37" w:rsidP="0027207D">
      <w:pPr>
        <w:pStyle w:val="RESHET"/>
        <w:ind w:left="567"/>
        <w:rPr>
          <w:rtl/>
        </w:rPr>
      </w:pPr>
      <w:r w:rsidRPr="00C76A37">
        <w:rPr>
          <w:rFonts w:hint="cs"/>
          <w:rtl/>
        </w:rPr>
        <w:t xml:space="preserve">משרד מבקר המדינה מעיר בחומרה, כי אי-התייצבות נציגי </w:t>
      </w:r>
      <w:r w:rsidRPr="00C76A37">
        <w:rPr>
          <w:rFonts w:hint="cs"/>
          <w:rtl/>
        </w:rPr>
        <w:t>משהב"ט</w:t>
      </w:r>
      <w:r w:rsidRPr="00C76A37">
        <w:rPr>
          <w:rFonts w:hint="cs"/>
          <w:rtl/>
        </w:rPr>
        <w:t xml:space="preserve"> וצה"ל לדיונים </w:t>
      </w:r>
      <w:r w:rsidRPr="00C76A37">
        <w:rPr>
          <w:rFonts w:hint="cs"/>
          <w:rtl/>
        </w:rPr>
        <w:t>במל"ל</w:t>
      </w:r>
      <w:r w:rsidRPr="00C76A37">
        <w:rPr>
          <w:rFonts w:hint="cs"/>
          <w:rtl/>
        </w:rPr>
        <w:t xml:space="preserve"> בנושא העורף, וזאת בהנחיית שר הביטחון, </w:t>
      </w:r>
      <w:r w:rsidR="000D5847">
        <w:rPr>
          <w:rtl/>
        </w:rPr>
        <w:br/>
      </w:r>
      <w:r w:rsidRPr="00C76A37">
        <w:rPr>
          <w:rFonts w:hint="cs"/>
          <w:rtl/>
        </w:rPr>
        <w:t xml:space="preserve">ואי-מסירת מידע שדרש </w:t>
      </w:r>
      <w:r w:rsidRPr="00C76A37">
        <w:rPr>
          <w:rFonts w:hint="cs"/>
          <w:rtl/>
        </w:rPr>
        <w:t>המל"ל</w:t>
      </w:r>
      <w:r w:rsidRPr="00C76A37">
        <w:rPr>
          <w:rFonts w:hint="cs"/>
          <w:rtl/>
        </w:rPr>
        <w:t xml:space="preserve">, מנוגדות לחוק </w:t>
      </w:r>
      <w:r w:rsidRPr="00C76A37">
        <w:rPr>
          <w:rFonts w:hint="cs"/>
          <w:rtl/>
        </w:rPr>
        <w:t>המל"ל</w:t>
      </w:r>
      <w:r w:rsidR="000D5847">
        <w:rPr>
          <w:rFonts w:hint="cs"/>
          <w:rtl/>
        </w:rPr>
        <w:t>,</w:t>
      </w:r>
      <w:r w:rsidRPr="00C76A37">
        <w:rPr>
          <w:rFonts w:hint="cs"/>
          <w:rtl/>
        </w:rPr>
        <w:t xml:space="preserve"> ויש בהן כדי לפגוע בעבודת </w:t>
      </w:r>
      <w:r w:rsidRPr="00C76A37">
        <w:rPr>
          <w:rFonts w:hint="cs"/>
          <w:rtl/>
        </w:rPr>
        <w:t>המל"ל</w:t>
      </w:r>
      <w:r w:rsidRPr="00C76A37">
        <w:rPr>
          <w:rFonts w:hint="cs"/>
          <w:rtl/>
        </w:rPr>
        <w:t xml:space="preserve">. אם לדעת שר הביטחון </w:t>
      </w:r>
      <w:r w:rsidRPr="00C76A37">
        <w:rPr>
          <w:rFonts w:hint="cs"/>
          <w:rtl/>
        </w:rPr>
        <w:t>המל"ל</w:t>
      </w:r>
      <w:r w:rsidRPr="00C76A37">
        <w:rPr>
          <w:rFonts w:hint="cs"/>
          <w:rtl/>
        </w:rPr>
        <w:t xml:space="preserve"> חורג מתחומי אחריותו וסמכויותיו, עליו לפנות </w:t>
      </w:r>
      <w:r w:rsidRPr="00C76A37">
        <w:rPr>
          <w:rFonts w:hint="cs"/>
          <w:rtl/>
        </w:rPr>
        <w:t>לראה"ם</w:t>
      </w:r>
      <w:r w:rsidRPr="00C76A37">
        <w:rPr>
          <w:rFonts w:hint="cs"/>
          <w:rtl/>
        </w:rPr>
        <w:t xml:space="preserve">, המופקד על יישום חוק </w:t>
      </w:r>
      <w:r w:rsidRPr="00C76A37">
        <w:rPr>
          <w:rFonts w:hint="cs"/>
          <w:rtl/>
        </w:rPr>
        <w:t>המל"ל</w:t>
      </w:r>
      <w:r w:rsidRPr="00C76A37">
        <w:rPr>
          <w:rFonts w:hint="cs"/>
          <w:rtl/>
        </w:rPr>
        <w:t xml:space="preserve">, כדי ליישב את המחלוקת. </w:t>
      </w:r>
    </w:p>
    <w:p w:rsidR="000F63E1" w:rsidRPr="00C76A37" w:rsidP="0027207D">
      <w:pPr>
        <w:pStyle w:val="RESHET"/>
        <w:ind w:left="567"/>
        <w:rPr>
          <w:rtl/>
        </w:rPr>
      </w:pPr>
      <w:r w:rsidRPr="00C76A37">
        <w:rPr>
          <w:rFonts w:hint="cs"/>
          <w:rtl/>
        </w:rPr>
        <w:t xml:space="preserve">לדעת משרד מבקר המדינה, נוכח המחלוקת העקרונית הקיימת בין שר הביטחון ובין </w:t>
      </w:r>
      <w:r w:rsidRPr="00C76A37">
        <w:rPr>
          <w:rFonts w:hint="cs"/>
          <w:rtl/>
        </w:rPr>
        <w:t>המל"ל</w:t>
      </w:r>
      <w:r w:rsidRPr="00C76A37">
        <w:rPr>
          <w:rFonts w:hint="cs"/>
          <w:rtl/>
        </w:rPr>
        <w:t xml:space="preserve"> בנוגע לתחומי הסמכות והאחריות של </w:t>
      </w:r>
      <w:r w:rsidRPr="00C76A37">
        <w:rPr>
          <w:rFonts w:hint="cs"/>
          <w:rtl/>
        </w:rPr>
        <w:t>המל"ל</w:t>
      </w:r>
      <w:r w:rsidRPr="00C76A37">
        <w:rPr>
          <w:rFonts w:hint="cs"/>
          <w:rtl/>
        </w:rPr>
        <w:t xml:space="preserve"> בטיפול בעורף, ונוכח הישנות המקרים שבהם נציגי מערכת הביטחון אינם מגיעים לדיונים המתקיימים </w:t>
      </w:r>
      <w:r w:rsidRPr="00C76A37">
        <w:rPr>
          <w:rFonts w:hint="cs"/>
          <w:rtl/>
        </w:rPr>
        <w:t>במל"ל</w:t>
      </w:r>
      <w:r w:rsidRPr="00C76A37">
        <w:rPr>
          <w:rFonts w:hint="cs"/>
          <w:rtl/>
        </w:rPr>
        <w:t xml:space="preserve">, ראוי שהנושא יובא לידיעת </w:t>
      </w:r>
      <w:r w:rsidRPr="00C76A37">
        <w:rPr>
          <w:rFonts w:hint="cs"/>
          <w:rtl/>
        </w:rPr>
        <w:t>ראה"ם</w:t>
      </w:r>
      <w:r w:rsidRPr="00C76A37">
        <w:rPr>
          <w:rFonts w:hint="cs"/>
          <w:rtl/>
        </w:rPr>
        <w:t xml:space="preserve"> כדי שינקוט צעדים שיאפשרו </w:t>
      </w:r>
      <w:r w:rsidRPr="00C76A37">
        <w:rPr>
          <w:rFonts w:hint="cs"/>
          <w:rtl/>
        </w:rPr>
        <w:t>למל"ל</w:t>
      </w:r>
      <w:r w:rsidRPr="00C76A37">
        <w:rPr>
          <w:rFonts w:hint="cs"/>
          <w:rtl/>
        </w:rPr>
        <w:t xml:space="preserve"> לבצע את תפקידו. </w:t>
      </w:r>
    </w:p>
    <w:p w:rsidR="000F63E1" w:rsidRPr="00C76A37" w:rsidP="009543AE">
      <w:pPr>
        <w:pStyle w:val="ListParagraph"/>
        <w:numPr>
          <w:ilvl w:val="0"/>
          <w:numId w:val="9"/>
        </w:numPr>
        <w:autoSpaceDE/>
        <w:autoSpaceDN/>
        <w:adjustRightInd/>
        <w:spacing w:before="180" w:line="240" w:lineRule="exact"/>
        <w:ind w:right="2268"/>
        <w:rPr>
          <w:rFonts w:eastAsia="Times New Roman"/>
          <w:sz w:val="17"/>
          <w:szCs w:val="17"/>
          <w:rtl/>
        </w:rPr>
      </w:pPr>
      <w:r w:rsidRPr="00C76A37">
        <w:rPr>
          <w:rFonts w:eastAsia="Times New Roman" w:hint="cs"/>
          <w:b/>
          <w:bCs/>
          <w:sz w:val="17"/>
          <w:szCs w:val="17"/>
          <w:rtl/>
          <w:lang w:eastAsia="he-IL"/>
        </w:rPr>
        <w:t xml:space="preserve">הבקרה של </w:t>
      </w:r>
      <w:r w:rsidRPr="00C76A37">
        <w:rPr>
          <w:rFonts w:eastAsia="Times New Roman" w:hint="cs"/>
          <w:b/>
          <w:bCs/>
          <w:sz w:val="17"/>
          <w:szCs w:val="17"/>
          <w:rtl/>
          <w:lang w:eastAsia="he-IL"/>
        </w:rPr>
        <w:t>המל"ל</w:t>
      </w:r>
      <w:r w:rsidRPr="00C76A37">
        <w:rPr>
          <w:rFonts w:eastAsia="Times New Roman" w:hint="cs"/>
          <w:b/>
          <w:bCs/>
          <w:sz w:val="17"/>
          <w:szCs w:val="17"/>
          <w:rtl/>
          <w:lang w:eastAsia="he-IL"/>
        </w:rPr>
        <w:t xml:space="preserve"> על יישום החלטות </w:t>
      </w:r>
      <w:r w:rsidRPr="00C76A37">
        <w:rPr>
          <w:rFonts w:eastAsia="Times New Roman" w:hint="cs"/>
          <w:b/>
          <w:bCs/>
          <w:sz w:val="17"/>
          <w:szCs w:val="17"/>
          <w:rtl/>
          <w:lang w:eastAsia="he-IL"/>
        </w:rPr>
        <w:t>ראה</w:t>
      </w:r>
      <w:r w:rsidRPr="00C76A37">
        <w:rPr>
          <w:rFonts w:eastAsia="Times New Roman"/>
          <w:b/>
          <w:bCs/>
          <w:sz w:val="17"/>
          <w:szCs w:val="17"/>
          <w:rtl/>
          <w:lang w:eastAsia="he-IL"/>
        </w:rPr>
        <w:t>"</w:t>
      </w:r>
      <w:r w:rsidRPr="00C76A37">
        <w:rPr>
          <w:rFonts w:eastAsia="Times New Roman" w:hint="cs"/>
          <w:b/>
          <w:bCs/>
          <w:sz w:val="17"/>
          <w:szCs w:val="17"/>
          <w:rtl/>
          <w:lang w:eastAsia="he-IL"/>
        </w:rPr>
        <w:t>ם</w:t>
      </w:r>
      <w:r w:rsidRPr="00C76A37">
        <w:rPr>
          <w:rFonts w:eastAsia="Times New Roman" w:hint="cs"/>
          <w:b/>
          <w:bCs/>
          <w:sz w:val="17"/>
          <w:szCs w:val="17"/>
          <w:rtl/>
          <w:lang w:eastAsia="he-IL"/>
        </w:rPr>
        <w:t xml:space="preserve">: </w:t>
      </w:r>
      <w:r w:rsidRPr="00C76A37">
        <w:rPr>
          <w:rFonts w:eastAsia="Times New Roman" w:hint="cs"/>
          <w:sz w:val="17"/>
          <w:szCs w:val="17"/>
          <w:rtl/>
          <w:lang w:eastAsia="he-IL"/>
        </w:rPr>
        <w:t xml:space="preserve">כאמור, אחד מתפקידיו של </w:t>
      </w:r>
      <w:r w:rsidRPr="00C76A37">
        <w:rPr>
          <w:rFonts w:eastAsia="Times New Roman" w:hint="cs"/>
          <w:sz w:val="17"/>
          <w:szCs w:val="17"/>
          <w:rtl/>
          <w:lang w:eastAsia="he-IL"/>
        </w:rPr>
        <w:t>המל"ל</w:t>
      </w:r>
      <w:r w:rsidRPr="00C76A37">
        <w:rPr>
          <w:rFonts w:eastAsia="Times New Roman" w:hint="cs"/>
          <w:sz w:val="17"/>
          <w:szCs w:val="17"/>
          <w:rtl/>
          <w:lang w:eastAsia="he-IL"/>
        </w:rPr>
        <w:t xml:space="preserve"> הוא</w:t>
      </w:r>
      <w:r w:rsidRPr="00C76A37">
        <w:rPr>
          <w:rFonts w:eastAsia="Times New Roman" w:hint="cs"/>
          <w:b/>
          <w:bCs/>
          <w:sz w:val="17"/>
          <w:szCs w:val="17"/>
          <w:rtl/>
          <w:lang w:eastAsia="he-IL"/>
        </w:rPr>
        <w:t xml:space="preserve"> </w:t>
      </w:r>
      <w:r w:rsidRPr="00C76A37">
        <w:rPr>
          <w:rFonts w:eastAsia="Times New Roman" w:hint="cs"/>
          <w:sz w:val="17"/>
          <w:szCs w:val="17"/>
          <w:rtl/>
        </w:rPr>
        <w:t xml:space="preserve">לעקוב אחר ביצוע החלטות הממשלה וועדותיה. </w:t>
      </w:r>
      <w:r w:rsidRPr="00C76A37">
        <w:rPr>
          <w:rFonts w:eastAsia="Times New Roman" w:hint="cs"/>
          <w:sz w:val="17"/>
          <w:szCs w:val="17"/>
          <w:rtl/>
          <w:lang w:eastAsia="he-IL"/>
        </w:rPr>
        <w:t xml:space="preserve">בדוח מבקר </w:t>
      </w:r>
      <w:r w:rsidRPr="00C76A37">
        <w:rPr>
          <w:rFonts w:eastAsia="Times New Roman" w:hint="cs"/>
          <w:sz w:val="17"/>
          <w:szCs w:val="17"/>
          <w:rtl/>
          <w:lang w:eastAsia="he-IL"/>
        </w:rPr>
        <w:t xml:space="preserve">המדינה מיוני 2012 בנושא יישום חוק </w:t>
      </w:r>
      <w:r w:rsidRPr="00C76A37">
        <w:rPr>
          <w:rFonts w:eastAsia="Times New Roman" w:hint="cs"/>
          <w:sz w:val="17"/>
          <w:szCs w:val="17"/>
          <w:rtl/>
          <w:lang w:eastAsia="he-IL"/>
        </w:rPr>
        <w:t>המל"ל</w:t>
      </w:r>
      <w:r>
        <w:rPr>
          <w:rStyle w:val="FootnoteReference0"/>
          <w:rFonts w:eastAsia="Times New Roman"/>
          <w:sz w:val="17"/>
          <w:szCs w:val="17"/>
          <w:rtl/>
          <w:lang w:eastAsia="he-IL"/>
        </w:rPr>
        <w:footnoteReference w:id="24"/>
      </w:r>
      <w:r w:rsidRPr="00C76A37">
        <w:rPr>
          <w:rFonts w:eastAsia="Times New Roman" w:hint="cs"/>
          <w:sz w:val="17"/>
          <w:szCs w:val="17"/>
          <w:rtl/>
          <w:lang w:eastAsia="he-IL"/>
        </w:rPr>
        <w:t xml:space="preserve"> צוין, כי ב-14.9.11 אישר ראש </w:t>
      </w:r>
      <w:r w:rsidRPr="00C76A37">
        <w:rPr>
          <w:rFonts w:eastAsia="Times New Roman" w:hint="cs"/>
          <w:sz w:val="17"/>
          <w:szCs w:val="17"/>
          <w:rtl/>
          <w:lang w:eastAsia="he-IL"/>
        </w:rPr>
        <w:t>המל"ל</w:t>
      </w:r>
      <w:r w:rsidRPr="00C76A37">
        <w:rPr>
          <w:rFonts w:eastAsia="Times New Roman" w:hint="cs"/>
          <w:sz w:val="17"/>
          <w:szCs w:val="17"/>
          <w:rtl/>
          <w:lang w:eastAsia="he-IL"/>
        </w:rPr>
        <w:t xml:space="preserve"> נוהל לבקרה ומעקב על כל החלטות הממשלה, הקבינט וכל ועדת שרים אחרת או הרכב שרים אחר בענייני חוץ וביטחון, אשר הוגדרו על ידי ראש </w:t>
      </w:r>
      <w:r w:rsidRPr="00C76A37">
        <w:rPr>
          <w:rFonts w:eastAsia="Times New Roman" w:hint="cs"/>
          <w:sz w:val="17"/>
          <w:szCs w:val="17"/>
          <w:rtl/>
          <w:lang w:eastAsia="he-IL"/>
        </w:rPr>
        <w:t>המל"ל</w:t>
      </w:r>
      <w:r w:rsidRPr="00C76A37">
        <w:rPr>
          <w:rFonts w:eastAsia="Times New Roman" w:hint="cs"/>
          <w:sz w:val="17"/>
          <w:szCs w:val="17"/>
          <w:rtl/>
          <w:lang w:eastAsia="he-IL"/>
        </w:rPr>
        <w:t xml:space="preserve"> כהחלטות אשר נדרש לבצע בקרה ומעקב אחר יישומן.</w:t>
      </w:r>
    </w:p>
    <w:p w:rsidR="000F63E1" w:rsidRPr="00C76A37" w:rsidP="001473DE">
      <w:pPr>
        <w:spacing w:line="240" w:lineRule="exact"/>
        <w:ind w:left="340" w:right="2268"/>
        <w:jc w:val="both"/>
        <w:rPr>
          <w:rFonts w:ascii="Tahoma" w:eastAsia="Times New Roman" w:hAnsi="Tahoma" w:cs="Tahoma"/>
          <w:b/>
          <w:bCs/>
          <w:sz w:val="17"/>
          <w:szCs w:val="17"/>
          <w:rtl/>
          <w:lang w:eastAsia="he-IL"/>
        </w:rPr>
      </w:pPr>
      <w:r w:rsidRPr="00C76A37">
        <w:rPr>
          <w:rFonts w:ascii="Tahoma" w:eastAsia="Times New Roman" w:hAnsi="Tahoma" w:cs="Tahoma" w:hint="cs"/>
          <w:sz w:val="17"/>
          <w:szCs w:val="17"/>
          <w:rtl/>
        </w:rPr>
        <w:t xml:space="preserve">במאי 2013 אישר </w:t>
      </w:r>
      <w:r w:rsidRPr="00C76A37">
        <w:rPr>
          <w:rFonts w:ascii="Tahoma" w:eastAsia="Times New Roman" w:hAnsi="Tahoma" w:cs="Tahoma" w:hint="cs"/>
          <w:sz w:val="17"/>
          <w:szCs w:val="17"/>
          <w:rtl/>
        </w:rPr>
        <w:t>ראה"ם</w:t>
      </w:r>
      <w:r w:rsidRPr="00C76A37">
        <w:rPr>
          <w:rFonts w:ascii="Tahoma" w:eastAsia="Times New Roman" w:hAnsi="Tahoma" w:cs="Tahoma" w:hint="cs"/>
          <w:sz w:val="17"/>
          <w:szCs w:val="17"/>
          <w:rtl/>
        </w:rPr>
        <w:t xml:space="preserve"> העברת תקציב בהתאם לתכנית רב-שנתית לשנים 2015 -2020 לשדרוג מערך ההתרעה. בביקורת עלה, כי החלטה זו לא בוצעה. למרות זאת, </w:t>
      </w:r>
      <w:r w:rsidRPr="00C76A37">
        <w:rPr>
          <w:rFonts w:ascii="Tahoma" w:eastAsia="Times New Roman" w:hAnsi="Tahoma" w:cs="Tahoma" w:hint="cs"/>
          <w:sz w:val="17"/>
          <w:szCs w:val="17"/>
          <w:rtl/>
        </w:rPr>
        <w:t>המל"ל</w:t>
      </w:r>
      <w:r w:rsidRPr="00C76A37">
        <w:rPr>
          <w:rFonts w:ascii="Tahoma" w:eastAsia="Times New Roman" w:hAnsi="Tahoma" w:cs="Tahoma" w:hint="cs"/>
          <w:sz w:val="17"/>
          <w:szCs w:val="17"/>
          <w:rtl/>
        </w:rPr>
        <w:t xml:space="preserve"> לא התריע בפניו על כך.</w:t>
      </w:r>
    </w:p>
    <w:p w:rsidR="000F63E1" w:rsidRPr="00C76A37" w:rsidP="009543AE">
      <w:pPr>
        <w:spacing w:after="24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במרץ 2016 מסר משרד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בתשובתו לממצאי הביקורת, כי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מקיים בקרה עתית ומסודרת אחר החלטות ראש הממשלה, לרבות בתחום מוכנות העורף", וכי "</w:t>
      </w:r>
      <w:r w:rsidRPr="00C76A37">
        <w:rPr>
          <w:rFonts w:ascii="Tahoma" w:eastAsia="Times New Roman" w:hAnsi="Tahoma" w:cs="Tahoma" w:hint="cs"/>
          <w:b/>
          <w:bCs/>
          <w:sz w:val="17"/>
          <w:szCs w:val="17"/>
          <w:rtl/>
          <w:lang w:eastAsia="he-IL"/>
        </w:rPr>
        <w:t xml:space="preserve">בהערכת מצב הביטחון הלאומי של </w:t>
      </w:r>
      <w:r w:rsidRPr="00C76A37">
        <w:rPr>
          <w:rFonts w:ascii="Tahoma" w:eastAsia="Times New Roman" w:hAnsi="Tahoma" w:cs="Tahoma" w:hint="cs"/>
          <w:b/>
          <w:bCs/>
          <w:sz w:val="17"/>
          <w:szCs w:val="17"/>
          <w:rtl/>
          <w:lang w:eastAsia="he-IL"/>
        </w:rPr>
        <w:t>המל"ל</w:t>
      </w:r>
      <w:r w:rsidRPr="00C76A37">
        <w:rPr>
          <w:rFonts w:ascii="Tahoma" w:eastAsia="Times New Roman" w:hAnsi="Tahoma" w:cs="Tahoma" w:hint="cs"/>
          <w:b/>
          <w:bCs/>
          <w:sz w:val="17"/>
          <w:szCs w:val="17"/>
          <w:rtl/>
          <w:lang w:eastAsia="he-IL"/>
        </w:rPr>
        <w:t xml:space="preserve"> לשנת 2016, שהוצגה בפני הממשלה ביום 7 בפברואר 2016, קיים סעיף שמציג את הפערים המערכתיים המרכזיים ביחס לתרחיש הייחוס</w:t>
      </w:r>
      <w:r w:rsidRPr="00C76A37">
        <w:rPr>
          <w:rFonts w:ascii="Tahoma" w:eastAsia="Times New Roman" w:hAnsi="Tahoma" w:cs="Tahoma" w:hint="cs"/>
          <w:sz w:val="17"/>
          <w:szCs w:val="17"/>
          <w:rtl/>
          <w:lang w:eastAsia="he-IL"/>
        </w:rPr>
        <w:t xml:space="preserve">... הצגת הפערים במסגרת הערכת המצב השנתית של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מאפשרת לדרג המדיני מעקב אחר הפערים שטרם נסגרו ובהכרח אחר החלטות אשר טרם בוצעו במלואן" (ההדגשה במקור). </w:t>
      </w:r>
    </w:p>
    <w:p w:rsidR="000F63E1" w:rsidRPr="00C76A37" w:rsidP="009543AE">
      <w:pPr>
        <w:pStyle w:val="RESHET"/>
        <w:ind w:left="567"/>
        <w:rPr>
          <w:rtl/>
        </w:rPr>
      </w:pPr>
      <w:r w:rsidRPr="00C76A37">
        <w:rPr>
          <w:rFonts w:hint="cs"/>
          <w:rtl/>
        </w:rPr>
        <w:t xml:space="preserve">משרד מבקר המדינה מעיר, כי הצגת פערים באופן כללי בהערכת המצב השנתית של </w:t>
      </w:r>
      <w:r w:rsidRPr="00C76A37">
        <w:rPr>
          <w:rFonts w:hint="cs"/>
          <w:rtl/>
        </w:rPr>
        <w:t>המל"ל</w:t>
      </w:r>
      <w:r w:rsidRPr="00C76A37">
        <w:rPr>
          <w:rFonts w:hint="cs"/>
          <w:rtl/>
        </w:rPr>
        <w:t xml:space="preserve"> אינה בגדר בקרה מספקת על ביצוע החלטות </w:t>
      </w:r>
      <w:r w:rsidRPr="00C76A37">
        <w:rPr>
          <w:rFonts w:hint="cs"/>
          <w:rtl/>
        </w:rPr>
        <w:t>ראה"ם</w:t>
      </w:r>
      <w:r w:rsidRPr="00C76A37">
        <w:rPr>
          <w:rFonts w:hint="cs"/>
          <w:rtl/>
        </w:rPr>
        <w:t xml:space="preserve">, ואינה מאפשרת </w:t>
      </w:r>
      <w:r w:rsidRPr="00C76A37">
        <w:rPr>
          <w:rFonts w:hint="cs"/>
          <w:rtl/>
        </w:rPr>
        <w:t>לראה"ם</w:t>
      </w:r>
      <w:r w:rsidRPr="00C76A37">
        <w:rPr>
          <w:rFonts w:hint="cs"/>
          <w:rtl/>
        </w:rPr>
        <w:t xml:space="preserve">, אשר מקבל בכל שנה החלטות רבות, להיות מודע לאי-ביצוע החלטותיו. משכך, על ראש </w:t>
      </w:r>
      <w:r w:rsidRPr="00C76A37">
        <w:rPr>
          <w:rFonts w:hint="cs"/>
          <w:rtl/>
        </w:rPr>
        <w:t>המל"ל</w:t>
      </w:r>
      <w:r w:rsidRPr="00C76A37">
        <w:rPr>
          <w:rFonts w:hint="cs"/>
          <w:rtl/>
        </w:rPr>
        <w:t xml:space="preserve"> לבחון את האמצעים לשיפור הבקרה של </w:t>
      </w:r>
      <w:r w:rsidRPr="00C76A37">
        <w:rPr>
          <w:rFonts w:hint="cs"/>
          <w:rtl/>
        </w:rPr>
        <w:t>המל"ל</w:t>
      </w:r>
      <w:r w:rsidRPr="00C76A37">
        <w:rPr>
          <w:rFonts w:hint="cs"/>
          <w:rtl/>
        </w:rPr>
        <w:t xml:space="preserve"> אחר החלטות </w:t>
      </w:r>
      <w:r w:rsidRPr="00C76A37">
        <w:rPr>
          <w:rFonts w:hint="cs"/>
          <w:rtl/>
        </w:rPr>
        <w:t>ראה</w:t>
      </w:r>
      <w:r w:rsidRPr="00C76A37">
        <w:rPr>
          <w:rtl/>
        </w:rPr>
        <w:t>"</w:t>
      </w:r>
      <w:r w:rsidRPr="00C76A37">
        <w:rPr>
          <w:rFonts w:hint="cs"/>
          <w:rtl/>
        </w:rPr>
        <w:t>ם</w:t>
      </w:r>
      <w:r w:rsidRPr="00C76A37">
        <w:rPr>
          <w:rFonts w:hint="cs"/>
          <w:rtl/>
        </w:rPr>
        <w:t xml:space="preserve">, ואת תדירות ואופן הדיווח </w:t>
      </w:r>
      <w:r w:rsidRPr="00C76A37">
        <w:rPr>
          <w:rFonts w:hint="cs"/>
          <w:rtl/>
        </w:rPr>
        <w:t>לראה</w:t>
      </w:r>
      <w:r w:rsidRPr="00C76A37">
        <w:rPr>
          <w:rtl/>
        </w:rPr>
        <w:t>"</w:t>
      </w:r>
      <w:r w:rsidRPr="00C76A37">
        <w:rPr>
          <w:rFonts w:hint="cs"/>
          <w:rtl/>
        </w:rPr>
        <w:t>ם</w:t>
      </w:r>
      <w:r w:rsidRPr="00C76A37">
        <w:rPr>
          <w:rFonts w:hint="cs"/>
          <w:rtl/>
        </w:rPr>
        <w:t xml:space="preserve"> על אופן המימוש של החלטותיו. </w:t>
      </w:r>
    </w:p>
    <w:p w:rsidR="00F7595C" w:rsidRPr="00D43E82" w:rsidP="00F7595C">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0F63E1" w:rsidRPr="00C76A37" w:rsidP="00A474FE">
      <w:pPr>
        <w:pStyle w:val="RESHET"/>
        <w:rPr>
          <w:rtl/>
        </w:rPr>
      </w:pPr>
      <w:r w:rsidRPr="00C76A37">
        <w:rPr>
          <w:rFonts w:hint="cs"/>
          <w:rtl/>
        </w:rPr>
        <w:t xml:space="preserve">משרד מבקר המדינה מעיר, כי בנושא ההגנה על העורף האזרחי </w:t>
      </w:r>
      <w:r w:rsidRPr="00C76A37">
        <w:rPr>
          <w:rFonts w:hint="cs"/>
          <w:rtl/>
        </w:rPr>
        <w:t>המל"ל</w:t>
      </w:r>
      <w:r w:rsidRPr="00C76A37">
        <w:rPr>
          <w:rFonts w:hint="cs"/>
          <w:rtl/>
        </w:rPr>
        <w:t xml:space="preserve"> אינו מממש חלק מהתפקידים שהוטלו עליו בחוק </w:t>
      </w:r>
      <w:r w:rsidRPr="00C76A37">
        <w:rPr>
          <w:rFonts w:hint="cs"/>
          <w:rtl/>
        </w:rPr>
        <w:t>המל"ל</w:t>
      </w:r>
      <w:r w:rsidRPr="00C76A37">
        <w:rPr>
          <w:rFonts w:hint="cs"/>
          <w:rtl/>
        </w:rPr>
        <w:t xml:space="preserve">, ובכלל זה הכנת הערכות מצב לקבינט בתחומים משיקים למצב המדיני-ביטחוני שיאפשרו להעריך את האיומים ואת רמת המוכנות מולם. אי-הביצוע האמור יש בו כדי לפגוע בהכנה מיטבית של העורף לחירום. </w:t>
      </w:r>
    </w:p>
    <w:p w:rsidR="000F63E1" w:rsidRPr="0054122A" w:rsidP="001473DE">
      <w:pPr>
        <w:pStyle w:val="KOT2"/>
        <w:rPr>
          <w:rFonts w:eastAsia="Times New Roman"/>
          <w:rtl/>
          <w:lang w:eastAsia="he-IL"/>
        </w:rPr>
      </w:pPr>
      <w:r w:rsidRPr="0054122A">
        <w:rPr>
          <w:rFonts w:eastAsia="Times New Roman" w:hint="cs"/>
          <w:rtl/>
          <w:lang w:eastAsia="he-IL"/>
        </w:rPr>
        <w:t>ההגנה על העורף האזרחי באמצעות מיגון פיזי</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כאמור, ההגנה על האוכלוסייה מפני איום טילים ורקטות כוללת, בין היתר, מספר אמצעי מיגון פיזי: מקלטים ציבוריים הבנויים באזורי מגורים ומשמשים תושבים המתגוררים בסמוך להם; מקלטים פרטיים משותפים הבנויים בקומת הקרקע או במרתף של בנייני מגורים משותפים ונועדו לשמש את תושבי הבניין; מקלטים פרטיים</w:t>
      </w:r>
      <w:r w:rsidR="0083142A">
        <w:rPr>
          <w:rFonts w:ascii="Tahoma" w:eastAsia="Times New Roman" w:hAnsi="Tahoma" w:cs="Tahoma" w:hint="cs"/>
          <w:sz w:val="17"/>
          <w:szCs w:val="17"/>
          <w:rtl/>
          <w:lang w:eastAsia="he-IL"/>
        </w:rPr>
        <w:t xml:space="preserve"> </w:t>
      </w:r>
      <w:r w:rsidRPr="00C76A37">
        <w:rPr>
          <w:rFonts w:ascii="Tahoma" w:eastAsia="Times New Roman" w:hAnsi="Tahoma" w:cs="Tahoma" w:hint="cs"/>
          <w:sz w:val="17"/>
          <w:szCs w:val="17"/>
          <w:rtl/>
          <w:lang w:eastAsia="he-IL"/>
        </w:rPr>
        <w:t>הבנויים בבתים ומשמשים את דיירי הבית בלבד, ברובם כמרחבים מוגנים</w:t>
      </w:r>
      <w:r>
        <w:rPr>
          <w:rFonts w:ascii="Tahoma" w:eastAsia="Times New Roman" w:hAnsi="Tahoma" w:cs="Tahoma"/>
          <w:sz w:val="17"/>
          <w:szCs w:val="17"/>
          <w:vertAlign w:val="superscript"/>
          <w:rtl/>
          <w:lang w:eastAsia="he-IL"/>
        </w:rPr>
        <w:footnoteReference w:id="25"/>
      </w:r>
      <w:r w:rsidRPr="00C76A37">
        <w:rPr>
          <w:rFonts w:ascii="Tahoma" w:eastAsia="Times New Roman" w:hAnsi="Tahoma" w:cs="Tahoma" w:hint="cs"/>
          <w:sz w:val="17"/>
          <w:szCs w:val="17"/>
          <w:rtl/>
          <w:lang w:eastAsia="he-IL"/>
        </w:rPr>
        <w:t xml:space="preserve"> </w:t>
      </w:r>
      <w:r w:rsidRPr="00C76A37">
        <w:rPr>
          <w:rFonts w:ascii="Tahoma" w:eastAsia="Times New Roman" w:hAnsi="Tahoma" w:cs="Tahoma" w:hint="cs"/>
          <w:sz w:val="17"/>
          <w:szCs w:val="17"/>
          <w:rtl/>
          <w:lang w:eastAsia="he-IL"/>
        </w:rPr>
        <w:t>דירתיים</w:t>
      </w:r>
      <w:r w:rsidRPr="00C76A37">
        <w:rPr>
          <w:rFonts w:ascii="Tahoma" w:eastAsia="Times New Roman" w:hAnsi="Tahoma" w:cs="Tahoma" w:hint="cs"/>
          <w:sz w:val="17"/>
          <w:szCs w:val="17"/>
          <w:rtl/>
          <w:lang w:eastAsia="he-IL"/>
        </w:rPr>
        <w:t xml:space="preserve"> (להלן - ממ"ד); מרחבים מוגנים קומתיים (להלן - ממ"ק); ומחסות המוניים תקניים</w:t>
      </w:r>
      <w:r>
        <w:rPr>
          <w:rFonts w:ascii="Tahoma" w:eastAsia="Times New Roman" w:hAnsi="Tahoma" w:cs="Tahoma"/>
          <w:sz w:val="17"/>
          <w:szCs w:val="17"/>
          <w:vertAlign w:val="superscript"/>
          <w:rtl/>
          <w:lang w:eastAsia="he-IL"/>
        </w:rPr>
        <w:footnoteReference w:id="26"/>
      </w:r>
      <w:r w:rsidRPr="00C76A37">
        <w:rPr>
          <w:rFonts w:ascii="Tahoma" w:eastAsia="Times New Roman" w:hAnsi="Tahoma" w:cs="Tahoma" w:hint="cs"/>
          <w:sz w:val="17"/>
          <w:szCs w:val="17"/>
          <w:rtl/>
          <w:lang w:eastAsia="he-IL"/>
        </w:rPr>
        <w:t>.</w:t>
      </w:r>
    </w:p>
    <w:p w:rsidR="000F63E1" w:rsidRPr="00C76A37" w:rsidP="00F7595C">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באוגוסט 2012</w:t>
      </w:r>
      <w:r>
        <w:rPr>
          <w:rFonts w:ascii="Tahoma" w:eastAsia="Times New Roman" w:hAnsi="Tahoma" w:cs="Tahoma"/>
          <w:sz w:val="17"/>
          <w:szCs w:val="17"/>
          <w:vertAlign w:val="superscript"/>
          <w:rtl/>
          <w:lang w:eastAsia="he-IL"/>
        </w:rPr>
        <w:footnoteReference w:id="27"/>
      </w:r>
      <w:r w:rsidRPr="00C76A37">
        <w:rPr>
          <w:rFonts w:ascii="Tahoma" w:eastAsia="Times New Roman" w:hAnsi="Tahoma" w:cs="Tahoma" w:hint="cs"/>
          <w:sz w:val="17"/>
          <w:szCs w:val="17"/>
          <w:rtl/>
          <w:lang w:eastAsia="he-IL"/>
        </w:rPr>
        <w:t xml:space="preserve"> פרסם פקע"ר "תמונת מצב עתית לפוטנציאל המיגון הארצי", ובה נתונים בדבר אמצעי המיגון הקיימים בקרב האוכלוסייה בישראל ומספר המתמגנים בכל אמצעי מיגון (להלן - טבלת פערי המיגון). לצורך חישוב פער המיגון קבע פקע"ר תקן לכל סוג מיגון, אשר מגדיר את השטח המוקצה לכל מתמגן. פקע"ר חישב את מספר המתמגנים במקלטים הציבוריים ובמקלטים הפרטיים המשותפים באמצעות הערכת השטח הכולל של כל אחד מסוגי המקלטים ברחבי הארץ, וחלוקתו בתקן השטח לאדם שנקבע לאותו סוג מקלט. חישוב מספר המתמגנים בממ"דים נערך באמצעות הכפלה של מספר הנפשות הממוצע במשפחה (לפי נתוני הלשכה המרכזית לסטטיסטיקה) במספר הדירות עם ממ"ד. להלן הנתונים בדבר פער המיגון לשנת 2012</w:t>
      </w:r>
      <w:r>
        <w:rPr>
          <w:rFonts w:ascii="Tahoma" w:eastAsia="Times New Roman" w:hAnsi="Tahoma" w:cs="Tahoma"/>
          <w:sz w:val="17"/>
          <w:szCs w:val="17"/>
          <w:vertAlign w:val="superscript"/>
          <w:rtl/>
          <w:lang w:eastAsia="he-IL"/>
        </w:rPr>
        <w:footnoteReference w:id="28"/>
      </w:r>
      <w:r w:rsidRPr="00C76A37">
        <w:rPr>
          <w:rFonts w:ascii="Tahoma" w:eastAsia="Times New Roman" w:hAnsi="Tahoma" w:cs="Tahoma" w:hint="cs"/>
          <w:sz w:val="17"/>
          <w:szCs w:val="17"/>
          <w:rtl/>
          <w:lang w:eastAsia="he-IL"/>
        </w:rPr>
        <w:t>:</w:t>
      </w:r>
    </w:p>
    <w:p w:rsidR="00E22510">
      <w:pPr>
        <w:bidi w:val="0"/>
        <w:rPr>
          <w:rFonts w:ascii="Tahoma" w:hAnsi="Tahoma" w:cs="Tahoma"/>
          <w:color w:val="0B5294" w:themeColor="accent1" w:themeShade="BF"/>
          <w:sz w:val="18"/>
          <w:szCs w:val="18"/>
          <w:rtl/>
        </w:rPr>
      </w:pPr>
      <w:r>
        <w:rPr>
          <w:rtl/>
        </w:rPr>
        <w:br w:type="page"/>
      </w:r>
    </w:p>
    <w:p w:rsidR="000F63E1" w:rsidRPr="00E22510" w:rsidP="00E22510">
      <w:pPr>
        <w:pStyle w:val="tab-name"/>
        <w:rPr>
          <w:b/>
          <w:bCs/>
          <w:rtl/>
        </w:rPr>
      </w:pPr>
      <w:r w:rsidRPr="00E22510">
        <w:rPr>
          <w:rFonts w:hint="cs"/>
          <w:rtl/>
        </w:rPr>
        <w:t xml:space="preserve">לוח 1: </w:t>
      </w:r>
      <w:r w:rsidRPr="00E22510">
        <w:rPr>
          <w:rFonts w:hint="cs"/>
          <w:b/>
          <w:bCs/>
          <w:rtl/>
        </w:rPr>
        <w:t>נתונים בדבר פער המיגון לשנת 2012</w:t>
      </w:r>
    </w:p>
    <w:tbl>
      <w:tblPr>
        <w:bidiVisual/>
        <w:tblW w:w="6237" w:type="dxa"/>
        <w:tblInd w:w="110" w:type="dxa"/>
        <w:tblBorders>
          <w:top w:val="single" w:sz="8" w:space="0" w:color="auto"/>
          <w:left w:val="single" w:sz="8" w:space="0" w:color="auto"/>
          <w:bottom w:val="single" w:sz="8" w:space="0" w:color="auto"/>
          <w:right w:val="single" w:sz="8" w:space="0" w:color="auto"/>
          <w:insideV w:val="single" w:sz="4" w:space="0" w:color="auto"/>
        </w:tblBorders>
        <w:tblLook w:val="01E0"/>
      </w:tblPr>
      <w:tblGrid>
        <w:gridCol w:w="1726"/>
        <w:gridCol w:w="1311"/>
        <w:gridCol w:w="1510"/>
        <w:gridCol w:w="1690"/>
      </w:tblGrid>
      <w:tr w:rsidTr="00E22510">
        <w:tblPrEx>
          <w:tblW w:w="6237" w:type="dxa"/>
          <w:tblInd w:w="110" w:type="dxa"/>
          <w:tblBorders>
            <w:top w:val="single" w:sz="8" w:space="0" w:color="auto"/>
            <w:left w:val="single" w:sz="8" w:space="0" w:color="auto"/>
            <w:bottom w:val="single" w:sz="8" w:space="0" w:color="auto"/>
            <w:right w:val="single" w:sz="8" w:space="0" w:color="auto"/>
            <w:insideV w:val="single" w:sz="4" w:space="0" w:color="auto"/>
          </w:tblBorders>
          <w:tblLook w:val="01E0"/>
        </w:tblPrEx>
        <w:tc>
          <w:tcPr>
            <w:tcW w:w="0" w:type="auto"/>
            <w:tcBorders>
              <w:top w:val="single" w:sz="8" w:space="0" w:color="auto"/>
              <w:bottom w:val="single" w:sz="8" w:space="0" w:color="auto"/>
            </w:tcBorders>
            <w:shd w:val="clear" w:color="auto" w:fill="CEEAF5"/>
            <w:vAlign w:val="bottom"/>
          </w:tcPr>
          <w:p w:rsidR="000F63E1" w:rsidRPr="00E22510" w:rsidP="00E22510">
            <w:pPr>
              <w:tabs>
                <w:tab w:val="left" w:pos="1148"/>
              </w:tabs>
              <w:spacing w:before="40" w:after="40" w:line="280" w:lineRule="exact"/>
              <w:rPr>
                <w:rFonts w:ascii="Tahoma" w:hAnsi="Tahoma" w:cs="Tahoma"/>
                <w:b/>
                <w:bCs/>
                <w:sz w:val="16"/>
                <w:szCs w:val="16"/>
                <w:rtl/>
              </w:rPr>
            </w:pPr>
            <w:r w:rsidRPr="00E22510">
              <w:rPr>
                <w:rFonts w:ascii="Tahoma" w:hAnsi="Tahoma" w:cs="Tahoma" w:hint="cs"/>
                <w:b/>
                <w:bCs/>
                <w:sz w:val="16"/>
                <w:szCs w:val="16"/>
                <w:rtl/>
              </w:rPr>
              <w:t>אמצעי מיגון תקני</w:t>
            </w:r>
          </w:p>
        </w:tc>
        <w:tc>
          <w:tcPr>
            <w:tcW w:w="0" w:type="auto"/>
            <w:tcBorders>
              <w:top w:val="single" w:sz="8" w:space="0" w:color="auto"/>
              <w:bottom w:val="single" w:sz="8" w:space="0" w:color="auto"/>
            </w:tcBorders>
            <w:shd w:val="clear" w:color="auto" w:fill="CEEAF5"/>
            <w:vAlign w:val="bottom"/>
          </w:tcPr>
          <w:p w:rsidR="000F63E1" w:rsidRPr="00E22510" w:rsidP="00E22510">
            <w:pPr>
              <w:tabs>
                <w:tab w:val="left" w:pos="1148"/>
              </w:tabs>
              <w:spacing w:before="40" w:after="40" w:line="280" w:lineRule="exact"/>
              <w:rPr>
                <w:rFonts w:ascii="Tahoma" w:hAnsi="Tahoma" w:cs="Tahoma"/>
                <w:b/>
                <w:bCs/>
                <w:sz w:val="16"/>
                <w:szCs w:val="16"/>
                <w:rtl/>
              </w:rPr>
            </w:pPr>
            <w:r w:rsidRPr="00E22510">
              <w:rPr>
                <w:rFonts w:ascii="Tahoma" w:hAnsi="Tahoma" w:cs="Tahoma" w:hint="cs"/>
                <w:b/>
                <w:bCs/>
                <w:sz w:val="16"/>
                <w:szCs w:val="16"/>
                <w:rtl/>
              </w:rPr>
              <w:t>מספר יחידות</w:t>
            </w:r>
          </w:p>
        </w:tc>
        <w:tc>
          <w:tcPr>
            <w:tcW w:w="0" w:type="auto"/>
            <w:tcBorders>
              <w:top w:val="single" w:sz="8" w:space="0" w:color="auto"/>
              <w:bottom w:val="single" w:sz="8" w:space="0" w:color="auto"/>
            </w:tcBorders>
            <w:shd w:val="clear" w:color="auto" w:fill="CEEAF5"/>
            <w:vAlign w:val="bottom"/>
          </w:tcPr>
          <w:p w:rsidR="000F63E1" w:rsidRPr="00E22510" w:rsidP="00E22510">
            <w:pPr>
              <w:tabs>
                <w:tab w:val="left" w:pos="1148"/>
              </w:tabs>
              <w:spacing w:before="40" w:after="40" w:line="280" w:lineRule="exact"/>
              <w:rPr>
                <w:rFonts w:ascii="Tahoma" w:hAnsi="Tahoma" w:cs="Tahoma"/>
                <w:b/>
                <w:bCs/>
                <w:sz w:val="16"/>
                <w:szCs w:val="16"/>
                <w:rtl/>
              </w:rPr>
            </w:pPr>
            <w:r w:rsidRPr="00E22510">
              <w:rPr>
                <w:rFonts w:ascii="Tahoma" w:hAnsi="Tahoma" w:cs="Tahoma" w:hint="cs"/>
                <w:b/>
                <w:bCs/>
                <w:sz w:val="16"/>
                <w:szCs w:val="16"/>
                <w:rtl/>
              </w:rPr>
              <w:t>מספר מתמגנים</w:t>
            </w:r>
          </w:p>
        </w:tc>
        <w:tc>
          <w:tcPr>
            <w:tcW w:w="0" w:type="auto"/>
            <w:tcBorders>
              <w:top w:val="single" w:sz="8" w:space="0" w:color="auto"/>
              <w:bottom w:val="single" w:sz="8" w:space="0" w:color="auto"/>
            </w:tcBorders>
            <w:shd w:val="clear" w:color="auto" w:fill="CEEAF5"/>
            <w:vAlign w:val="bottom"/>
          </w:tcPr>
          <w:p w:rsidR="000F63E1" w:rsidRPr="00E22510" w:rsidP="00E22510">
            <w:pPr>
              <w:tabs>
                <w:tab w:val="left" w:pos="1148"/>
              </w:tabs>
              <w:spacing w:before="40" w:after="40" w:line="280" w:lineRule="exact"/>
              <w:rPr>
                <w:rFonts w:ascii="Tahoma" w:hAnsi="Tahoma" w:cs="Tahoma"/>
                <w:b/>
                <w:bCs/>
                <w:sz w:val="16"/>
                <w:szCs w:val="16"/>
                <w:rtl/>
              </w:rPr>
            </w:pPr>
            <w:r w:rsidRPr="00E22510">
              <w:rPr>
                <w:rFonts w:ascii="Tahoma" w:hAnsi="Tahoma" w:cs="Tahoma" w:hint="cs"/>
                <w:b/>
                <w:bCs/>
                <w:sz w:val="16"/>
                <w:szCs w:val="16"/>
                <w:rtl/>
              </w:rPr>
              <w:t xml:space="preserve">שיעור המתמגנים </w:t>
            </w:r>
            <w:r w:rsidRPr="00E22510" w:rsidR="0083142A">
              <w:rPr>
                <w:rFonts w:ascii="Tahoma" w:hAnsi="Tahoma" w:cs="Tahoma"/>
                <w:b/>
                <w:bCs/>
                <w:sz w:val="16"/>
                <w:szCs w:val="16"/>
                <w:rtl/>
              </w:rPr>
              <w:br/>
            </w:r>
            <w:r w:rsidRPr="00E22510">
              <w:rPr>
                <w:rFonts w:ascii="Tahoma" w:hAnsi="Tahoma" w:cs="Tahoma" w:hint="cs"/>
                <w:b/>
                <w:bCs/>
                <w:sz w:val="16"/>
                <w:szCs w:val="16"/>
                <w:rtl/>
              </w:rPr>
              <w:t>מתוך האוכלוסייה</w:t>
            </w:r>
          </w:p>
        </w:tc>
      </w:tr>
      <w:tr w:rsidTr="00E22510">
        <w:tblPrEx>
          <w:tblW w:w="6237" w:type="dxa"/>
          <w:tblInd w:w="110" w:type="dxa"/>
          <w:tblLook w:val="01E0"/>
        </w:tblPrEx>
        <w:tc>
          <w:tcPr>
            <w:tcW w:w="0" w:type="auto"/>
            <w:tcBorders>
              <w:top w:val="single" w:sz="8" w:space="0" w:color="auto"/>
            </w:tcBorders>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מקלוט ציבורי</w:t>
            </w:r>
          </w:p>
        </w:tc>
        <w:tc>
          <w:tcPr>
            <w:tcW w:w="0" w:type="auto"/>
            <w:tcBorders>
              <w:top w:val="single" w:sz="8" w:space="0" w:color="auto"/>
            </w:tcBorders>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10,657</w:t>
            </w:r>
          </w:p>
        </w:tc>
        <w:tc>
          <w:tcPr>
            <w:tcW w:w="0" w:type="auto"/>
            <w:tcBorders>
              <w:top w:val="single" w:sz="8" w:space="0" w:color="auto"/>
            </w:tcBorders>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426,280</w:t>
            </w:r>
          </w:p>
        </w:tc>
        <w:tc>
          <w:tcPr>
            <w:tcW w:w="0" w:type="auto"/>
            <w:tcBorders>
              <w:top w:val="single" w:sz="8" w:space="0" w:color="auto"/>
            </w:tcBorders>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5%</w:t>
            </w:r>
          </w:p>
        </w:tc>
      </w:tr>
      <w:tr w:rsidTr="00E22510">
        <w:tblPrEx>
          <w:tblW w:w="6237" w:type="dxa"/>
          <w:tblInd w:w="110" w:type="dxa"/>
          <w:tblLook w:val="01E0"/>
        </w:tblPrEx>
        <w:tc>
          <w:tcPr>
            <w:tcW w:w="0" w:type="auto"/>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מקלוט פרטי משותף</w:t>
            </w:r>
          </w:p>
        </w:tc>
        <w:tc>
          <w:tcPr>
            <w:tcW w:w="0" w:type="auto"/>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107,223</w:t>
            </w:r>
          </w:p>
        </w:tc>
        <w:tc>
          <w:tcPr>
            <w:tcW w:w="0" w:type="auto"/>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2,873,597</w:t>
            </w:r>
          </w:p>
        </w:tc>
        <w:tc>
          <w:tcPr>
            <w:tcW w:w="0" w:type="auto"/>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37%</w:t>
            </w:r>
          </w:p>
        </w:tc>
      </w:tr>
      <w:tr w:rsidTr="00E22510">
        <w:tblPrEx>
          <w:tblW w:w="6237" w:type="dxa"/>
          <w:tblInd w:w="110" w:type="dxa"/>
          <w:tblLook w:val="01E0"/>
        </w:tblPrEx>
        <w:tc>
          <w:tcPr>
            <w:tcW w:w="0" w:type="auto"/>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מרחבים מוגנים*</w:t>
            </w:r>
          </w:p>
        </w:tc>
        <w:tc>
          <w:tcPr>
            <w:tcW w:w="0" w:type="auto"/>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733,930</w:t>
            </w:r>
          </w:p>
        </w:tc>
        <w:tc>
          <w:tcPr>
            <w:tcW w:w="0" w:type="auto"/>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2,458,666</w:t>
            </w:r>
          </w:p>
        </w:tc>
        <w:tc>
          <w:tcPr>
            <w:tcW w:w="0" w:type="auto"/>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31%</w:t>
            </w:r>
          </w:p>
        </w:tc>
      </w:tr>
      <w:tr w:rsidTr="00E22510">
        <w:tblPrEx>
          <w:tblW w:w="6237" w:type="dxa"/>
          <w:tblInd w:w="110" w:type="dxa"/>
          <w:tblLook w:val="01E0"/>
        </w:tblPrEx>
        <w:tc>
          <w:tcPr>
            <w:tcW w:w="0" w:type="auto"/>
            <w:tcBorders>
              <w:bottom w:val="single" w:sz="2" w:space="0" w:color="auto"/>
            </w:tcBorders>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מיגון המוני תקני</w:t>
            </w:r>
          </w:p>
        </w:tc>
        <w:tc>
          <w:tcPr>
            <w:tcW w:w="0" w:type="auto"/>
            <w:tcBorders>
              <w:bottom w:val="single" w:sz="2" w:space="0" w:color="auto"/>
            </w:tcBorders>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1</w:t>
            </w:r>
          </w:p>
        </w:tc>
        <w:tc>
          <w:tcPr>
            <w:tcW w:w="0" w:type="auto"/>
            <w:tcBorders>
              <w:bottom w:val="single" w:sz="2" w:space="0" w:color="auto"/>
            </w:tcBorders>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1,920</w:t>
            </w:r>
          </w:p>
        </w:tc>
        <w:tc>
          <w:tcPr>
            <w:tcW w:w="0" w:type="auto"/>
            <w:tcBorders>
              <w:bottom w:val="single" w:sz="2" w:space="0" w:color="auto"/>
            </w:tcBorders>
            <w:shd w:val="clear" w:color="auto" w:fill="auto"/>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0.02%</w:t>
            </w:r>
          </w:p>
        </w:tc>
      </w:tr>
      <w:tr w:rsidTr="00E22510">
        <w:tblPrEx>
          <w:tblW w:w="6237" w:type="dxa"/>
          <w:tblInd w:w="110" w:type="dxa"/>
          <w:tblLook w:val="01E0"/>
        </w:tblPrEx>
        <w:tc>
          <w:tcPr>
            <w:tcW w:w="0" w:type="auto"/>
            <w:gridSpan w:val="2"/>
            <w:tcBorders>
              <w:top w:val="single" w:sz="2" w:space="0" w:color="auto"/>
              <w:bottom w:val="single" w:sz="2" w:space="0" w:color="auto"/>
            </w:tcBorders>
            <w:shd w:val="clear" w:color="auto" w:fill="CEEAF5"/>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בעלי מיגון תקני</w:t>
            </w:r>
          </w:p>
        </w:tc>
        <w:tc>
          <w:tcPr>
            <w:tcW w:w="0" w:type="auto"/>
            <w:tcBorders>
              <w:top w:val="single" w:sz="2" w:space="0" w:color="auto"/>
              <w:bottom w:val="single" w:sz="2" w:space="0" w:color="auto"/>
            </w:tcBorders>
            <w:shd w:val="clear" w:color="auto" w:fill="CEEAF5"/>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5,760,463</w:t>
            </w:r>
          </w:p>
        </w:tc>
        <w:tc>
          <w:tcPr>
            <w:tcW w:w="0" w:type="auto"/>
            <w:tcBorders>
              <w:top w:val="single" w:sz="2" w:space="0" w:color="auto"/>
              <w:bottom w:val="single" w:sz="2" w:space="0" w:color="auto"/>
            </w:tcBorders>
            <w:shd w:val="clear" w:color="auto" w:fill="CEEAF5"/>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73%</w:t>
            </w:r>
          </w:p>
        </w:tc>
      </w:tr>
      <w:tr w:rsidTr="00E22510">
        <w:tblPrEx>
          <w:tblW w:w="6237" w:type="dxa"/>
          <w:tblInd w:w="110" w:type="dxa"/>
          <w:tblLook w:val="01E0"/>
        </w:tblPrEx>
        <w:tc>
          <w:tcPr>
            <w:tcW w:w="0" w:type="auto"/>
            <w:gridSpan w:val="2"/>
            <w:tcBorders>
              <w:top w:val="single" w:sz="2" w:space="0" w:color="auto"/>
              <w:bottom w:val="single" w:sz="8" w:space="0" w:color="auto"/>
            </w:tcBorders>
            <w:shd w:val="clear" w:color="auto" w:fill="CEEAF5"/>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תושבים ללא מיגון תקני</w:t>
            </w:r>
          </w:p>
        </w:tc>
        <w:tc>
          <w:tcPr>
            <w:tcW w:w="0" w:type="auto"/>
            <w:tcBorders>
              <w:top w:val="single" w:sz="2" w:space="0" w:color="auto"/>
              <w:bottom w:val="single" w:sz="8" w:space="0" w:color="auto"/>
            </w:tcBorders>
            <w:shd w:val="clear" w:color="auto" w:fill="CEEAF5"/>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2,098,837</w:t>
            </w:r>
          </w:p>
        </w:tc>
        <w:tc>
          <w:tcPr>
            <w:tcW w:w="0" w:type="auto"/>
            <w:tcBorders>
              <w:top w:val="single" w:sz="2" w:space="0" w:color="auto"/>
              <w:bottom w:val="single" w:sz="8" w:space="0" w:color="auto"/>
            </w:tcBorders>
            <w:shd w:val="clear" w:color="auto" w:fill="CEEAF5"/>
          </w:tcPr>
          <w:p w:rsidR="000F63E1" w:rsidRPr="00E22510" w:rsidP="00E22510">
            <w:pPr>
              <w:tabs>
                <w:tab w:val="left" w:pos="1148"/>
              </w:tabs>
              <w:spacing w:before="40" w:after="40" w:line="280" w:lineRule="exact"/>
              <w:rPr>
                <w:rFonts w:ascii="Tahoma" w:hAnsi="Tahoma" w:cs="Tahoma"/>
                <w:sz w:val="16"/>
                <w:szCs w:val="16"/>
                <w:rtl/>
              </w:rPr>
            </w:pPr>
            <w:r w:rsidRPr="00E22510">
              <w:rPr>
                <w:rFonts w:ascii="Tahoma" w:hAnsi="Tahoma" w:cs="Tahoma" w:hint="cs"/>
                <w:sz w:val="16"/>
                <w:szCs w:val="16"/>
                <w:rtl/>
              </w:rPr>
              <w:t>27%</w:t>
            </w:r>
          </w:p>
        </w:tc>
      </w:tr>
      <w:tr w:rsidTr="00E22510">
        <w:tblPrEx>
          <w:tblW w:w="6237" w:type="dxa"/>
          <w:tblInd w:w="110" w:type="dxa"/>
          <w:tblLook w:val="01E0"/>
        </w:tblPrEx>
        <w:tc>
          <w:tcPr>
            <w:tcW w:w="0" w:type="auto"/>
            <w:gridSpan w:val="2"/>
            <w:tcBorders>
              <w:top w:val="single" w:sz="8" w:space="0" w:color="auto"/>
              <w:bottom w:val="single" w:sz="8" w:space="0" w:color="auto"/>
            </w:tcBorders>
            <w:shd w:val="clear" w:color="auto" w:fill="CEEAF5"/>
            <w:vAlign w:val="bottom"/>
          </w:tcPr>
          <w:p w:rsidR="000F63E1" w:rsidRPr="00E22510" w:rsidP="00E22510">
            <w:pPr>
              <w:tabs>
                <w:tab w:val="left" w:pos="1148"/>
              </w:tabs>
              <w:spacing w:before="40" w:after="40" w:line="280" w:lineRule="exact"/>
              <w:jc w:val="right"/>
              <w:rPr>
                <w:rFonts w:ascii="Tahoma" w:hAnsi="Tahoma" w:cs="Tahoma"/>
                <w:b/>
                <w:bCs/>
                <w:sz w:val="16"/>
                <w:szCs w:val="16"/>
                <w:rtl/>
              </w:rPr>
            </w:pPr>
            <w:r w:rsidRPr="00E22510">
              <w:rPr>
                <w:rFonts w:ascii="Tahoma" w:hAnsi="Tahoma" w:cs="Tahoma" w:hint="cs"/>
                <w:b/>
                <w:bCs/>
                <w:sz w:val="16"/>
                <w:szCs w:val="16"/>
                <w:rtl/>
              </w:rPr>
              <w:t>ס"ה תושבים</w:t>
            </w:r>
          </w:p>
        </w:tc>
        <w:tc>
          <w:tcPr>
            <w:tcW w:w="0" w:type="auto"/>
            <w:tcBorders>
              <w:top w:val="single" w:sz="8" w:space="0" w:color="auto"/>
              <w:bottom w:val="single" w:sz="8" w:space="0" w:color="auto"/>
            </w:tcBorders>
            <w:shd w:val="clear" w:color="auto" w:fill="CEEAF5"/>
          </w:tcPr>
          <w:p w:rsidR="000F63E1" w:rsidRPr="00E22510" w:rsidP="00E22510">
            <w:pPr>
              <w:tabs>
                <w:tab w:val="left" w:pos="1148"/>
              </w:tabs>
              <w:spacing w:before="40" w:after="40" w:line="280" w:lineRule="exact"/>
              <w:rPr>
                <w:rFonts w:ascii="Tahoma" w:hAnsi="Tahoma" w:cs="Tahoma"/>
                <w:b/>
                <w:bCs/>
                <w:sz w:val="16"/>
                <w:szCs w:val="16"/>
                <w:rtl/>
              </w:rPr>
            </w:pPr>
            <w:r w:rsidRPr="00E22510">
              <w:rPr>
                <w:rFonts w:ascii="Tahoma" w:hAnsi="Tahoma" w:cs="Tahoma" w:hint="cs"/>
                <w:b/>
                <w:bCs/>
                <w:sz w:val="16"/>
                <w:szCs w:val="16"/>
                <w:rtl/>
              </w:rPr>
              <w:t>7,859,300**</w:t>
            </w:r>
          </w:p>
        </w:tc>
        <w:tc>
          <w:tcPr>
            <w:tcW w:w="0" w:type="auto"/>
            <w:tcBorders>
              <w:top w:val="single" w:sz="8" w:space="0" w:color="auto"/>
              <w:bottom w:val="single" w:sz="8" w:space="0" w:color="auto"/>
            </w:tcBorders>
            <w:shd w:val="clear" w:color="auto" w:fill="CEEAF5"/>
          </w:tcPr>
          <w:p w:rsidR="000F63E1" w:rsidRPr="00E22510" w:rsidP="00E22510">
            <w:pPr>
              <w:tabs>
                <w:tab w:val="left" w:pos="1148"/>
              </w:tabs>
              <w:spacing w:before="40" w:after="40" w:line="280" w:lineRule="exact"/>
              <w:rPr>
                <w:rFonts w:ascii="Tahoma" w:hAnsi="Tahoma" w:cs="Tahoma"/>
                <w:b/>
                <w:bCs/>
                <w:sz w:val="16"/>
                <w:szCs w:val="16"/>
                <w:rtl/>
              </w:rPr>
            </w:pPr>
            <w:r w:rsidRPr="00E22510">
              <w:rPr>
                <w:rFonts w:ascii="Tahoma" w:hAnsi="Tahoma" w:cs="Tahoma" w:hint="cs"/>
                <w:b/>
                <w:bCs/>
                <w:sz w:val="16"/>
                <w:szCs w:val="16"/>
                <w:rtl/>
              </w:rPr>
              <w:t>100%</w:t>
            </w:r>
          </w:p>
        </w:tc>
      </w:tr>
    </w:tbl>
    <w:p w:rsidR="000F63E1" w:rsidRPr="00E22510" w:rsidP="00E22510">
      <w:pPr>
        <w:spacing w:before="120" w:after="0" w:line="200" w:lineRule="exact"/>
        <w:ind w:right="2268"/>
        <w:jc w:val="both"/>
        <w:rPr>
          <w:rFonts w:ascii="Tahoma" w:hAnsi="Tahoma" w:cs="Tahoma"/>
          <w:sz w:val="14"/>
          <w:szCs w:val="14"/>
          <w:rtl/>
        </w:rPr>
      </w:pPr>
      <w:r w:rsidRPr="00E22510">
        <w:rPr>
          <w:rFonts w:ascii="Tahoma" w:hAnsi="Tahoma" w:cs="Tahoma" w:hint="cs"/>
          <w:sz w:val="14"/>
          <w:szCs w:val="14"/>
          <w:rtl/>
        </w:rPr>
        <w:t>*</w:t>
      </w:r>
      <w:r w:rsidRPr="00E22510">
        <w:rPr>
          <w:rFonts w:ascii="Tahoma" w:hAnsi="Tahoma" w:cs="Tahoma" w:hint="cs"/>
          <w:sz w:val="14"/>
          <w:szCs w:val="14"/>
          <w:rtl/>
        </w:rPr>
        <w:tab/>
        <w:t xml:space="preserve">מתוכם 1% </w:t>
      </w:r>
      <w:r w:rsidRPr="00E22510">
        <w:rPr>
          <w:rFonts w:ascii="Tahoma" w:hAnsi="Tahoma" w:cs="Tahoma" w:hint="cs"/>
          <w:sz w:val="14"/>
          <w:szCs w:val="14"/>
          <w:rtl/>
        </w:rPr>
        <w:t>ממ"קים</w:t>
      </w:r>
      <w:r w:rsidRPr="00E22510">
        <w:rPr>
          <w:rFonts w:ascii="Tahoma" w:hAnsi="Tahoma" w:cs="Tahoma" w:hint="cs"/>
          <w:sz w:val="14"/>
          <w:szCs w:val="14"/>
          <w:rtl/>
        </w:rPr>
        <w:t>. מספרם מועט ביחס לממ"דים בשל כדאיות כלכלית פחותה מבחינת תוספת אחוזי הבנייה המאושרים בבניין מגורים.</w:t>
      </w:r>
    </w:p>
    <w:p w:rsidR="000F63E1" w:rsidRPr="00E22510" w:rsidP="00E22510">
      <w:pPr>
        <w:spacing w:after="240" w:line="200" w:lineRule="exact"/>
        <w:ind w:right="2268"/>
        <w:jc w:val="both"/>
        <w:rPr>
          <w:rFonts w:ascii="Tahoma" w:hAnsi="Tahoma" w:cs="Tahoma"/>
          <w:sz w:val="14"/>
          <w:szCs w:val="14"/>
          <w:rtl/>
        </w:rPr>
      </w:pPr>
      <w:r w:rsidRPr="00E22510">
        <w:rPr>
          <w:rFonts w:ascii="Tahoma" w:hAnsi="Tahoma" w:cs="Tahoma"/>
          <w:sz w:val="14"/>
          <w:szCs w:val="14"/>
          <w:rtl/>
        </w:rPr>
        <w:t>**</w:t>
      </w:r>
      <w:r w:rsidRPr="00E22510">
        <w:rPr>
          <w:rFonts w:ascii="Tahoma" w:hAnsi="Tahoma" w:cs="Tahoma"/>
          <w:sz w:val="14"/>
          <w:szCs w:val="14"/>
          <w:rtl/>
        </w:rPr>
        <w:tab/>
      </w:r>
      <w:r w:rsidRPr="00E22510">
        <w:rPr>
          <w:rFonts w:ascii="Tahoma" w:hAnsi="Tahoma" w:cs="Tahoma" w:hint="cs"/>
          <w:sz w:val="14"/>
          <w:szCs w:val="14"/>
          <w:rtl/>
        </w:rPr>
        <w:t>לפי נתוני הלשכה המרכזית לסטטיסטיקה, נכון ליולי 2015, אוכלוסיית ישראל מונה כ-8.388 מיליון נפש.</w:t>
      </w:r>
    </w:p>
    <w:p w:rsidR="000F63E1" w:rsidP="00E22510">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מנתוני </w:t>
      </w:r>
      <w:r w:rsidR="00E22510">
        <w:rPr>
          <w:rFonts w:ascii="Tahoma" w:eastAsia="Times New Roman" w:hAnsi="Tahoma" w:cs="Tahoma" w:hint="cs"/>
          <w:sz w:val="17"/>
          <w:szCs w:val="17"/>
          <w:rtl/>
          <w:lang w:eastAsia="he-IL"/>
        </w:rPr>
        <w:t>הלוח</w:t>
      </w:r>
      <w:r w:rsidRPr="00C76A37">
        <w:rPr>
          <w:rFonts w:ascii="Tahoma" w:eastAsia="Times New Roman" w:hAnsi="Tahoma" w:cs="Tahoma" w:hint="cs"/>
          <w:sz w:val="17"/>
          <w:szCs w:val="17"/>
          <w:rtl/>
          <w:lang w:eastAsia="he-IL"/>
        </w:rPr>
        <w:t xml:space="preserve"> עולה, כי נכון לשנת 2012, לכ-2 מיליון תושבים לא היה מיגון תקני בסמיכות למקום מגוריהם. בשנה זו הם היוו כ-27% מתושבי ישראל. שיעור זה מוגדר כ"פער המיגון". </w:t>
      </w:r>
    </w:p>
    <w:p w:rsidR="0083142A" w:rsidP="001473DE">
      <w:pPr>
        <w:spacing w:line="240" w:lineRule="exact"/>
        <w:ind w:right="2268"/>
        <w:jc w:val="both"/>
        <w:rPr>
          <w:rFonts w:ascii="Tahoma" w:eastAsia="Times New Roman" w:hAnsi="Tahoma" w:cs="Tahoma"/>
          <w:sz w:val="17"/>
          <w:szCs w:val="17"/>
          <w:rtl/>
          <w:lang w:eastAsia="he-IL"/>
        </w:rPr>
      </w:pPr>
    </w:p>
    <w:p w:rsidR="0083142A" w:rsidRPr="00C76A37" w:rsidP="001473DE">
      <w:pPr>
        <w:spacing w:line="240" w:lineRule="exact"/>
        <w:ind w:right="2268"/>
        <w:jc w:val="both"/>
        <w:rPr>
          <w:rFonts w:ascii="Tahoma" w:eastAsia="Times New Roman" w:hAnsi="Tahoma" w:cs="Tahoma"/>
          <w:sz w:val="17"/>
          <w:szCs w:val="17"/>
          <w:rtl/>
          <w:lang w:eastAsia="he-IL"/>
        </w:rPr>
      </w:pPr>
    </w:p>
    <w:p w:rsidR="000F63E1" w:rsidRPr="0054122A" w:rsidP="001473DE">
      <w:pPr>
        <w:pStyle w:val="KOT4"/>
        <w:rPr>
          <w:rtl/>
          <w:lang w:eastAsia="he-IL"/>
        </w:rPr>
      </w:pPr>
      <w:r w:rsidRPr="0054122A">
        <w:rPr>
          <w:rFonts w:hint="cs"/>
          <w:rtl/>
          <w:lang w:eastAsia="he-IL"/>
        </w:rPr>
        <w:t xml:space="preserve">השפעת מדיניות המיגון </w:t>
      </w:r>
    </w:p>
    <w:p w:rsidR="000F63E1" w:rsidRPr="00C76A37" w:rsidP="00E22510">
      <w:pPr>
        <w:spacing w:after="240" w:line="240" w:lineRule="exact"/>
        <w:ind w:right="2268"/>
        <w:jc w:val="both"/>
        <w:rPr>
          <w:rFonts w:ascii="Tahoma" w:eastAsia="Times New Roman" w:hAnsi="Tahoma" w:cs="Tahoma"/>
          <w:sz w:val="17"/>
          <w:szCs w:val="17"/>
          <w:lang w:eastAsia="he-IL"/>
        </w:rPr>
      </w:pPr>
      <w:r w:rsidRPr="00C76A37">
        <w:rPr>
          <w:rFonts w:ascii="Tahoma" w:eastAsia="Times New Roman" w:hAnsi="Tahoma" w:cs="Tahoma" w:hint="cs"/>
          <w:sz w:val="17"/>
          <w:szCs w:val="17"/>
          <w:rtl/>
          <w:lang w:eastAsia="he-IL"/>
        </w:rPr>
        <w:t xml:space="preserve">בביקורת עלה, כי פער המיגון משפיע על מדיניות ההתגוננות הכוללת, אשר משפיעה על החלטות הגורמים המדיניים והצבאיים לפני פתיחה במבצעי לחימה ובמהלכם, והם אף נלקחים בחשבון בתכנון הפעלת הכוח הצבאי. כמו כן, הוא משפיע על הצורך בהפעלת אמצעים נוספים, כגון פינוי אוכלוסייה, ועל ההיערכות הנדרשת של הרשויות המקומיות לחירום. </w:t>
      </w:r>
    </w:p>
    <w:p w:rsidR="000F63E1" w:rsidRPr="00C76A37" w:rsidP="00E22510">
      <w:pPr>
        <w:pStyle w:val="RESHET"/>
        <w:rPr>
          <w:rtl/>
        </w:rPr>
      </w:pPr>
      <w:r w:rsidRPr="00C76A37">
        <w:rPr>
          <w:rFonts w:hint="cs"/>
          <w:rtl/>
        </w:rPr>
        <w:t>משרד מבקר המדינה מעיר, כי פער המיגון הוא נתון חיוני בתהליך קבלת ההחלטות של הדרג המדיני והדרג הצבאי באירועים מלחמתיים. על שר הביטחון, בהיותו הממונה על חוק הג"א, ליזום דיון בוועדת השרים לעניין מוכנות הזירה האזרחית או בקבינט כדי להציג את פער המיגון ואת השלכותיו, ואת דרכי הפעולה שנוקטת מערכת הביטחון כדי להתגבר על השלכות אלה, ולפעול לצמצומן.</w:t>
      </w:r>
    </w:p>
    <w:p w:rsidR="000F63E1" w:rsidRPr="0054122A" w:rsidP="001473DE">
      <w:pPr>
        <w:pStyle w:val="KOT4"/>
        <w:rPr>
          <w:rtl/>
          <w:lang w:eastAsia="he-IL"/>
        </w:rPr>
      </w:pPr>
      <w:r w:rsidRPr="0054122A">
        <w:rPr>
          <w:rFonts w:hint="cs"/>
          <w:rtl/>
          <w:lang w:eastAsia="he-IL"/>
        </w:rPr>
        <w:t>חישוב פער המיגון</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נוכח חשיבות הנתונים בדבר פער המיגון, בחן משרד מבקר המדינה את האופן שבו קובע פקע"ר את פער המיגון בישראל, והעלה את הממצאים הבאים:</w:t>
      </w:r>
    </w:p>
    <w:p w:rsidR="000F63E1" w:rsidRPr="00C76A37" w:rsidP="001473DE">
      <w:pPr>
        <w:pStyle w:val="ListParagraph"/>
        <w:numPr>
          <w:ilvl w:val="1"/>
          <w:numId w:val="10"/>
        </w:numPr>
        <w:autoSpaceDE/>
        <w:autoSpaceDN/>
        <w:adjustRightInd/>
        <w:spacing w:line="240" w:lineRule="exact"/>
        <w:ind w:left="340" w:right="2268"/>
        <w:rPr>
          <w:rFonts w:eastAsia="Times New Roman"/>
          <w:sz w:val="17"/>
          <w:szCs w:val="17"/>
          <w:lang w:eastAsia="he-IL"/>
        </w:rPr>
      </w:pPr>
      <w:r w:rsidRPr="00C76A37">
        <w:rPr>
          <w:rStyle w:val="Heading7Char"/>
          <w:rFonts w:ascii="Tahoma" w:hAnsi="Tahoma" w:cs="Tahoma" w:hint="cs"/>
          <w:sz w:val="17"/>
          <w:szCs w:val="17"/>
          <w:rtl/>
          <w:lang w:eastAsia="he-IL"/>
        </w:rPr>
        <w:t>רמת הכשירות של אמצעי המיגון:</w:t>
      </w:r>
      <w:r w:rsidRPr="00C76A37">
        <w:rPr>
          <w:rFonts w:eastAsia="Times New Roman" w:hint="cs"/>
          <w:b/>
          <w:bCs/>
          <w:sz w:val="17"/>
          <w:szCs w:val="17"/>
          <w:rtl/>
          <w:lang w:eastAsia="he-IL"/>
        </w:rPr>
        <w:t xml:space="preserve"> </w:t>
      </w:r>
      <w:r w:rsidRPr="00C76A37">
        <w:rPr>
          <w:rFonts w:eastAsia="Times New Roman" w:hint="cs"/>
          <w:sz w:val="17"/>
          <w:szCs w:val="17"/>
          <w:rtl/>
          <w:lang w:eastAsia="he-IL"/>
        </w:rPr>
        <w:t>בביקורת עלה, כי חלק מאמצעי המיגון ובכללם מקלטים ציבוריים, מקלטים פרטיים משותפים וממ"דים, אשר אמורים להגן על הציבור מפני ירי טילים ורקטות, אינם כשירים. להלן פירוט:</w:t>
      </w:r>
    </w:p>
    <w:p w:rsidR="000F63E1" w:rsidRPr="00C76A37" w:rsidP="001473DE">
      <w:pPr>
        <w:pStyle w:val="ListParagraph"/>
        <w:numPr>
          <w:ilvl w:val="1"/>
          <w:numId w:val="11"/>
        </w:numPr>
        <w:autoSpaceDE/>
        <w:autoSpaceDN/>
        <w:adjustRightInd/>
        <w:spacing w:line="240" w:lineRule="exact"/>
        <w:ind w:right="2268"/>
        <w:rPr>
          <w:rFonts w:eastAsia="Times New Roman"/>
          <w:b/>
          <w:bCs/>
          <w:sz w:val="17"/>
          <w:szCs w:val="17"/>
          <w:lang w:eastAsia="he-IL"/>
        </w:rPr>
      </w:pPr>
      <w:r w:rsidRPr="00C76A37">
        <w:rPr>
          <w:rFonts w:eastAsia="Times New Roman" w:hint="cs"/>
          <w:sz w:val="17"/>
          <w:szCs w:val="17"/>
          <w:rtl/>
          <w:lang w:eastAsia="he-IL"/>
        </w:rPr>
        <w:t>רבים מהמקלטים הפרטיים המשותפים צרים מלהכיל את כלל דיירי הבניין, לרובם אין שירותים ומים זורמים, רבים מהם הוזנחו, בעיקר בשל בעיות כלכליות של הדיירים וסכסוכי שכנים, והם לא יוכלו לשמש את הדיירים למטרה לשמם הוקמו. יצוין, כי לפקע"ר ולרשויות המקומיות אין מידע בדבר כשירותם של הממ"דים והמקלטים הפרטיים המשותפים</w:t>
      </w:r>
      <w:r w:rsidRPr="00C76A37">
        <w:rPr>
          <w:rFonts w:eastAsia="Times New Roman" w:hint="cs"/>
          <w:b/>
          <w:bCs/>
          <w:sz w:val="17"/>
          <w:szCs w:val="17"/>
          <w:rtl/>
          <w:lang w:eastAsia="he-IL"/>
        </w:rPr>
        <w:t>.</w:t>
      </w:r>
    </w:p>
    <w:p w:rsidR="000F63E1" w:rsidRPr="00C76A37" w:rsidP="001473DE">
      <w:pPr>
        <w:pStyle w:val="ListParagraph"/>
        <w:numPr>
          <w:ilvl w:val="1"/>
          <w:numId w:val="11"/>
        </w:numPr>
        <w:autoSpaceDE/>
        <w:autoSpaceDN/>
        <w:adjustRightInd/>
        <w:spacing w:line="240" w:lineRule="exact"/>
        <w:ind w:right="2268"/>
        <w:rPr>
          <w:rFonts w:eastAsia="Times New Roman"/>
          <w:sz w:val="17"/>
          <w:szCs w:val="17"/>
          <w:lang w:eastAsia="he-IL"/>
        </w:rPr>
      </w:pPr>
      <w:r w:rsidRPr="00C76A37">
        <w:rPr>
          <w:rFonts w:eastAsia="Times New Roman" w:hint="cs"/>
          <w:sz w:val="17"/>
          <w:szCs w:val="17"/>
          <w:rtl/>
          <w:lang w:eastAsia="he-IL"/>
        </w:rPr>
        <w:t xml:space="preserve">על פי נתוני פקע"ר המעודכנים ל-1.1.15, כ-16% מהמקלטים הציבוריים אינם כשירים כלל, ו-33% ברמת כשירות נמוכה. משמעות הדבר היא שלכ-209,000 איש לא תהיה יכולת, או שתהיה יכולת פחותה, להתגונן באמצעות המקלטים הציבוריים שאמורים לעמוד לרשותם. יצוין, כי ביישובים המצויים במרחק של עד 15 ק"מ מגבול לבנון, אשר חלקם צפויים להיות מטווחים במידה רבה בעת לחימה וללא התרעה, כ-16% מהתושבים אמורים להתמגן באמצעות מקלטים ציבוריים, אולם 20% מהמקלטים הציבוריים באזור זה אינם כשירים או מצויים ברמת כשירות נמוכה. </w:t>
      </w:r>
    </w:p>
    <w:p w:rsidR="000F63E1" w:rsidRPr="00E22510" w:rsidP="00F46411">
      <w:pPr>
        <w:pStyle w:val="tab-name"/>
        <w:spacing w:after="240"/>
        <w:rPr>
          <w:rFonts w:eastAsia="Times New Roman"/>
          <w:b/>
          <w:bCs/>
          <w:rtl/>
          <w:lang w:eastAsia="he-IL"/>
        </w:rPr>
      </w:pPr>
      <w:r w:rsidRPr="00C76A37">
        <w:rPr>
          <w:rFonts w:eastAsia="Times New Roman" w:hint="cs"/>
          <w:rtl/>
          <w:lang w:eastAsia="he-IL"/>
        </w:rPr>
        <w:t xml:space="preserve">תרשים 1: </w:t>
      </w:r>
      <w:r w:rsidRPr="00E22510">
        <w:rPr>
          <w:rFonts w:eastAsia="Times New Roman" w:hint="cs"/>
          <w:b/>
          <w:bCs/>
          <w:rtl/>
          <w:lang w:eastAsia="he-IL"/>
        </w:rPr>
        <w:t>התפלגות המקלטים הציבוריים לפי רמת כשירות (מתוך נתוני פקע"ר ל-1.1.15)</w:t>
      </w:r>
    </w:p>
    <w:p w:rsidR="000F63E1" w:rsidRPr="00C76A37" w:rsidP="00F46411">
      <w:pPr>
        <w:pStyle w:val="running-text"/>
        <w:bidi/>
        <w:spacing w:after="240" w:line="240" w:lineRule="atLeast"/>
        <w:rPr>
          <w:rFonts w:eastAsia="Times New Roman"/>
          <w:noProof/>
          <w:rtl/>
          <w:lang w:eastAsia="he-IL"/>
        </w:rPr>
      </w:pPr>
      <w:r>
        <w:rPr>
          <w:rFonts w:eastAsia="Times New Roman"/>
          <w:noProof/>
          <w:rtl/>
        </w:rPr>
        <w:drawing>
          <wp:inline distT="0" distB="0" distL="0" distR="0">
            <wp:extent cx="3960000" cy="2352065"/>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89321" name="grf-1.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352065"/>
                    </a:xfrm>
                    <a:prstGeom prst="rect">
                      <a:avLst/>
                    </a:prstGeom>
                  </pic:spPr>
                </pic:pic>
              </a:graphicData>
            </a:graphic>
          </wp:inline>
        </w:drawing>
      </w:r>
    </w:p>
    <w:p w:rsidR="000F63E1" w:rsidRPr="00C76A37" w:rsidP="001473DE">
      <w:pPr>
        <w:spacing w:line="240" w:lineRule="exact"/>
        <w:ind w:left="340" w:right="2268"/>
        <w:jc w:val="both"/>
        <w:rPr>
          <w:rFonts w:ascii="Tahoma" w:eastAsia="Times New Roman" w:hAnsi="Tahoma" w:cs="Tahoma"/>
          <w:sz w:val="17"/>
          <w:szCs w:val="17"/>
          <w:rtl/>
          <w:lang w:eastAsia="he-IL"/>
        </w:rPr>
      </w:pPr>
      <w:r w:rsidRPr="0012789B">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2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0D584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292815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1114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0D5847">
                            <w:pPr>
                              <w:spacing w:after="0" w:line="240" w:lineRule="auto"/>
                              <w:rPr>
                                <w:color w:val="0B5294"/>
                                <w:spacing w:val="-4"/>
                                <w:sz w:val="24"/>
                                <w:szCs w:val="24"/>
                                <w:rtl/>
                                <w:cs/>
                              </w:rPr>
                            </w:pPr>
                            <w:r w:rsidRPr="000D5847">
                              <w:rPr>
                                <w:rFonts w:cs="Tahoma" w:hint="eastAsia"/>
                                <w:color w:val="0B5294"/>
                                <w:spacing w:val="-4"/>
                                <w:sz w:val="24"/>
                                <w:szCs w:val="24"/>
                                <w:rtl/>
                              </w:rPr>
                              <w:t>פקע</w:t>
                            </w:r>
                            <w:r w:rsidRPr="000D5847">
                              <w:rPr>
                                <w:rFonts w:cs="Tahoma"/>
                                <w:color w:val="0B5294"/>
                                <w:spacing w:val="-4"/>
                                <w:sz w:val="24"/>
                                <w:szCs w:val="24"/>
                                <w:rtl/>
                              </w:rPr>
                              <w:t>"</w:t>
                            </w:r>
                            <w:r w:rsidRPr="000D5847">
                              <w:rPr>
                                <w:rFonts w:cs="Tahoma" w:hint="eastAsia"/>
                                <w:color w:val="0B5294"/>
                                <w:spacing w:val="-4"/>
                                <w:sz w:val="24"/>
                                <w:szCs w:val="24"/>
                                <w:rtl/>
                              </w:rPr>
                              <w:t>ר</w:t>
                            </w:r>
                            <w:r w:rsidRPr="000D5847">
                              <w:rPr>
                                <w:rFonts w:cs="Tahoma"/>
                                <w:color w:val="0B5294"/>
                                <w:spacing w:val="-4"/>
                                <w:sz w:val="24"/>
                                <w:szCs w:val="24"/>
                                <w:rtl/>
                              </w:rPr>
                              <w:t xml:space="preserve"> </w:t>
                            </w:r>
                            <w:r w:rsidRPr="000D5847">
                              <w:rPr>
                                <w:rFonts w:cs="Tahoma" w:hint="eastAsia"/>
                                <w:color w:val="0B5294"/>
                                <w:spacing w:val="-4"/>
                                <w:sz w:val="24"/>
                                <w:szCs w:val="24"/>
                                <w:rtl/>
                              </w:rPr>
                              <w:t>אינו</w:t>
                            </w:r>
                            <w:r w:rsidRPr="000D5847">
                              <w:rPr>
                                <w:rFonts w:cs="Tahoma"/>
                                <w:color w:val="0B5294"/>
                                <w:spacing w:val="-4"/>
                                <w:sz w:val="24"/>
                                <w:szCs w:val="24"/>
                                <w:rtl/>
                              </w:rPr>
                              <w:t xml:space="preserve"> </w:t>
                            </w:r>
                            <w:r w:rsidRPr="000D5847">
                              <w:rPr>
                                <w:rFonts w:cs="Tahoma" w:hint="eastAsia"/>
                                <w:color w:val="0B5294"/>
                                <w:spacing w:val="-4"/>
                                <w:sz w:val="24"/>
                                <w:szCs w:val="24"/>
                                <w:rtl/>
                              </w:rPr>
                              <w:t>מתחשב</w:t>
                            </w:r>
                            <w:r w:rsidRPr="000D5847">
                              <w:rPr>
                                <w:rFonts w:cs="Tahoma"/>
                                <w:color w:val="0B5294"/>
                                <w:spacing w:val="-4"/>
                                <w:sz w:val="24"/>
                                <w:szCs w:val="24"/>
                                <w:rtl/>
                              </w:rPr>
                              <w:t xml:space="preserve"> </w:t>
                            </w:r>
                            <w:r w:rsidRPr="000D5847">
                              <w:rPr>
                                <w:rFonts w:cs="Tahoma" w:hint="eastAsia"/>
                                <w:color w:val="0B5294"/>
                                <w:spacing w:val="-4"/>
                                <w:sz w:val="24"/>
                                <w:szCs w:val="24"/>
                                <w:rtl/>
                              </w:rPr>
                              <w:t>ברמת</w:t>
                            </w:r>
                            <w:r w:rsidRPr="000D5847">
                              <w:rPr>
                                <w:rFonts w:cs="Tahoma"/>
                                <w:color w:val="0B5294"/>
                                <w:spacing w:val="-4"/>
                                <w:sz w:val="24"/>
                                <w:szCs w:val="24"/>
                                <w:rtl/>
                              </w:rPr>
                              <w:t xml:space="preserve"> </w:t>
                            </w:r>
                            <w:r w:rsidRPr="000D5847">
                              <w:rPr>
                                <w:rFonts w:cs="Tahoma" w:hint="eastAsia"/>
                                <w:color w:val="0B5294"/>
                                <w:spacing w:val="-4"/>
                                <w:sz w:val="24"/>
                                <w:szCs w:val="24"/>
                                <w:rtl/>
                              </w:rPr>
                              <w:t>כשירותם</w:t>
                            </w:r>
                            <w:r w:rsidRPr="000D5847">
                              <w:rPr>
                                <w:rFonts w:cs="Tahoma"/>
                                <w:color w:val="0B5294"/>
                                <w:spacing w:val="-4"/>
                                <w:sz w:val="24"/>
                                <w:szCs w:val="24"/>
                                <w:rtl/>
                              </w:rPr>
                              <w:t xml:space="preserve"> </w:t>
                            </w:r>
                            <w:r w:rsidRPr="000D5847">
                              <w:rPr>
                                <w:rFonts w:cs="Tahoma" w:hint="eastAsia"/>
                                <w:color w:val="0B5294"/>
                                <w:spacing w:val="-4"/>
                                <w:sz w:val="24"/>
                                <w:szCs w:val="24"/>
                                <w:rtl/>
                              </w:rPr>
                              <w:t>של</w:t>
                            </w:r>
                            <w:r w:rsidRPr="000D5847">
                              <w:rPr>
                                <w:rFonts w:cs="Tahoma"/>
                                <w:color w:val="0B5294"/>
                                <w:spacing w:val="-4"/>
                                <w:sz w:val="24"/>
                                <w:szCs w:val="24"/>
                                <w:rtl/>
                              </w:rPr>
                              <w:t xml:space="preserve"> </w:t>
                            </w:r>
                            <w:r w:rsidRPr="000D5847">
                              <w:rPr>
                                <w:rFonts w:cs="Tahoma" w:hint="eastAsia"/>
                                <w:color w:val="0B5294"/>
                                <w:spacing w:val="-4"/>
                                <w:sz w:val="24"/>
                                <w:szCs w:val="24"/>
                                <w:rtl/>
                              </w:rPr>
                              <w:t>אמצעי</w:t>
                            </w:r>
                            <w:r w:rsidRPr="000D5847">
                              <w:rPr>
                                <w:rFonts w:cs="Tahoma"/>
                                <w:color w:val="0B5294"/>
                                <w:spacing w:val="-4"/>
                                <w:sz w:val="24"/>
                                <w:szCs w:val="24"/>
                                <w:rtl/>
                              </w:rPr>
                              <w:t xml:space="preserve"> </w:t>
                            </w:r>
                            <w:r w:rsidRPr="000D5847">
                              <w:rPr>
                                <w:rFonts w:cs="Tahoma" w:hint="eastAsia"/>
                                <w:color w:val="0B5294"/>
                                <w:spacing w:val="-4"/>
                                <w:sz w:val="24"/>
                                <w:szCs w:val="24"/>
                                <w:rtl/>
                              </w:rPr>
                              <w:t>המיגון</w:t>
                            </w:r>
                            <w:r w:rsidRPr="000D5847">
                              <w:rPr>
                                <w:rFonts w:cs="Tahoma"/>
                                <w:color w:val="0B5294"/>
                                <w:spacing w:val="-4"/>
                                <w:sz w:val="24"/>
                                <w:szCs w:val="24"/>
                                <w:rtl/>
                              </w:rPr>
                              <w:t xml:space="preserve"> </w:t>
                            </w:r>
                            <w:r w:rsidRPr="000D5847">
                              <w:rPr>
                                <w:rFonts w:cs="Tahoma" w:hint="eastAsia"/>
                                <w:color w:val="0B5294"/>
                                <w:spacing w:val="-4"/>
                                <w:sz w:val="24"/>
                                <w:szCs w:val="24"/>
                                <w:rtl/>
                              </w:rPr>
                              <w:t>בבואו</w:t>
                            </w:r>
                            <w:r w:rsidRPr="000D5847">
                              <w:rPr>
                                <w:rFonts w:cs="Tahoma"/>
                                <w:color w:val="0B5294"/>
                                <w:spacing w:val="-4"/>
                                <w:sz w:val="24"/>
                                <w:szCs w:val="24"/>
                                <w:rtl/>
                              </w:rPr>
                              <w:t xml:space="preserve"> </w:t>
                            </w:r>
                            <w:r w:rsidRPr="000D5847">
                              <w:rPr>
                                <w:rFonts w:cs="Tahoma" w:hint="eastAsia"/>
                                <w:color w:val="0B5294"/>
                                <w:spacing w:val="-4"/>
                                <w:sz w:val="24"/>
                                <w:szCs w:val="24"/>
                                <w:rtl/>
                              </w:rPr>
                              <w:t>לחשב</w:t>
                            </w:r>
                            <w:r w:rsidRPr="000D5847">
                              <w:rPr>
                                <w:rFonts w:cs="Tahoma"/>
                                <w:color w:val="0B5294"/>
                                <w:spacing w:val="-4"/>
                                <w:sz w:val="24"/>
                                <w:szCs w:val="24"/>
                                <w:rtl/>
                              </w:rPr>
                              <w:t xml:space="preserve"> </w:t>
                            </w:r>
                            <w:r w:rsidRPr="000D5847">
                              <w:rPr>
                                <w:rFonts w:cs="Tahoma" w:hint="eastAsia"/>
                                <w:color w:val="0B5294"/>
                                <w:spacing w:val="-4"/>
                                <w:sz w:val="24"/>
                                <w:szCs w:val="24"/>
                                <w:rtl/>
                              </w:rPr>
                              <w:t>את</w:t>
                            </w:r>
                            <w:r w:rsidRPr="000D5847">
                              <w:rPr>
                                <w:rFonts w:cs="Tahoma"/>
                                <w:color w:val="0B5294"/>
                                <w:spacing w:val="-4"/>
                                <w:sz w:val="24"/>
                                <w:szCs w:val="24"/>
                                <w:rtl/>
                              </w:rPr>
                              <w:t xml:space="preserve"> </w:t>
                            </w:r>
                            <w:r w:rsidRPr="000D5847">
                              <w:rPr>
                                <w:rFonts w:cs="Tahoma" w:hint="eastAsia"/>
                                <w:color w:val="0B5294"/>
                                <w:spacing w:val="-4"/>
                                <w:sz w:val="24"/>
                                <w:szCs w:val="24"/>
                                <w:rtl/>
                              </w:rPr>
                              <w:t>פער</w:t>
                            </w:r>
                            <w:r w:rsidRPr="000D5847">
                              <w:rPr>
                                <w:rFonts w:cs="Tahoma"/>
                                <w:color w:val="0B5294"/>
                                <w:spacing w:val="-4"/>
                                <w:sz w:val="24"/>
                                <w:szCs w:val="24"/>
                                <w:rtl/>
                              </w:rPr>
                              <w:t xml:space="preserve"> </w:t>
                            </w:r>
                            <w:r w:rsidRPr="000D5847">
                              <w:rPr>
                                <w:rFonts w:cs="Tahoma" w:hint="eastAsia"/>
                                <w:color w:val="0B5294"/>
                                <w:spacing w:val="-4"/>
                                <w:sz w:val="24"/>
                                <w:szCs w:val="24"/>
                                <w:rtl/>
                              </w:rPr>
                              <w:t>המיגון</w:t>
                            </w:r>
                          </w:p>
                          <w:p w:rsidR="00591659" w:rsidRPr="00373C5D" w:rsidP="000D584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700449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7807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591659" w:rsidRPr="00373C5D" w:rsidP="000D5847">
                      <w:pPr>
                        <w:spacing w:line="240" w:lineRule="atLeast"/>
                        <w:rPr>
                          <w:rFonts w:cs="Tahoma"/>
                          <w:b/>
                          <w:bCs/>
                          <w:color w:val="0B5294"/>
                          <w:sz w:val="48"/>
                          <w:szCs w:val="48"/>
                          <w:rtl/>
                        </w:rPr>
                      </w:pPr>
                      <w:drawing>
                        <wp:inline distT="0" distB="0" distL="0" distR="0">
                          <wp:extent cx="311150" cy="256800"/>
                          <wp:effectExtent l="0" t="0" r="0" b="0"/>
                          <wp:docPr id="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5530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0D5847">
                      <w:pPr>
                        <w:spacing w:after="0" w:line="240" w:lineRule="auto"/>
                        <w:rPr>
                          <w:color w:val="0B5294"/>
                          <w:spacing w:val="-4"/>
                          <w:sz w:val="24"/>
                          <w:szCs w:val="24"/>
                          <w:rtl/>
                          <w:cs/>
                        </w:rPr>
                      </w:pPr>
                      <w:r w:rsidRPr="000D5847">
                        <w:rPr>
                          <w:rFonts w:cs="Tahoma" w:hint="eastAsia"/>
                          <w:color w:val="0B5294"/>
                          <w:spacing w:val="-4"/>
                          <w:sz w:val="24"/>
                          <w:szCs w:val="24"/>
                          <w:rtl/>
                        </w:rPr>
                        <w:t>פקע</w:t>
                      </w:r>
                      <w:r w:rsidRPr="000D5847">
                        <w:rPr>
                          <w:rFonts w:cs="Tahoma"/>
                          <w:color w:val="0B5294"/>
                          <w:spacing w:val="-4"/>
                          <w:sz w:val="24"/>
                          <w:szCs w:val="24"/>
                          <w:rtl/>
                        </w:rPr>
                        <w:t>"</w:t>
                      </w:r>
                      <w:r w:rsidRPr="000D5847">
                        <w:rPr>
                          <w:rFonts w:cs="Tahoma" w:hint="eastAsia"/>
                          <w:color w:val="0B5294"/>
                          <w:spacing w:val="-4"/>
                          <w:sz w:val="24"/>
                          <w:szCs w:val="24"/>
                          <w:rtl/>
                        </w:rPr>
                        <w:t>ר</w:t>
                      </w:r>
                      <w:r w:rsidRPr="000D5847">
                        <w:rPr>
                          <w:rFonts w:cs="Tahoma"/>
                          <w:color w:val="0B5294"/>
                          <w:spacing w:val="-4"/>
                          <w:sz w:val="24"/>
                          <w:szCs w:val="24"/>
                          <w:rtl/>
                        </w:rPr>
                        <w:t xml:space="preserve"> </w:t>
                      </w:r>
                      <w:r w:rsidRPr="000D5847">
                        <w:rPr>
                          <w:rFonts w:cs="Tahoma" w:hint="eastAsia"/>
                          <w:color w:val="0B5294"/>
                          <w:spacing w:val="-4"/>
                          <w:sz w:val="24"/>
                          <w:szCs w:val="24"/>
                          <w:rtl/>
                        </w:rPr>
                        <w:t>אינו</w:t>
                      </w:r>
                      <w:r w:rsidRPr="000D5847">
                        <w:rPr>
                          <w:rFonts w:cs="Tahoma"/>
                          <w:color w:val="0B5294"/>
                          <w:spacing w:val="-4"/>
                          <w:sz w:val="24"/>
                          <w:szCs w:val="24"/>
                          <w:rtl/>
                        </w:rPr>
                        <w:t xml:space="preserve"> </w:t>
                      </w:r>
                      <w:r w:rsidRPr="000D5847">
                        <w:rPr>
                          <w:rFonts w:cs="Tahoma" w:hint="eastAsia"/>
                          <w:color w:val="0B5294"/>
                          <w:spacing w:val="-4"/>
                          <w:sz w:val="24"/>
                          <w:szCs w:val="24"/>
                          <w:rtl/>
                        </w:rPr>
                        <w:t>מתחשב</w:t>
                      </w:r>
                      <w:r w:rsidRPr="000D5847">
                        <w:rPr>
                          <w:rFonts w:cs="Tahoma"/>
                          <w:color w:val="0B5294"/>
                          <w:spacing w:val="-4"/>
                          <w:sz w:val="24"/>
                          <w:szCs w:val="24"/>
                          <w:rtl/>
                        </w:rPr>
                        <w:t xml:space="preserve"> </w:t>
                      </w:r>
                      <w:r w:rsidRPr="000D5847">
                        <w:rPr>
                          <w:rFonts w:cs="Tahoma" w:hint="eastAsia"/>
                          <w:color w:val="0B5294"/>
                          <w:spacing w:val="-4"/>
                          <w:sz w:val="24"/>
                          <w:szCs w:val="24"/>
                          <w:rtl/>
                        </w:rPr>
                        <w:t>ברמת</w:t>
                      </w:r>
                      <w:r w:rsidRPr="000D5847">
                        <w:rPr>
                          <w:rFonts w:cs="Tahoma"/>
                          <w:color w:val="0B5294"/>
                          <w:spacing w:val="-4"/>
                          <w:sz w:val="24"/>
                          <w:szCs w:val="24"/>
                          <w:rtl/>
                        </w:rPr>
                        <w:t xml:space="preserve"> </w:t>
                      </w:r>
                      <w:r w:rsidRPr="000D5847">
                        <w:rPr>
                          <w:rFonts w:cs="Tahoma" w:hint="eastAsia"/>
                          <w:color w:val="0B5294"/>
                          <w:spacing w:val="-4"/>
                          <w:sz w:val="24"/>
                          <w:szCs w:val="24"/>
                          <w:rtl/>
                        </w:rPr>
                        <w:t>כשירותם</w:t>
                      </w:r>
                      <w:r w:rsidRPr="000D5847">
                        <w:rPr>
                          <w:rFonts w:cs="Tahoma"/>
                          <w:color w:val="0B5294"/>
                          <w:spacing w:val="-4"/>
                          <w:sz w:val="24"/>
                          <w:szCs w:val="24"/>
                          <w:rtl/>
                        </w:rPr>
                        <w:t xml:space="preserve"> </w:t>
                      </w:r>
                      <w:r w:rsidRPr="000D5847">
                        <w:rPr>
                          <w:rFonts w:cs="Tahoma" w:hint="eastAsia"/>
                          <w:color w:val="0B5294"/>
                          <w:spacing w:val="-4"/>
                          <w:sz w:val="24"/>
                          <w:szCs w:val="24"/>
                          <w:rtl/>
                        </w:rPr>
                        <w:t>של</w:t>
                      </w:r>
                      <w:r w:rsidRPr="000D5847">
                        <w:rPr>
                          <w:rFonts w:cs="Tahoma"/>
                          <w:color w:val="0B5294"/>
                          <w:spacing w:val="-4"/>
                          <w:sz w:val="24"/>
                          <w:szCs w:val="24"/>
                          <w:rtl/>
                        </w:rPr>
                        <w:t xml:space="preserve"> </w:t>
                      </w:r>
                      <w:r w:rsidRPr="000D5847">
                        <w:rPr>
                          <w:rFonts w:cs="Tahoma" w:hint="eastAsia"/>
                          <w:color w:val="0B5294"/>
                          <w:spacing w:val="-4"/>
                          <w:sz w:val="24"/>
                          <w:szCs w:val="24"/>
                          <w:rtl/>
                        </w:rPr>
                        <w:t>אמצעי</w:t>
                      </w:r>
                      <w:r w:rsidRPr="000D5847">
                        <w:rPr>
                          <w:rFonts w:cs="Tahoma"/>
                          <w:color w:val="0B5294"/>
                          <w:spacing w:val="-4"/>
                          <w:sz w:val="24"/>
                          <w:szCs w:val="24"/>
                          <w:rtl/>
                        </w:rPr>
                        <w:t xml:space="preserve"> </w:t>
                      </w:r>
                      <w:r w:rsidRPr="000D5847">
                        <w:rPr>
                          <w:rFonts w:cs="Tahoma" w:hint="eastAsia"/>
                          <w:color w:val="0B5294"/>
                          <w:spacing w:val="-4"/>
                          <w:sz w:val="24"/>
                          <w:szCs w:val="24"/>
                          <w:rtl/>
                        </w:rPr>
                        <w:t>המיגון</w:t>
                      </w:r>
                      <w:r w:rsidRPr="000D5847">
                        <w:rPr>
                          <w:rFonts w:cs="Tahoma"/>
                          <w:color w:val="0B5294"/>
                          <w:spacing w:val="-4"/>
                          <w:sz w:val="24"/>
                          <w:szCs w:val="24"/>
                          <w:rtl/>
                        </w:rPr>
                        <w:t xml:space="preserve"> </w:t>
                      </w:r>
                      <w:r w:rsidRPr="000D5847">
                        <w:rPr>
                          <w:rFonts w:cs="Tahoma" w:hint="eastAsia"/>
                          <w:color w:val="0B5294"/>
                          <w:spacing w:val="-4"/>
                          <w:sz w:val="24"/>
                          <w:szCs w:val="24"/>
                          <w:rtl/>
                        </w:rPr>
                        <w:t>בבואו</w:t>
                      </w:r>
                      <w:r w:rsidRPr="000D5847">
                        <w:rPr>
                          <w:rFonts w:cs="Tahoma"/>
                          <w:color w:val="0B5294"/>
                          <w:spacing w:val="-4"/>
                          <w:sz w:val="24"/>
                          <w:szCs w:val="24"/>
                          <w:rtl/>
                        </w:rPr>
                        <w:t xml:space="preserve"> </w:t>
                      </w:r>
                      <w:r w:rsidRPr="000D5847">
                        <w:rPr>
                          <w:rFonts w:cs="Tahoma" w:hint="eastAsia"/>
                          <w:color w:val="0B5294"/>
                          <w:spacing w:val="-4"/>
                          <w:sz w:val="24"/>
                          <w:szCs w:val="24"/>
                          <w:rtl/>
                        </w:rPr>
                        <w:t>לחשב</w:t>
                      </w:r>
                      <w:r w:rsidRPr="000D5847">
                        <w:rPr>
                          <w:rFonts w:cs="Tahoma"/>
                          <w:color w:val="0B5294"/>
                          <w:spacing w:val="-4"/>
                          <w:sz w:val="24"/>
                          <w:szCs w:val="24"/>
                          <w:rtl/>
                        </w:rPr>
                        <w:t xml:space="preserve"> </w:t>
                      </w:r>
                      <w:r w:rsidRPr="000D5847">
                        <w:rPr>
                          <w:rFonts w:cs="Tahoma" w:hint="eastAsia"/>
                          <w:color w:val="0B5294"/>
                          <w:spacing w:val="-4"/>
                          <w:sz w:val="24"/>
                          <w:szCs w:val="24"/>
                          <w:rtl/>
                        </w:rPr>
                        <w:t>את</w:t>
                      </w:r>
                      <w:r w:rsidRPr="000D5847">
                        <w:rPr>
                          <w:rFonts w:cs="Tahoma"/>
                          <w:color w:val="0B5294"/>
                          <w:spacing w:val="-4"/>
                          <w:sz w:val="24"/>
                          <w:szCs w:val="24"/>
                          <w:rtl/>
                        </w:rPr>
                        <w:t xml:space="preserve"> </w:t>
                      </w:r>
                      <w:r w:rsidRPr="000D5847">
                        <w:rPr>
                          <w:rFonts w:cs="Tahoma" w:hint="eastAsia"/>
                          <w:color w:val="0B5294"/>
                          <w:spacing w:val="-4"/>
                          <w:sz w:val="24"/>
                          <w:szCs w:val="24"/>
                          <w:rtl/>
                        </w:rPr>
                        <w:t>פער</w:t>
                      </w:r>
                      <w:r w:rsidRPr="000D5847">
                        <w:rPr>
                          <w:rFonts w:cs="Tahoma"/>
                          <w:color w:val="0B5294"/>
                          <w:spacing w:val="-4"/>
                          <w:sz w:val="24"/>
                          <w:szCs w:val="24"/>
                          <w:rtl/>
                        </w:rPr>
                        <w:t xml:space="preserve"> </w:t>
                      </w:r>
                      <w:r w:rsidRPr="000D5847">
                        <w:rPr>
                          <w:rFonts w:cs="Tahoma" w:hint="eastAsia"/>
                          <w:color w:val="0B5294"/>
                          <w:spacing w:val="-4"/>
                          <w:sz w:val="24"/>
                          <w:szCs w:val="24"/>
                          <w:rtl/>
                        </w:rPr>
                        <w:t>המיגון</w:t>
                      </w:r>
                    </w:p>
                    <w:p w:rsidR="00591659" w:rsidRPr="00373C5D" w:rsidP="000D5847">
                      <w:pPr>
                        <w:spacing w:before="120" w:after="0" w:line="240" w:lineRule="atLeast"/>
                        <w:rPr>
                          <w:rFonts w:cs="Tahoma"/>
                          <w:b/>
                          <w:bCs/>
                          <w:color w:val="0B5294"/>
                          <w:sz w:val="48"/>
                          <w:szCs w:val="48"/>
                          <w:rtl/>
                        </w:rPr>
                      </w:pPr>
                      <w:drawing>
                        <wp:inline distT="0" distB="0" distL="0" distR="0">
                          <wp:extent cx="288000" cy="31337"/>
                          <wp:effectExtent l="0" t="0" r="0" b="6985"/>
                          <wp:docPr id="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9232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ascii="Tahoma" w:eastAsia="Times New Roman" w:hAnsi="Tahoma" w:cs="Tahoma" w:hint="cs"/>
          <w:sz w:val="17"/>
          <w:szCs w:val="17"/>
          <w:rtl/>
          <w:lang w:eastAsia="he-IL"/>
        </w:rPr>
        <w:t xml:space="preserve">בביקורת עלה, כי פקע"ר אינו מתחשב ברמת כשירותם של אמצעי המיגון בבואו לחשב את פער המיגון. </w:t>
      </w:r>
    </w:p>
    <w:p w:rsidR="000F63E1" w:rsidRPr="00C76A37" w:rsidP="000F7F75">
      <w:pPr>
        <w:spacing w:after="24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במרץ 2016 מסר צה"ל בתגובתו לממצאי הביקורת, כי "פערי המיגון נועדו להציג את הפוטנציאל של המיגון בישראל, קרי אותם מבנים קיימים אשר יש בהם כדי לתת מענה מיגוני. אכן, קיים פער בפועל בין כמות המבנים למענה אשר ניתן לקבל מהם, אולם פער זה אינו פער מבני, אלא פער תפעולי הניתן לפתרון ע"י </w:t>
      </w:r>
      <w:r w:rsidRPr="00C76A37">
        <w:rPr>
          <w:rFonts w:ascii="Tahoma" w:eastAsia="Times New Roman" w:hAnsi="Tahoma" w:cs="Tahoma" w:hint="cs"/>
          <w:sz w:val="17"/>
          <w:szCs w:val="17"/>
          <w:rtl/>
          <w:lang w:eastAsia="he-IL"/>
        </w:rPr>
        <w:t>תחזוק</w:t>
      </w:r>
      <w:r w:rsidRPr="00C76A37">
        <w:rPr>
          <w:rFonts w:ascii="Tahoma" w:eastAsia="Times New Roman" w:hAnsi="Tahoma" w:cs="Tahoma" w:hint="cs"/>
          <w:sz w:val="17"/>
          <w:szCs w:val="17"/>
          <w:rtl/>
          <w:lang w:eastAsia="he-IL"/>
        </w:rPr>
        <w:t xml:space="preserve"> הולם ע"י הרשות המקומית, האמונה על הנושא מכוח חוק הג"א... בהינתן שכלל המקלטים הציבוריים והמשותפים הפרטיים בעלי פוטנציאל למתן מענה מיגוני הולם, הרי שניתן להסתמך עליהם, ובלבד שייעשו המאמצים הנדרשים על ידי הגורמים המוסמכים לעניין (הרשות המקומית) לוודא את כשירותם בכל זמן ועת".</w:t>
      </w:r>
    </w:p>
    <w:p w:rsidR="000F63E1" w:rsidRPr="00C76A37" w:rsidP="000F7F75">
      <w:pPr>
        <w:pStyle w:val="RESHET"/>
        <w:ind w:left="567"/>
        <w:rPr>
          <w:rtl/>
        </w:rPr>
      </w:pPr>
      <w:r w:rsidRPr="00C76A37">
        <w:rPr>
          <w:rFonts w:hint="cs"/>
          <w:rtl/>
        </w:rPr>
        <w:t xml:space="preserve">משרד מבקר המדינה מעיר בחומרה, כי כאשר פקע"ר כולל בחישוב פער המיגון אמצעי מיגון שאינם כשירים, ואשר לא יוכלו לשמש כמחסה מיגוני ראוי בעת הצורך בלי להצביע על כך במפורש, הוא מציג בפני מקבלי ההחלטות תמונת מצב שגויה. </w:t>
      </w:r>
    </w:p>
    <w:p w:rsidR="000F63E1" w:rsidRPr="00C76A37" w:rsidP="000F7F75">
      <w:pPr>
        <w:pStyle w:val="RESHET"/>
        <w:ind w:left="567"/>
        <w:rPr>
          <w:rtl/>
        </w:rPr>
      </w:pPr>
      <w:r w:rsidRPr="00C76A37">
        <w:rPr>
          <w:rFonts w:hint="cs"/>
          <w:rtl/>
        </w:rPr>
        <w:t xml:space="preserve">לדעת משרד מבקר המדינה, בהצגת פער המיגון למקבלי ההחלטות, על פקע"ר להתייחס למספר המתמגנים בפועל, בהתחשב בכשירות הנוכחית של אמצעי המיגון. נוסף על כך, על פקע"ר להציג בפני מקבלי ההחלטות את ההשקעה הנדרשת בשיקום אמצעי המיגון לצורך מיצוי הפוטנציאל </w:t>
      </w:r>
      <w:r w:rsidRPr="00C76A37">
        <w:rPr>
          <w:rFonts w:hint="cs"/>
          <w:rtl/>
        </w:rPr>
        <w:t>המיגוני</w:t>
      </w:r>
      <w:r w:rsidRPr="00C76A37">
        <w:rPr>
          <w:rFonts w:hint="cs"/>
          <w:rtl/>
        </w:rPr>
        <w:t xml:space="preserve"> וצמצום פערי המיגון. </w:t>
      </w:r>
    </w:p>
    <w:p w:rsidR="000F63E1" w:rsidRPr="00C76A37" w:rsidP="000F7F75">
      <w:pPr>
        <w:pStyle w:val="ListParagraph"/>
        <w:numPr>
          <w:ilvl w:val="0"/>
          <w:numId w:val="11"/>
        </w:numPr>
        <w:autoSpaceDE/>
        <w:autoSpaceDN/>
        <w:adjustRightInd/>
        <w:spacing w:before="180" w:line="240" w:lineRule="exact"/>
        <w:ind w:right="2268"/>
        <w:rPr>
          <w:rFonts w:eastAsia="Times New Roman"/>
          <w:sz w:val="17"/>
          <w:szCs w:val="17"/>
          <w:rtl/>
          <w:lang w:eastAsia="he-IL"/>
        </w:rPr>
      </w:pPr>
      <w:r w:rsidRPr="00C76A37">
        <w:rPr>
          <w:rStyle w:val="Heading7Char"/>
          <w:rFonts w:ascii="Tahoma" w:hAnsi="Tahoma" w:cs="Tahoma" w:hint="cs"/>
          <w:sz w:val="17"/>
          <w:szCs w:val="17"/>
          <w:rtl/>
          <w:lang w:eastAsia="he-IL"/>
        </w:rPr>
        <w:t>הצורך בשהייה ממושכת במרחבים המוגנים:</w:t>
      </w:r>
      <w:r w:rsidRPr="00C76A37">
        <w:rPr>
          <w:rFonts w:eastAsia="Times New Roman" w:hint="cs"/>
          <w:sz w:val="17"/>
          <w:szCs w:val="17"/>
          <w:rtl/>
          <w:lang w:eastAsia="he-IL"/>
        </w:rPr>
        <w:t xml:space="preserve"> ממסמכי צה"ל עולה, כי בעת לחימה יידרשו התושבים לשהות שהייה ארוכה במקלטים. בעניין זה נקבע במסמך הטיוטה של איום הייחוס לעורף </w:t>
      </w:r>
      <w:r w:rsidRPr="00C76A37">
        <w:rPr>
          <w:rFonts w:eastAsia="Times New Roman" w:hint="cs"/>
          <w:sz w:val="17"/>
          <w:szCs w:val="17"/>
          <w:rtl/>
          <w:lang w:eastAsia="he-IL"/>
        </w:rPr>
        <w:t>לתר"ש</w:t>
      </w:r>
      <w:r w:rsidRPr="00C76A37">
        <w:rPr>
          <w:rFonts w:eastAsia="Times New Roman" w:hint="cs"/>
          <w:sz w:val="17"/>
          <w:szCs w:val="17"/>
          <w:rtl/>
          <w:lang w:eastAsia="he-IL"/>
        </w:rPr>
        <w:t xml:space="preserve"> "תעוזה" לשנים 2018-2014 שאישר סגן הרמטכ"ל באוקטובר 2013</w:t>
      </w:r>
      <w:r>
        <w:rPr>
          <w:sz w:val="17"/>
          <w:szCs w:val="17"/>
          <w:vertAlign w:val="superscript"/>
          <w:rtl/>
          <w:lang w:eastAsia="he-IL"/>
        </w:rPr>
        <w:footnoteReference w:id="29"/>
      </w:r>
      <w:r w:rsidRPr="00C76A37">
        <w:rPr>
          <w:rFonts w:eastAsia="Times New Roman" w:hint="cs"/>
          <w:sz w:val="17"/>
          <w:szCs w:val="17"/>
          <w:rtl/>
          <w:lang w:eastAsia="he-IL"/>
        </w:rPr>
        <w:t xml:space="preserve"> (להלן - טיוטת איום הייחוס לעורף), כי "מרחבים רבים (בדגש לאזור הצפון) יהיו תחת ירי נרחב ומתמשך, אשר יחייב שהייה ממושכת באזור ממוגן". יצוין, כי תכניות צה"ל </w:t>
      </w:r>
      <w:r w:rsidRPr="00C76A37">
        <w:rPr>
          <w:rFonts w:eastAsia="Times New Roman" w:hint="cs"/>
          <w:sz w:val="17"/>
          <w:szCs w:val="17"/>
          <w:rtl/>
          <w:lang w:eastAsia="he-IL"/>
        </w:rPr>
        <w:t>ומשהב</w:t>
      </w:r>
      <w:r w:rsidRPr="00C76A37">
        <w:rPr>
          <w:rFonts w:eastAsia="Times New Roman"/>
          <w:sz w:val="17"/>
          <w:szCs w:val="17"/>
          <w:rtl/>
          <w:lang w:eastAsia="he-IL"/>
        </w:rPr>
        <w:t>"</w:t>
      </w:r>
      <w:r w:rsidRPr="00C76A37">
        <w:rPr>
          <w:rFonts w:eastAsia="Times New Roman" w:hint="cs"/>
          <w:sz w:val="17"/>
          <w:szCs w:val="17"/>
          <w:rtl/>
          <w:lang w:eastAsia="he-IL"/>
        </w:rPr>
        <w:t>ט</w:t>
      </w:r>
      <w:r w:rsidRPr="00C76A37">
        <w:rPr>
          <w:rFonts w:eastAsia="Times New Roman" w:hint="cs"/>
          <w:sz w:val="17"/>
          <w:szCs w:val="17"/>
          <w:rtl/>
          <w:lang w:eastAsia="he-IL"/>
        </w:rPr>
        <w:t xml:space="preserve"> בנוגע לפינוי אוכלוסייה (ראו פרק בנושא פינוי אוכלוסייה) אינן כוללות פינוי של תושבי ערים. כלומר, תושבי הערים הנמצאות בסמוך לגבולות עלולים להידרש בזמן לחימה לשהייה רצופה במקלטים לפרקי זמן ארוכים.</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נוסף על כך, תושבים בעלי מגבלות נגישות, כדוגמת נכים וקשישים, לא רק שעלולים להתקשות להגיע אל אמצעי המיגון בפרק הזמן שנקבע בהנחיות ההתגוננות, אלא עלולים להתקשות לפעול על פי הנחיות "הכי מוגן שיש"</w:t>
      </w:r>
      <w:r>
        <w:rPr>
          <w:rStyle w:val="FootnoteReference0"/>
          <w:rFonts w:ascii="Tahoma" w:eastAsia="Times New Roman" w:hAnsi="Tahoma" w:cs="Tahoma"/>
          <w:sz w:val="17"/>
          <w:szCs w:val="17"/>
          <w:rtl/>
          <w:lang w:eastAsia="he-IL"/>
        </w:rPr>
        <w:footnoteReference w:id="30"/>
      </w:r>
      <w:r w:rsidRPr="00C76A37">
        <w:rPr>
          <w:rFonts w:ascii="Tahoma" w:eastAsia="Times New Roman" w:hAnsi="Tahoma" w:cs="Tahoma" w:hint="cs"/>
          <w:sz w:val="17"/>
          <w:szCs w:val="17"/>
          <w:rtl/>
          <w:lang w:eastAsia="he-IL"/>
        </w:rPr>
        <w:t>, ולהגיע אל חדר המדרגות או להשתטח על הרצפה. גם עבור תושבים אלו, הפתרון הוא שהייה רצופה במקלטים.</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כבר בדוח מבקר המדינה משנת 2007 בנושא היערכות העורף ותפקודו במלחמת לבנון השנייה נכתב, כי "לאור הצורך בשימוש במקלוט גם בשהייה </w:t>
      </w:r>
      <w:r w:rsidRPr="00C76A37">
        <w:rPr>
          <w:rFonts w:ascii="Tahoma" w:eastAsia="Times New Roman" w:hAnsi="Tahoma" w:cs="Tahoma" w:hint="cs"/>
          <w:sz w:val="17"/>
          <w:szCs w:val="17"/>
          <w:rtl/>
          <w:lang w:eastAsia="he-IL"/>
        </w:rPr>
        <w:t>ממושכת, יש להעריך מחדש את השטח הדרוש לכל אדם"</w:t>
      </w:r>
      <w:r>
        <w:rPr>
          <w:rFonts w:ascii="Tahoma" w:eastAsia="Times New Roman" w:hAnsi="Tahoma" w:cs="Tahoma"/>
          <w:sz w:val="17"/>
          <w:szCs w:val="17"/>
          <w:vertAlign w:val="superscript"/>
          <w:rtl/>
          <w:lang w:eastAsia="he-IL"/>
        </w:rPr>
        <w:footnoteReference w:id="31"/>
      </w:r>
      <w:r w:rsidRPr="00C76A37">
        <w:rPr>
          <w:rFonts w:ascii="Tahoma" w:eastAsia="Times New Roman" w:hAnsi="Tahoma" w:cs="Tahoma" w:hint="cs"/>
          <w:sz w:val="17"/>
          <w:szCs w:val="17"/>
          <w:rtl/>
          <w:lang w:eastAsia="he-IL"/>
        </w:rPr>
        <w:t>. גם צוות תמ"א 40</w:t>
      </w:r>
      <w:r>
        <w:rPr>
          <w:rFonts w:ascii="Tahoma" w:eastAsia="Times New Roman" w:hAnsi="Tahoma" w:cs="Tahoma"/>
          <w:sz w:val="17"/>
          <w:szCs w:val="17"/>
          <w:vertAlign w:val="superscript"/>
          <w:rtl/>
          <w:lang w:eastAsia="he-IL"/>
        </w:rPr>
        <w:footnoteReference w:id="32"/>
      </w:r>
      <w:r w:rsidRPr="00C76A37">
        <w:rPr>
          <w:rFonts w:ascii="Tahoma" w:eastAsia="Times New Roman" w:hAnsi="Tahoma" w:cs="Tahoma" w:hint="cs"/>
          <w:sz w:val="17"/>
          <w:szCs w:val="17"/>
          <w:rtl/>
          <w:lang w:eastAsia="he-IL"/>
        </w:rPr>
        <w:t xml:space="preserve">, בסקר שערך בשנים 2009 ו-2010 בנוגע לפערי המיגון בקרב האוכלוסייה האזרחית, סבר, כי יש לעדכן את תקן שטח המקלוט הפרטי המשותף שנקבע </w:t>
      </w:r>
      <w:r w:rsidRPr="00E31CE0">
        <w:rPr>
          <w:rFonts w:ascii="Tahoma" w:eastAsia="Times New Roman" w:hAnsi="Tahoma" w:cs="Tahoma" w:hint="cs"/>
          <w:spacing w:val="-2"/>
          <w:sz w:val="17"/>
          <w:szCs w:val="17"/>
          <w:rtl/>
          <w:lang w:eastAsia="he-IL"/>
        </w:rPr>
        <w:t>ליחידת דיור מ-2 מ"ר ל-5 מ"ר, בדומה לתקן הראשוני שנקבע עבור שטח ממ"ד</w:t>
      </w:r>
      <w:r>
        <w:rPr>
          <w:rFonts w:ascii="Tahoma" w:eastAsia="Times New Roman" w:hAnsi="Tahoma" w:cs="Tahoma"/>
          <w:spacing w:val="-2"/>
          <w:sz w:val="17"/>
          <w:szCs w:val="17"/>
          <w:vertAlign w:val="superscript"/>
          <w:rtl/>
          <w:lang w:eastAsia="he-IL"/>
        </w:rPr>
        <w:footnoteReference w:id="33"/>
      </w:r>
      <w:r w:rsidRPr="00E31CE0">
        <w:rPr>
          <w:rFonts w:ascii="Tahoma" w:eastAsia="Times New Roman" w:hAnsi="Tahoma" w:cs="Tahoma" w:hint="cs"/>
          <w:spacing w:val="-2"/>
          <w:sz w:val="17"/>
          <w:szCs w:val="17"/>
          <w:rtl/>
          <w:lang w:eastAsia="he-IL"/>
        </w:rPr>
        <w:t>,</w:t>
      </w:r>
      <w:r w:rsidRPr="00C76A37">
        <w:rPr>
          <w:rFonts w:ascii="Tahoma" w:eastAsia="Times New Roman" w:hAnsi="Tahoma" w:cs="Tahoma" w:hint="cs"/>
          <w:sz w:val="17"/>
          <w:szCs w:val="17"/>
          <w:rtl/>
          <w:lang w:eastAsia="he-IL"/>
        </w:rPr>
        <w:t xml:space="preserve"> משום "שחלק מהאוכלוסייה תשהה בהם [במקלטים הפרטיים המשותפים] בדרך קבע במצב מלחמה (כפי שאכן קרה במלחמת לבנון השנייה ובעופרת יצוקה)... [כיוון ש] לפי הנחיות המיגון העדכניות לא תהיה אפשרות לכלל החוסים להגיע למקלט בזמן"</w:t>
      </w:r>
      <w:r>
        <w:rPr>
          <w:rFonts w:ascii="Tahoma" w:eastAsia="Times New Roman" w:hAnsi="Tahoma" w:cs="Tahoma"/>
          <w:sz w:val="17"/>
          <w:szCs w:val="17"/>
          <w:vertAlign w:val="superscript"/>
          <w:rtl/>
          <w:lang w:eastAsia="he-IL"/>
        </w:rPr>
        <w:footnoteReference w:id="34"/>
      </w:r>
      <w:r w:rsidRPr="00C76A37">
        <w:rPr>
          <w:rFonts w:ascii="Tahoma" w:eastAsia="Times New Roman" w:hAnsi="Tahoma" w:cs="Tahoma" w:hint="cs"/>
          <w:sz w:val="17"/>
          <w:szCs w:val="17"/>
          <w:rtl/>
          <w:lang w:eastAsia="he-IL"/>
        </w:rPr>
        <w:t xml:space="preserve">. </w:t>
      </w:r>
    </w:p>
    <w:p w:rsidR="000F63E1" w:rsidRPr="00C76A37" w:rsidP="001473DE">
      <w:pPr>
        <w:tabs>
          <w:tab w:val="left" w:pos="2"/>
        </w:tabs>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מתשובת משרד הבינוי והשיכון לממצאי הביקורת עולה, כי במסגרת עבודת הצוות שהוקם על פי החלטת ממשלה מספר 2025 (ראו להלן),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ומשרד הבינוי והשיכון</w:t>
      </w:r>
      <w:r w:rsidRPr="00C76A37">
        <w:rPr>
          <w:rFonts w:ascii="Tahoma" w:eastAsia="Times New Roman" w:hAnsi="Tahoma" w:cs="Tahoma" w:hint="cs"/>
          <w:sz w:val="17"/>
          <w:szCs w:val="17"/>
          <w:rtl/>
          <w:lang w:eastAsia="he-IL"/>
        </w:rPr>
        <w:t xml:space="preserve"> </w:t>
      </w:r>
      <w:r w:rsidRPr="00C76A37">
        <w:rPr>
          <w:rFonts w:ascii="Tahoma" w:eastAsia="Times New Roman" w:hAnsi="Tahoma" w:cs="Tahoma" w:hint="cs"/>
          <w:sz w:val="17"/>
          <w:szCs w:val="17"/>
          <w:rtl/>
          <w:lang w:eastAsia="he-IL"/>
        </w:rPr>
        <w:t>קבעו עקרונות מנחים לתכנית המיגון הארצית שגיבשו. להלן הפירוט:</w:t>
      </w:r>
    </w:p>
    <w:p w:rsidR="000F63E1" w:rsidRPr="00E31CE0" w:rsidP="00E31CE0">
      <w:pPr>
        <w:numPr>
          <w:ilvl w:val="0"/>
          <w:numId w:val="6"/>
        </w:numPr>
        <w:tabs>
          <w:tab w:val="clear" w:pos="636"/>
        </w:tabs>
        <w:spacing w:line="240" w:lineRule="exact"/>
        <w:ind w:left="794" w:right="2268" w:hanging="340"/>
        <w:jc w:val="both"/>
        <w:rPr>
          <w:rFonts w:ascii="Tahoma" w:eastAsia="Times New Roman" w:hAnsi="Tahoma" w:cs="Tahoma"/>
          <w:spacing w:val="-2"/>
          <w:sz w:val="17"/>
          <w:szCs w:val="17"/>
          <w:lang w:eastAsia="he-IL"/>
        </w:rPr>
      </w:pPr>
      <w:r w:rsidRPr="00E31CE0">
        <w:rPr>
          <w:rFonts w:ascii="Tahoma" w:eastAsia="Times New Roman" w:hAnsi="Tahoma" w:cs="Tahoma" w:hint="cs"/>
          <w:spacing w:val="-2"/>
          <w:sz w:val="17"/>
          <w:szCs w:val="17"/>
          <w:rtl/>
          <w:lang w:eastAsia="he-IL"/>
        </w:rPr>
        <w:t xml:space="preserve">פתרון המיגון הבלעדי הוא ממ"ד, "לאור אופי האיומים הצפויים ותדירותם". </w:t>
      </w:r>
    </w:p>
    <w:p w:rsidR="000F63E1" w:rsidRPr="00C76A37" w:rsidP="00E31CE0">
      <w:pPr>
        <w:numPr>
          <w:ilvl w:val="0"/>
          <w:numId w:val="6"/>
        </w:numPr>
        <w:tabs>
          <w:tab w:val="clear" w:pos="636"/>
        </w:tabs>
        <w:spacing w:line="240" w:lineRule="exact"/>
        <w:ind w:left="794" w:right="2268" w:hanging="340"/>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יש לעדכן את תקני הממ"דים כך שיאפשרו "שהייה של משפחה בת 4 נפשות לאורך זמן (שהיית לילה ללא הפרעות)". לצורך כך יש להגדיל את שטח הממ"ד ל-12 מ"ר ומומלץ כי הממ"ד יכלול שירותים.</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12789B">
        <w:rPr>
          <w:rFonts w:cs="Tahoma"/>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E31CE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2438607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8363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41444C">
                            <w:pPr>
                              <w:spacing w:after="0" w:line="240" w:lineRule="auto"/>
                              <w:rPr>
                                <w:color w:val="0B5294"/>
                                <w:spacing w:val="-4"/>
                                <w:sz w:val="24"/>
                                <w:szCs w:val="24"/>
                                <w:rtl/>
                                <w:cs/>
                              </w:rPr>
                            </w:pPr>
                            <w:r w:rsidRPr="00E31CE0">
                              <w:rPr>
                                <w:rFonts w:cs="Tahoma" w:hint="eastAsia"/>
                                <w:color w:val="0B5294"/>
                                <w:spacing w:val="-4"/>
                                <w:sz w:val="24"/>
                                <w:szCs w:val="24"/>
                                <w:rtl/>
                              </w:rPr>
                              <w:t>לפי</w:t>
                            </w:r>
                            <w:r w:rsidRPr="00E31CE0">
                              <w:rPr>
                                <w:rFonts w:cs="Tahoma"/>
                                <w:color w:val="0B5294"/>
                                <w:spacing w:val="-4"/>
                                <w:sz w:val="24"/>
                                <w:szCs w:val="24"/>
                                <w:rtl/>
                              </w:rPr>
                              <w:t xml:space="preserve"> </w:t>
                            </w:r>
                            <w:r w:rsidRPr="00E31CE0">
                              <w:rPr>
                                <w:rFonts w:cs="Tahoma" w:hint="eastAsia"/>
                                <w:color w:val="0B5294"/>
                                <w:spacing w:val="-4"/>
                                <w:sz w:val="24"/>
                                <w:szCs w:val="24"/>
                                <w:rtl/>
                              </w:rPr>
                              <w:t>חישובי</w:t>
                            </w:r>
                            <w:r w:rsidRPr="00E31CE0">
                              <w:rPr>
                                <w:rFonts w:cs="Tahoma"/>
                                <w:color w:val="0B5294"/>
                                <w:spacing w:val="-4"/>
                                <w:sz w:val="24"/>
                                <w:szCs w:val="24"/>
                                <w:rtl/>
                              </w:rPr>
                              <w:t xml:space="preserve"> </w:t>
                            </w:r>
                            <w:r w:rsidRPr="00E31CE0">
                              <w:rPr>
                                <w:rFonts w:cs="Tahoma" w:hint="eastAsia"/>
                                <w:color w:val="0B5294"/>
                                <w:spacing w:val="-4"/>
                                <w:sz w:val="24"/>
                                <w:szCs w:val="24"/>
                                <w:rtl/>
                              </w:rPr>
                              <w:t>צוות</w:t>
                            </w:r>
                            <w:r w:rsidRPr="00E31CE0">
                              <w:rPr>
                                <w:rFonts w:cs="Tahoma"/>
                                <w:color w:val="0B5294"/>
                                <w:spacing w:val="-4"/>
                                <w:sz w:val="24"/>
                                <w:szCs w:val="24"/>
                                <w:rtl/>
                              </w:rPr>
                              <w:t xml:space="preserve"> </w:t>
                            </w:r>
                            <w:r w:rsidRPr="00E31CE0">
                              <w:rPr>
                                <w:rFonts w:cs="Tahoma" w:hint="eastAsia"/>
                                <w:color w:val="0B5294"/>
                                <w:spacing w:val="-4"/>
                                <w:sz w:val="24"/>
                                <w:szCs w:val="24"/>
                                <w:rtl/>
                              </w:rPr>
                              <w:t>תמ</w:t>
                            </w:r>
                            <w:r w:rsidRPr="00E31CE0">
                              <w:rPr>
                                <w:rFonts w:cs="Tahoma"/>
                                <w:color w:val="0B5294"/>
                                <w:spacing w:val="-4"/>
                                <w:sz w:val="24"/>
                                <w:szCs w:val="24"/>
                                <w:rtl/>
                              </w:rPr>
                              <w:t>"</w:t>
                            </w:r>
                            <w:r w:rsidRPr="00E31CE0">
                              <w:rPr>
                                <w:rFonts w:cs="Tahoma" w:hint="eastAsia"/>
                                <w:color w:val="0B5294"/>
                                <w:spacing w:val="-4"/>
                                <w:sz w:val="24"/>
                                <w:szCs w:val="24"/>
                                <w:rtl/>
                              </w:rPr>
                              <w:t>א</w:t>
                            </w:r>
                            <w:r w:rsidRPr="00E31CE0">
                              <w:rPr>
                                <w:rFonts w:cs="Tahoma"/>
                                <w:color w:val="0B5294"/>
                                <w:spacing w:val="-4"/>
                                <w:sz w:val="24"/>
                                <w:szCs w:val="24"/>
                                <w:rtl/>
                              </w:rPr>
                              <w:t xml:space="preserve"> 40</w:t>
                            </w:r>
                            <w:r>
                              <w:rPr>
                                <w:rFonts w:cs="Tahoma" w:hint="cs"/>
                                <w:color w:val="0B5294"/>
                                <w:spacing w:val="-4"/>
                                <w:sz w:val="24"/>
                                <w:szCs w:val="24"/>
                                <w:rtl/>
                              </w:rPr>
                              <w:t>,</w:t>
                            </w:r>
                            <w:r w:rsidRPr="00E31CE0">
                              <w:rPr>
                                <w:rFonts w:cs="Tahoma"/>
                                <w:color w:val="0B5294"/>
                                <w:spacing w:val="-4"/>
                                <w:sz w:val="24"/>
                                <w:szCs w:val="24"/>
                                <w:rtl/>
                              </w:rPr>
                              <w:t xml:space="preserve"> </w:t>
                            </w:r>
                            <w:r w:rsidRPr="00E31CE0">
                              <w:rPr>
                                <w:rFonts w:cs="Tahoma" w:hint="eastAsia"/>
                                <w:color w:val="0B5294"/>
                                <w:spacing w:val="-4"/>
                                <w:sz w:val="24"/>
                                <w:szCs w:val="24"/>
                                <w:rtl/>
                              </w:rPr>
                              <w:t>פער</w:t>
                            </w:r>
                            <w:r w:rsidRPr="00E31CE0">
                              <w:rPr>
                                <w:rFonts w:cs="Tahoma"/>
                                <w:color w:val="0B5294"/>
                                <w:spacing w:val="-4"/>
                                <w:sz w:val="24"/>
                                <w:szCs w:val="24"/>
                                <w:rtl/>
                              </w:rPr>
                              <w:t xml:space="preserve"> </w:t>
                            </w:r>
                            <w:r w:rsidRPr="00E31CE0">
                              <w:rPr>
                                <w:rFonts w:cs="Tahoma" w:hint="eastAsia"/>
                                <w:color w:val="0B5294"/>
                                <w:spacing w:val="-4"/>
                                <w:sz w:val="24"/>
                                <w:szCs w:val="24"/>
                                <w:rtl/>
                              </w:rPr>
                              <w:t>המיגון</w:t>
                            </w:r>
                            <w:r w:rsidRPr="00E31CE0">
                              <w:rPr>
                                <w:rFonts w:cs="Tahoma"/>
                                <w:color w:val="0B5294"/>
                                <w:spacing w:val="-4"/>
                                <w:sz w:val="24"/>
                                <w:szCs w:val="24"/>
                                <w:rtl/>
                              </w:rPr>
                              <w:t xml:space="preserve"> </w:t>
                            </w:r>
                            <w:r w:rsidRPr="00E31CE0">
                              <w:rPr>
                                <w:rFonts w:cs="Tahoma" w:hint="eastAsia"/>
                                <w:color w:val="0B5294"/>
                                <w:spacing w:val="-4"/>
                                <w:sz w:val="24"/>
                                <w:szCs w:val="24"/>
                                <w:rtl/>
                              </w:rPr>
                              <w:t>הוא</w:t>
                            </w:r>
                            <w:r w:rsidRPr="00E31CE0">
                              <w:rPr>
                                <w:rFonts w:cs="Tahoma"/>
                                <w:color w:val="0B5294"/>
                                <w:spacing w:val="-4"/>
                                <w:sz w:val="24"/>
                                <w:szCs w:val="24"/>
                                <w:rtl/>
                              </w:rPr>
                              <w:t xml:space="preserve"> </w:t>
                            </w:r>
                            <w:r w:rsidRPr="00E31CE0">
                              <w:rPr>
                                <w:rFonts w:cs="Tahoma" w:hint="eastAsia"/>
                                <w:color w:val="0B5294"/>
                                <w:spacing w:val="-4"/>
                                <w:sz w:val="24"/>
                                <w:szCs w:val="24"/>
                                <w:rtl/>
                              </w:rPr>
                              <w:t>כ</w:t>
                            </w:r>
                            <w:r w:rsidRPr="00E31CE0">
                              <w:rPr>
                                <w:rFonts w:cs="Tahoma"/>
                                <w:color w:val="0B5294"/>
                                <w:spacing w:val="-4"/>
                                <w:sz w:val="24"/>
                                <w:szCs w:val="24"/>
                                <w:rtl/>
                              </w:rPr>
                              <w:t>-50%</w:t>
                            </w:r>
                            <w:r>
                              <w:rPr>
                                <w:rFonts w:cs="Tahoma" w:hint="cs"/>
                                <w:color w:val="0B5294"/>
                                <w:spacing w:val="-4"/>
                                <w:sz w:val="24"/>
                                <w:szCs w:val="24"/>
                                <w:rtl/>
                              </w:rPr>
                              <w:t>,</w:t>
                            </w:r>
                            <w:r w:rsidRPr="00E31CE0">
                              <w:rPr>
                                <w:rFonts w:cs="Tahoma"/>
                                <w:color w:val="0B5294"/>
                                <w:spacing w:val="-4"/>
                                <w:sz w:val="24"/>
                                <w:szCs w:val="24"/>
                                <w:rtl/>
                              </w:rPr>
                              <w:t xml:space="preserve"> </w:t>
                            </w:r>
                            <w:r w:rsidRPr="00E31CE0">
                              <w:rPr>
                                <w:rFonts w:cs="Tahoma" w:hint="eastAsia"/>
                                <w:color w:val="0B5294"/>
                                <w:spacing w:val="-4"/>
                                <w:sz w:val="24"/>
                                <w:szCs w:val="24"/>
                                <w:rtl/>
                              </w:rPr>
                              <w:t>בהשוואה</w:t>
                            </w:r>
                            <w:r w:rsidRPr="00E31CE0">
                              <w:rPr>
                                <w:rFonts w:cs="Tahoma"/>
                                <w:color w:val="0B5294"/>
                                <w:spacing w:val="-4"/>
                                <w:sz w:val="24"/>
                                <w:szCs w:val="24"/>
                                <w:rtl/>
                              </w:rPr>
                              <w:t xml:space="preserve"> </w:t>
                            </w:r>
                            <w:r w:rsidRPr="00E31CE0">
                              <w:rPr>
                                <w:rFonts w:cs="Tahoma" w:hint="eastAsia"/>
                                <w:color w:val="0B5294"/>
                                <w:spacing w:val="-4"/>
                                <w:sz w:val="24"/>
                                <w:szCs w:val="24"/>
                                <w:rtl/>
                              </w:rPr>
                              <w:t>ל</w:t>
                            </w:r>
                            <w:r w:rsidRPr="00E31CE0">
                              <w:rPr>
                                <w:rFonts w:cs="Tahoma"/>
                                <w:color w:val="0B5294"/>
                                <w:spacing w:val="-4"/>
                                <w:sz w:val="24"/>
                                <w:szCs w:val="24"/>
                                <w:rtl/>
                              </w:rPr>
                              <w:t xml:space="preserve">-27% </w:t>
                            </w:r>
                            <w:r w:rsidRPr="00E31CE0">
                              <w:rPr>
                                <w:rFonts w:cs="Tahoma" w:hint="eastAsia"/>
                                <w:color w:val="0B5294"/>
                                <w:spacing w:val="-4"/>
                                <w:sz w:val="24"/>
                                <w:szCs w:val="24"/>
                                <w:rtl/>
                              </w:rPr>
                              <w:t>על</w:t>
                            </w:r>
                            <w:r w:rsidRPr="00E31CE0">
                              <w:rPr>
                                <w:rFonts w:cs="Tahoma"/>
                                <w:color w:val="0B5294"/>
                                <w:spacing w:val="-4"/>
                                <w:sz w:val="24"/>
                                <w:szCs w:val="24"/>
                                <w:rtl/>
                              </w:rPr>
                              <w:t xml:space="preserve"> </w:t>
                            </w:r>
                            <w:r w:rsidRPr="00E31CE0">
                              <w:rPr>
                                <w:rFonts w:cs="Tahoma" w:hint="eastAsia"/>
                                <w:color w:val="0B5294"/>
                                <w:spacing w:val="-4"/>
                                <w:sz w:val="24"/>
                                <w:szCs w:val="24"/>
                                <w:rtl/>
                              </w:rPr>
                              <w:t>פי</w:t>
                            </w:r>
                            <w:r w:rsidRPr="00E31CE0">
                              <w:rPr>
                                <w:rFonts w:cs="Tahoma"/>
                                <w:color w:val="0B5294"/>
                                <w:spacing w:val="-4"/>
                                <w:sz w:val="24"/>
                                <w:szCs w:val="24"/>
                                <w:rtl/>
                              </w:rPr>
                              <w:t xml:space="preserve"> </w:t>
                            </w:r>
                            <w:r w:rsidRPr="00E31CE0">
                              <w:rPr>
                                <w:rFonts w:cs="Tahoma" w:hint="eastAsia"/>
                                <w:color w:val="0B5294"/>
                                <w:spacing w:val="-4"/>
                                <w:sz w:val="24"/>
                                <w:szCs w:val="24"/>
                                <w:rtl/>
                              </w:rPr>
                              <w:t>חישובי</w:t>
                            </w:r>
                            <w:r w:rsidRPr="00E31CE0">
                              <w:rPr>
                                <w:rFonts w:cs="Tahoma"/>
                                <w:color w:val="0B5294"/>
                                <w:spacing w:val="-4"/>
                                <w:sz w:val="24"/>
                                <w:szCs w:val="24"/>
                                <w:rtl/>
                              </w:rPr>
                              <w:t xml:space="preserve"> </w:t>
                            </w:r>
                            <w:r w:rsidRPr="00E31CE0">
                              <w:rPr>
                                <w:rFonts w:cs="Tahoma" w:hint="eastAsia"/>
                                <w:color w:val="0B5294"/>
                                <w:spacing w:val="-4"/>
                                <w:sz w:val="24"/>
                                <w:szCs w:val="24"/>
                                <w:rtl/>
                              </w:rPr>
                              <w:t>פקע</w:t>
                            </w:r>
                            <w:r w:rsidRPr="00E31CE0">
                              <w:rPr>
                                <w:rFonts w:cs="Tahoma"/>
                                <w:color w:val="0B5294"/>
                                <w:spacing w:val="-4"/>
                                <w:sz w:val="24"/>
                                <w:szCs w:val="24"/>
                                <w:rtl/>
                              </w:rPr>
                              <w:t>"</w:t>
                            </w:r>
                            <w:r w:rsidRPr="00E31CE0">
                              <w:rPr>
                                <w:rFonts w:cs="Tahoma" w:hint="eastAsia"/>
                                <w:color w:val="0B5294"/>
                                <w:spacing w:val="-4"/>
                                <w:sz w:val="24"/>
                                <w:szCs w:val="24"/>
                                <w:rtl/>
                              </w:rPr>
                              <w:t>ר</w:t>
                            </w:r>
                          </w:p>
                          <w:p w:rsidR="00591659" w:rsidRPr="00373C5D" w:rsidP="00E31CE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736506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22213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591659" w:rsidRPr="00373C5D" w:rsidP="00E31CE0">
                      <w:pPr>
                        <w:spacing w:line="240" w:lineRule="atLeast"/>
                        <w:rPr>
                          <w:rFonts w:cs="Tahoma"/>
                          <w:b/>
                          <w:bCs/>
                          <w:color w:val="0B5294"/>
                          <w:sz w:val="48"/>
                          <w:szCs w:val="48"/>
                          <w:rtl/>
                        </w:rPr>
                      </w:pPr>
                      <w:drawing>
                        <wp:inline distT="0" distB="0" distL="0" distR="0">
                          <wp:extent cx="311150" cy="256800"/>
                          <wp:effectExtent l="0" t="0" r="0" b="0"/>
                          <wp:docPr id="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9387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41444C">
                      <w:pPr>
                        <w:spacing w:after="0" w:line="240" w:lineRule="auto"/>
                        <w:rPr>
                          <w:color w:val="0B5294"/>
                          <w:spacing w:val="-4"/>
                          <w:sz w:val="24"/>
                          <w:szCs w:val="24"/>
                          <w:rtl/>
                          <w:cs/>
                        </w:rPr>
                      </w:pPr>
                      <w:r w:rsidRPr="00E31CE0">
                        <w:rPr>
                          <w:rFonts w:cs="Tahoma" w:hint="eastAsia"/>
                          <w:color w:val="0B5294"/>
                          <w:spacing w:val="-4"/>
                          <w:sz w:val="24"/>
                          <w:szCs w:val="24"/>
                          <w:rtl/>
                        </w:rPr>
                        <w:t>לפי</w:t>
                      </w:r>
                      <w:r w:rsidRPr="00E31CE0">
                        <w:rPr>
                          <w:rFonts w:cs="Tahoma"/>
                          <w:color w:val="0B5294"/>
                          <w:spacing w:val="-4"/>
                          <w:sz w:val="24"/>
                          <w:szCs w:val="24"/>
                          <w:rtl/>
                        </w:rPr>
                        <w:t xml:space="preserve"> </w:t>
                      </w:r>
                      <w:r w:rsidRPr="00E31CE0">
                        <w:rPr>
                          <w:rFonts w:cs="Tahoma" w:hint="eastAsia"/>
                          <w:color w:val="0B5294"/>
                          <w:spacing w:val="-4"/>
                          <w:sz w:val="24"/>
                          <w:szCs w:val="24"/>
                          <w:rtl/>
                        </w:rPr>
                        <w:t>חישובי</w:t>
                      </w:r>
                      <w:r w:rsidRPr="00E31CE0">
                        <w:rPr>
                          <w:rFonts w:cs="Tahoma"/>
                          <w:color w:val="0B5294"/>
                          <w:spacing w:val="-4"/>
                          <w:sz w:val="24"/>
                          <w:szCs w:val="24"/>
                          <w:rtl/>
                        </w:rPr>
                        <w:t xml:space="preserve"> </w:t>
                      </w:r>
                      <w:r w:rsidRPr="00E31CE0">
                        <w:rPr>
                          <w:rFonts w:cs="Tahoma" w:hint="eastAsia"/>
                          <w:color w:val="0B5294"/>
                          <w:spacing w:val="-4"/>
                          <w:sz w:val="24"/>
                          <w:szCs w:val="24"/>
                          <w:rtl/>
                        </w:rPr>
                        <w:t>צוות</w:t>
                      </w:r>
                      <w:r w:rsidRPr="00E31CE0">
                        <w:rPr>
                          <w:rFonts w:cs="Tahoma"/>
                          <w:color w:val="0B5294"/>
                          <w:spacing w:val="-4"/>
                          <w:sz w:val="24"/>
                          <w:szCs w:val="24"/>
                          <w:rtl/>
                        </w:rPr>
                        <w:t xml:space="preserve"> </w:t>
                      </w:r>
                      <w:r w:rsidRPr="00E31CE0">
                        <w:rPr>
                          <w:rFonts w:cs="Tahoma" w:hint="eastAsia"/>
                          <w:color w:val="0B5294"/>
                          <w:spacing w:val="-4"/>
                          <w:sz w:val="24"/>
                          <w:szCs w:val="24"/>
                          <w:rtl/>
                        </w:rPr>
                        <w:t>תמ</w:t>
                      </w:r>
                      <w:r w:rsidRPr="00E31CE0">
                        <w:rPr>
                          <w:rFonts w:cs="Tahoma"/>
                          <w:color w:val="0B5294"/>
                          <w:spacing w:val="-4"/>
                          <w:sz w:val="24"/>
                          <w:szCs w:val="24"/>
                          <w:rtl/>
                        </w:rPr>
                        <w:t>"</w:t>
                      </w:r>
                      <w:r w:rsidRPr="00E31CE0">
                        <w:rPr>
                          <w:rFonts w:cs="Tahoma" w:hint="eastAsia"/>
                          <w:color w:val="0B5294"/>
                          <w:spacing w:val="-4"/>
                          <w:sz w:val="24"/>
                          <w:szCs w:val="24"/>
                          <w:rtl/>
                        </w:rPr>
                        <w:t>א</w:t>
                      </w:r>
                      <w:r w:rsidRPr="00E31CE0">
                        <w:rPr>
                          <w:rFonts w:cs="Tahoma"/>
                          <w:color w:val="0B5294"/>
                          <w:spacing w:val="-4"/>
                          <w:sz w:val="24"/>
                          <w:szCs w:val="24"/>
                          <w:rtl/>
                        </w:rPr>
                        <w:t xml:space="preserve"> 40</w:t>
                      </w:r>
                      <w:r>
                        <w:rPr>
                          <w:rFonts w:cs="Tahoma" w:hint="cs"/>
                          <w:color w:val="0B5294"/>
                          <w:spacing w:val="-4"/>
                          <w:sz w:val="24"/>
                          <w:szCs w:val="24"/>
                          <w:rtl/>
                        </w:rPr>
                        <w:t>,</w:t>
                      </w:r>
                      <w:r w:rsidRPr="00E31CE0">
                        <w:rPr>
                          <w:rFonts w:cs="Tahoma"/>
                          <w:color w:val="0B5294"/>
                          <w:spacing w:val="-4"/>
                          <w:sz w:val="24"/>
                          <w:szCs w:val="24"/>
                          <w:rtl/>
                        </w:rPr>
                        <w:t xml:space="preserve"> </w:t>
                      </w:r>
                      <w:r w:rsidRPr="00E31CE0">
                        <w:rPr>
                          <w:rFonts w:cs="Tahoma" w:hint="eastAsia"/>
                          <w:color w:val="0B5294"/>
                          <w:spacing w:val="-4"/>
                          <w:sz w:val="24"/>
                          <w:szCs w:val="24"/>
                          <w:rtl/>
                        </w:rPr>
                        <w:t>פער</w:t>
                      </w:r>
                      <w:r w:rsidRPr="00E31CE0">
                        <w:rPr>
                          <w:rFonts w:cs="Tahoma"/>
                          <w:color w:val="0B5294"/>
                          <w:spacing w:val="-4"/>
                          <w:sz w:val="24"/>
                          <w:szCs w:val="24"/>
                          <w:rtl/>
                        </w:rPr>
                        <w:t xml:space="preserve"> </w:t>
                      </w:r>
                      <w:r w:rsidRPr="00E31CE0">
                        <w:rPr>
                          <w:rFonts w:cs="Tahoma" w:hint="eastAsia"/>
                          <w:color w:val="0B5294"/>
                          <w:spacing w:val="-4"/>
                          <w:sz w:val="24"/>
                          <w:szCs w:val="24"/>
                          <w:rtl/>
                        </w:rPr>
                        <w:t>המיגון</w:t>
                      </w:r>
                      <w:r w:rsidRPr="00E31CE0">
                        <w:rPr>
                          <w:rFonts w:cs="Tahoma"/>
                          <w:color w:val="0B5294"/>
                          <w:spacing w:val="-4"/>
                          <w:sz w:val="24"/>
                          <w:szCs w:val="24"/>
                          <w:rtl/>
                        </w:rPr>
                        <w:t xml:space="preserve"> </w:t>
                      </w:r>
                      <w:r w:rsidRPr="00E31CE0">
                        <w:rPr>
                          <w:rFonts w:cs="Tahoma" w:hint="eastAsia"/>
                          <w:color w:val="0B5294"/>
                          <w:spacing w:val="-4"/>
                          <w:sz w:val="24"/>
                          <w:szCs w:val="24"/>
                          <w:rtl/>
                        </w:rPr>
                        <w:t>הוא</w:t>
                      </w:r>
                      <w:r w:rsidRPr="00E31CE0">
                        <w:rPr>
                          <w:rFonts w:cs="Tahoma"/>
                          <w:color w:val="0B5294"/>
                          <w:spacing w:val="-4"/>
                          <w:sz w:val="24"/>
                          <w:szCs w:val="24"/>
                          <w:rtl/>
                        </w:rPr>
                        <w:t xml:space="preserve"> </w:t>
                      </w:r>
                      <w:r w:rsidRPr="00E31CE0">
                        <w:rPr>
                          <w:rFonts w:cs="Tahoma" w:hint="eastAsia"/>
                          <w:color w:val="0B5294"/>
                          <w:spacing w:val="-4"/>
                          <w:sz w:val="24"/>
                          <w:szCs w:val="24"/>
                          <w:rtl/>
                        </w:rPr>
                        <w:t>כ</w:t>
                      </w:r>
                      <w:r w:rsidRPr="00E31CE0">
                        <w:rPr>
                          <w:rFonts w:cs="Tahoma"/>
                          <w:color w:val="0B5294"/>
                          <w:spacing w:val="-4"/>
                          <w:sz w:val="24"/>
                          <w:szCs w:val="24"/>
                          <w:rtl/>
                        </w:rPr>
                        <w:t>-50%</w:t>
                      </w:r>
                      <w:r>
                        <w:rPr>
                          <w:rFonts w:cs="Tahoma" w:hint="cs"/>
                          <w:color w:val="0B5294"/>
                          <w:spacing w:val="-4"/>
                          <w:sz w:val="24"/>
                          <w:szCs w:val="24"/>
                          <w:rtl/>
                        </w:rPr>
                        <w:t>,</w:t>
                      </w:r>
                      <w:r w:rsidRPr="00E31CE0">
                        <w:rPr>
                          <w:rFonts w:cs="Tahoma"/>
                          <w:color w:val="0B5294"/>
                          <w:spacing w:val="-4"/>
                          <w:sz w:val="24"/>
                          <w:szCs w:val="24"/>
                          <w:rtl/>
                        </w:rPr>
                        <w:t xml:space="preserve"> </w:t>
                      </w:r>
                      <w:r w:rsidRPr="00E31CE0">
                        <w:rPr>
                          <w:rFonts w:cs="Tahoma" w:hint="eastAsia"/>
                          <w:color w:val="0B5294"/>
                          <w:spacing w:val="-4"/>
                          <w:sz w:val="24"/>
                          <w:szCs w:val="24"/>
                          <w:rtl/>
                        </w:rPr>
                        <w:t>בהשוואה</w:t>
                      </w:r>
                      <w:r w:rsidRPr="00E31CE0">
                        <w:rPr>
                          <w:rFonts w:cs="Tahoma"/>
                          <w:color w:val="0B5294"/>
                          <w:spacing w:val="-4"/>
                          <w:sz w:val="24"/>
                          <w:szCs w:val="24"/>
                          <w:rtl/>
                        </w:rPr>
                        <w:t xml:space="preserve"> </w:t>
                      </w:r>
                      <w:r w:rsidRPr="00E31CE0">
                        <w:rPr>
                          <w:rFonts w:cs="Tahoma" w:hint="eastAsia"/>
                          <w:color w:val="0B5294"/>
                          <w:spacing w:val="-4"/>
                          <w:sz w:val="24"/>
                          <w:szCs w:val="24"/>
                          <w:rtl/>
                        </w:rPr>
                        <w:t>ל</w:t>
                      </w:r>
                      <w:r w:rsidRPr="00E31CE0">
                        <w:rPr>
                          <w:rFonts w:cs="Tahoma"/>
                          <w:color w:val="0B5294"/>
                          <w:spacing w:val="-4"/>
                          <w:sz w:val="24"/>
                          <w:szCs w:val="24"/>
                          <w:rtl/>
                        </w:rPr>
                        <w:t xml:space="preserve">-27% </w:t>
                      </w:r>
                      <w:r w:rsidRPr="00E31CE0">
                        <w:rPr>
                          <w:rFonts w:cs="Tahoma" w:hint="eastAsia"/>
                          <w:color w:val="0B5294"/>
                          <w:spacing w:val="-4"/>
                          <w:sz w:val="24"/>
                          <w:szCs w:val="24"/>
                          <w:rtl/>
                        </w:rPr>
                        <w:t>על</w:t>
                      </w:r>
                      <w:r w:rsidRPr="00E31CE0">
                        <w:rPr>
                          <w:rFonts w:cs="Tahoma"/>
                          <w:color w:val="0B5294"/>
                          <w:spacing w:val="-4"/>
                          <w:sz w:val="24"/>
                          <w:szCs w:val="24"/>
                          <w:rtl/>
                        </w:rPr>
                        <w:t xml:space="preserve"> </w:t>
                      </w:r>
                      <w:r w:rsidRPr="00E31CE0">
                        <w:rPr>
                          <w:rFonts w:cs="Tahoma" w:hint="eastAsia"/>
                          <w:color w:val="0B5294"/>
                          <w:spacing w:val="-4"/>
                          <w:sz w:val="24"/>
                          <w:szCs w:val="24"/>
                          <w:rtl/>
                        </w:rPr>
                        <w:t>פי</w:t>
                      </w:r>
                      <w:r w:rsidRPr="00E31CE0">
                        <w:rPr>
                          <w:rFonts w:cs="Tahoma"/>
                          <w:color w:val="0B5294"/>
                          <w:spacing w:val="-4"/>
                          <w:sz w:val="24"/>
                          <w:szCs w:val="24"/>
                          <w:rtl/>
                        </w:rPr>
                        <w:t xml:space="preserve"> </w:t>
                      </w:r>
                      <w:r w:rsidRPr="00E31CE0">
                        <w:rPr>
                          <w:rFonts w:cs="Tahoma" w:hint="eastAsia"/>
                          <w:color w:val="0B5294"/>
                          <w:spacing w:val="-4"/>
                          <w:sz w:val="24"/>
                          <w:szCs w:val="24"/>
                          <w:rtl/>
                        </w:rPr>
                        <w:t>חישובי</w:t>
                      </w:r>
                      <w:r w:rsidRPr="00E31CE0">
                        <w:rPr>
                          <w:rFonts w:cs="Tahoma"/>
                          <w:color w:val="0B5294"/>
                          <w:spacing w:val="-4"/>
                          <w:sz w:val="24"/>
                          <w:szCs w:val="24"/>
                          <w:rtl/>
                        </w:rPr>
                        <w:t xml:space="preserve"> </w:t>
                      </w:r>
                      <w:r w:rsidRPr="00E31CE0">
                        <w:rPr>
                          <w:rFonts w:cs="Tahoma" w:hint="eastAsia"/>
                          <w:color w:val="0B5294"/>
                          <w:spacing w:val="-4"/>
                          <w:sz w:val="24"/>
                          <w:szCs w:val="24"/>
                          <w:rtl/>
                        </w:rPr>
                        <w:t>פקע</w:t>
                      </w:r>
                      <w:r w:rsidRPr="00E31CE0">
                        <w:rPr>
                          <w:rFonts w:cs="Tahoma"/>
                          <w:color w:val="0B5294"/>
                          <w:spacing w:val="-4"/>
                          <w:sz w:val="24"/>
                          <w:szCs w:val="24"/>
                          <w:rtl/>
                        </w:rPr>
                        <w:t>"</w:t>
                      </w:r>
                      <w:r w:rsidRPr="00E31CE0">
                        <w:rPr>
                          <w:rFonts w:cs="Tahoma" w:hint="eastAsia"/>
                          <w:color w:val="0B5294"/>
                          <w:spacing w:val="-4"/>
                          <w:sz w:val="24"/>
                          <w:szCs w:val="24"/>
                          <w:rtl/>
                        </w:rPr>
                        <w:t>ר</w:t>
                      </w:r>
                    </w:p>
                    <w:p w:rsidR="00591659" w:rsidRPr="00373C5D" w:rsidP="00E31CE0">
                      <w:pPr>
                        <w:spacing w:before="120" w:after="0" w:line="240" w:lineRule="atLeast"/>
                        <w:rPr>
                          <w:rFonts w:cs="Tahoma"/>
                          <w:b/>
                          <w:bCs/>
                          <w:color w:val="0B5294"/>
                          <w:sz w:val="48"/>
                          <w:szCs w:val="48"/>
                          <w:rtl/>
                        </w:rPr>
                      </w:pPr>
                      <w:drawing>
                        <wp:inline distT="0" distB="0" distL="0" distR="0">
                          <wp:extent cx="288000" cy="31337"/>
                          <wp:effectExtent l="0" t="0" r="0" b="6985"/>
                          <wp:docPr id="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4432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ascii="Tahoma" w:eastAsia="Times New Roman" w:hAnsi="Tahoma" w:cs="Tahoma" w:hint="cs"/>
          <w:sz w:val="17"/>
          <w:szCs w:val="17"/>
          <w:rtl/>
          <w:lang w:eastAsia="he-IL"/>
        </w:rPr>
        <w:t>יצוין, כי לפי חישובי צוות תמ"א 40 פער המיגון הוא כ-50% (בהשוואה ל-27% על פי חישובי פקע"ר), וזאת בשל ההגדלה האמורה של תקן שטח המקלוט הפרטי המשותף ליחידת דיור מ-2 מ"ר ל-5 מ"ר.</w:t>
      </w:r>
    </w:p>
    <w:p w:rsidR="000F63E1" w:rsidRPr="000F7F75" w:rsidP="00F46411">
      <w:pPr>
        <w:pStyle w:val="tab-name"/>
        <w:spacing w:after="240"/>
        <w:rPr>
          <w:rFonts w:eastAsia="Times New Roman"/>
          <w:b/>
          <w:bCs/>
          <w:rtl/>
          <w:lang w:eastAsia="he-IL"/>
        </w:rPr>
      </w:pPr>
      <w:r w:rsidRPr="00C76A37">
        <w:rPr>
          <w:rFonts w:eastAsia="Times New Roman" w:hint="cs"/>
          <w:rtl/>
          <w:lang w:eastAsia="he-IL"/>
        </w:rPr>
        <w:t xml:space="preserve">תרשים 2: </w:t>
      </w:r>
      <w:r w:rsidRPr="000F7F75">
        <w:rPr>
          <w:rFonts w:eastAsia="Times New Roman" w:hint="cs"/>
          <w:b/>
          <w:bCs/>
          <w:rtl/>
          <w:lang w:eastAsia="he-IL"/>
        </w:rPr>
        <w:t>התפלגות המתמגנים באמצעי המיגון לפי נתוני פקע"ר ולפי נתוני צוות תמ"א 40.</w:t>
      </w:r>
    </w:p>
    <w:p w:rsidR="000F63E1" w:rsidRPr="00C76A37" w:rsidP="000F7F75">
      <w:pPr>
        <w:pStyle w:val="running-text"/>
        <w:bidi/>
        <w:spacing w:line="240" w:lineRule="atLeast"/>
        <w:rPr>
          <w:rFonts w:eastAsia="Times New Roman"/>
          <w:noProof/>
          <w:rtl/>
          <w:lang w:eastAsia="he-IL"/>
        </w:rPr>
      </w:pPr>
      <w:r>
        <w:rPr>
          <w:rFonts w:eastAsia="Times New Roman"/>
          <w:noProof/>
          <w:rtl/>
        </w:rPr>
        <w:drawing>
          <wp:inline distT="0" distB="0" distL="0" distR="0">
            <wp:extent cx="3960000" cy="2105263"/>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745022" name="grf-2.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105263"/>
                    </a:xfrm>
                    <a:prstGeom prst="rect">
                      <a:avLst/>
                    </a:prstGeom>
                  </pic:spPr>
                </pic:pic>
              </a:graphicData>
            </a:graphic>
          </wp:inline>
        </w:drawing>
      </w:r>
    </w:p>
    <w:p w:rsidR="000F63E1" w:rsidRPr="000F7F75" w:rsidP="000F7F75">
      <w:pPr>
        <w:spacing w:before="120" w:after="0" w:line="200" w:lineRule="exact"/>
        <w:ind w:right="2268"/>
        <w:jc w:val="both"/>
        <w:rPr>
          <w:rFonts w:ascii="Tahoma" w:hAnsi="Tahoma" w:cs="Tahoma"/>
          <w:sz w:val="14"/>
          <w:szCs w:val="14"/>
          <w:rtl/>
        </w:rPr>
      </w:pPr>
      <w:r w:rsidRPr="000F7F75">
        <w:rPr>
          <w:rFonts w:ascii="Tahoma" w:hAnsi="Tahoma" w:cs="Tahoma" w:hint="cs"/>
          <w:sz w:val="14"/>
          <w:szCs w:val="14"/>
          <w:rtl/>
        </w:rPr>
        <w:t>*</w:t>
      </w:r>
      <w:r w:rsidR="00DA258E">
        <w:rPr>
          <w:rFonts w:ascii="Tahoma" w:hAnsi="Tahoma" w:cs="Tahoma" w:hint="cs"/>
          <w:sz w:val="14"/>
          <w:szCs w:val="14"/>
          <w:rtl/>
        </w:rPr>
        <w:t xml:space="preserve"> </w:t>
      </w:r>
      <w:r w:rsidR="000F7F75">
        <w:rPr>
          <w:rFonts w:ascii="Tahoma" w:hAnsi="Tahoma" w:cs="Tahoma" w:hint="cs"/>
          <w:sz w:val="14"/>
          <w:szCs w:val="14"/>
          <w:rtl/>
        </w:rPr>
        <w:tab/>
      </w:r>
      <w:r w:rsidRPr="000F7F75">
        <w:rPr>
          <w:rFonts w:ascii="Tahoma" w:hAnsi="Tahoma" w:cs="Tahoma" w:hint="cs"/>
          <w:sz w:val="14"/>
          <w:szCs w:val="14"/>
          <w:rtl/>
        </w:rPr>
        <w:t>לפי נתוני פקע"ר לשנת 2012 (אין בנמצא נתונים מעודכנים יותר).</w:t>
      </w:r>
    </w:p>
    <w:p w:rsidR="000F63E1" w:rsidRPr="000F7F75" w:rsidP="000F7F75">
      <w:pPr>
        <w:spacing w:after="240" w:line="200" w:lineRule="exact"/>
        <w:ind w:right="2268"/>
        <w:jc w:val="both"/>
        <w:rPr>
          <w:rFonts w:ascii="Tahoma" w:hAnsi="Tahoma" w:cs="Tahoma"/>
          <w:sz w:val="14"/>
          <w:szCs w:val="14"/>
          <w:rtl/>
        </w:rPr>
      </w:pPr>
      <w:r w:rsidRPr="000F7F75">
        <w:rPr>
          <w:rFonts w:ascii="Tahoma" w:hAnsi="Tahoma" w:cs="Tahoma" w:hint="cs"/>
          <w:sz w:val="14"/>
          <w:szCs w:val="14"/>
          <w:rtl/>
        </w:rPr>
        <w:t xml:space="preserve">** </w:t>
      </w:r>
      <w:r w:rsidR="000F7F75">
        <w:rPr>
          <w:rFonts w:ascii="Tahoma" w:hAnsi="Tahoma" w:cs="Tahoma" w:hint="cs"/>
          <w:sz w:val="14"/>
          <w:szCs w:val="14"/>
          <w:rtl/>
        </w:rPr>
        <w:tab/>
      </w:r>
      <w:r w:rsidRPr="000F7F75">
        <w:rPr>
          <w:rFonts w:ascii="Tahoma" w:hAnsi="Tahoma" w:cs="Tahoma" w:hint="cs"/>
          <w:sz w:val="14"/>
          <w:szCs w:val="14"/>
          <w:rtl/>
        </w:rPr>
        <w:t>לפי נתוני צוות תמ"א 40 שפורסמו בינואר 2010.</w:t>
      </w:r>
    </w:p>
    <w:p w:rsidR="000F63E1" w:rsidRPr="00C76A37" w:rsidP="000F7F75">
      <w:pPr>
        <w:tabs>
          <w:tab w:val="left" w:pos="2"/>
        </w:tabs>
        <w:spacing w:after="240" w:line="240" w:lineRule="exact"/>
        <w:ind w:left="340" w:right="2268"/>
        <w:jc w:val="both"/>
        <w:rPr>
          <w:rFonts w:ascii="Tahoma" w:eastAsia="Times New Roman" w:hAnsi="Tahoma" w:cs="Tahoma"/>
          <w:sz w:val="17"/>
          <w:szCs w:val="17"/>
          <w:rtl/>
          <w:lang w:eastAsia="he-IL"/>
        </w:rPr>
      </w:pPr>
      <w:r w:rsidRPr="0012789B">
        <w:rPr>
          <w:rFonts w:cs="Tahoma"/>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E31CE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198579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28024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E31CE0">
                            <w:pPr>
                              <w:spacing w:after="0" w:line="240" w:lineRule="auto"/>
                              <w:rPr>
                                <w:color w:val="0B5294"/>
                                <w:spacing w:val="-4"/>
                                <w:sz w:val="24"/>
                                <w:szCs w:val="24"/>
                                <w:rtl/>
                                <w:cs/>
                              </w:rPr>
                            </w:pPr>
                            <w:r w:rsidRPr="00E31CE0">
                              <w:rPr>
                                <w:rFonts w:cs="Tahoma" w:hint="eastAsia"/>
                                <w:color w:val="0B5294"/>
                                <w:spacing w:val="-4"/>
                                <w:sz w:val="24"/>
                                <w:szCs w:val="24"/>
                                <w:rtl/>
                              </w:rPr>
                              <w:t>יכולתם</w:t>
                            </w:r>
                            <w:r w:rsidRPr="00E31CE0">
                              <w:rPr>
                                <w:rFonts w:cs="Tahoma"/>
                                <w:color w:val="0B5294"/>
                                <w:spacing w:val="-4"/>
                                <w:sz w:val="24"/>
                                <w:szCs w:val="24"/>
                                <w:rtl/>
                              </w:rPr>
                              <w:t xml:space="preserve"> </w:t>
                            </w:r>
                            <w:r w:rsidRPr="00E31CE0">
                              <w:rPr>
                                <w:rFonts w:cs="Tahoma" w:hint="eastAsia"/>
                                <w:color w:val="0B5294"/>
                                <w:spacing w:val="-4"/>
                                <w:sz w:val="24"/>
                                <w:szCs w:val="24"/>
                                <w:rtl/>
                              </w:rPr>
                              <w:t>של</w:t>
                            </w:r>
                            <w:r w:rsidRPr="00E31CE0">
                              <w:rPr>
                                <w:rFonts w:cs="Tahoma"/>
                                <w:color w:val="0B5294"/>
                                <w:spacing w:val="-4"/>
                                <w:sz w:val="24"/>
                                <w:szCs w:val="24"/>
                                <w:rtl/>
                              </w:rPr>
                              <w:t xml:space="preserve"> </w:t>
                            </w:r>
                            <w:r w:rsidRPr="00E31CE0">
                              <w:rPr>
                                <w:rFonts w:cs="Tahoma" w:hint="eastAsia"/>
                                <w:color w:val="0B5294"/>
                                <w:spacing w:val="-4"/>
                                <w:sz w:val="24"/>
                                <w:szCs w:val="24"/>
                                <w:rtl/>
                              </w:rPr>
                              <w:t>אמצעי</w:t>
                            </w:r>
                            <w:r w:rsidRPr="00E31CE0">
                              <w:rPr>
                                <w:rFonts w:cs="Tahoma"/>
                                <w:color w:val="0B5294"/>
                                <w:spacing w:val="-4"/>
                                <w:sz w:val="24"/>
                                <w:szCs w:val="24"/>
                                <w:rtl/>
                              </w:rPr>
                              <w:t xml:space="preserve"> </w:t>
                            </w:r>
                            <w:r w:rsidRPr="00E31CE0">
                              <w:rPr>
                                <w:rFonts w:cs="Tahoma" w:hint="eastAsia"/>
                                <w:color w:val="0B5294"/>
                                <w:spacing w:val="-4"/>
                                <w:sz w:val="24"/>
                                <w:szCs w:val="24"/>
                                <w:rtl/>
                              </w:rPr>
                              <w:t>המיגון</w:t>
                            </w:r>
                            <w:r w:rsidRPr="00E31CE0">
                              <w:rPr>
                                <w:rFonts w:cs="Tahoma"/>
                                <w:color w:val="0B5294"/>
                                <w:spacing w:val="-4"/>
                                <w:sz w:val="24"/>
                                <w:szCs w:val="24"/>
                                <w:rtl/>
                              </w:rPr>
                              <w:t xml:space="preserve"> </w:t>
                            </w:r>
                            <w:r w:rsidRPr="00E31CE0">
                              <w:rPr>
                                <w:rFonts w:cs="Tahoma" w:hint="eastAsia"/>
                                <w:color w:val="0B5294"/>
                                <w:spacing w:val="-4"/>
                                <w:sz w:val="24"/>
                                <w:szCs w:val="24"/>
                                <w:rtl/>
                              </w:rPr>
                              <w:t>לאפשר</w:t>
                            </w:r>
                            <w:r w:rsidRPr="00E31CE0">
                              <w:rPr>
                                <w:rFonts w:cs="Tahoma"/>
                                <w:color w:val="0B5294"/>
                                <w:spacing w:val="-4"/>
                                <w:sz w:val="24"/>
                                <w:szCs w:val="24"/>
                                <w:rtl/>
                              </w:rPr>
                              <w:t xml:space="preserve"> </w:t>
                            </w:r>
                            <w:r w:rsidRPr="00E31CE0">
                              <w:rPr>
                                <w:rFonts w:cs="Tahoma" w:hint="eastAsia"/>
                                <w:color w:val="0B5294"/>
                                <w:spacing w:val="-4"/>
                                <w:sz w:val="24"/>
                                <w:szCs w:val="24"/>
                                <w:rtl/>
                              </w:rPr>
                              <w:t>למתמגנים</w:t>
                            </w:r>
                            <w:r w:rsidRPr="00E31CE0">
                              <w:rPr>
                                <w:rFonts w:cs="Tahoma"/>
                                <w:color w:val="0B5294"/>
                                <w:spacing w:val="-4"/>
                                <w:sz w:val="24"/>
                                <w:szCs w:val="24"/>
                                <w:rtl/>
                              </w:rPr>
                              <w:t xml:space="preserve"> </w:t>
                            </w:r>
                            <w:r w:rsidRPr="00E31CE0">
                              <w:rPr>
                                <w:rFonts w:cs="Tahoma" w:hint="eastAsia"/>
                                <w:color w:val="0B5294"/>
                                <w:spacing w:val="-4"/>
                                <w:sz w:val="24"/>
                                <w:szCs w:val="24"/>
                                <w:rtl/>
                              </w:rPr>
                              <w:t>שהייה</w:t>
                            </w:r>
                            <w:r w:rsidRPr="00E31CE0">
                              <w:rPr>
                                <w:rFonts w:cs="Tahoma"/>
                                <w:color w:val="0B5294"/>
                                <w:spacing w:val="-4"/>
                                <w:sz w:val="24"/>
                                <w:szCs w:val="24"/>
                                <w:rtl/>
                              </w:rPr>
                              <w:t xml:space="preserve"> </w:t>
                            </w:r>
                            <w:r w:rsidRPr="00E31CE0">
                              <w:rPr>
                                <w:rFonts w:cs="Tahoma" w:hint="eastAsia"/>
                                <w:color w:val="0B5294"/>
                                <w:spacing w:val="-4"/>
                                <w:sz w:val="24"/>
                                <w:szCs w:val="24"/>
                                <w:rtl/>
                              </w:rPr>
                              <w:t>ממושכת</w:t>
                            </w:r>
                            <w:r w:rsidRPr="00E31CE0">
                              <w:rPr>
                                <w:rFonts w:cs="Tahoma"/>
                                <w:color w:val="0B5294"/>
                                <w:spacing w:val="-4"/>
                                <w:sz w:val="24"/>
                                <w:szCs w:val="24"/>
                                <w:rtl/>
                              </w:rPr>
                              <w:t xml:space="preserve">, </w:t>
                            </w:r>
                            <w:r w:rsidRPr="00E31CE0">
                              <w:rPr>
                                <w:rFonts w:cs="Tahoma" w:hint="eastAsia"/>
                                <w:color w:val="0B5294"/>
                                <w:spacing w:val="-4"/>
                                <w:sz w:val="24"/>
                                <w:szCs w:val="24"/>
                                <w:rtl/>
                              </w:rPr>
                              <w:t>אינה</w:t>
                            </w:r>
                            <w:r w:rsidRPr="00E31CE0">
                              <w:rPr>
                                <w:rFonts w:cs="Tahoma"/>
                                <w:color w:val="0B5294"/>
                                <w:spacing w:val="-4"/>
                                <w:sz w:val="24"/>
                                <w:szCs w:val="24"/>
                                <w:rtl/>
                              </w:rPr>
                              <w:t xml:space="preserve"> </w:t>
                            </w:r>
                            <w:r w:rsidRPr="00E31CE0">
                              <w:rPr>
                                <w:rFonts w:cs="Tahoma" w:hint="eastAsia"/>
                                <w:color w:val="0B5294"/>
                                <w:spacing w:val="-4"/>
                                <w:sz w:val="24"/>
                                <w:szCs w:val="24"/>
                                <w:rtl/>
                              </w:rPr>
                              <w:t>באה</w:t>
                            </w:r>
                            <w:r w:rsidRPr="00E31CE0">
                              <w:rPr>
                                <w:rFonts w:cs="Tahoma"/>
                                <w:color w:val="0B5294"/>
                                <w:spacing w:val="-4"/>
                                <w:sz w:val="24"/>
                                <w:szCs w:val="24"/>
                                <w:rtl/>
                              </w:rPr>
                              <w:t xml:space="preserve"> </w:t>
                            </w:r>
                            <w:r w:rsidRPr="00E31CE0">
                              <w:rPr>
                                <w:rFonts w:cs="Tahoma" w:hint="eastAsia"/>
                                <w:color w:val="0B5294"/>
                                <w:spacing w:val="-4"/>
                                <w:sz w:val="24"/>
                                <w:szCs w:val="24"/>
                                <w:rtl/>
                              </w:rPr>
                              <w:t>לידי</w:t>
                            </w:r>
                            <w:r w:rsidRPr="00E31CE0">
                              <w:rPr>
                                <w:rFonts w:cs="Tahoma"/>
                                <w:color w:val="0B5294"/>
                                <w:spacing w:val="-4"/>
                                <w:sz w:val="24"/>
                                <w:szCs w:val="24"/>
                                <w:rtl/>
                              </w:rPr>
                              <w:t xml:space="preserve"> </w:t>
                            </w:r>
                            <w:r w:rsidRPr="00E31CE0">
                              <w:rPr>
                                <w:rFonts w:cs="Tahoma" w:hint="eastAsia"/>
                                <w:color w:val="0B5294"/>
                                <w:spacing w:val="-4"/>
                                <w:sz w:val="24"/>
                                <w:szCs w:val="24"/>
                                <w:rtl/>
                              </w:rPr>
                              <w:t>ביטוי</w:t>
                            </w:r>
                            <w:r w:rsidRPr="00E31CE0">
                              <w:rPr>
                                <w:rFonts w:cs="Tahoma"/>
                                <w:color w:val="0B5294"/>
                                <w:spacing w:val="-4"/>
                                <w:sz w:val="24"/>
                                <w:szCs w:val="24"/>
                                <w:rtl/>
                              </w:rPr>
                              <w:t xml:space="preserve"> </w:t>
                            </w:r>
                            <w:r w:rsidRPr="00E31CE0">
                              <w:rPr>
                                <w:rFonts w:cs="Tahoma" w:hint="eastAsia"/>
                                <w:color w:val="0B5294"/>
                                <w:spacing w:val="-4"/>
                                <w:sz w:val="24"/>
                                <w:szCs w:val="24"/>
                                <w:rtl/>
                              </w:rPr>
                              <w:t>בחישוב</w:t>
                            </w:r>
                            <w:r w:rsidRPr="00E31CE0">
                              <w:rPr>
                                <w:rFonts w:cs="Tahoma"/>
                                <w:color w:val="0B5294"/>
                                <w:spacing w:val="-4"/>
                                <w:sz w:val="24"/>
                                <w:szCs w:val="24"/>
                                <w:rtl/>
                              </w:rPr>
                              <w:t xml:space="preserve"> </w:t>
                            </w:r>
                            <w:r w:rsidRPr="00E31CE0">
                              <w:rPr>
                                <w:rFonts w:cs="Tahoma" w:hint="eastAsia"/>
                                <w:color w:val="0B5294"/>
                                <w:spacing w:val="-4"/>
                                <w:sz w:val="24"/>
                                <w:szCs w:val="24"/>
                                <w:rtl/>
                              </w:rPr>
                              <w:t>פער</w:t>
                            </w:r>
                            <w:r w:rsidRPr="00E31CE0">
                              <w:rPr>
                                <w:rFonts w:cs="Tahoma"/>
                                <w:color w:val="0B5294"/>
                                <w:spacing w:val="-4"/>
                                <w:sz w:val="24"/>
                                <w:szCs w:val="24"/>
                                <w:rtl/>
                              </w:rPr>
                              <w:t xml:space="preserve"> </w:t>
                            </w:r>
                            <w:r w:rsidRPr="00E31CE0">
                              <w:rPr>
                                <w:rFonts w:cs="Tahoma" w:hint="eastAsia"/>
                                <w:color w:val="0B5294"/>
                                <w:spacing w:val="-4"/>
                                <w:sz w:val="24"/>
                                <w:szCs w:val="24"/>
                                <w:rtl/>
                              </w:rPr>
                              <w:t>המיגון</w:t>
                            </w:r>
                          </w:p>
                          <w:p w:rsidR="00591659" w:rsidRPr="00373C5D" w:rsidP="00E31CE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461799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0523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591659" w:rsidRPr="00373C5D" w:rsidP="00E31CE0">
                      <w:pPr>
                        <w:spacing w:line="240" w:lineRule="atLeast"/>
                        <w:rPr>
                          <w:rFonts w:cs="Tahoma"/>
                          <w:b/>
                          <w:bCs/>
                          <w:color w:val="0B5294"/>
                          <w:sz w:val="48"/>
                          <w:szCs w:val="48"/>
                          <w:rtl/>
                        </w:rPr>
                      </w:pPr>
                      <w:drawing>
                        <wp:inline distT="0" distB="0" distL="0" distR="0">
                          <wp:extent cx="311150" cy="256800"/>
                          <wp:effectExtent l="0" t="0" r="0" b="0"/>
                          <wp:docPr id="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7255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E31CE0">
                      <w:pPr>
                        <w:spacing w:after="0" w:line="240" w:lineRule="auto"/>
                        <w:rPr>
                          <w:color w:val="0B5294"/>
                          <w:spacing w:val="-4"/>
                          <w:sz w:val="24"/>
                          <w:szCs w:val="24"/>
                          <w:rtl/>
                          <w:cs/>
                        </w:rPr>
                      </w:pPr>
                      <w:r w:rsidRPr="00E31CE0">
                        <w:rPr>
                          <w:rFonts w:cs="Tahoma" w:hint="eastAsia"/>
                          <w:color w:val="0B5294"/>
                          <w:spacing w:val="-4"/>
                          <w:sz w:val="24"/>
                          <w:szCs w:val="24"/>
                          <w:rtl/>
                        </w:rPr>
                        <w:t>יכולתם</w:t>
                      </w:r>
                      <w:r w:rsidRPr="00E31CE0">
                        <w:rPr>
                          <w:rFonts w:cs="Tahoma"/>
                          <w:color w:val="0B5294"/>
                          <w:spacing w:val="-4"/>
                          <w:sz w:val="24"/>
                          <w:szCs w:val="24"/>
                          <w:rtl/>
                        </w:rPr>
                        <w:t xml:space="preserve"> </w:t>
                      </w:r>
                      <w:r w:rsidRPr="00E31CE0">
                        <w:rPr>
                          <w:rFonts w:cs="Tahoma" w:hint="eastAsia"/>
                          <w:color w:val="0B5294"/>
                          <w:spacing w:val="-4"/>
                          <w:sz w:val="24"/>
                          <w:szCs w:val="24"/>
                          <w:rtl/>
                        </w:rPr>
                        <w:t>של</w:t>
                      </w:r>
                      <w:r w:rsidRPr="00E31CE0">
                        <w:rPr>
                          <w:rFonts w:cs="Tahoma"/>
                          <w:color w:val="0B5294"/>
                          <w:spacing w:val="-4"/>
                          <w:sz w:val="24"/>
                          <w:szCs w:val="24"/>
                          <w:rtl/>
                        </w:rPr>
                        <w:t xml:space="preserve"> </w:t>
                      </w:r>
                      <w:r w:rsidRPr="00E31CE0">
                        <w:rPr>
                          <w:rFonts w:cs="Tahoma" w:hint="eastAsia"/>
                          <w:color w:val="0B5294"/>
                          <w:spacing w:val="-4"/>
                          <w:sz w:val="24"/>
                          <w:szCs w:val="24"/>
                          <w:rtl/>
                        </w:rPr>
                        <w:t>אמצעי</w:t>
                      </w:r>
                      <w:r w:rsidRPr="00E31CE0">
                        <w:rPr>
                          <w:rFonts w:cs="Tahoma"/>
                          <w:color w:val="0B5294"/>
                          <w:spacing w:val="-4"/>
                          <w:sz w:val="24"/>
                          <w:szCs w:val="24"/>
                          <w:rtl/>
                        </w:rPr>
                        <w:t xml:space="preserve"> </w:t>
                      </w:r>
                      <w:r w:rsidRPr="00E31CE0">
                        <w:rPr>
                          <w:rFonts w:cs="Tahoma" w:hint="eastAsia"/>
                          <w:color w:val="0B5294"/>
                          <w:spacing w:val="-4"/>
                          <w:sz w:val="24"/>
                          <w:szCs w:val="24"/>
                          <w:rtl/>
                        </w:rPr>
                        <w:t>המיגון</w:t>
                      </w:r>
                      <w:r w:rsidRPr="00E31CE0">
                        <w:rPr>
                          <w:rFonts w:cs="Tahoma"/>
                          <w:color w:val="0B5294"/>
                          <w:spacing w:val="-4"/>
                          <w:sz w:val="24"/>
                          <w:szCs w:val="24"/>
                          <w:rtl/>
                        </w:rPr>
                        <w:t xml:space="preserve"> </w:t>
                      </w:r>
                      <w:r w:rsidRPr="00E31CE0">
                        <w:rPr>
                          <w:rFonts w:cs="Tahoma" w:hint="eastAsia"/>
                          <w:color w:val="0B5294"/>
                          <w:spacing w:val="-4"/>
                          <w:sz w:val="24"/>
                          <w:szCs w:val="24"/>
                          <w:rtl/>
                        </w:rPr>
                        <w:t>לאפשר</w:t>
                      </w:r>
                      <w:r w:rsidRPr="00E31CE0">
                        <w:rPr>
                          <w:rFonts w:cs="Tahoma"/>
                          <w:color w:val="0B5294"/>
                          <w:spacing w:val="-4"/>
                          <w:sz w:val="24"/>
                          <w:szCs w:val="24"/>
                          <w:rtl/>
                        </w:rPr>
                        <w:t xml:space="preserve"> </w:t>
                      </w:r>
                      <w:r w:rsidRPr="00E31CE0">
                        <w:rPr>
                          <w:rFonts w:cs="Tahoma" w:hint="eastAsia"/>
                          <w:color w:val="0B5294"/>
                          <w:spacing w:val="-4"/>
                          <w:sz w:val="24"/>
                          <w:szCs w:val="24"/>
                          <w:rtl/>
                        </w:rPr>
                        <w:t>למתמגנים</w:t>
                      </w:r>
                      <w:r w:rsidRPr="00E31CE0">
                        <w:rPr>
                          <w:rFonts w:cs="Tahoma"/>
                          <w:color w:val="0B5294"/>
                          <w:spacing w:val="-4"/>
                          <w:sz w:val="24"/>
                          <w:szCs w:val="24"/>
                          <w:rtl/>
                        </w:rPr>
                        <w:t xml:space="preserve"> </w:t>
                      </w:r>
                      <w:r w:rsidRPr="00E31CE0">
                        <w:rPr>
                          <w:rFonts w:cs="Tahoma" w:hint="eastAsia"/>
                          <w:color w:val="0B5294"/>
                          <w:spacing w:val="-4"/>
                          <w:sz w:val="24"/>
                          <w:szCs w:val="24"/>
                          <w:rtl/>
                        </w:rPr>
                        <w:t>שהייה</w:t>
                      </w:r>
                      <w:r w:rsidRPr="00E31CE0">
                        <w:rPr>
                          <w:rFonts w:cs="Tahoma"/>
                          <w:color w:val="0B5294"/>
                          <w:spacing w:val="-4"/>
                          <w:sz w:val="24"/>
                          <w:szCs w:val="24"/>
                          <w:rtl/>
                        </w:rPr>
                        <w:t xml:space="preserve"> </w:t>
                      </w:r>
                      <w:r w:rsidRPr="00E31CE0">
                        <w:rPr>
                          <w:rFonts w:cs="Tahoma" w:hint="eastAsia"/>
                          <w:color w:val="0B5294"/>
                          <w:spacing w:val="-4"/>
                          <w:sz w:val="24"/>
                          <w:szCs w:val="24"/>
                          <w:rtl/>
                        </w:rPr>
                        <w:t>ממושכת</w:t>
                      </w:r>
                      <w:r w:rsidRPr="00E31CE0">
                        <w:rPr>
                          <w:rFonts w:cs="Tahoma"/>
                          <w:color w:val="0B5294"/>
                          <w:spacing w:val="-4"/>
                          <w:sz w:val="24"/>
                          <w:szCs w:val="24"/>
                          <w:rtl/>
                        </w:rPr>
                        <w:t xml:space="preserve">, </w:t>
                      </w:r>
                      <w:r w:rsidRPr="00E31CE0">
                        <w:rPr>
                          <w:rFonts w:cs="Tahoma" w:hint="eastAsia"/>
                          <w:color w:val="0B5294"/>
                          <w:spacing w:val="-4"/>
                          <w:sz w:val="24"/>
                          <w:szCs w:val="24"/>
                          <w:rtl/>
                        </w:rPr>
                        <w:t>אינה</w:t>
                      </w:r>
                      <w:r w:rsidRPr="00E31CE0">
                        <w:rPr>
                          <w:rFonts w:cs="Tahoma"/>
                          <w:color w:val="0B5294"/>
                          <w:spacing w:val="-4"/>
                          <w:sz w:val="24"/>
                          <w:szCs w:val="24"/>
                          <w:rtl/>
                        </w:rPr>
                        <w:t xml:space="preserve"> </w:t>
                      </w:r>
                      <w:r w:rsidRPr="00E31CE0">
                        <w:rPr>
                          <w:rFonts w:cs="Tahoma" w:hint="eastAsia"/>
                          <w:color w:val="0B5294"/>
                          <w:spacing w:val="-4"/>
                          <w:sz w:val="24"/>
                          <w:szCs w:val="24"/>
                          <w:rtl/>
                        </w:rPr>
                        <w:t>באה</w:t>
                      </w:r>
                      <w:r w:rsidRPr="00E31CE0">
                        <w:rPr>
                          <w:rFonts w:cs="Tahoma"/>
                          <w:color w:val="0B5294"/>
                          <w:spacing w:val="-4"/>
                          <w:sz w:val="24"/>
                          <w:szCs w:val="24"/>
                          <w:rtl/>
                        </w:rPr>
                        <w:t xml:space="preserve"> </w:t>
                      </w:r>
                      <w:r w:rsidRPr="00E31CE0">
                        <w:rPr>
                          <w:rFonts w:cs="Tahoma" w:hint="eastAsia"/>
                          <w:color w:val="0B5294"/>
                          <w:spacing w:val="-4"/>
                          <w:sz w:val="24"/>
                          <w:szCs w:val="24"/>
                          <w:rtl/>
                        </w:rPr>
                        <w:t>לידי</w:t>
                      </w:r>
                      <w:r w:rsidRPr="00E31CE0">
                        <w:rPr>
                          <w:rFonts w:cs="Tahoma"/>
                          <w:color w:val="0B5294"/>
                          <w:spacing w:val="-4"/>
                          <w:sz w:val="24"/>
                          <w:szCs w:val="24"/>
                          <w:rtl/>
                        </w:rPr>
                        <w:t xml:space="preserve"> </w:t>
                      </w:r>
                      <w:r w:rsidRPr="00E31CE0">
                        <w:rPr>
                          <w:rFonts w:cs="Tahoma" w:hint="eastAsia"/>
                          <w:color w:val="0B5294"/>
                          <w:spacing w:val="-4"/>
                          <w:sz w:val="24"/>
                          <w:szCs w:val="24"/>
                          <w:rtl/>
                        </w:rPr>
                        <w:t>ביטוי</w:t>
                      </w:r>
                      <w:r w:rsidRPr="00E31CE0">
                        <w:rPr>
                          <w:rFonts w:cs="Tahoma"/>
                          <w:color w:val="0B5294"/>
                          <w:spacing w:val="-4"/>
                          <w:sz w:val="24"/>
                          <w:szCs w:val="24"/>
                          <w:rtl/>
                        </w:rPr>
                        <w:t xml:space="preserve"> </w:t>
                      </w:r>
                      <w:r w:rsidRPr="00E31CE0">
                        <w:rPr>
                          <w:rFonts w:cs="Tahoma" w:hint="eastAsia"/>
                          <w:color w:val="0B5294"/>
                          <w:spacing w:val="-4"/>
                          <w:sz w:val="24"/>
                          <w:szCs w:val="24"/>
                          <w:rtl/>
                        </w:rPr>
                        <w:t>בחישוב</w:t>
                      </w:r>
                      <w:r w:rsidRPr="00E31CE0">
                        <w:rPr>
                          <w:rFonts w:cs="Tahoma"/>
                          <w:color w:val="0B5294"/>
                          <w:spacing w:val="-4"/>
                          <w:sz w:val="24"/>
                          <w:szCs w:val="24"/>
                          <w:rtl/>
                        </w:rPr>
                        <w:t xml:space="preserve"> </w:t>
                      </w:r>
                      <w:r w:rsidRPr="00E31CE0">
                        <w:rPr>
                          <w:rFonts w:cs="Tahoma" w:hint="eastAsia"/>
                          <w:color w:val="0B5294"/>
                          <w:spacing w:val="-4"/>
                          <w:sz w:val="24"/>
                          <w:szCs w:val="24"/>
                          <w:rtl/>
                        </w:rPr>
                        <w:t>פער</w:t>
                      </w:r>
                      <w:r w:rsidRPr="00E31CE0">
                        <w:rPr>
                          <w:rFonts w:cs="Tahoma"/>
                          <w:color w:val="0B5294"/>
                          <w:spacing w:val="-4"/>
                          <w:sz w:val="24"/>
                          <w:szCs w:val="24"/>
                          <w:rtl/>
                        </w:rPr>
                        <w:t xml:space="preserve"> </w:t>
                      </w:r>
                      <w:r w:rsidRPr="00E31CE0">
                        <w:rPr>
                          <w:rFonts w:cs="Tahoma" w:hint="eastAsia"/>
                          <w:color w:val="0B5294"/>
                          <w:spacing w:val="-4"/>
                          <w:sz w:val="24"/>
                          <w:szCs w:val="24"/>
                          <w:rtl/>
                        </w:rPr>
                        <w:t>המיגון</w:t>
                      </w:r>
                    </w:p>
                    <w:p w:rsidR="00591659" w:rsidRPr="00373C5D" w:rsidP="00E31CE0">
                      <w:pPr>
                        <w:spacing w:before="120" w:after="0" w:line="240" w:lineRule="atLeast"/>
                        <w:rPr>
                          <w:rFonts w:cs="Tahoma"/>
                          <w:b/>
                          <w:bCs/>
                          <w:color w:val="0B5294"/>
                          <w:sz w:val="48"/>
                          <w:szCs w:val="48"/>
                          <w:rtl/>
                        </w:rPr>
                      </w:pPr>
                      <w:drawing>
                        <wp:inline distT="0" distB="0" distL="0" distR="0">
                          <wp:extent cx="288000" cy="31337"/>
                          <wp:effectExtent l="0" t="0" r="0" b="6985"/>
                          <wp:docPr id="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4090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ascii="Tahoma" w:eastAsia="Times New Roman" w:hAnsi="Tahoma" w:cs="Tahoma" w:hint="cs"/>
          <w:sz w:val="17"/>
          <w:szCs w:val="17"/>
          <w:rtl/>
          <w:lang w:eastAsia="he-IL"/>
        </w:rPr>
        <w:t xml:space="preserve">עוד עלה בביקורת, כי יכולתם של אמצעי המיגון לאפשר למתמגנים שהייה ממושכת, אינה באה לידי ביטוי בחישוב פער המיגון, וכי היעדרם של מים זורמים ושירותים במקלטים, אשר חיוניים לצורך שהייה ממושכת, אינם פוסלים מקלט מלהיחשב כאמצעי מיגון פוטנציאלי. </w:t>
      </w:r>
    </w:p>
    <w:p w:rsidR="000F63E1" w:rsidRPr="00C76A37" w:rsidP="000F7F75">
      <w:pPr>
        <w:pStyle w:val="RESHET"/>
        <w:ind w:left="567"/>
        <w:rPr>
          <w:rtl/>
        </w:rPr>
      </w:pPr>
      <w:r w:rsidRPr="00C76A37">
        <w:rPr>
          <w:rFonts w:hint="cs"/>
          <w:rtl/>
        </w:rPr>
        <w:t>משרד מבקר המדינה מעיר לפקע"ר, כי חישוביו בנוגע להיקף המתמגנים באמצעות המקלטים הציבוריים והמקלטים הפרטיים המשותפים</w:t>
      </w:r>
      <w:r w:rsidRPr="00C76A37">
        <w:rPr>
          <w:rFonts w:hint="cs"/>
          <w:rtl/>
        </w:rPr>
        <w:t xml:space="preserve"> </w:t>
      </w:r>
      <w:r w:rsidRPr="00C76A37">
        <w:rPr>
          <w:rFonts w:hint="cs"/>
          <w:rtl/>
        </w:rPr>
        <w:t>מתעלמים מהצורך בשהייה ממושכת במקלטים. שהייה ממושכת תידרש הן בעת ירי מסיבי ורציף, בעיקר ביישובי הצפון, והן כתוצאה מחוסר היכולת של חלק מהתושבים להגיע למקלטים בפרק הזמן הנדרש, ועל כן הם יצטרכו לשהות במקלטים ברציפות, כפי שאכן קרה באירועי לחימה קודמים. שהייה רצופה מחייבת שטח גדול יותר לכל אדם, ולכן מצמצמת את מספר המתמגנים הכולל בתוך שטח מיגון נתון, ומחייבת אמצעים שיאפשרו שהייה ממושכת במקלטים כדוגמת שירותים ומים זורמים.</w:t>
      </w:r>
    </w:p>
    <w:p w:rsidR="000F63E1" w:rsidRPr="000F7F75" w:rsidP="00AE3186">
      <w:pPr>
        <w:pStyle w:val="RESHET"/>
        <w:ind w:left="567"/>
        <w:rPr>
          <w:rtl/>
        </w:rPr>
      </w:pPr>
      <w:r w:rsidRPr="000F7F75">
        <w:rPr>
          <w:rFonts w:hint="cs"/>
          <w:rtl/>
        </w:rPr>
        <w:t xml:space="preserve">לדעת משרד מבקר המדינה, על פקע"ר לבחון האם יש מקום לעדכון התקן הקיים לכשירותם ולגודלם (מבחינת שטח נדרש לאדם) של מקלטים, בעיקר באזורים שבהם צפויה שהות ממושכת במקלטים (לדוגמה בשל זמן התרעה קצר או בשל ירי מסיבי לאותו אזור). </w:t>
      </w:r>
    </w:p>
    <w:p w:rsidR="000F63E1" w:rsidRPr="00C76A37" w:rsidP="000F7F75">
      <w:pPr>
        <w:spacing w:before="180" w:after="24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במרץ 2016 מסר צה"ל בתגובתו לממצאי הדוח, כי "התרחיש בו אזרחים </w:t>
      </w:r>
      <w:r w:rsidRPr="00C76A37">
        <w:rPr>
          <w:rFonts w:ascii="Tahoma" w:eastAsia="Times New Roman" w:hAnsi="Tahoma" w:cs="Tahoma" w:hint="cs"/>
          <w:sz w:val="17"/>
          <w:szCs w:val="17"/>
          <w:rtl/>
          <w:lang w:eastAsia="he-IL"/>
        </w:rPr>
        <w:t>בעוטפי</w:t>
      </w:r>
      <w:r w:rsidRPr="00C76A37">
        <w:rPr>
          <w:rFonts w:ascii="Tahoma" w:eastAsia="Times New Roman" w:hAnsi="Tahoma" w:cs="Tahoma" w:hint="cs"/>
          <w:sz w:val="17"/>
          <w:szCs w:val="17"/>
          <w:rtl/>
          <w:lang w:eastAsia="he-IL"/>
        </w:rPr>
        <w:t xml:space="preserve"> הגבולות יידרשו לשהייה ממושכת מוכר למשרדי הממשלה האחראים ולרשויות המקומיות האמונות על הנושא. האחריות בהכשרת המקלטים לשהייה ממושכת </w:t>
      </w:r>
      <w:r w:rsidRPr="00C76A37">
        <w:rPr>
          <w:rFonts w:ascii="Tahoma" w:eastAsia="Times New Roman" w:hAnsi="Tahoma" w:cs="Tahoma" w:hint="cs"/>
          <w:sz w:val="17"/>
          <w:szCs w:val="17"/>
          <w:rtl/>
          <w:lang w:eastAsia="he-IL"/>
        </w:rPr>
        <w:t>הינה של משרדי הממשלה והרשות המקומית, פקע"ר יסייע ככל שהנדרש במתן מענה נקודתי ועל פי הצורך". עוד מסר צה"ל, כי "באשר למרחב המוקצה לאדם במקלט, הרי שהמרחב עודכן לאחרונה ועומד כיום על 1.25 [מ"ר] לאדם. בשים לב לטיוטת הביקורת, תתבצע עבודה נוספת במחלקת מיגון על מנת לוודא את המפתחות הנ"ל".</w:t>
      </w:r>
    </w:p>
    <w:p w:rsidR="000F63E1" w:rsidRPr="000F7F75" w:rsidP="000F7F75">
      <w:pPr>
        <w:pStyle w:val="RESHET"/>
        <w:ind w:left="567"/>
        <w:rPr>
          <w:rtl/>
        </w:rPr>
      </w:pPr>
      <w:r w:rsidRPr="000F7F75">
        <w:rPr>
          <w:rFonts w:hint="cs"/>
          <w:rtl/>
        </w:rPr>
        <w:t>משרד מבקר המדינה מעיר, כי עדכון התקן ל-1.25 מ"ר לאדם קיבל ביטוי בנתוני פקע"ר רק ביחס למספר המתמגנים במקלטים הציבוריים ולא ביחס למספר המתמגנים במקלטים הפרטיים המשותפים.</w:t>
      </w:r>
    </w:p>
    <w:p w:rsidR="000F63E1" w:rsidRPr="00C76A37" w:rsidP="000F7F75">
      <w:pPr>
        <w:pStyle w:val="RESHET"/>
        <w:ind w:left="567"/>
        <w:rPr>
          <w:rtl/>
        </w:rPr>
      </w:pPr>
      <w:r w:rsidRPr="000F7F75">
        <w:rPr>
          <w:rFonts w:hint="cs"/>
          <w:rtl/>
        </w:rPr>
        <w:t>לדעת משרד מבקר המדינה, נוכח הצורך הצפוי בשהייה ממושכת במקלטים כאמור, על פקע"ר לבחון את עדכון התקן לכשירותם של מקלטים כך שיתייחס ליכולתם לאפשר שהייה ממושכת, בנוסף לבחינה של המרחב המוקצה לאדם. בהתאם לקביעות אלה, על פקע"ר למפות את כלל המקלטים באותם אזורים שבהם צפויים תושבים לשהות שהייה ממושכת במקלטים, לקיים עליהם בקרה ולעדכן את נתוני פער המיגון בהתאם.</w:t>
      </w:r>
    </w:p>
    <w:p w:rsidR="000F7F75" w:rsidRPr="00D43E82" w:rsidP="000F7F75">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0F63E1" w:rsidRPr="00C76A37" w:rsidP="000F7F75">
      <w:pPr>
        <w:pStyle w:val="RESHET"/>
        <w:rPr>
          <w:rtl/>
        </w:rPr>
      </w:pPr>
      <w:r w:rsidRPr="00C76A37">
        <w:rPr>
          <w:rFonts w:hint="cs"/>
          <w:rtl/>
        </w:rPr>
        <w:t>משרד מבקר המדינה מעיר, כי חלק מהמקלטים הציבוריים הפרטיים המשותפים והפרטיים אינו כשיר, דבר העלול להגביל את האפשרות להתגונן באמצעותם בעת התקפת טילים ורקטות. כמו כן, נוכח האיומים הצפויים באזורים מסוימים על פי תרחישי צה"ל, תושבים רבים צפויים לשהות ממושכות במקלטים. אולם, חלק ניכר מהמקלטים הציבוריים ומהמקלטים הפרטיים המשותפים אינם ערוכים לשהייה כזו. יוצא אפוא, שפער המיגון בפועל גדול בהרבה מכפי שמציג פקע"ר למקבלי ההחלטות.</w:t>
      </w:r>
    </w:p>
    <w:p w:rsidR="000F63E1" w:rsidP="000F7F75">
      <w:pPr>
        <w:pStyle w:val="RESHET"/>
        <w:rPr>
          <w:rtl/>
        </w:rPr>
      </w:pPr>
      <w:r w:rsidRPr="00C76A37">
        <w:rPr>
          <w:rFonts w:hint="cs"/>
          <w:rtl/>
        </w:rPr>
        <w:t xml:space="preserve">לדעת משרד מבקר המדינה, נוכח חשיבות הנתון בדבר פער המיגון, ראוי שפקע"ר, בשיתוף הרשויות המקומיות, יפעל לקבלת מלוא המידע בנוגע לכשירות אמצעי המיגון, יציגו בפני דרג מקבלי ההחלטות וימליץ על פתרון עבור אותם תושבים שאין להם פתרונות מיגון ראויים, ובעיקר כאלה שיאפשרו שהייה ממושכת במרחבים המוגנים. נוכח חשיבות הנושא, ראוי ששר הביטחון, מתוקף היותו ממונה על חוק הג"א, ינחה על קיום תהליך לטיוב המידע בדבר פערי המיגון ולהצגת פתרונות אפשריים שיתנו מענה מיגוני לתושבים. </w:t>
      </w:r>
    </w:p>
    <w:p w:rsidR="000F7F75" w:rsidP="001473DE">
      <w:pPr>
        <w:spacing w:line="240" w:lineRule="exact"/>
        <w:ind w:right="2268"/>
        <w:jc w:val="both"/>
        <w:rPr>
          <w:rFonts w:ascii="Tahoma" w:eastAsia="Times New Roman" w:hAnsi="Tahoma" w:cs="Tahoma"/>
          <w:b/>
          <w:bCs/>
          <w:sz w:val="17"/>
          <w:szCs w:val="17"/>
          <w:rtl/>
          <w:lang w:eastAsia="he-IL"/>
        </w:rPr>
      </w:pPr>
    </w:p>
    <w:p w:rsidR="000F7F75" w:rsidRPr="00C76A37" w:rsidP="001473DE">
      <w:pPr>
        <w:spacing w:line="240" w:lineRule="exact"/>
        <w:ind w:right="2268"/>
        <w:jc w:val="both"/>
        <w:rPr>
          <w:rFonts w:ascii="Tahoma" w:eastAsia="Times New Roman" w:hAnsi="Tahoma" w:cs="Tahoma"/>
          <w:b/>
          <w:bCs/>
          <w:sz w:val="17"/>
          <w:szCs w:val="17"/>
          <w:rtl/>
          <w:lang w:eastAsia="he-IL"/>
        </w:rPr>
      </w:pPr>
    </w:p>
    <w:p w:rsidR="000F63E1" w:rsidRPr="0054122A" w:rsidP="001473DE">
      <w:pPr>
        <w:pStyle w:val="KOT4"/>
        <w:rPr>
          <w:rtl/>
          <w:lang w:eastAsia="he-IL"/>
        </w:rPr>
      </w:pPr>
      <w:r w:rsidRPr="0054122A">
        <w:rPr>
          <w:rFonts w:hint="cs"/>
          <w:rtl/>
          <w:lang w:eastAsia="he-IL"/>
        </w:rPr>
        <w:t>הפיקוח על המקלטים הפרטיים ועל המקלטים הפרטיים המשותפים</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בחוק הג"א נקבע, כי האחריות לתחזוקת המקלטים הפרטיים והמקלטים הפרטיים המשותפים מוטלת על בעליהם. על הדיירים להחזיק את המקלט במצב כשירות המאפשר שימוש בו בכל עת, ולצורך כך על המקלט להיות פנוי מכל ציוד שאינו משמש להתגוננות. להבטחת חובה זו ניתנו לרשות המקומית סמכויות לפעול אל מול בעלי הבתים שאינם מתחזקים את המקלטים שברשותם ואף לבצע את התחזוקה בעצמה. </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עוד נקבע בחוק, כי רשות מוסמכת</w:t>
      </w:r>
      <w:r>
        <w:rPr>
          <w:rFonts w:ascii="Tahoma" w:eastAsia="Times New Roman" w:hAnsi="Tahoma" w:cs="Tahoma"/>
          <w:sz w:val="17"/>
          <w:szCs w:val="17"/>
          <w:vertAlign w:val="superscript"/>
          <w:rtl/>
          <w:lang w:eastAsia="he-IL"/>
        </w:rPr>
        <w:footnoteReference w:id="35"/>
      </w:r>
      <w:r w:rsidRPr="00C76A37">
        <w:rPr>
          <w:rFonts w:ascii="Tahoma" w:eastAsia="Times New Roman" w:hAnsi="Tahoma" w:cs="Tahoma" w:hint="cs"/>
          <w:sz w:val="17"/>
          <w:szCs w:val="17"/>
          <w:rtl/>
          <w:lang w:eastAsia="he-IL"/>
        </w:rPr>
        <w:t xml:space="preserve"> רשאית להורות לכל רשות מקומית להבטיח את תחזוקתם התקינה של המקלטים על ידי בעלי הבתים. בביקורת עלה, כי מפקד פקע"ר, המשמש כראש הג"א, לא הורה לרשויות המקומיות להבטיח את תחזוקתם התקינה של המקלטים על ידי בעלי הבתים. יתר על כן, הוא לא בחן את קיומו של פיקוח מצד הרשויות המקומיות על המקלטים הפרטיים ועל המקלטים הפרטיים המשותפים, ולא אסף נתונים מהרשויות המקומיות בדבר כשירותם. בעניין זה צוין באתר פקע"ר במרשתת, כי "פיקוד העורף אינו גוף פיקוח או אכיפה בנושא אחזקת מקלטים פרטיים או משותפים". גם ראש מחלקת מיגון בפקע"ר מסר לצוות הביקורת במרץ 2015, כי תקינות הממ"דים הינה באחריותם הבלעדית של האזרחים, ובנושא המקלטים הפרטיים המשותפים מסר, כי "אין בקרה [של פקע"ר] על </w:t>
      </w:r>
      <w:r w:rsidRPr="00C76A37">
        <w:rPr>
          <w:rFonts w:ascii="Tahoma" w:eastAsia="Times New Roman" w:hAnsi="Tahoma" w:cs="Tahoma" w:hint="cs"/>
          <w:sz w:val="17"/>
          <w:szCs w:val="17"/>
          <w:rtl/>
          <w:lang w:eastAsia="he-IL"/>
        </w:rPr>
        <w:t>הרשומ"ק</w:t>
      </w:r>
      <w:r w:rsidRPr="00C76A37">
        <w:rPr>
          <w:rFonts w:ascii="Tahoma" w:eastAsia="Times New Roman" w:hAnsi="Tahoma" w:cs="Tahoma" w:hint="cs"/>
          <w:sz w:val="17"/>
          <w:szCs w:val="17"/>
          <w:rtl/>
          <w:lang w:eastAsia="he-IL"/>
        </w:rPr>
        <w:t xml:space="preserve"> [רשויות מקומיות] מבחינת מימוש אחריות הפיקוח שבידיהן". </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יצוין, כי מפקדי הפיקודים המרחביים (מפקד פד"ם, מפקד פיקוד מרכז ומפקד פצ"ן) אחראים לתחום הג"א באזורים הסמוכים לגבול. בביקורת עלה, כי בדומה לפקע"ר, מפקדי הפיקודים המרחביים לא הורו לרשויות המקומיות המצויות באזורים שבהם יש להם אחריות לתחום הג"א להבטיח את תחזוקתם התקינה של המקלטים על ידי בעלי הבתים, לא בחנו את קיומו של פיקוח מצד הרשויות המקומיות על המקלטים הפרטיים ועל המקלטים הפרטיים המשותפים, ולא אספו נתונים מהרשויות המקומיות בדבר כשירותם של מקלטים במרחבם</w:t>
      </w:r>
      <w:r w:rsidRPr="00C76A37">
        <w:rPr>
          <w:rFonts w:ascii="Tahoma" w:eastAsia="Times New Roman" w:hAnsi="Tahoma" w:cs="Tahoma" w:hint="cs"/>
          <w:b/>
          <w:bCs/>
          <w:sz w:val="17"/>
          <w:szCs w:val="17"/>
          <w:rtl/>
          <w:lang w:eastAsia="he-IL"/>
        </w:rPr>
        <w:t>.</w:t>
      </w:r>
      <w:r w:rsidRPr="00C76A37">
        <w:rPr>
          <w:rFonts w:ascii="Tahoma" w:eastAsia="Times New Roman" w:hAnsi="Tahoma" w:cs="Tahoma" w:hint="cs"/>
          <w:sz w:val="17"/>
          <w:szCs w:val="17"/>
          <w:rtl/>
          <w:lang w:eastAsia="he-IL"/>
        </w:rPr>
        <w:t xml:space="preserve"> בעניין זה מסר גם ראש ענף עורף בפצ"ן לצוות הביקורת ביולי 2015, כי "לפצ"ן אין מידע בנוגע לרמת הכשירות של המקלטים הפרטיים המשותפים".</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בדוח מבקר המדינה משנת 2010 שבחן את מוכנות הרשויות המקומיות לחירום</w:t>
      </w:r>
      <w:r>
        <w:rPr>
          <w:rFonts w:ascii="Tahoma" w:eastAsia="Times New Roman" w:hAnsi="Tahoma" w:cs="Tahoma"/>
          <w:sz w:val="17"/>
          <w:szCs w:val="17"/>
          <w:vertAlign w:val="superscript"/>
          <w:rtl/>
          <w:lang w:eastAsia="he-IL"/>
        </w:rPr>
        <w:footnoteReference w:id="36"/>
      </w:r>
      <w:r w:rsidRPr="00C76A37">
        <w:rPr>
          <w:rFonts w:ascii="Tahoma" w:eastAsia="Times New Roman" w:hAnsi="Tahoma" w:cs="Tahoma" w:hint="cs"/>
          <w:sz w:val="17"/>
          <w:szCs w:val="17"/>
          <w:rtl/>
          <w:lang w:eastAsia="he-IL"/>
        </w:rPr>
        <w:t xml:space="preserve"> נמצא, כי כל הרשויות שנבדקו, שבע במספר, לא פיקחו כראוי על תחזוקת המקלטים הפרטיים המשותפים. בדוח זה נקבע, כי הממצאים מעידים על "הזנחה חמורה של הרשויות המקומיות ושל השלטון המרכזי בכל הנוגע לתחום המיגון והמקלוט". גם בביקורת הנוכחית עלה, כי חלק מהמקלטים הפרטיים המשותפים אינם מפוקחים כלל על ידי הרשות המקומית, וגם בקרב הרשויות המממשות את חובת הפיקוח, קיימים מקלטים פרטיים משותפים שאינם תקינים. </w:t>
      </w:r>
    </w:p>
    <w:p w:rsidR="000F63E1" w:rsidRPr="00C76A37" w:rsidP="000F7F75">
      <w:pPr>
        <w:spacing w:after="240" w:line="240" w:lineRule="exact"/>
        <w:ind w:right="2268"/>
        <w:jc w:val="both"/>
        <w:rPr>
          <w:rFonts w:ascii="Tahoma" w:eastAsia="Times New Roman" w:hAnsi="Tahoma" w:cs="Tahoma"/>
          <w:b/>
          <w:bCs/>
          <w:sz w:val="17"/>
          <w:szCs w:val="17"/>
          <w:rtl/>
          <w:lang w:eastAsia="he-IL"/>
        </w:rPr>
      </w:pPr>
      <w:r w:rsidRPr="00C76A37">
        <w:rPr>
          <w:rFonts w:ascii="Tahoma" w:eastAsia="Times New Roman" w:hAnsi="Tahoma" w:cs="Tahoma" w:hint="cs"/>
          <w:sz w:val="17"/>
          <w:szCs w:val="17"/>
          <w:rtl/>
          <w:lang w:eastAsia="he-IL"/>
        </w:rPr>
        <w:t xml:space="preserve">במרץ 2016 מסר צה"ל בתגובתו לממצאי הדוח, כי "פיקוד העורף מסייע לאורך שנים לרשויות המקומיות בכתיבת חוק עזר עירוני. כיום </w:t>
      </w:r>
      <w:r w:rsidRPr="00C76A37">
        <w:rPr>
          <w:rFonts w:ascii="Tahoma" w:eastAsia="Times New Roman" w:hAnsi="Tahoma" w:cs="Tahoma" w:hint="cs"/>
          <w:sz w:val="17"/>
          <w:szCs w:val="17"/>
          <w:rtl/>
          <w:lang w:eastAsia="he-IL"/>
        </w:rPr>
        <w:t>בלמעלה</w:t>
      </w:r>
      <w:r w:rsidRPr="00C76A37">
        <w:rPr>
          <w:rFonts w:ascii="Tahoma" w:eastAsia="Times New Roman" w:hAnsi="Tahoma" w:cs="Tahoma" w:hint="cs"/>
          <w:sz w:val="17"/>
          <w:szCs w:val="17"/>
          <w:rtl/>
          <w:lang w:eastAsia="he-IL"/>
        </w:rPr>
        <w:t xml:space="preserve"> ממאה רשויות מקומיות קיים חוק עזר עירוני שנועד לקבוע את אחריותן וסמכותן לפקח על מקלטים פרטיים משותפים. בביקורות הג"א המתבצעות על ידי פקע"ר </w:t>
      </w:r>
      <w:r w:rsidRPr="00C76A37">
        <w:rPr>
          <w:rFonts w:ascii="Tahoma" w:eastAsia="Times New Roman" w:hAnsi="Tahoma" w:cs="Tahoma" w:hint="cs"/>
          <w:sz w:val="17"/>
          <w:szCs w:val="17"/>
          <w:rtl/>
          <w:lang w:eastAsia="he-IL"/>
        </w:rPr>
        <w:t>ורח"ל</w:t>
      </w:r>
      <w:r w:rsidRPr="00C76A37">
        <w:rPr>
          <w:rFonts w:ascii="Tahoma" w:eastAsia="Times New Roman" w:hAnsi="Tahoma" w:cs="Tahoma" w:hint="cs"/>
          <w:sz w:val="17"/>
          <w:szCs w:val="17"/>
          <w:rtl/>
          <w:lang w:eastAsia="he-IL"/>
        </w:rPr>
        <w:t xml:space="preserve"> ניתן ציון לרשות בהתייחס, בין היתר, לקיומו של חוק עזר כאמור". עוד מסר צה"ל בתשובתו, כי "לא קיימת כיום יכולת אכיפה מול הרשויות המקומיות בכל הנוגע לתחזוקתם של מקלטים [ציבוריים]... בפיקוד העורף מקודמת הצעה לתיקון חקיקה אשר תיתן בידי הרשויות המקומיות סמכויות יתר ותחייבן לממש את אחריותן בתחום זה". </w:t>
      </w:r>
    </w:p>
    <w:p w:rsidR="000F63E1" w:rsidRPr="00C76A37" w:rsidP="000F7F75">
      <w:pPr>
        <w:pStyle w:val="RESHET"/>
        <w:rPr>
          <w:rtl/>
        </w:rPr>
      </w:pPr>
      <w:r w:rsidRPr="00C76A37">
        <w:rPr>
          <w:rFonts w:hint="cs"/>
          <w:rtl/>
        </w:rPr>
        <w:t xml:space="preserve">משרד מבקר המדינה מעיר, כי על פי חוק הג"א, רשאי מפקד פקע"ר מתוקף היותו ראש הג"א, להורות לרשות המקומית להבטיח את תקינותם של אמצעי המיגון שבתחומה. על כן, מן הראוי שמפקד פקע"ר ומפקדי הפיקודים המרחביים האחראים לתחום הג"א באזורים מסוימים במרחבם, יממשו את הסמכויות שניתנו להם מתוקף החוק, ויקיימו פיקוח ובקרה על האופן שבו הרשויות המקומיות מממשות את סמכויותיהן בנושא המקלטים הפרטיים המשותפים, וזאת כדי להבטיח את כשירותם לצורך הגנת התושבים בחירום. במסגרת הפיקוח והבקרה, על פקע"ר לקבל מהרשויות המקומיות נתונים שוטפים בדבר כשירות אמצעי המיגון, לעדכן בהתאם את נתוני פער המיגון, ולהציגם בפני הגורמים הרלוונטיים בצה"ל </w:t>
      </w:r>
      <w:r w:rsidRPr="00C76A37">
        <w:rPr>
          <w:rFonts w:hint="cs"/>
          <w:rtl/>
        </w:rPr>
        <w:t>ובמשהב</w:t>
      </w:r>
      <w:r w:rsidRPr="00C76A37">
        <w:rPr>
          <w:rtl/>
        </w:rPr>
        <w:t>"</w:t>
      </w:r>
      <w:r w:rsidRPr="00C76A37">
        <w:rPr>
          <w:rFonts w:hint="cs"/>
          <w:rtl/>
        </w:rPr>
        <w:t>ט</w:t>
      </w:r>
      <w:r w:rsidRPr="00C76A37">
        <w:rPr>
          <w:rFonts w:hint="cs"/>
          <w:rtl/>
        </w:rPr>
        <w:t xml:space="preserve">, לשם עדכון התכניות הנגזרות מכך. </w:t>
      </w:r>
    </w:p>
    <w:p w:rsidR="000F63E1" w:rsidRPr="00C76A37" w:rsidP="000F7F75">
      <w:pPr>
        <w:pStyle w:val="RESHET"/>
        <w:rPr>
          <w:rtl/>
        </w:rPr>
      </w:pPr>
      <w:r w:rsidRPr="0012789B">
        <w:rPr>
          <w:noProof/>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3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AE318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2203396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26683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AE3186">
                            <w:pPr>
                              <w:spacing w:after="0" w:line="240" w:lineRule="auto"/>
                              <w:rPr>
                                <w:color w:val="0B5294"/>
                                <w:spacing w:val="-4"/>
                                <w:sz w:val="24"/>
                                <w:szCs w:val="24"/>
                                <w:rtl/>
                                <w:cs/>
                              </w:rPr>
                            </w:pPr>
                            <w:r w:rsidRPr="00AE3186">
                              <w:rPr>
                                <w:rFonts w:cs="Tahoma" w:hint="eastAsia"/>
                                <w:color w:val="0B5294"/>
                                <w:spacing w:val="-4"/>
                                <w:sz w:val="24"/>
                                <w:szCs w:val="24"/>
                                <w:rtl/>
                              </w:rPr>
                              <w:t>היעדר</w:t>
                            </w:r>
                            <w:r w:rsidRPr="00AE3186">
                              <w:rPr>
                                <w:rFonts w:cs="Tahoma"/>
                                <w:color w:val="0B5294"/>
                                <w:spacing w:val="-4"/>
                                <w:sz w:val="24"/>
                                <w:szCs w:val="24"/>
                                <w:rtl/>
                              </w:rPr>
                              <w:t xml:space="preserve"> </w:t>
                            </w:r>
                            <w:r w:rsidRPr="00AE3186">
                              <w:rPr>
                                <w:rFonts w:cs="Tahoma" w:hint="eastAsia"/>
                                <w:color w:val="0B5294"/>
                                <w:spacing w:val="-4"/>
                                <w:sz w:val="24"/>
                                <w:szCs w:val="24"/>
                                <w:rtl/>
                              </w:rPr>
                              <w:t>מידע</w:t>
                            </w:r>
                            <w:r w:rsidRPr="00AE3186">
                              <w:rPr>
                                <w:rFonts w:cs="Tahoma"/>
                                <w:color w:val="0B5294"/>
                                <w:spacing w:val="-4"/>
                                <w:sz w:val="24"/>
                                <w:szCs w:val="24"/>
                                <w:rtl/>
                              </w:rPr>
                              <w:t xml:space="preserve"> </w:t>
                            </w:r>
                            <w:r w:rsidRPr="00AE3186">
                              <w:rPr>
                                <w:rFonts w:cs="Tahoma" w:hint="eastAsia"/>
                                <w:color w:val="0B5294"/>
                                <w:spacing w:val="-4"/>
                                <w:sz w:val="24"/>
                                <w:szCs w:val="24"/>
                                <w:rtl/>
                              </w:rPr>
                              <w:t>מלא</w:t>
                            </w:r>
                            <w:r w:rsidRPr="00AE3186">
                              <w:rPr>
                                <w:rFonts w:cs="Tahoma"/>
                                <w:color w:val="0B5294"/>
                                <w:spacing w:val="-4"/>
                                <w:sz w:val="24"/>
                                <w:szCs w:val="24"/>
                                <w:rtl/>
                              </w:rPr>
                              <w:t xml:space="preserve"> </w:t>
                            </w:r>
                            <w:r w:rsidRPr="00AE3186">
                              <w:rPr>
                                <w:rFonts w:cs="Tahoma" w:hint="eastAsia"/>
                                <w:color w:val="0B5294"/>
                                <w:spacing w:val="-4"/>
                                <w:sz w:val="24"/>
                                <w:szCs w:val="24"/>
                                <w:rtl/>
                              </w:rPr>
                              <w:t>ומבוסס</w:t>
                            </w:r>
                            <w:r w:rsidRPr="00AE3186">
                              <w:rPr>
                                <w:rFonts w:cs="Tahoma"/>
                                <w:color w:val="0B5294"/>
                                <w:spacing w:val="-4"/>
                                <w:sz w:val="24"/>
                                <w:szCs w:val="24"/>
                                <w:rtl/>
                              </w:rPr>
                              <w:t xml:space="preserve"> </w:t>
                            </w:r>
                            <w:r w:rsidRPr="00AE3186">
                              <w:rPr>
                                <w:rFonts w:cs="Tahoma" w:hint="eastAsia"/>
                                <w:color w:val="0B5294"/>
                                <w:spacing w:val="-4"/>
                                <w:sz w:val="24"/>
                                <w:szCs w:val="24"/>
                                <w:rtl/>
                              </w:rPr>
                              <w:t>בדבר</w:t>
                            </w:r>
                            <w:r w:rsidRPr="00AE3186">
                              <w:rPr>
                                <w:rFonts w:cs="Tahoma"/>
                                <w:color w:val="0B5294"/>
                                <w:spacing w:val="-4"/>
                                <w:sz w:val="24"/>
                                <w:szCs w:val="24"/>
                                <w:rtl/>
                              </w:rPr>
                              <w:t xml:space="preserve"> </w:t>
                            </w:r>
                            <w:r w:rsidRPr="00AE3186">
                              <w:rPr>
                                <w:rFonts w:cs="Tahoma" w:hint="eastAsia"/>
                                <w:color w:val="0B5294"/>
                                <w:spacing w:val="-4"/>
                                <w:sz w:val="24"/>
                                <w:szCs w:val="24"/>
                                <w:rtl/>
                              </w:rPr>
                              <w:t>כשירותם</w:t>
                            </w:r>
                            <w:r w:rsidRPr="00AE3186">
                              <w:rPr>
                                <w:rFonts w:cs="Tahoma"/>
                                <w:color w:val="0B5294"/>
                                <w:spacing w:val="-4"/>
                                <w:sz w:val="24"/>
                                <w:szCs w:val="24"/>
                                <w:rtl/>
                              </w:rPr>
                              <w:t xml:space="preserve"> </w:t>
                            </w:r>
                            <w:r w:rsidRPr="00AE3186">
                              <w:rPr>
                                <w:rFonts w:cs="Tahoma" w:hint="eastAsia"/>
                                <w:color w:val="0B5294"/>
                                <w:spacing w:val="-4"/>
                                <w:sz w:val="24"/>
                                <w:szCs w:val="24"/>
                                <w:rtl/>
                              </w:rPr>
                              <w:t>של</w:t>
                            </w:r>
                            <w:r w:rsidRPr="00AE3186">
                              <w:rPr>
                                <w:rFonts w:cs="Tahoma"/>
                                <w:color w:val="0B5294"/>
                                <w:spacing w:val="-4"/>
                                <w:sz w:val="24"/>
                                <w:szCs w:val="24"/>
                                <w:rtl/>
                              </w:rPr>
                              <w:t xml:space="preserve"> </w:t>
                            </w:r>
                            <w:r w:rsidRPr="00AE3186">
                              <w:rPr>
                                <w:rFonts w:cs="Tahoma" w:hint="eastAsia"/>
                                <w:color w:val="0B5294"/>
                                <w:spacing w:val="-4"/>
                                <w:sz w:val="24"/>
                                <w:szCs w:val="24"/>
                                <w:rtl/>
                              </w:rPr>
                              <w:t>אמצעי</w:t>
                            </w:r>
                            <w:r w:rsidRPr="00AE3186">
                              <w:rPr>
                                <w:rFonts w:cs="Tahoma"/>
                                <w:color w:val="0B5294"/>
                                <w:spacing w:val="-4"/>
                                <w:sz w:val="24"/>
                                <w:szCs w:val="24"/>
                                <w:rtl/>
                              </w:rPr>
                              <w:t xml:space="preserve"> </w:t>
                            </w:r>
                            <w:r w:rsidRPr="00AE3186">
                              <w:rPr>
                                <w:rFonts w:cs="Tahoma" w:hint="eastAsia"/>
                                <w:color w:val="0B5294"/>
                                <w:spacing w:val="-4"/>
                                <w:sz w:val="24"/>
                                <w:szCs w:val="24"/>
                                <w:rtl/>
                              </w:rPr>
                              <w:t>המיגון</w:t>
                            </w:r>
                            <w:r w:rsidRPr="00AE3186">
                              <w:rPr>
                                <w:rFonts w:cs="Tahoma"/>
                                <w:color w:val="0B5294"/>
                                <w:spacing w:val="-4"/>
                                <w:sz w:val="24"/>
                                <w:szCs w:val="24"/>
                                <w:rtl/>
                              </w:rPr>
                              <w:t xml:space="preserve"> </w:t>
                            </w:r>
                            <w:r w:rsidRPr="00AE3186">
                              <w:rPr>
                                <w:rFonts w:cs="Tahoma" w:hint="eastAsia"/>
                                <w:color w:val="0B5294"/>
                                <w:spacing w:val="-4"/>
                                <w:sz w:val="24"/>
                                <w:szCs w:val="24"/>
                                <w:rtl/>
                              </w:rPr>
                              <w:t>עלול</w:t>
                            </w:r>
                            <w:r w:rsidRPr="00AE3186">
                              <w:rPr>
                                <w:rFonts w:cs="Tahoma"/>
                                <w:color w:val="0B5294"/>
                                <w:spacing w:val="-4"/>
                                <w:sz w:val="24"/>
                                <w:szCs w:val="24"/>
                                <w:rtl/>
                              </w:rPr>
                              <w:t xml:space="preserve"> </w:t>
                            </w:r>
                            <w:r w:rsidRPr="00AE3186">
                              <w:rPr>
                                <w:rFonts w:cs="Tahoma" w:hint="eastAsia"/>
                                <w:color w:val="0B5294"/>
                                <w:spacing w:val="-4"/>
                                <w:sz w:val="24"/>
                                <w:szCs w:val="24"/>
                                <w:rtl/>
                              </w:rPr>
                              <w:t>לפגוע</w:t>
                            </w:r>
                            <w:r w:rsidRPr="00AE3186">
                              <w:rPr>
                                <w:rFonts w:cs="Tahoma"/>
                                <w:color w:val="0B5294"/>
                                <w:spacing w:val="-4"/>
                                <w:sz w:val="24"/>
                                <w:szCs w:val="24"/>
                                <w:rtl/>
                              </w:rPr>
                              <w:t xml:space="preserve"> </w:t>
                            </w:r>
                            <w:r w:rsidRPr="00AE3186">
                              <w:rPr>
                                <w:rFonts w:cs="Tahoma" w:hint="eastAsia"/>
                                <w:color w:val="0B5294"/>
                                <w:spacing w:val="-4"/>
                                <w:sz w:val="24"/>
                                <w:szCs w:val="24"/>
                                <w:rtl/>
                              </w:rPr>
                              <w:t>באמינותה</w:t>
                            </w:r>
                            <w:r w:rsidRPr="00AE3186">
                              <w:rPr>
                                <w:rFonts w:cs="Tahoma"/>
                                <w:color w:val="0B5294"/>
                                <w:spacing w:val="-4"/>
                                <w:sz w:val="24"/>
                                <w:szCs w:val="24"/>
                                <w:rtl/>
                              </w:rPr>
                              <w:t xml:space="preserve"> </w:t>
                            </w:r>
                            <w:r w:rsidRPr="00AE3186">
                              <w:rPr>
                                <w:rFonts w:cs="Tahoma" w:hint="eastAsia"/>
                                <w:color w:val="0B5294"/>
                                <w:spacing w:val="-4"/>
                                <w:sz w:val="24"/>
                                <w:szCs w:val="24"/>
                                <w:rtl/>
                              </w:rPr>
                              <w:t>של</w:t>
                            </w:r>
                            <w:r w:rsidRPr="00AE3186">
                              <w:rPr>
                                <w:rFonts w:cs="Tahoma"/>
                                <w:color w:val="0B5294"/>
                                <w:spacing w:val="-4"/>
                                <w:sz w:val="24"/>
                                <w:szCs w:val="24"/>
                                <w:rtl/>
                              </w:rPr>
                              <w:t xml:space="preserve"> </w:t>
                            </w:r>
                            <w:r w:rsidRPr="00AE3186">
                              <w:rPr>
                                <w:rFonts w:cs="Tahoma" w:hint="eastAsia"/>
                                <w:color w:val="0B5294"/>
                                <w:spacing w:val="-4"/>
                                <w:sz w:val="24"/>
                                <w:szCs w:val="24"/>
                                <w:rtl/>
                              </w:rPr>
                              <w:t>תמונת</w:t>
                            </w:r>
                            <w:r w:rsidRPr="00AE3186">
                              <w:rPr>
                                <w:rFonts w:cs="Tahoma"/>
                                <w:color w:val="0B5294"/>
                                <w:spacing w:val="-4"/>
                                <w:sz w:val="24"/>
                                <w:szCs w:val="24"/>
                                <w:rtl/>
                              </w:rPr>
                              <w:t xml:space="preserve"> </w:t>
                            </w:r>
                            <w:r w:rsidRPr="00AE3186">
                              <w:rPr>
                                <w:rFonts w:cs="Tahoma" w:hint="eastAsia"/>
                                <w:color w:val="0B5294"/>
                                <w:spacing w:val="-4"/>
                                <w:sz w:val="24"/>
                                <w:szCs w:val="24"/>
                                <w:rtl/>
                              </w:rPr>
                              <w:t>מצב</w:t>
                            </w:r>
                            <w:r w:rsidRPr="00AE3186">
                              <w:rPr>
                                <w:rFonts w:cs="Tahoma"/>
                                <w:color w:val="0B5294"/>
                                <w:spacing w:val="-4"/>
                                <w:sz w:val="24"/>
                                <w:szCs w:val="24"/>
                                <w:rtl/>
                              </w:rPr>
                              <w:t xml:space="preserve"> </w:t>
                            </w:r>
                            <w:r w:rsidRPr="00AE3186">
                              <w:rPr>
                                <w:rFonts w:cs="Tahoma" w:hint="eastAsia"/>
                                <w:color w:val="0B5294"/>
                                <w:spacing w:val="-4"/>
                                <w:sz w:val="24"/>
                                <w:szCs w:val="24"/>
                                <w:rtl/>
                              </w:rPr>
                              <w:t>המיגון</w:t>
                            </w:r>
                            <w:r w:rsidRPr="00AE3186">
                              <w:rPr>
                                <w:rFonts w:cs="Tahoma"/>
                                <w:color w:val="0B5294"/>
                                <w:spacing w:val="-4"/>
                                <w:sz w:val="24"/>
                                <w:szCs w:val="24"/>
                                <w:rtl/>
                              </w:rPr>
                              <w:t xml:space="preserve">, </w:t>
                            </w:r>
                            <w:r w:rsidRPr="00AE3186">
                              <w:rPr>
                                <w:rFonts w:cs="Tahoma" w:hint="eastAsia"/>
                                <w:color w:val="0B5294"/>
                                <w:spacing w:val="-4"/>
                                <w:sz w:val="24"/>
                                <w:szCs w:val="24"/>
                                <w:rtl/>
                              </w:rPr>
                              <w:t>החיונית</w:t>
                            </w:r>
                            <w:r w:rsidRPr="00AE3186">
                              <w:rPr>
                                <w:rFonts w:cs="Tahoma"/>
                                <w:color w:val="0B5294"/>
                                <w:spacing w:val="-4"/>
                                <w:sz w:val="24"/>
                                <w:szCs w:val="24"/>
                                <w:rtl/>
                              </w:rPr>
                              <w:t xml:space="preserve"> </w:t>
                            </w:r>
                            <w:r w:rsidRPr="00AE3186">
                              <w:rPr>
                                <w:rFonts w:cs="Tahoma" w:hint="eastAsia"/>
                                <w:color w:val="0B5294"/>
                                <w:spacing w:val="-4"/>
                                <w:sz w:val="24"/>
                                <w:szCs w:val="24"/>
                                <w:rtl/>
                              </w:rPr>
                              <w:t>לתכנון</w:t>
                            </w:r>
                            <w:r w:rsidRPr="00AE3186">
                              <w:rPr>
                                <w:rFonts w:cs="Tahoma"/>
                                <w:color w:val="0B5294"/>
                                <w:spacing w:val="-4"/>
                                <w:sz w:val="24"/>
                                <w:szCs w:val="24"/>
                                <w:rtl/>
                              </w:rPr>
                              <w:t xml:space="preserve"> </w:t>
                            </w:r>
                            <w:r w:rsidRPr="00AE3186">
                              <w:rPr>
                                <w:rFonts w:cs="Tahoma" w:hint="eastAsia"/>
                                <w:color w:val="0B5294"/>
                                <w:spacing w:val="-4"/>
                                <w:sz w:val="24"/>
                                <w:szCs w:val="24"/>
                                <w:rtl/>
                              </w:rPr>
                              <w:t>ההגנה</w:t>
                            </w:r>
                            <w:r w:rsidRPr="00AE3186">
                              <w:rPr>
                                <w:rFonts w:cs="Tahoma"/>
                                <w:color w:val="0B5294"/>
                                <w:spacing w:val="-4"/>
                                <w:sz w:val="24"/>
                                <w:szCs w:val="24"/>
                                <w:rtl/>
                              </w:rPr>
                              <w:t xml:space="preserve"> </w:t>
                            </w:r>
                            <w:r w:rsidRPr="00AE3186">
                              <w:rPr>
                                <w:rFonts w:cs="Tahoma" w:hint="eastAsia"/>
                                <w:color w:val="0B5294"/>
                                <w:spacing w:val="-4"/>
                                <w:sz w:val="24"/>
                                <w:szCs w:val="24"/>
                                <w:rtl/>
                              </w:rPr>
                              <w:t>על</w:t>
                            </w:r>
                            <w:r w:rsidRPr="00AE3186">
                              <w:rPr>
                                <w:rFonts w:cs="Tahoma"/>
                                <w:color w:val="0B5294"/>
                                <w:spacing w:val="-4"/>
                                <w:sz w:val="24"/>
                                <w:szCs w:val="24"/>
                                <w:rtl/>
                              </w:rPr>
                              <w:t xml:space="preserve"> </w:t>
                            </w:r>
                            <w:r w:rsidRPr="00AE3186">
                              <w:rPr>
                                <w:rFonts w:cs="Tahoma" w:hint="eastAsia"/>
                                <w:color w:val="0B5294"/>
                                <w:spacing w:val="-4"/>
                                <w:sz w:val="24"/>
                                <w:szCs w:val="24"/>
                                <w:rtl/>
                              </w:rPr>
                              <w:t>העורף</w:t>
                            </w:r>
                            <w:r w:rsidRPr="00AE3186">
                              <w:rPr>
                                <w:rFonts w:cs="Tahoma"/>
                                <w:color w:val="0B5294"/>
                                <w:spacing w:val="-4"/>
                                <w:sz w:val="24"/>
                                <w:szCs w:val="24"/>
                                <w:rtl/>
                              </w:rPr>
                              <w:t xml:space="preserve"> </w:t>
                            </w:r>
                            <w:r w:rsidRPr="00AE3186">
                              <w:rPr>
                                <w:rFonts w:cs="Tahoma" w:hint="eastAsia"/>
                                <w:color w:val="0B5294"/>
                                <w:spacing w:val="-4"/>
                                <w:sz w:val="24"/>
                                <w:szCs w:val="24"/>
                                <w:rtl/>
                              </w:rPr>
                              <w:t>האזרחי</w:t>
                            </w:r>
                            <w:r w:rsidRPr="00AE3186">
                              <w:rPr>
                                <w:rFonts w:cs="Tahoma"/>
                                <w:color w:val="0B5294"/>
                                <w:spacing w:val="-4"/>
                                <w:sz w:val="24"/>
                                <w:szCs w:val="24"/>
                                <w:rtl/>
                              </w:rPr>
                              <w:t xml:space="preserve"> </w:t>
                            </w:r>
                            <w:r w:rsidRPr="00AE3186">
                              <w:rPr>
                                <w:rFonts w:cs="Tahoma" w:hint="eastAsia"/>
                                <w:color w:val="0B5294"/>
                                <w:spacing w:val="-4"/>
                                <w:sz w:val="24"/>
                                <w:szCs w:val="24"/>
                                <w:rtl/>
                              </w:rPr>
                              <w:t>ולמימושה</w:t>
                            </w:r>
                          </w:p>
                          <w:p w:rsidR="00591659" w:rsidRPr="00373C5D" w:rsidP="00AE318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4925809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1442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591659" w:rsidRPr="00373C5D" w:rsidP="00AE3186">
                      <w:pPr>
                        <w:spacing w:line="240" w:lineRule="atLeast"/>
                        <w:rPr>
                          <w:rFonts w:cs="Tahoma"/>
                          <w:b/>
                          <w:bCs/>
                          <w:color w:val="0B5294"/>
                          <w:sz w:val="48"/>
                          <w:szCs w:val="48"/>
                          <w:rtl/>
                        </w:rPr>
                      </w:pPr>
                      <w:drawing>
                        <wp:inline distT="0" distB="0" distL="0" distR="0">
                          <wp:extent cx="311150" cy="256800"/>
                          <wp:effectExtent l="0" t="0" r="0" b="0"/>
                          <wp:docPr id="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9637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AE3186">
                      <w:pPr>
                        <w:spacing w:after="0" w:line="240" w:lineRule="auto"/>
                        <w:rPr>
                          <w:color w:val="0B5294"/>
                          <w:spacing w:val="-4"/>
                          <w:sz w:val="24"/>
                          <w:szCs w:val="24"/>
                          <w:rtl/>
                          <w:cs/>
                        </w:rPr>
                      </w:pPr>
                      <w:r w:rsidRPr="00AE3186">
                        <w:rPr>
                          <w:rFonts w:cs="Tahoma" w:hint="eastAsia"/>
                          <w:color w:val="0B5294"/>
                          <w:spacing w:val="-4"/>
                          <w:sz w:val="24"/>
                          <w:szCs w:val="24"/>
                          <w:rtl/>
                        </w:rPr>
                        <w:t>היעדר</w:t>
                      </w:r>
                      <w:r w:rsidRPr="00AE3186">
                        <w:rPr>
                          <w:rFonts w:cs="Tahoma"/>
                          <w:color w:val="0B5294"/>
                          <w:spacing w:val="-4"/>
                          <w:sz w:val="24"/>
                          <w:szCs w:val="24"/>
                          <w:rtl/>
                        </w:rPr>
                        <w:t xml:space="preserve"> </w:t>
                      </w:r>
                      <w:r w:rsidRPr="00AE3186">
                        <w:rPr>
                          <w:rFonts w:cs="Tahoma" w:hint="eastAsia"/>
                          <w:color w:val="0B5294"/>
                          <w:spacing w:val="-4"/>
                          <w:sz w:val="24"/>
                          <w:szCs w:val="24"/>
                          <w:rtl/>
                        </w:rPr>
                        <w:t>מידע</w:t>
                      </w:r>
                      <w:r w:rsidRPr="00AE3186">
                        <w:rPr>
                          <w:rFonts w:cs="Tahoma"/>
                          <w:color w:val="0B5294"/>
                          <w:spacing w:val="-4"/>
                          <w:sz w:val="24"/>
                          <w:szCs w:val="24"/>
                          <w:rtl/>
                        </w:rPr>
                        <w:t xml:space="preserve"> </w:t>
                      </w:r>
                      <w:r w:rsidRPr="00AE3186">
                        <w:rPr>
                          <w:rFonts w:cs="Tahoma" w:hint="eastAsia"/>
                          <w:color w:val="0B5294"/>
                          <w:spacing w:val="-4"/>
                          <w:sz w:val="24"/>
                          <w:szCs w:val="24"/>
                          <w:rtl/>
                        </w:rPr>
                        <w:t>מלא</w:t>
                      </w:r>
                      <w:r w:rsidRPr="00AE3186">
                        <w:rPr>
                          <w:rFonts w:cs="Tahoma"/>
                          <w:color w:val="0B5294"/>
                          <w:spacing w:val="-4"/>
                          <w:sz w:val="24"/>
                          <w:szCs w:val="24"/>
                          <w:rtl/>
                        </w:rPr>
                        <w:t xml:space="preserve"> </w:t>
                      </w:r>
                      <w:r w:rsidRPr="00AE3186">
                        <w:rPr>
                          <w:rFonts w:cs="Tahoma" w:hint="eastAsia"/>
                          <w:color w:val="0B5294"/>
                          <w:spacing w:val="-4"/>
                          <w:sz w:val="24"/>
                          <w:szCs w:val="24"/>
                          <w:rtl/>
                        </w:rPr>
                        <w:t>ומבוסס</w:t>
                      </w:r>
                      <w:r w:rsidRPr="00AE3186">
                        <w:rPr>
                          <w:rFonts w:cs="Tahoma"/>
                          <w:color w:val="0B5294"/>
                          <w:spacing w:val="-4"/>
                          <w:sz w:val="24"/>
                          <w:szCs w:val="24"/>
                          <w:rtl/>
                        </w:rPr>
                        <w:t xml:space="preserve"> </w:t>
                      </w:r>
                      <w:r w:rsidRPr="00AE3186">
                        <w:rPr>
                          <w:rFonts w:cs="Tahoma" w:hint="eastAsia"/>
                          <w:color w:val="0B5294"/>
                          <w:spacing w:val="-4"/>
                          <w:sz w:val="24"/>
                          <w:szCs w:val="24"/>
                          <w:rtl/>
                        </w:rPr>
                        <w:t>בדבר</w:t>
                      </w:r>
                      <w:r w:rsidRPr="00AE3186">
                        <w:rPr>
                          <w:rFonts w:cs="Tahoma"/>
                          <w:color w:val="0B5294"/>
                          <w:spacing w:val="-4"/>
                          <w:sz w:val="24"/>
                          <w:szCs w:val="24"/>
                          <w:rtl/>
                        </w:rPr>
                        <w:t xml:space="preserve"> </w:t>
                      </w:r>
                      <w:r w:rsidRPr="00AE3186">
                        <w:rPr>
                          <w:rFonts w:cs="Tahoma" w:hint="eastAsia"/>
                          <w:color w:val="0B5294"/>
                          <w:spacing w:val="-4"/>
                          <w:sz w:val="24"/>
                          <w:szCs w:val="24"/>
                          <w:rtl/>
                        </w:rPr>
                        <w:t>כשירותם</w:t>
                      </w:r>
                      <w:r w:rsidRPr="00AE3186">
                        <w:rPr>
                          <w:rFonts w:cs="Tahoma"/>
                          <w:color w:val="0B5294"/>
                          <w:spacing w:val="-4"/>
                          <w:sz w:val="24"/>
                          <w:szCs w:val="24"/>
                          <w:rtl/>
                        </w:rPr>
                        <w:t xml:space="preserve"> </w:t>
                      </w:r>
                      <w:r w:rsidRPr="00AE3186">
                        <w:rPr>
                          <w:rFonts w:cs="Tahoma" w:hint="eastAsia"/>
                          <w:color w:val="0B5294"/>
                          <w:spacing w:val="-4"/>
                          <w:sz w:val="24"/>
                          <w:szCs w:val="24"/>
                          <w:rtl/>
                        </w:rPr>
                        <w:t>של</w:t>
                      </w:r>
                      <w:r w:rsidRPr="00AE3186">
                        <w:rPr>
                          <w:rFonts w:cs="Tahoma"/>
                          <w:color w:val="0B5294"/>
                          <w:spacing w:val="-4"/>
                          <w:sz w:val="24"/>
                          <w:szCs w:val="24"/>
                          <w:rtl/>
                        </w:rPr>
                        <w:t xml:space="preserve"> </w:t>
                      </w:r>
                      <w:r w:rsidRPr="00AE3186">
                        <w:rPr>
                          <w:rFonts w:cs="Tahoma" w:hint="eastAsia"/>
                          <w:color w:val="0B5294"/>
                          <w:spacing w:val="-4"/>
                          <w:sz w:val="24"/>
                          <w:szCs w:val="24"/>
                          <w:rtl/>
                        </w:rPr>
                        <w:t>אמצעי</w:t>
                      </w:r>
                      <w:r w:rsidRPr="00AE3186">
                        <w:rPr>
                          <w:rFonts w:cs="Tahoma"/>
                          <w:color w:val="0B5294"/>
                          <w:spacing w:val="-4"/>
                          <w:sz w:val="24"/>
                          <w:szCs w:val="24"/>
                          <w:rtl/>
                        </w:rPr>
                        <w:t xml:space="preserve"> </w:t>
                      </w:r>
                      <w:r w:rsidRPr="00AE3186">
                        <w:rPr>
                          <w:rFonts w:cs="Tahoma" w:hint="eastAsia"/>
                          <w:color w:val="0B5294"/>
                          <w:spacing w:val="-4"/>
                          <w:sz w:val="24"/>
                          <w:szCs w:val="24"/>
                          <w:rtl/>
                        </w:rPr>
                        <w:t>המיגון</w:t>
                      </w:r>
                      <w:r w:rsidRPr="00AE3186">
                        <w:rPr>
                          <w:rFonts w:cs="Tahoma"/>
                          <w:color w:val="0B5294"/>
                          <w:spacing w:val="-4"/>
                          <w:sz w:val="24"/>
                          <w:szCs w:val="24"/>
                          <w:rtl/>
                        </w:rPr>
                        <w:t xml:space="preserve"> </w:t>
                      </w:r>
                      <w:r w:rsidRPr="00AE3186">
                        <w:rPr>
                          <w:rFonts w:cs="Tahoma" w:hint="eastAsia"/>
                          <w:color w:val="0B5294"/>
                          <w:spacing w:val="-4"/>
                          <w:sz w:val="24"/>
                          <w:szCs w:val="24"/>
                          <w:rtl/>
                        </w:rPr>
                        <w:t>עלול</w:t>
                      </w:r>
                      <w:r w:rsidRPr="00AE3186">
                        <w:rPr>
                          <w:rFonts w:cs="Tahoma"/>
                          <w:color w:val="0B5294"/>
                          <w:spacing w:val="-4"/>
                          <w:sz w:val="24"/>
                          <w:szCs w:val="24"/>
                          <w:rtl/>
                        </w:rPr>
                        <w:t xml:space="preserve"> </w:t>
                      </w:r>
                      <w:r w:rsidRPr="00AE3186">
                        <w:rPr>
                          <w:rFonts w:cs="Tahoma" w:hint="eastAsia"/>
                          <w:color w:val="0B5294"/>
                          <w:spacing w:val="-4"/>
                          <w:sz w:val="24"/>
                          <w:szCs w:val="24"/>
                          <w:rtl/>
                        </w:rPr>
                        <w:t>לפגוע</w:t>
                      </w:r>
                      <w:r w:rsidRPr="00AE3186">
                        <w:rPr>
                          <w:rFonts w:cs="Tahoma"/>
                          <w:color w:val="0B5294"/>
                          <w:spacing w:val="-4"/>
                          <w:sz w:val="24"/>
                          <w:szCs w:val="24"/>
                          <w:rtl/>
                        </w:rPr>
                        <w:t xml:space="preserve"> </w:t>
                      </w:r>
                      <w:r w:rsidRPr="00AE3186">
                        <w:rPr>
                          <w:rFonts w:cs="Tahoma" w:hint="eastAsia"/>
                          <w:color w:val="0B5294"/>
                          <w:spacing w:val="-4"/>
                          <w:sz w:val="24"/>
                          <w:szCs w:val="24"/>
                          <w:rtl/>
                        </w:rPr>
                        <w:t>באמינותה</w:t>
                      </w:r>
                      <w:r w:rsidRPr="00AE3186">
                        <w:rPr>
                          <w:rFonts w:cs="Tahoma"/>
                          <w:color w:val="0B5294"/>
                          <w:spacing w:val="-4"/>
                          <w:sz w:val="24"/>
                          <w:szCs w:val="24"/>
                          <w:rtl/>
                        </w:rPr>
                        <w:t xml:space="preserve"> </w:t>
                      </w:r>
                      <w:r w:rsidRPr="00AE3186">
                        <w:rPr>
                          <w:rFonts w:cs="Tahoma" w:hint="eastAsia"/>
                          <w:color w:val="0B5294"/>
                          <w:spacing w:val="-4"/>
                          <w:sz w:val="24"/>
                          <w:szCs w:val="24"/>
                          <w:rtl/>
                        </w:rPr>
                        <w:t>של</w:t>
                      </w:r>
                      <w:r w:rsidRPr="00AE3186">
                        <w:rPr>
                          <w:rFonts w:cs="Tahoma"/>
                          <w:color w:val="0B5294"/>
                          <w:spacing w:val="-4"/>
                          <w:sz w:val="24"/>
                          <w:szCs w:val="24"/>
                          <w:rtl/>
                        </w:rPr>
                        <w:t xml:space="preserve"> </w:t>
                      </w:r>
                      <w:r w:rsidRPr="00AE3186">
                        <w:rPr>
                          <w:rFonts w:cs="Tahoma" w:hint="eastAsia"/>
                          <w:color w:val="0B5294"/>
                          <w:spacing w:val="-4"/>
                          <w:sz w:val="24"/>
                          <w:szCs w:val="24"/>
                          <w:rtl/>
                        </w:rPr>
                        <w:t>תמונת</w:t>
                      </w:r>
                      <w:r w:rsidRPr="00AE3186">
                        <w:rPr>
                          <w:rFonts w:cs="Tahoma"/>
                          <w:color w:val="0B5294"/>
                          <w:spacing w:val="-4"/>
                          <w:sz w:val="24"/>
                          <w:szCs w:val="24"/>
                          <w:rtl/>
                        </w:rPr>
                        <w:t xml:space="preserve"> </w:t>
                      </w:r>
                      <w:r w:rsidRPr="00AE3186">
                        <w:rPr>
                          <w:rFonts w:cs="Tahoma" w:hint="eastAsia"/>
                          <w:color w:val="0B5294"/>
                          <w:spacing w:val="-4"/>
                          <w:sz w:val="24"/>
                          <w:szCs w:val="24"/>
                          <w:rtl/>
                        </w:rPr>
                        <w:t>מצב</w:t>
                      </w:r>
                      <w:r w:rsidRPr="00AE3186">
                        <w:rPr>
                          <w:rFonts w:cs="Tahoma"/>
                          <w:color w:val="0B5294"/>
                          <w:spacing w:val="-4"/>
                          <w:sz w:val="24"/>
                          <w:szCs w:val="24"/>
                          <w:rtl/>
                        </w:rPr>
                        <w:t xml:space="preserve"> </w:t>
                      </w:r>
                      <w:r w:rsidRPr="00AE3186">
                        <w:rPr>
                          <w:rFonts w:cs="Tahoma" w:hint="eastAsia"/>
                          <w:color w:val="0B5294"/>
                          <w:spacing w:val="-4"/>
                          <w:sz w:val="24"/>
                          <w:szCs w:val="24"/>
                          <w:rtl/>
                        </w:rPr>
                        <w:t>המיגון</w:t>
                      </w:r>
                      <w:r w:rsidRPr="00AE3186">
                        <w:rPr>
                          <w:rFonts w:cs="Tahoma"/>
                          <w:color w:val="0B5294"/>
                          <w:spacing w:val="-4"/>
                          <w:sz w:val="24"/>
                          <w:szCs w:val="24"/>
                          <w:rtl/>
                        </w:rPr>
                        <w:t xml:space="preserve">, </w:t>
                      </w:r>
                      <w:r w:rsidRPr="00AE3186">
                        <w:rPr>
                          <w:rFonts w:cs="Tahoma" w:hint="eastAsia"/>
                          <w:color w:val="0B5294"/>
                          <w:spacing w:val="-4"/>
                          <w:sz w:val="24"/>
                          <w:szCs w:val="24"/>
                          <w:rtl/>
                        </w:rPr>
                        <w:t>החיונית</w:t>
                      </w:r>
                      <w:r w:rsidRPr="00AE3186">
                        <w:rPr>
                          <w:rFonts w:cs="Tahoma"/>
                          <w:color w:val="0B5294"/>
                          <w:spacing w:val="-4"/>
                          <w:sz w:val="24"/>
                          <w:szCs w:val="24"/>
                          <w:rtl/>
                        </w:rPr>
                        <w:t xml:space="preserve"> </w:t>
                      </w:r>
                      <w:r w:rsidRPr="00AE3186">
                        <w:rPr>
                          <w:rFonts w:cs="Tahoma" w:hint="eastAsia"/>
                          <w:color w:val="0B5294"/>
                          <w:spacing w:val="-4"/>
                          <w:sz w:val="24"/>
                          <w:szCs w:val="24"/>
                          <w:rtl/>
                        </w:rPr>
                        <w:t>לתכנון</w:t>
                      </w:r>
                      <w:r w:rsidRPr="00AE3186">
                        <w:rPr>
                          <w:rFonts w:cs="Tahoma"/>
                          <w:color w:val="0B5294"/>
                          <w:spacing w:val="-4"/>
                          <w:sz w:val="24"/>
                          <w:szCs w:val="24"/>
                          <w:rtl/>
                        </w:rPr>
                        <w:t xml:space="preserve"> </w:t>
                      </w:r>
                      <w:r w:rsidRPr="00AE3186">
                        <w:rPr>
                          <w:rFonts w:cs="Tahoma" w:hint="eastAsia"/>
                          <w:color w:val="0B5294"/>
                          <w:spacing w:val="-4"/>
                          <w:sz w:val="24"/>
                          <w:szCs w:val="24"/>
                          <w:rtl/>
                        </w:rPr>
                        <w:t>ההגנה</w:t>
                      </w:r>
                      <w:r w:rsidRPr="00AE3186">
                        <w:rPr>
                          <w:rFonts w:cs="Tahoma"/>
                          <w:color w:val="0B5294"/>
                          <w:spacing w:val="-4"/>
                          <w:sz w:val="24"/>
                          <w:szCs w:val="24"/>
                          <w:rtl/>
                        </w:rPr>
                        <w:t xml:space="preserve"> </w:t>
                      </w:r>
                      <w:r w:rsidRPr="00AE3186">
                        <w:rPr>
                          <w:rFonts w:cs="Tahoma" w:hint="eastAsia"/>
                          <w:color w:val="0B5294"/>
                          <w:spacing w:val="-4"/>
                          <w:sz w:val="24"/>
                          <w:szCs w:val="24"/>
                          <w:rtl/>
                        </w:rPr>
                        <w:t>על</w:t>
                      </w:r>
                      <w:r w:rsidRPr="00AE3186">
                        <w:rPr>
                          <w:rFonts w:cs="Tahoma"/>
                          <w:color w:val="0B5294"/>
                          <w:spacing w:val="-4"/>
                          <w:sz w:val="24"/>
                          <w:szCs w:val="24"/>
                          <w:rtl/>
                        </w:rPr>
                        <w:t xml:space="preserve"> </w:t>
                      </w:r>
                      <w:r w:rsidRPr="00AE3186">
                        <w:rPr>
                          <w:rFonts w:cs="Tahoma" w:hint="eastAsia"/>
                          <w:color w:val="0B5294"/>
                          <w:spacing w:val="-4"/>
                          <w:sz w:val="24"/>
                          <w:szCs w:val="24"/>
                          <w:rtl/>
                        </w:rPr>
                        <w:t>העורף</w:t>
                      </w:r>
                      <w:r w:rsidRPr="00AE3186">
                        <w:rPr>
                          <w:rFonts w:cs="Tahoma"/>
                          <w:color w:val="0B5294"/>
                          <w:spacing w:val="-4"/>
                          <w:sz w:val="24"/>
                          <w:szCs w:val="24"/>
                          <w:rtl/>
                        </w:rPr>
                        <w:t xml:space="preserve"> </w:t>
                      </w:r>
                      <w:r w:rsidRPr="00AE3186">
                        <w:rPr>
                          <w:rFonts w:cs="Tahoma" w:hint="eastAsia"/>
                          <w:color w:val="0B5294"/>
                          <w:spacing w:val="-4"/>
                          <w:sz w:val="24"/>
                          <w:szCs w:val="24"/>
                          <w:rtl/>
                        </w:rPr>
                        <w:t>האזרחי</w:t>
                      </w:r>
                      <w:r w:rsidRPr="00AE3186">
                        <w:rPr>
                          <w:rFonts w:cs="Tahoma"/>
                          <w:color w:val="0B5294"/>
                          <w:spacing w:val="-4"/>
                          <w:sz w:val="24"/>
                          <w:szCs w:val="24"/>
                          <w:rtl/>
                        </w:rPr>
                        <w:t xml:space="preserve"> </w:t>
                      </w:r>
                      <w:r w:rsidRPr="00AE3186">
                        <w:rPr>
                          <w:rFonts w:cs="Tahoma" w:hint="eastAsia"/>
                          <w:color w:val="0B5294"/>
                          <w:spacing w:val="-4"/>
                          <w:sz w:val="24"/>
                          <w:szCs w:val="24"/>
                          <w:rtl/>
                        </w:rPr>
                        <w:t>ולמימושה</w:t>
                      </w:r>
                    </w:p>
                    <w:p w:rsidR="00591659" w:rsidRPr="00373C5D" w:rsidP="00AE3186">
                      <w:pPr>
                        <w:spacing w:before="120" w:after="0" w:line="240" w:lineRule="atLeast"/>
                        <w:rPr>
                          <w:rFonts w:cs="Tahoma"/>
                          <w:b/>
                          <w:bCs/>
                          <w:color w:val="0B5294"/>
                          <w:sz w:val="48"/>
                          <w:szCs w:val="48"/>
                          <w:rtl/>
                        </w:rPr>
                      </w:pPr>
                      <w:drawing>
                        <wp:inline distT="0" distB="0" distL="0" distR="0">
                          <wp:extent cx="288000" cy="31337"/>
                          <wp:effectExtent l="0" t="0" r="0" b="6985"/>
                          <wp:docPr id="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62537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hint="cs"/>
          <w:rtl/>
        </w:rPr>
        <w:t>היעדר מידע מלא ומבוסס בדבר כשירותם של אמצעי המיגון עלול לפגוע באמינותה של תמונת מצב המיגון, החיונית לתכנון ההגנה על העורף האזרחי ולמימושה.</w:t>
      </w:r>
      <w:r w:rsidR="00DA258E">
        <w:rPr>
          <w:rFonts w:hint="cs"/>
          <w:rtl/>
        </w:rPr>
        <w:t xml:space="preserve"> </w:t>
      </w:r>
    </w:p>
    <w:p w:rsidR="000F63E1" w:rsidP="000F7F75">
      <w:pPr>
        <w:pStyle w:val="RESHET"/>
        <w:rPr>
          <w:rtl/>
        </w:rPr>
      </w:pPr>
      <w:r w:rsidRPr="00C76A37">
        <w:rPr>
          <w:rFonts w:hint="cs"/>
          <w:rtl/>
        </w:rPr>
        <w:t xml:space="preserve">נוכח ההשקעה הכבדה בהתקנת ממ"דים בכל בנייה חדשה הנעשית מאז שנת 1992, ונוכח ההשלכות העלולות לנבוע ממיגון שאינו תקין בממ"דים, ראוי ששר הביטחון באמצעות </w:t>
      </w:r>
      <w:r w:rsidRPr="00C76A37">
        <w:rPr>
          <w:rFonts w:hint="cs"/>
          <w:rtl/>
        </w:rPr>
        <w:t>רח"ל</w:t>
      </w:r>
      <w:r w:rsidRPr="00C76A37">
        <w:rPr>
          <w:rFonts w:hint="cs"/>
          <w:rtl/>
        </w:rPr>
        <w:t xml:space="preserve"> ובשיתוף פקע"ר והרשויות המקומיות, יבחן את הצורך בפיקוח על תקינות הממ"דים, ואת הדרך למימוש פיקוח כזה. את המסקנות שיעלו מבחינה זו יש להציג בקבינט. </w:t>
      </w:r>
    </w:p>
    <w:p w:rsidR="000F7F75" w:rsidP="001473DE">
      <w:pPr>
        <w:tabs>
          <w:tab w:val="left" w:pos="2"/>
        </w:tabs>
        <w:spacing w:line="240" w:lineRule="exact"/>
        <w:ind w:left="2" w:right="2268"/>
        <w:jc w:val="both"/>
        <w:rPr>
          <w:rFonts w:ascii="Tahoma" w:eastAsia="Times New Roman" w:hAnsi="Tahoma" w:cs="Tahoma"/>
          <w:b/>
          <w:bCs/>
          <w:sz w:val="17"/>
          <w:szCs w:val="17"/>
          <w:rtl/>
          <w:lang w:eastAsia="he-IL"/>
        </w:rPr>
      </w:pPr>
    </w:p>
    <w:p w:rsidR="000F7F75" w:rsidRPr="00C76A37" w:rsidP="001473DE">
      <w:pPr>
        <w:tabs>
          <w:tab w:val="left" w:pos="2"/>
        </w:tabs>
        <w:spacing w:line="240" w:lineRule="exact"/>
        <w:ind w:left="2" w:right="2268"/>
        <w:jc w:val="both"/>
        <w:rPr>
          <w:rFonts w:ascii="Tahoma" w:eastAsia="Times New Roman" w:hAnsi="Tahoma" w:cs="Tahoma"/>
          <w:b/>
          <w:bCs/>
          <w:sz w:val="17"/>
          <w:szCs w:val="17"/>
          <w:rtl/>
          <w:lang w:eastAsia="he-IL"/>
        </w:rPr>
      </w:pPr>
    </w:p>
    <w:p w:rsidR="000F63E1" w:rsidRPr="0054122A" w:rsidP="001473DE">
      <w:pPr>
        <w:pStyle w:val="KOT4"/>
        <w:rPr>
          <w:rtl/>
          <w:lang w:eastAsia="he-IL"/>
        </w:rPr>
      </w:pPr>
      <w:r w:rsidRPr="0054122A">
        <w:rPr>
          <w:rFonts w:hint="cs"/>
          <w:rtl/>
          <w:lang w:eastAsia="he-IL"/>
        </w:rPr>
        <w:t>תכניות לצמצום פערי המיגון</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נוכח פערי המיגון גיבשו במהלך השנים גורמים שונים תכניות לצמצום פערי המיגון. להלן סקירה של תכניות אלה:</w:t>
      </w:r>
    </w:p>
    <w:p w:rsidR="000F63E1" w:rsidRPr="00C76A37" w:rsidP="001473DE">
      <w:pPr>
        <w:pStyle w:val="ListParagraph"/>
        <w:numPr>
          <w:ilvl w:val="6"/>
          <w:numId w:val="11"/>
        </w:numPr>
        <w:autoSpaceDE/>
        <w:autoSpaceDN/>
        <w:adjustRightInd/>
        <w:spacing w:line="240" w:lineRule="exact"/>
        <w:ind w:left="340" w:right="2268"/>
        <w:rPr>
          <w:rFonts w:eastAsia="Times New Roman"/>
          <w:sz w:val="17"/>
          <w:szCs w:val="17"/>
          <w:lang w:eastAsia="he-IL"/>
        </w:rPr>
      </w:pPr>
      <w:r w:rsidRPr="00C76A37">
        <w:rPr>
          <w:rStyle w:val="Heading7Char"/>
          <w:rFonts w:ascii="Tahoma" w:hAnsi="Tahoma" w:cs="Tahoma" w:hint="cs"/>
          <w:sz w:val="17"/>
          <w:szCs w:val="17"/>
          <w:rtl/>
          <w:lang w:eastAsia="he-IL"/>
        </w:rPr>
        <w:t>תמ"א 38:</w:t>
      </w:r>
      <w:r w:rsidRPr="00C76A37">
        <w:rPr>
          <w:rFonts w:eastAsia="Times New Roman" w:hint="cs"/>
          <w:sz w:val="17"/>
          <w:szCs w:val="17"/>
          <w:rtl/>
          <w:lang w:eastAsia="he-IL"/>
        </w:rPr>
        <w:t xml:space="preserve"> באפריל 2005 קיבלה הממשלה החלטה 3537 (מס' </w:t>
      </w:r>
      <w:r w:rsidRPr="00C76A37">
        <w:rPr>
          <w:rFonts w:eastAsia="Times New Roman" w:hint="cs"/>
          <w:sz w:val="17"/>
          <w:szCs w:val="17"/>
          <w:rtl/>
          <w:lang w:eastAsia="he-IL"/>
        </w:rPr>
        <w:t>פש</w:t>
      </w:r>
      <w:r w:rsidRPr="00C76A37">
        <w:rPr>
          <w:rFonts w:eastAsia="Times New Roman" w:hint="cs"/>
          <w:sz w:val="17"/>
          <w:szCs w:val="17"/>
          <w:rtl/>
          <w:lang w:eastAsia="he-IL"/>
        </w:rPr>
        <w:t>/38), שאישרה את תכנית המתאר הארצית לחיזוק מבנים קיימים בפני רעידות אדמה (להלן - תמ"א 38), ושמטרתה לקבוע הסדרים תכנוניים לחיזוק מבנים קיימים מפני רעידת אדמה. התכנית כוללת גם קבלת זכויות בנייה תמורת הוספת ממ"דים בבניין ללא ממ"דים לשם חיזוקו.</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כפי שעולה מנתוני </w:t>
      </w:r>
      <w:r w:rsidRPr="00C76A37">
        <w:rPr>
          <w:rFonts w:ascii="Tahoma" w:eastAsia="Times New Roman" w:hAnsi="Tahoma" w:cs="Tahoma" w:hint="cs"/>
          <w:sz w:val="17"/>
          <w:szCs w:val="17"/>
          <w:rtl/>
          <w:lang w:eastAsia="he-IL"/>
        </w:rPr>
        <w:t>מינהל</w:t>
      </w:r>
      <w:r w:rsidRPr="00C76A37">
        <w:rPr>
          <w:rFonts w:ascii="Tahoma" w:eastAsia="Times New Roman" w:hAnsi="Tahoma" w:cs="Tahoma" w:hint="cs"/>
          <w:sz w:val="17"/>
          <w:szCs w:val="17"/>
          <w:rtl/>
          <w:lang w:eastAsia="he-IL"/>
        </w:rPr>
        <w:t xml:space="preserve"> התכנון</w:t>
      </w:r>
      <w:r>
        <w:rPr>
          <w:rFonts w:ascii="Tahoma" w:eastAsia="Times New Roman" w:hAnsi="Tahoma" w:cs="Tahoma"/>
          <w:sz w:val="17"/>
          <w:szCs w:val="17"/>
          <w:vertAlign w:val="superscript"/>
          <w:rtl/>
          <w:lang w:eastAsia="he-IL"/>
        </w:rPr>
        <w:footnoteReference w:id="37"/>
      </w:r>
      <w:r w:rsidRPr="00C76A37">
        <w:rPr>
          <w:rFonts w:ascii="Tahoma" w:eastAsia="Times New Roman" w:hAnsi="Tahoma" w:cs="Tahoma" w:hint="cs"/>
          <w:sz w:val="17"/>
          <w:szCs w:val="17"/>
          <w:rtl/>
          <w:lang w:eastAsia="he-IL"/>
        </w:rPr>
        <w:t xml:space="preserve">, "תמריצי </w:t>
      </w:r>
      <w:r w:rsidRPr="00C76A37">
        <w:rPr>
          <w:rFonts w:ascii="Tahoma" w:eastAsia="Times New Roman" w:hAnsi="Tahoma" w:cs="Tahoma" w:hint="cs"/>
          <w:sz w:val="17"/>
          <w:szCs w:val="17"/>
          <w:rtl/>
          <w:lang w:eastAsia="he-IL"/>
        </w:rPr>
        <w:t>התמ"א</w:t>
      </w:r>
      <w:r w:rsidRPr="00C76A37">
        <w:rPr>
          <w:rFonts w:ascii="Tahoma" w:eastAsia="Times New Roman" w:hAnsi="Tahoma" w:cs="Tahoma" w:hint="cs"/>
          <w:sz w:val="17"/>
          <w:szCs w:val="17"/>
          <w:rtl/>
          <w:lang w:eastAsia="he-IL"/>
        </w:rPr>
        <w:t xml:space="preserve"> לביצוע חיזוק המבנים, אינם כדאיים כלכלית באזורים בהם ערך הקרקע נמוך באופן יחסי", ועל כן, תכנית תמ"א 38 אינה תורמת לצמצום פערי המיגון ביישובי הפריפריה, ובכלל זה ביישובים הסמוכים לגבולות מדינת ישראל. מנתוני </w:t>
      </w:r>
      <w:r w:rsidRPr="00C76A37">
        <w:rPr>
          <w:rFonts w:ascii="Tahoma" w:eastAsia="Times New Roman" w:hAnsi="Tahoma" w:cs="Tahoma" w:hint="cs"/>
          <w:sz w:val="17"/>
          <w:szCs w:val="17"/>
          <w:rtl/>
          <w:lang w:eastAsia="he-IL"/>
        </w:rPr>
        <w:t>מינהל</w:t>
      </w:r>
      <w:r w:rsidRPr="00C76A37">
        <w:rPr>
          <w:rFonts w:ascii="Tahoma" w:eastAsia="Times New Roman" w:hAnsi="Tahoma" w:cs="Tahoma" w:hint="cs"/>
          <w:sz w:val="17"/>
          <w:szCs w:val="17"/>
          <w:rtl/>
          <w:lang w:eastAsia="he-IL"/>
        </w:rPr>
        <w:t xml:space="preserve"> התכנון עולה, כי החל ממועד אישור תמ"</w:t>
      </w:r>
      <w:r w:rsidR="00AE3186">
        <w:rPr>
          <w:rFonts w:ascii="Tahoma" w:eastAsia="Times New Roman" w:hAnsi="Tahoma" w:cs="Tahoma" w:hint="cs"/>
          <w:sz w:val="17"/>
          <w:szCs w:val="17"/>
          <w:rtl/>
          <w:lang w:eastAsia="he-IL"/>
        </w:rPr>
        <w:t>א 38 באפריל 2005 ועד דצמבר 2014</w:t>
      </w:r>
      <w:r w:rsidRPr="00C76A37">
        <w:rPr>
          <w:rFonts w:ascii="Tahoma" w:eastAsia="Times New Roman" w:hAnsi="Tahoma" w:cs="Tahoma" w:hint="cs"/>
          <w:sz w:val="17"/>
          <w:szCs w:val="17"/>
          <w:rtl/>
          <w:lang w:eastAsia="he-IL"/>
        </w:rPr>
        <w:t xml:space="preserve"> אושרו כ-1,900 בקשות להיתר בנייה על פי תמ"א 38, המייצגות כ-18,000 יחידות דיור</w:t>
      </w:r>
      <w:r>
        <w:rPr>
          <w:rFonts w:ascii="Tahoma" w:eastAsia="Times New Roman" w:hAnsi="Tahoma" w:cs="Tahoma"/>
          <w:sz w:val="17"/>
          <w:szCs w:val="17"/>
          <w:vertAlign w:val="superscript"/>
          <w:rtl/>
          <w:lang w:eastAsia="he-IL"/>
        </w:rPr>
        <w:footnoteReference w:id="38"/>
      </w:r>
      <w:r w:rsidRPr="00C76A37">
        <w:rPr>
          <w:rFonts w:ascii="Tahoma" w:eastAsia="Times New Roman" w:hAnsi="Tahoma" w:cs="Tahoma" w:hint="cs"/>
          <w:sz w:val="17"/>
          <w:szCs w:val="17"/>
          <w:rtl/>
          <w:lang w:eastAsia="he-IL"/>
        </w:rPr>
        <w:t>. מתוך כלל הבקשות שאושרו בשנים אלו, רק כ-3% במחוז צפון וכ-4% במחוז דרום (לעומת כ-70% במחוזות מרכז ותל אביב לדוגמה)</w:t>
      </w:r>
      <w:r>
        <w:rPr>
          <w:rFonts w:ascii="Tahoma" w:eastAsia="Times New Roman" w:hAnsi="Tahoma" w:cs="Tahoma"/>
          <w:sz w:val="17"/>
          <w:szCs w:val="17"/>
          <w:vertAlign w:val="superscript"/>
          <w:rtl/>
          <w:lang w:eastAsia="he-IL"/>
        </w:rPr>
        <w:footnoteReference w:id="39"/>
      </w:r>
      <w:r w:rsidRPr="00C76A37">
        <w:rPr>
          <w:rFonts w:ascii="Tahoma" w:eastAsia="Times New Roman" w:hAnsi="Tahoma" w:cs="Tahoma" w:hint="cs"/>
          <w:sz w:val="17"/>
          <w:szCs w:val="17"/>
          <w:rtl/>
          <w:lang w:eastAsia="he-IL"/>
        </w:rPr>
        <w:t xml:space="preserve">. </w:t>
      </w:r>
    </w:p>
    <w:p w:rsidR="000F63E1" w:rsidRPr="000F7F75" w:rsidP="000F7F75">
      <w:pPr>
        <w:pStyle w:val="tab-name"/>
        <w:rPr>
          <w:rFonts w:eastAsia="Times New Roman"/>
          <w:b/>
          <w:bCs/>
          <w:rtl/>
          <w:lang w:eastAsia="he-IL"/>
        </w:rPr>
      </w:pPr>
      <w:r w:rsidRPr="00C76A37">
        <w:rPr>
          <w:rFonts w:eastAsia="Times New Roman" w:hint="cs"/>
          <w:rtl/>
          <w:lang w:eastAsia="he-IL"/>
        </w:rPr>
        <w:t xml:space="preserve">תרשים 3: </w:t>
      </w:r>
      <w:r w:rsidRPr="000F7F75">
        <w:rPr>
          <w:rFonts w:eastAsia="Times New Roman" w:hint="cs"/>
          <w:b/>
          <w:bCs/>
          <w:rtl/>
          <w:lang w:eastAsia="he-IL"/>
        </w:rPr>
        <w:t>אישור בקשות להיתר בנייה לפי תמ"א 38 בחלוקה למחוזות.</w:t>
      </w:r>
    </w:p>
    <w:p w:rsidR="000F63E1" w:rsidRPr="00C76A37" w:rsidP="000F7F75">
      <w:pPr>
        <w:tabs>
          <w:tab w:val="left" w:pos="2"/>
        </w:tabs>
        <w:spacing w:line="240" w:lineRule="atLeast"/>
        <w:ind w:left="-164" w:right="2268"/>
        <w:jc w:val="both"/>
        <w:rPr>
          <w:rFonts w:ascii="Tahoma" w:eastAsia="Times New Roman" w:hAnsi="Tahoma" w:cs="Tahoma"/>
          <w:sz w:val="17"/>
          <w:szCs w:val="17"/>
          <w:rtl/>
          <w:lang w:eastAsia="he-IL"/>
        </w:rPr>
      </w:pPr>
      <w:r>
        <w:rPr>
          <w:rFonts w:ascii="Tahoma" w:eastAsia="Times New Roman" w:hAnsi="Tahoma" w:cs="Tahoma"/>
          <w:noProof/>
          <w:sz w:val="17"/>
          <w:szCs w:val="17"/>
          <w:rtl/>
        </w:rPr>
        <w:drawing>
          <wp:inline distT="0" distB="0" distL="0" distR="0">
            <wp:extent cx="5400040" cy="29635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09381" name="grf-3.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400040" cy="2963545"/>
                    </a:xfrm>
                    <a:prstGeom prst="rect">
                      <a:avLst/>
                    </a:prstGeom>
                  </pic:spPr>
                </pic:pic>
              </a:graphicData>
            </a:graphic>
          </wp:inline>
        </w:drawing>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ב-14.7.13 התקבלה החלטת ממשלה (מספר 551) שקבעה קריטריונים לתמיכה </w:t>
      </w:r>
      <w:r w:rsidRPr="00C76A37">
        <w:rPr>
          <w:rFonts w:ascii="Tahoma" w:eastAsia="Times New Roman" w:hAnsi="Tahoma" w:cs="Tahoma" w:hint="cs"/>
          <w:sz w:val="17"/>
          <w:szCs w:val="17"/>
          <w:rtl/>
          <w:lang w:eastAsia="he-IL"/>
        </w:rPr>
        <w:t>בפרויקטי</w:t>
      </w:r>
      <w:r w:rsidRPr="00C76A37">
        <w:rPr>
          <w:rFonts w:ascii="Tahoma" w:eastAsia="Times New Roman" w:hAnsi="Tahoma" w:cs="Tahoma" w:hint="cs"/>
          <w:sz w:val="17"/>
          <w:szCs w:val="17"/>
          <w:rtl/>
          <w:lang w:eastAsia="he-IL"/>
        </w:rPr>
        <w:t xml:space="preserve"> תמ"א 38 במבנים הנתמכים כלכלית על ידי המדינה, ועל הקמת קרן למתן הלוואות מדינה לפרויקטים של תמ"א 38 כדי לייצר תמריצים למימוש תמ"א 38 באזורים שבהם שווי הקרקע נמוך, קרי באזורי הפריפריה. נכון למועד סיום הביקורת, אוקטובר 2015, הקרן למתן הלוואות לא הוקמה.</w:t>
      </w:r>
    </w:p>
    <w:p w:rsidR="000F63E1" w:rsidRPr="00C76A37" w:rsidP="000F7F75">
      <w:pPr>
        <w:spacing w:after="240" w:line="240" w:lineRule="exact"/>
        <w:ind w:left="340" w:right="2268"/>
        <w:jc w:val="both"/>
        <w:rPr>
          <w:rFonts w:ascii="Tahoma" w:eastAsia="Times New Roman" w:hAnsi="Tahoma" w:cs="Tahoma"/>
          <w:sz w:val="17"/>
          <w:szCs w:val="17"/>
          <w:rtl/>
          <w:lang w:eastAsia="he-IL"/>
        </w:rPr>
      </w:pPr>
      <w:r w:rsidRPr="0012789B">
        <w:rPr>
          <w:rFonts w:cs="Tahoma"/>
          <w:noProof/>
          <w:sz w:val="17"/>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AE318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005090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413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AE3186">
                            <w:pPr>
                              <w:spacing w:after="0" w:line="240" w:lineRule="auto"/>
                              <w:rPr>
                                <w:color w:val="0B5294"/>
                                <w:spacing w:val="-4"/>
                                <w:sz w:val="24"/>
                                <w:szCs w:val="24"/>
                                <w:rtl/>
                                <w:cs/>
                              </w:rPr>
                            </w:pPr>
                            <w:r w:rsidRPr="00AE3186">
                              <w:rPr>
                                <w:rFonts w:cs="Tahoma" w:hint="eastAsia"/>
                                <w:color w:val="0B5294"/>
                                <w:spacing w:val="-4"/>
                                <w:sz w:val="24"/>
                                <w:szCs w:val="24"/>
                                <w:rtl/>
                              </w:rPr>
                              <w:t>תכנית</w:t>
                            </w:r>
                            <w:r w:rsidRPr="00AE3186">
                              <w:rPr>
                                <w:rFonts w:cs="Tahoma"/>
                                <w:color w:val="0B5294"/>
                                <w:spacing w:val="-4"/>
                                <w:sz w:val="24"/>
                                <w:szCs w:val="24"/>
                                <w:rtl/>
                              </w:rPr>
                              <w:t xml:space="preserve"> </w:t>
                            </w:r>
                            <w:r w:rsidRPr="00AE3186">
                              <w:rPr>
                                <w:rFonts w:cs="Tahoma" w:hint="eastAsia"/>
                                <w:color w:val="0B5294"/>
                                <w:spacing w:val="-4"/>
                                <w:sz w:val="24"/>
                                <w:szCs w:val="24"/>
                                <w:rtl/>
                              </w:rPr>
                              <w:t>תמ</w:t>
                            </w:r>
                            <w:r w:rsidRPr="00AE3186">
                              <w:rPr>
                                <w:rFonts w:cs="Tahoma"/>
                                <w:color w:val="0B5294"/>
                                <w:spacing w:val="-4"/>
                                <w:sz w:val="24"/>
                                <w:szCs w:val="24"/>
                                <w:rtl/>
                              </w:rPr>
                              <w:t>"</w:t>
                            </w:r>
                            <w:r w:rsidRPr="00AE3186">
                              <w:rPr>
                                <w:rFonts w:cs="Tahoma" w:hint="eastAsia"/>
                                <w:color w:val="0B5294"/>
                                <w:spacing w:val="-4"/>
                                <w:sz w:val="24"/>
                                <w:szCs w:val="24"/>
                                <w:rtl/>
                              </w:rPr>
                              <w:t>א</w:t>
                            </w:r>
                            <w:r w:rsidRPr="00AE3186">
                              <w:rPr>
                                <w:rFonts w:cs="Tahoma"/>
                                <w:color w:val="0B5294"/>
                                <w:spacing w:val="-4"/>
                                <w:sz w:val="24"/>
                                <w:szCs w:val="24"/>
                                <w:rtl/>
                              </w:rPr>
                              <w:t xml:space="preserve"> 38 </w:t>
                            </w:r>
                            <w:r w:rsidRPr="00AE3186">
                              <w:rPr>
                                <w:rFonts w:cs="Tahoma" w:hint="eastAsia"/>
                                <w:color w:val="0B5294"/>
                                <w:spacing w:val="-4"/>
                                <w:sz w:val="24"/>
                                <w:szCs w:val="24"/>
                                <w:rtl/>
                              </w:rPr>
                              <w:t>אינה</w:t>
                            </w:r>
                            <w:r w:rsidRPr="00AE3186">
                              <w:rPr>
                                <w:rFonts w:cs="Tahoma"/>
                                <w:color w:val="0B5294"/>
                                <w:spacing w:val="-4"/>
                                <w:sz w:val="24"/>
                                <w:szCs w:val="24"/>
                                <w:rtl/>
                              </w:rPr>
                              <w:t xml:space="preserve"> </w:t>
                            </w:r>
                            <w:r w:rsidRPr="00AE3186">
                              <w:rPr>
                                <w:rFonts w:cs="Tahoma" w:hint="eastAsia"/>
                                <w:color w:val="0B5294"/>
                                <w:spacing w:val="-4"/>
                                <w:sz w:val="24"/>
                                <w:szCs w:val="24"/>
                                <w:rtl/>
                              </w:rPr>
                              <w:t>תורמת</w:t>
                            </w:r>
                            <w:r w:rsidRPr="00AE3186">
                              <w:rPr>
                                <w:rFonts w:cs="Tahoma"/>
                                <w:color w:val="0B5294"/>
                                <w:spacing w:val="-4"/>
                                <w:sz w:val="24"/>
                                <w:szCs w:val="24"/>
                                <w:rtl/>
                              </w:rPr>
                              <w:t xml:space="preserve"> </w:t>
                            </w:r>
                            <w:r w:rsidRPr="00AE3186">
                              <w:rPr>
                                <w:rFonts w:cs="Tahoma" w:hint="eastAsia"/>
                                <w:color w:val="0B5294"/>
                                <w:spacing w:val="-4"/>
                                <w:sz w:val="24"/>
                                <w:szCs w:val="24"/>
                                <w:rtl/>
                              </w:rPr>
                              <w:t>לצמצום</w:t>
                            </w:r>
                            <w:r w:rsidRPr="00AE3186">
                              <w:rPr>
                                <w:rFonts w:cs="Tahoma"/>
                                <w:color w:val="0B5294"/>
                                <w:spacing w:val="-4"/>
                                <w:sz w:val="24"/>
                                <w:szCs w:val="24"/>
                                <w:rtl/>
                              </w:rPr>
                              <w:t xml:space="preserve"> </w:t>
                            </w:r>
                            <w:r w:rsidRPr="00AE3186">
                              <w:rPr>
                                <w:rFonts w:cs="Tahoma" w:hint="eastAsia"/>
                                <w:color w:val="0B5294"/>
                                <w:spacing w:val="-4"/>
                                <w:sz w:val="24"/>
                                <w:szCs w:val="24"/>
                                <w:rtl/>
                              </w:rPr>
                              <w:t>פערי</w:t>
                            </w:r>
                            <w:r w:rsidRPr="00AE3186">
                              <w:rPr>
                                <w:rFonts w:cs="Tahoma"/>
                                <w:color w:val="0B5294"/>
                                <w:spacing w:val="-4"/>
                                <w:sz w:val="24"/>
                                <w:szCs w:val="24"/>
                                <w:rtl/>
                              </w:rPr>
                              <w:t xml:space="preserve"> </w:t>
                            </w:r>
                            <w:r w:rsidRPr="00AE3186">
                              <w:rPr>
                                <w:rFonts w:cs="Tahoma" w:hint="eastAsia"/>
                                <w:color w:val="0B5294"/>
                                <w:spacing w:val="-4"/>
                                <w:sz w:val="24"/>
                                <w:szCs w:val="24"/>
                                <w:rtl/>
                              </w:rPr>
                              <w:t>המיגון</w:t>
                            </w:r>
                            <w:r w:rsidRPr="00AE3186">
                              <w:rPr>
                                <w:rFonts w:cs="Tahoma"/>
                                <w:color w:val="0B5294"/>
                                <w:spacing w:val="-4"/>
                                <w:sz w:val="24"/>
                                <w:szCs w:val="24"/>
                                <w:rtl/>
                              </w:rPr>
                              <w:t xml:space="preserve"> </w:t>
                            </w:r>
                            <w:r w:rsidRPr="00AE3186">
                              <w:rPr>
                                <w:rFonts w:cs="Tahoma" w:hint="eastAsia"/>
                                <w:color w:val="0B5294"/>
                                <w:spacing w:val="-4"/>
                                <w:sz w:val="24"/>
                                <w:szCs w:val="24"/>
                                <w:rtl/>
                              </w:rPr>
                              <w:t>ביישובי</w:t>
                            </w:r>
                            <w:r w:rsidRPr="00AE3186">
                              <w:rPr>
                                <w:rFonts w:cs="Tahoma"/>
                                <w:color w:val="0B5294"/>
                                <w:spacing w:val="-4"/>
                                <w:sz w:val="24"/>
                                <w:szCs w:val="24"/>
                                <w:rtl/>
                              </w:rPr>
                              <w:t xml:space="preserve"> </w:t>
                            </w:r>
                            <w:r w:rsidRPr="00AE3186">
                              <w:rPr>
                                <w:rFonts w:cs="Tahoma" w:hint="eastAsia"/>
                                <w:color w:val="0B5294"/>
                                <w:spacing w:val="-4"/>
                                <w:sz w:val="24"/>
                                <w:szCs w:val="24"/>
                                <w:rtl/>
                              </w:rPr>
                              <w:t>הפריפריה</w:t>
                            </w:r>
                            <w:r w:rsidRPr="00AE3186">
                              <w:rPr>
                                <w:rFonts w:cs="Tahoma"/>
                                <w:color w:val="0B5294"/>
                                <w:spacing w:val="-4"/>
                                <w:sz w:val="24"/>
                                <w:szCs w:val="24"/>
                                <w:rtl/>
                              </w:rPr>
                              <w:t xml:space="preserve">, </w:t>
                            </w:r>
                            <w:r w:rsidRPr="00AE3186">
                              <w:rPr>
                                <w:rFonts w:cs="Tahoma" w:hint="eastAsia"/>
                                <w:color w:val="0B5294"/>
                                <w:spacing w:val="-4"/>
                                <w:sz w:val="24"/>
                                <w:szCs w:val="24"/>
                                <w:rtl/>
                              </w:rPr>
                              <w:t>ובכלל</w:t>
                            </w:r>
                            <w:r w:rsidRPr="00AE3186">
                              <w:rPr>
                                <w:rFonts w:cs="Tahoma"/>
                                <w:color w:val="0B5294"/>
                                <w:spacing w:val="-4"/>
                                <w:sz w:val="24"/>
                                <w:szCs w:val="24"/>
                                <w:rtl/>
                              </w:rPr>
                              <w:t xml:space="preserve"> </w:t>
                            </w:r>
                            <w:r w:rsidRPr="00AE3186">
                              <w:rPr>
                                <w:rFonts w:cs="Tahoma" w:hint="eastAsia"/>
                                <w:color w:val="0B5294"/>
                                <w:spacing w:val="-4"/>
                                <w:sz w:val="24"/>
                                <w:szCs w:val="24"/>
                                <w:rtl/>
                              </w:rPr>
                              <w:t>זה</w:t>
                            </w:r>
                            <w:r w:rsidRPr="00AE3186">
                              <w:rPr>
                                <w:rFonts w:cs="Tahoma"/>
                                <w:color w:val="0B5294"/>
                                <w:spacing w:val="-4"/>
                                <w:sz w:val="24"/>
                                <w:szCs w:val="24"/>
                                <w:rtl/>
                              </w:rPr>
                              <w:t xml:space="preserve"> </w:t>
                            </w:r>
                            <w:r w:rsidRPr="00AE3186">
                              <w:rPr>
                                <w:rFonts w:cs="Tahoma" w:hint="eastAsia"/>
                                <w:color w:val="0B5294"/>
                                <w:spacing w:val="-4"/>
                                <w:sz w:val="24"/>
                                <w:szCs w:val="24"/>
                                <w:rtl/>
                              </w:rPr>
                              <w:t>ביישובים</w:t>
                            </w:r>
                            <w:r w:rsidRPr="00AE3186">
                              <w:rPr>
                                <w:rFonts w:cs="Tahoma"/>
                                <w:color w:val="0B5294"/>
                                <w:spacing w:val="-4"/>
                                <w:sz w:val="24"/>
                                <w:szCs w:val="24"/>
                                <w:rtl/>
                              </w:rPr>
                              <w:t xml:space="preserve"> </w:t>
                            </w:r>
                            <w:r w:rsidRPr="00AE3186">
                              <w:rPr>
                                <w:rFonts w:cs="Tahoma" w:hint="eastAsia"/>
                                <w:color w:val="0B5294"/>
                                <w:spacing w:val="-4"/>
                                <w:sz w:val="24"/>
                                <w:szCs w:val="24"/>
                                <w:rtl/>
                              </w:rPr>
                              <w:t>הסמוכים</w:t>
                            </w:r>
                            <w:r w:rsidRPr="00AE3186">
                              <w:rPr>
                                <w:rFonts w:cs="Tahoma"/>
                                <w:color w:val="0B5294"/>
                                <w:spacing w:val="-4"/>
                                <w:sz w:val="24"/>
                                <w:szCs w:val="24"/>
                                <w:rtl/>
                              </w:rPr>
                              <w:t xml:space="preserve"> </w:t>
                            </w:r>
                            <w:r w:rsidRPr="00AE3186">
                              <w:rPr>
                                <w:rFonts w:cs="Tahoma" w:hint="eastAsia"/>
                                <w:color w:val="0B5294"/>
                                <w:spacing w:val="-4"/>
                                <w:sz w:val="24"/>
                                <w:szCs w:val="24"/>
                                <w:rtl/>
                              </w:rPr>
                              <w:t>לגבולות</w:t>
                            </w:r>
                            <w:r w:rsidRPr="00AE3186">
                              <w:rPr>
                                <w:rFonts w:cs="Tahoma"/>
                                <w:color w:val="0B5294"/>
                                <w:spacing w:val="-4"/>
                                <w:sz w:val="24"/>
                                <w:szCs w:val="24"/>
                                <w:rtl/>
                              </w:rPr>
                              <w:t xml:space="preserve"> </w:t>
                            </w:r>
                            <w:r w:rsidRPr="00AE3186">
                              <w:rPr>
                                <w:rFonts w:cs="Tahoma" w:hint="eastAsia"/>
                                <w:color w:val="0B5294"/>
                                <w:spacing w:val="-4"/>
                                <w:sz w:val="24"/>
                                <w:szCs w:val="24"/>
                                <w:rtl/>
                              </w:rPr>
                              <w:t>מדינת</w:t>
                            </w:r>
                            <w:r w:rsidRPr="00AE3186">
                              <w:rPr>
                                <w:rFonts w:cs="Tahoma"/>
                                <w:color w:val="0B5294"/>
                                <w:spacing w:val="-4"/>
                                <w:sz w:val="24"/>
                                <w:szCs w:val="24"/>
                                <w:rtl/>
                              </w:rPr>
                              <w:t xml:space="preserve"> </w:t>
                            </w:r>
                            <w:r w:rsidRPr="00AE3186">
                              <w:rPr>
                                <w:rFonts w:cs="Tahoma" w:hint="eastAsia"/>
                                <w:color w:val="0B5294"/>
                                <w:spacing w:val="-4"/>
                                <w:sz w:val="24"/>
                                <w:szCs w:val="24"/>
                                <w:rtl/>
                              </w:rPr>
                              <w:t>ישראל</w:t>
                            </w:r>
                          </w:p>
                          <w:p w:rsidR="00591659" w:rsidRPr="00373C5D" w:rsidP="00AE318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491391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27961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591659" w:rsidRPr="00373C5D" w:rsidP="00AE3186">
                      <w:pPr>
                        <w:spacing w:line="240" w:lineRule="atLeast"/>
                        <w:rPr>
                          <w:rFonts w:cs="Tahoma"/>
                          <w:b/>
                          <w:bCs/>
                          <w:color w:val="0B5294"/>
                          <w:sz w:val="48"/>
                          <w:szCs w:val="48"/>
                          <w:rtl/>
                        </w:rPr>
                      </w:pPr>
                      <w:drawing>
                        <wp:inline distT="0" distB="0" distL="0" distR="0">
                          <wp:extent cx="311150" cy="256800"/>
                          <wp:effectExtent l="0" t="0" r="0" b="0"/>
                          <wp:docPr id="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3305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AE3186">
                      <w:pPr>
                        <w:spacing w:after="0" w:line="240" w:lineRule="auto"/>
                        <w:rPr>
                          <w:color w:val="0B5294"/>
                          <w:spacing w:val="-4"/>
                          <w:sz w:val="24"/>
                          <w:szCs w:val="24"/>
                          <w:rtl/>
                          <w:cs/>
                        </w:rPr>
                      </w:pPr>
                      <w:r w:rsidRPr="00AE3186">
                        <w:rPr>
                          <w:rFonts w:cs="Tahoma" w:hint="eastAsia"/>
                          <w:color w:val="0B5294"/>
                          <w:spacing w:val="-4"/>
                          <w:sz w:val="24"/>
                          <w:szCs w:val="24"/>
                          <w:rtl/>
                        </w:rPr>
                        <w:t>תכנית</w:t>
                      </w:r>
                      <w:r w:rsidRPr="00AE3186">
                        <w:rPr>
                          <w:rFonts w:cs="Tahoma"/>
                          <w:color w:val="0B5294"/>
                          <w:spacing w:val="-4"/>
                          <w:sz w:val="24"/>
                          <w:szCs w:val="24"/>
                          <w:rtl/>
                        </w:rPr>
                        <w:t xml:space="preserve"> </w:t>
                      </w:r>
                      <w:r w:rsidRPr="00AE3186">
                        <w:rPr>
                          <w:rFonts w:cs="Tahoma" w:hint="eastAsia"/>
                          <w:color w:val="0B5294"/>
                          <w:spacing w:val="-4"/>
                          <w:sz w:val="24"/>
                          <w:szCs w:val="24"/>
                          <w:rtl/>
                        </w:rPr>
                        <w:t>תמ</w:t>
                      </w:r>
                      <w:r w:rsidRPr="00AE3186">
                        <w:rPr>
                          <w:rFonts w:cs="Tahoma"/>
                          <w:color w:val="0B5294"/>
                          <w:spacing w:val="-4"/>
                          <w:sz w:val="24"/>
                          <w:szCs w:val="24"/>
                          <w:rtl/>
                        </w:rPr>
                        <w:t>"</w:t>
                      </w:r>
                      <w:r w:rsidRPr="00AE3186">
                        <w:rPr>
                          <w:rFonts w:cs="Tahoma" w:hint="eastAsia"/>
                          <w:color w:val="0B5294"/>
                          <w:spacing w:val="-4"/>
                          <w:sz w:val="24"/>
                          <w:szCs w:val="24"/>
                          <w:rtl/>
                        </w:rPr>
                        <w:t>א</w:t>
                      </w:r>
                      <w:r w:rsidRPr="00AE3186">
                        <w:rPr>
                          <w:rFonts w:cs="Tahoma"/>
                          <w:color w:val="0B5294"/>
                          <w:spacing w:val="-4"/>
                          <w:sz w:val="24"/>
                          <w:szCs w:val="24"/>
                          <w:rtl/>
                        </w:rPr>
                        <w:t xml:space="preserve"> 38 </w:t>
                      </w:r>
                      <w:r w:rsidRPr="00AE3186">
                        <w:rPr>
                          <w:rFonts w:cs="Tahoma" w:hint="eastAsia"/>
                          <w:color w:val="0B5294"/>
                          <w:spacing w:val="-4"/>
                          <w:sz w:val="24"/>
                          <w:szCs w:val="24"/>
                          <w:rtl/>
                        </w:rPr>
                        <w:t>אינה</w:t>
                      </w:r>
                      <w:r w:rsidRPr="00AE3186">
                        <w:rPr>
                          <w:rFonts w:cs="Tahoma"/>
                          <w:color w:val="0B5294"/>
                          <w:spacing w:val="-4"/>
                          <w:sz w:val="24"/>
                          <w:szCs w:val="24"/>
                          <w:rtl/>
                        </w:rPr>
                        <w:t xml:space="preserve"> </w:t>
                      </w:r>
                      <w:r w:rsidRPr="00AE3186">
                        <w:rPr>
                          <w:rFonts w:cs="Tahoma" w:hint="eastAsia"/>
                          <w:color w:val="0B5294"/>
                          <w:spacing w:val="-4"/>
                          <w:sz w:val="24"/>
                          <w:szCs w:val="24"/>
                          <w:rtl/>
                        </w:rPr>
                        <w:t>תורמת</w:t>
                      </w:r>
                      <w:r w:rsidRPr="00AE3186">
                        <w:rPr>
                          <w:rFonts w:cs="Tahoma"/>
                          <w:color w:val="0B5294"/>
                          <w:spacing w:val="-4"/>
                          <w:sz w:val="24"/>
                          <w:szCs w:val="24"/>
                          <w:rtl/>
                        </w:rPr>
                        <w:t xml:space="preserve"> </w:t>
                      </w:r>
                      <w:r w:rsidRPr="00AE3186">
                        <w:rPr>
                          <w:rFonts w:cs="Tahoma" w:hint="eastAsia"/>
                          <w:color w:val="0B5294"/>
                          <w:spacing w:val="-4"/>
                          <w:sz w:val="24"/>
                          <w:szCs w:val="24"/>
                          <w:rtl/>
                        </w:rPr>
                        <w:t>לצמצום</w:t>
                      </w:r>
                      <w:r w:rsidRPr="00AE3186">
                        <w:rPr>
                          <w:rFonts w:cs="Tahoma"/>
                          <w:color w:val="0B5294"/>
                          <w:spacing w:val="-4"/>
                          <w:sz w:val="24"/>
                          <w:szCs w:val="24"/>
                          <w:rtl/>
                        </w:rPr>
                        <w:t xml:space="preserve"> </w:t>
                      </w:r>
                      <w:r w:rsidRPr="00AE3186">
                        <w:rPr>
                          <w:rFonts w:cs="Tahoma" w:hint="eastAsia"/>
                          <w:color w:val="0B5294"/>
                          <w:spacing w:val="-4"/>
                          <w:sz w:val="24"/>
                          <w:szCs w:val="24"/>
                          <w:rtl/>
                        </w:rPr>
                        <w:t>פערי</w:t>
                      </w:r>
                      <w:r w:rsidRPr="00AE3186">
                        <w:rPr>
                          <w:rFonts w:cs="Tahoma"/>
                          <w:color w:val="0B5294"/>
                          <w:spacing w:val="-4"/>
                          <w:sz w:val="24"/>
                          <w:szCs w:val="24"/>
                          <w:rtl/>
                        </w:rPr>
                        <w:t xml:space="preserve"> </w:t>
                      </w:r>
                      <w:r w:rsidRPr="00AE3186">
                        <w:rPr>
                          <w:rFonts w:cs="Tahoma" w:hint="eastAsia"/>
                          <w:color w:val="0B5294"/>
                          <w:spacing w:val="-4"/>
                          <w:sz w:val="24"/>
                          <w:szCs w:val="24"/>
                          <w:rtl/>
                        </w:rPr>
                        <w:t>המיגון</w:t>
                      </w:r>
                      <w:r w:rsidRPr="00AE3186">
                        <w:rPr>
                          <w:rFonts w:cs="Tahoma"/>
                          <w:color w:val="0B5294"/>
                          <w:spacing w:val="-4"/>
                          <w:sz w:val="24"/>
                          <w:szCs w:val="24"/>
                          <w:rtl/>
                        </w:rPr>
                        <w:t xml:space="preserve"> </w:t>
                      </w:r>
                      <w:r w:rsidRPr="00AE3186">
                        <w:rPr>
                          <w:rFonts w:cs="Tahoma" w:hint="eastAsia"/>
                          <w:color w:val="0B5294"/>
                          <w:spacing w:val="-4"/>
                          <w:sz w:val="24"/>
                          <w:szCs w:val="24"/>
                          <w:rtl/>
                        </w:rPr>
                        <w:t>ביישובי</w:t>
                      </w:r>
                      <w:r w:rsidRPr="00AE3186">
                        <w:rPr>
                          <w:rFonts w:cs="Tahoma"/>
                          <w:color w:val="0B5294"/>
                          <w:spacing w:val="-4"/>
                          <w:sz w:val="24"/>
                          <w:szCs w:val="24"/>
                          <w:rtl/>
                        </w:rPr>
                        <w:t xml:space="preserve"> </w:t>
                      </w:r>
                      <w:r w:rsidRPr="00AE3186">
                        <w:rPr>
                          <w:rFonts w:cs="Tahoma" w:hint="eastAsia"/>
                          <w:color w:val="0B5294"/>
                          <w:spacing w:val="-4"/>
                          <w:sz w:val="24"/>
                          <w:szCs w:val="24"/>
                          <w:rtl/>
                        </w:rPr>
                        <w:t>הפריפריה</w:t>
                      </w:r>
                      <w:r w:rsidRPr="00AE3186">
                        <w:rPr>
                          <w:rFonts w:cs="Tahoma"/>
                          <w:color w:val="0B5294"/>
                          <w:spacing w:val="-4"/>
                          <w:sz w:val="24"/>
                          <w:szCs w:val="24"/>
                          <w:rtl/>
                        </w:rPr>
                        <w:t xml:space="preserve">, </w:t>
                      </w:r>
                      <w:r w:rsidRPr="00AE3186">
                        <w:rPr>
                          <w:rFonts w:cs="Tahoma" w:hint="eastAsia"/>
                          <w:color w:val="0B5294"/>
                          <w:spacing w:val="-4"/>
                          <w:sz w:val="24"/>
                          <w:szCs w:val="24"/>
                          <w:rtl/>
                        </w:rPr>
                        <w:t>ובכלל</w:t>
                      </w:r>
                      <w:r w:rsidRPr="00AE3186">
                        <w:rPr>
                          <w:rFonts w:cs="Tahoma"/>
                          <w:color w:val="0B5294"/>
                          <w:spacing w:val="-4"/>
                          <w:sz w:val="24"/>
                          <w:szCs w:val="24"/>
                          <w:rtl/>
                        </w:rPr>
                        <w:t xml:space="preserve"> </w:t>
                      </w:r>
                      <w:r w:rsidRPr="00AE3186">
                        <w:rPr>
                          <w:rFonts w:cs="Tahoma" w:hint="eastAsia"/>
                          <w:color w:val="0B5294"/>
                          <w:spacing w:val="-4"/>
                          <w:sz w:val="24"/>
                          <w:szCs w:val="24"/>
                          <w:rtl/>
                        </w:rPr>
                        <w:t>זה</w:t>
                      </w:r>
                      <w:r w:rsidRPr="00AE3186">
                        <w:rPr>
                          <w:rFonts w:cs="Tahoma"/>
                          <w:color w:val="0B5294"/>
                          <w:spacing w:val="-4"/>
                          <w:sz w:val="24"/>
                          <w:szCs w:val="24"/>
                          <w:rtl/>
                        </w:rPr>
                        <w:t xml:space="preserve"> </w:t>
                      </w:r>
                      <w:r w:rsidRPr="00AE3186">
                        <w:rPr>
                          <w:rFonts w:cs="Tahoma" w:hint="eastAsia"/>
                          <w:color w:val="0B5294"/>
                          <w:spacing w:val="-4"/>
                          <w:sz w:val="24"/>
                          <w:szCs w:val="24"/>
                          <w:rtl/>
                        </w:rPr>
                        <w:t>ביישובים</w:t>
                      </w:r>
                      <w:r w:rsidRPr="00AE3186">
                        <w:rPr>
                          <w:rFonts w:cs="Tahoma"/>
                          <w:color w:val="0B5294"/>
                          <w:spacing w:val="-4"/>
                          <w:sz w:val="24"/>
                          <w:szCs w:val="24"/>
                          <w:rtl/>
                        </w:rPr>
                        <w:t xml:space="preserve"> </w:t>
                      </w:r>
                      <w:r w:rsidRPr="00AE3186">
                        <w:rPr>
                          <w:rFonts w:cs="Tahoma" w:hint="eastAsia"/>
                          <w:color w:val="0B5294"/>
                          <w:spacing w:val="-4"/>
                          <w:sz w:val="24"/>
                          <w:szCs w:val="24"/>
                          <w:rtl/>
                        </w:rPr>
                        <w:t>הסמוכים</w:t>
                      </w:r>
                      <w:r w:rsidRPr="00AE3186">
                        <w:rPr>
                          <w:rFonts w:cs="Tahoma"/>
                          <w:color w:val="0B5294"/>
                          <w:spacing w:val="-4"/>
                          <w:sz w:val="24"/>
                          <w:szCs w:val="24"/>
                          <w:rtl/>
                        </w:rPr>
                        <w:t xml:space="preserve"> </w:t>
                      </w:r>
                      <w:r w:rsidRPr="00AE3186">
                        <w:rPr>
                          <w:rFonts w:cs="Tahoma" w:hint="eastAsia"/>
                          <w:color w:val="0B5294"/>
                          <w:spacing w:val="-4"/>
                          <w:sz w:val="24"/>
                          <w:szCs w:val="24"/>
                          <w:rtl/>
                        </w:rPr>
                        <w:t>לגבולות</w:t>
                      </w:r>
                      <w:r w:rsidRPr="00AE3186">
                        <w:rPr>
                          <w:rFonts w:cs="Tahoma"/>
                          <w:color w:val="0B5294"/>
                          <w:spacing w:val="-4"/>
                          <w:sz w:val="24"/>
                          <w:szCs w:val="24"/>
                          <w:rtl/>
                        </w:rPr>
                        <w:t xml:space="preserve"> </w:t>
                      </w:r>
                      <w:r w:rsidRPr="00AE3186">
                        <w:rPr>
                          <w:rFonts w:cs="Tahoma" w:hint="eastAsia"/>
                          <w:color w:val="0B5294"/>
                          <w:spacing w:val="-4"/>
                          <w:sz w:val="24"/>
                          <w:szCs w:val="24"/>
                          <w:rtl/>
                        </w:rPr>
                        <w:t>מדינת</w:t>
                      </w:r>
                      <w:r w:rsidRPr="00AE3186">
                        <w:rPr>
                          <w:rFonts w:cs="Tahoma"/>
                          <w:color w:val="0B5294"/>
                          <w:spacing w:val="-4"/>
                          <w:sz w:val="24"/>
                          <w:szCs w:val="24"/>
                          <w:rtl/>
                        </w:rPr>
                        <w:t xml:space="preserve"> </w:t>
                      </w:r>
                      <w:r w:rsidRPr="00AE3186">
                        <w:rPr>
                          <w:rFonts w:cs="Tahoma" w:hint="eastAsia"/>
                          <w:color w:val="0B5294"/>
                          <w:spacing w:val="-4"/>
                          <w:sz w:val="24"/>
                          <w:szCs w:val="24"/>
                          <w:rtl/>
                        </w:rPr>
                        <w:t>ישראל</w:t>
                      </w:r>
                    </w:p>
                    <w:p w:rsidR="00591659" w:rsidRPr="00373C5D" w:rsidP="00AE3186">
                      <w:pPr>
                        <w:spacing w:before="120" w:after="0" w:line="240" w:lineRule="atLeast"/>
                        <w:rPr>
                          <w:rFonts w:cs="Tahoma"/>
                          <w:b/>
                          <w:bCs/>
                          <w:color w:val="0B5294"/>
                          <w:sz w:val="48"/>
                          <w:szCs w:val="48"/>
                          <w:rtl/>
                        </w:rPr>
                      </w:pPr>
                      <w:drawing>
                        <wp:inline distT="0" distB="0" distL="0" distR="0">
                          <wp:extent cx="288000" cy="31337"/>
                          <wp:effectExtent l="0" t="0" r="0" b="6985"/>
                          <wp:docPr id="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6036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ascii="Tahoma" w:eastAsia="Times New Roman" w:hAnsi="Tahoma" w:cs="Tahoma" w:hint="cs"/>
          <w:sz w:val="17"/>
          <w:szCs w:val="17"/>
          <w:rtl/>
          <w:lang w:eastAsia="he-IL"/>
        </w:rPr>
        <w:t xml:space="preserve">בפברואר 2016 מסר </w:t>
      </w:r>
      <w:r w:rsidRPr="00C76A37" w:rsidR="000F63E1">
        <w:rPr>
          <w:rFonts w:ascii="Tahoma" w:eastAsia="Times New Roman" w:hAnsi="Tahoma" w:cs="Tahoma" w:hint="cs"/>
          <w:sz w:val="17"/>
          <w:szCs w:val="17"/>
          <w:rtl/>
          <w:lang w:eastAsia="he-IL"/>
        </w:rPr>
        <w:t>מינהל</w:t>
      </w:r>
      <w:r w:rsidRPr="00C76A37" w:rsidR="000F63E1">
        <w:rPr>
          <w:rFonts w:ascii="Tahoma" w:eastAsia="Times New Roman" w:hAnsi="Tahoma" w:cs="Tahoma" w:hint="cs"/>
          <w:sz w:val="17"/>
          <w:szCs w:val="17"/>
          <w:rtl/>
          <w:lang w:eastAsia="he-IL"/>
        </w:rPr>
        <w:t xml:space="preserve"> התכנון בתגובתו לממצאי הביקורת, כי "בעניין האפקטיביות של </w:t>
      </w:r>
      <w:r w:rsidRPr="00C76A37" w:rsidR="000F63E1">
        <w:rPr>
          <w:rFonts w:ascii="Tahoma" w:eastAsia="Times New Roman" w:hAnsi="Tahoma" w:cs="Tahoma" w:hint="cs"/>
          <w:sz w:val="17"/>
          <w:szCs w:val="17"/>
          <w:rtl/>
          <w:lang w:eastAsia="he-IL"/>
        </w:rPr>
        <w:t>התמ"א</w:t>
      </w:r>
      <w:r w:rsidRPr="00C76A37" w:rsidR="000F63E1">
        <w:rPr>
          <w:rFonts w:ascii="Tahoma" w:eastAsia="Times New Roman" w:hAnsi="Tahoma" w:cs="Tahoma" w:hint="cs"/>
          <w:sz w:val="17"/>
          <w:szCs w:val="17"/>
          <w:rtl/>
          <w:lang w:eastAsia="he-IL"/>
        </w:rPr>
        <w:t xml:space="preserve"> [38] באזורים בעלי ערכי קרקע נמוכים, המועצה הארצית לתכנון ולבניה ציינה כבר בעת אישור </w:t>
      </w:r>
      <w:r w:rsidRPr="00C76A37" w:rsidR="000F63E1">
        <w:rPr>
          <w:rFonts w:ascii="Tahoma" w:eastAsia="Times New Roman" w:hAnsi="Tahoma" w:cs="Tahoma" w:hint="cs"/>
          <w:sz w:val="17"/>
          <w:szCs w:val="17"/>
          <w:rtl/>
          <w:lang w:eastAsia="he-IL"/>
        </w:rPr>
        <w:t>התמ"א</w:t>
      </w:r>
      <w:r w:rsidRPr="00C76A37" w:rsidR="000F63E1">
        <w:rPr>
          <w:rFonts w:ascii="Tahoma" w:eastAsia="Times New Roman" w:hAnsi="Tahoma" w:cs="Tahoma" w:hint="cs"/>
          <w:sz w:val="17"/>
          <w:szCs w:val="17"/>
          <w:rtl/>
          <w:lang w:eastAsia="he-IL"/>
        </w:rPr>
        <w:t xml:space="preserve"> שעבור אזורים אלו נדרש לפתח כלים משלימים לעידוד חיזוק המבנים, שאינם בתחום סמכותו של </w:t>
      </w:r>
      <w:r w:rsidRPr="00C76A37" w:rsidR="000F63E1">
        <w:rPr>
          <w:rFonts w:ascii="Tahoma" w:eastAsia="Times New Roman" w:hAnsi="Tahoma" w:cs="Tahoma" w:hint="cs"/>
          <w:sz w:val="17"/>
          <w:szCs w:val="17"/>
          <w:rtl/>
          <w:lang w:eastAsia="he-IL"/>
        </w:rPr>
        <w:t>מינהל</w:t>
      </w:r>
      <w:r w:rsidRPr="00C76A37" w:rsidR="000F63E1">
        <w:rPr>
          <w:rFonts w:ascii="Tahoma" w:eastAsia="Times New Roman" w:hAnsi="Tahoma" w:cs="Tahoma" w:hint="cs"/>
          <w:sz w:val="17"/>
          <w:szCs w:val="17"/>
          <w:rtl/>
          <w:lang w:eastAsia="he-IL"/>
        </w:rPr>
        <w:t xml:space="preserve"> התכנון". עוד נמסר, כי "במסגרת הוראה לעריכת שינוי 4 </w:t>
      </w:r>
      <w:r w:rsidRPr="00C76A37" w:rsidR="000F63E1">
        <w:rPr>
          <w:rFonts w:ascii="Tahoma" w:eastAsia="Times New Roman" w:hAnsi="Tahoma" w:cs="Tahoma" w:hint="cs"/>
          <w:sz w:val="17"/>
          <w:szCs w:val="17"/>
          <w:rtl/>
          <w:lang w:eastAsia="he-IL"/>
        </w:rPr>
        <w:t>לתמ"א</w:t>
      </w:r>
      <w:r w:rsidRPr="00C76A37" w:rsidR="000F63E1">
        <w:rPr>
          <w:rFonts w:ascii="Tahoma" w:eastAsia="Times New Roman" w:hAnsi="Tahoma" w:cs="Tahoma" w:hint="cs"/>
          <w:sz w:val="17"/>
          <w:szCs w:val="17"/>
          <w:rtl/>
          <w:lang w:eastAsia="he-IL"/>
        </w:rPr>
        <w:t xml:space="preserve"> 38 בשנה האחרונה נכלל הנושא של שדרוג המנגנון הקיים </w:t>
      </w:r>
      <w:r w:rsidRPr="00C76A37" w:rsidR="000F63E1">
        <w:rPr>
          <w:rFonts w:ascii="Tahoma" w:eastAsia="Times New Roman" w:hAnsi="Tahoma" w:cs="Tahoma" w:hint="cs"/>
          <w:sz w:val="17"/>
          <w:szCs w:val="17"/>
          <w:rtl/>
          <w:lang w:eastAsia="he-IL"/>
        </w:rPr>
        <w:t>בתמ"א</w:t>
      </w:r>
      <w:r w:rsidRPr="00C76A37" w:rsidR="000F63E1">
        <w:rPr>
          <w:rFonts w:ascii="Tahoma" w:eastAsia="Times New Roman" w:hAnsi="Tahoma" w:cs="Tahoma" w:hint="cs"/>
          <w:sz w:val="17"/>
          <w:szCs w:val="17"/>
          <w:rtl/>
          <w:lang w:eastAsia="he-IL"/>
        </w:rPr>
        <w:t xml:space="preserve"> למתן זכויות במגרש אחר בתמורה לחיזוק, בין היתר כך שיעודד חיזוק בפריפריה. בנושא זה נערך במרץ 2015 שולחן עגול בראשות שר הפנים, והמסקנות מבחינת הנושא ידונו במפגש עם נציגי הגופים הרלוונטיים לרבות ועדת ההיגוי להערכות לרעידת אדמה, משרד הבינוי והשיכון ומשרד האוצר. ניתן לציין כבר בשלב זה כי הועלו במפגש קשיים ראשוניים ליישום הצעה זו במיוחד בשל הצורך בהקמת מנגנונים וגופים חדשים שינהלו אותו".</w:t>
      </w:r>
    </w:p>
    <w:p w:rsidR="000F63E1" w:rsidRPr="00C76A37" w:rsidP="000F7F75">
      <w:pPr>
        <w:pStyle w:val="RESHET"/>
        <w:ind w:left="567"/>
        <w:rPr>
          <w:rtl/>
        </w:rPr>
      </w:pPr>
      <w:r w:rsidRPr="00C76A37">
        <w:rPr>
          <w:rFonts w:hint="cs"/>
          <w:rtl/>
        </w:rPr>
        <w:t xml:space="preserve">משרד מבקר המדינה מעיר, כי במועד סיום הביקורת, אוקטובר 2015, לא יושמו אמצעים לעידוד מימוש תמ"א 38 באזורי הפריפריה. </w:t>
      </w:r>
    </w:p>
    <w:p w:rsidR="000F63E1" w:rsidRPr="00C76A37" w:rsidP="000F7F75">
      <w:pPr>
        <w:pStyle w:val="RESHET"/>
        <w:ind w:left="567"/>
        <w:rPr>
          <w:rtl/>
        </w:rPr>
      </w:pPr>
      <w:r w:rsidRPr="00C76A37">
        <w:rPr>
          <w:rFonts w:hint="cs"/>
          <w:rtl/>
        </w:rPr>
        <w:t xml:space="preserve">לדעת משרד מבקר המדינה, נוכח תרומתה הפוטנציאלית של תמ"א 38 לצמצום פערי המיגון, ראוי </w:t>
      </w:r>
      <w:r w:rsidRPr="00C76A37">
        <w:rPr>
          <w:rFonts w:hint="cs"/>
          <w:rtl/>
        </w:rPr>
        <w:t>שמינהל</w:t>
      </w:r>
      <w:r w:rsidRPr="00C76A37">
        <w:rPr>
          <w:rFonts w:hint="cs"/>
          <w:rtl/>
        </w:rPr>
        <w:t xml:space="preserve"> התכנון ינקוט בשיתוף כל הגורמים הרלוונטיים את כל הצעדים הנדרשים לשם מימוש התכנית ביישובי הפריפריה. </w:t>
      </w:r>
    </w:p>
    <w:p w:rsidR="000F63E1" w:rsidRPr="00C76A37" w:rsidP="006F26B2">
      <w:pPr>
        <w:pStyle w:val="ListParagraph"/>
        <w:numPr>
          <w:ilvl w:val="6"/>
          <w:numId w:val="11"/>
        </w:numPr>
        <w:autoSpaceDE/>
        <w:autoSpaceDN/>
        <w:adjustRightInd/>
        <w:spacing w:before="180" w:line="240" w:lineRule="exact"/>
        <w:ind w:left="340" w:right="2268"/>
        <w:rPr>
          <w:rFonts w:eastAsia="Times New Roman"/>
          <w:sz w:val="17"/>
          <w:szCs w:val="17"/>
          <w:rtl/>
          <w:lang w:eastAsia="he-IL"/>
        </w:rPr>
      </w:pPr>
      <w:r w:rsidRPr="00C76A37">
        <w:rPr>
          <w:rStyle w:val="Heading7Char"/>
          <w:rFonts w:ascii="Tahoma" w:hAnsi="Tahoma" w:cs="Tahoma" w:hint="cs"/>
          <w:sz w:val="17"/>
          <w:szCs w:val="17"/>
          <w:rtl/>
          <w:lang w:eastAsia="he-IL"/>
        </w:rPr>
        <w:t>תמ"א 40:</w:t>
      </w:r>
      <w:r w:rsidRPr="00C76A37">
        <w:rPr>
          <w:rFonts w:eastAsia="Times New Roman" w:hint="cs"/>
          <w:sz w:val="17"/>
          <w:szCs w:val="17"/>
          <w:rtl/>
          <w:lang w:eastAsia="he-IL"/>
        </w:rPr>
        <w:t xml:space="preserve"> ביולי 2007 הורתה המועצה הארצית לתכנון ובנייה על הכנת תכנית המתאר הארצית למיגון ולפיתוח המרחב התת-קרקעי (להלן - תמ"א 40). בין היתר, מטרתה של תמ"א 40 היא לקבוע "כללים ותמריצים להקמה ולשיפור המיגון של האוכלוסייה ושל הפעילויות החיוניות מול תרחישי ייחוס בחירום"</w:t>
      </w:r>
      <w:r>
        <w:rPr>
          <w:sz w:val="17"/>
          <w:szCs w:val="17"/>
          <w:vertAlign w:val="superscript"/>
          <w:rtl/>
          <w:lang w:eastAsia="he-IL"/>
        </w:rPr>
        <w:footnoteReference w:id="40"/>
      </w:r>
      <w:r w:rsidRPr="00C76A37">
        <w:rPr>
          <w:rFonts w:eastAsia="Times New Roman" w:hint="cs"/>
          <w:sz w:val="17"/>
          <w:szCs w:val="17"/>
          <w:rtl/>
          <w:lang w:eastAsia="he-IL"/>
        </w:rPr>
        <w:t>. במסמך המדיניות למיגון ולפיתוח תת-קרקע</w:t>
      </w:r>
      <w:r>
        <w:rPr>
          <w:sz w:val="17"/>
          <w:szCs w:val="17"/>
          <w:vertAlign w:val="superscript"/>
          <w:rtl/>
          <w:lang w:eastAsia="he-IL"/>
        </w:rPr>
        <w:footnoteReference w:id="41"/>
      </w:r>
      <w:r w:rsidRPr="00C76A37">
        <w:rPr>
          <w:rFonts w:eastAsia="Times New Roman" w:hint="cs"/>
          <w:sz w:val="17"/>
          <w:szCs w:val="17"/>
          <w:rtl/>
          <w:lang w:eastAsia="he-IL"/>
        </w:rPr>
        <w:t xml:space="preserve"> נכתב, כי תמ"א 40 תסייע לשפר את המיגון הפיזי לאוכלוסייה באמצעות "קביעת תנאים לפיהם הקמה ושימוש בחללים תת-קרקעיים במרחב הציבורי יהיו דו-תכליתיים, וישמשו גם כמקלטים ציבוריים בעתות חרום". זאת על ידי התניית היתר הבנייה בהקצאת שטחים למיגון "בהתאם לפערי המיגון הקיימים באזור". משרד הפנים נקבע כעורך התכנית, </w:t>
      </w:r>
      <w:r w:rsidRPr="00C76A37">
        <w:rPr>
          <w:rFonts w:eastAsia="Times New Roman" w:hint="cs"/>
          <w:sz w:val="17"/>
          <w:szCs w:val="17"/>
          <w:rtl/>
          <w:lang w:eastAsia="he-IL"/>
        </w:rPr>
        <w:t>ומינהל</w:t>
      </w:r>
      <w:r w:rsidRPr="00C76A37">
        <w:rPr>
          <w:rFonts w:eastAsia="Times New Roman" w:hint="cs"/>
          <w:sz w:val="17"/>
          <w:szCs w:val="17"/>
          <w:rtl/>
          <w:lang w:eastAsia="he-IL"/>
        </w:rPr>
        <w:t xml:space="preserve"> התכנון</w:t>
      </w:r>
      <w:r w:rsidRPr="00C76A37">
        <w:rPr>
          <w:rFonts w:eastAsia="Times New Roman" w:hint="cs"/>
          <w:sz w:val="17"/>
          <w:szCs w:val="17"/>
          <w:rtl/>
          <w:lang w:eastAsia="he-IL"/>
        </w:rPr>
        <w:t xml:space="preserve"> </w:t>
      </w:r>
      <w:r w:rsidRPr="00C76A37">
        <w:rPr>
          <w:rFonts w:eastAsia="Times New Roman" w:hint="cs"/>
          <w:sz w:val="17"/>
          <w:szCs w:val="17"/>
          <w:rtl/>
          <w:lang w:eastAsia="he-IL"/>
        </w:rPr>
        <w:t>נקבע כמרכז העבודה. בהוראה להכנת תמ"א 40 נקבע, כי היא תובא לאישור המועצה הארצית עד דצמבר 2008 ותובא לאישור הממשלה עד יולי 2009.</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ביוני 2011 הגיש צוות תמ"א 40 למועצה הארצית מסמך מדיניות שבו נקבעו העקרונות האמורים להוות בסיס לכתיבת התכנית. במרץ 2012 החליטה הממשלה על האחדה ותמצות תכניות מתאר ארציות רבות, ובכללן תמ"א 40, לתכנית מתאר ארצית אחת (להלן - תמ"א 1). </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12789B">
        <w:rPr>
          <w:rFonts w:cs="Tahoma"/>
          <w:noProof/>
          <w:sz w:val="17"/>
          <w:szCs w:val="17"/>
          <w:rtl/>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AE318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666773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89911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AE3186">
                            <w:pPr>
                              <w:spacing w:after="0" w:line="240" w:lineRule="auto"/>
                              <w:rPr>
                                <w:color w:val="0B5294"/>
                                <w:spacing w:val="-4"/>
                                <w:sz w:val="24"/>
                                <w:szCs w:val="24"/>
                                <w:rtl/>
                                <w:cs/>
                              </w:rPr>
                            </w:pPr>
                            <w:r w:rsidRPr="00AE3186">
                              <w:rPr>
                                <w:rFonts w:cs="Tahoma" w:hint="eastAsia"/>
                                <w:color w:val="0B5294"/>
                                <w:spacing w:val="-4"/>
                                <w:sz w:val="24"/>
                                <w:szCs w:val="24"/>
                                <w:rtl/>
                              </w:rPr>
                              <w:t>העיכוב</w:t>
                            </w:r>
                            <w:r w:rsidRPr="00AE3186">
                              <w:rPr>
                                <w:rFonts w:cs="Tahoma"/>
                                <w:color w:val="0B5294"/>
                                <w:spacing w:val="-4"/>
                                <w:sz w:val="24"/>
                                <w:szCs w:val="24"/>
                                <w:rtl/>
                              </w:rPr>
                              <w:t xml:space="preserve"> </w:t>
                            </w:r>
                            <w:r w:rsidRPr="00AE3186">
                              <w:rPr>
                                <w:rFonts w:cs="Tahoma" w:hint="eastAsia"/>
                                <w:color w:val="0B5294"/>
                                <w:spacing w:val="-4"/>
                                <w:sz w:val="24"/>
                                <w:szCs w:val="24"/>
                                <w:rtl/>
                              </w:rPr>
                              <w:t>בגיבוש</w:t>
                            </w:r>
                            <w:r w:rsidRPr="00AE3186">
                              <w:rPr>
                                <w:rFonts w:cs="Tahoma"/>
                                <w:color w:val="0B5294"/>
                                <w:spacing w:val="-4"/>
                                <w:sz w:val="24"/>
                                <w:szCs w:val="24"/>
                                <w:rtl/>
                              </w:rPr>
                              <w:t xml:space="preserve"> </w:t>
                            </w:r>
                            <w:r w:rsidRPr="00AE3186">
                              <w:rPr>
                                <w:rFonts w:cs="Tahoma" w:hint="eastAsia"/>
                                <w:color w:val="0B5294"/>
                                <w:spacing w:val="-4"/>
                                <w:sz w:val="24"/>
                                <w:szCs w:val="24"/>
                                <w:rtl/>
                              </w:rPr>
                              <w:t>ובאישור</w:t>
                            </w:r>
                            <w:r w:rsidRPr="00AE3186">
                              <w:rPr>
                                <w:rFonts w:cs="Tahoma"/>
                                <w:color w:val="0B5294"/>
                                <w:spacing w:val="-4"/>
                                <w:sz w:val="24"/>
                                <w:szCs w:val="24"/>
                                <w:rtl/>
                              </w:rPr>
                              <w:t xml:space="preserve"> </w:t>
                            </w:r>
                            <w:r w:rsidRPr="00AE3186">
                              <w:rPr>
                                <w:rFonts w:cs="Tahoma" w:hint="eastAsia"/>
                                <w:color w:val="0B5294"/>
                                <w:spacing w:val="-4"/>
                                <w:sz w:val="24"/>
                                <w:szCs w:val="24"/>
                                <w:rtl/>
                              </w:rPr>
                              <w:t>תכנית</w:t>
                            </w:r>
                            <w:r w:rsidRPr="00AE3186">
                              <w:rPr>
                                <w:rFonts w:cs="Tahoma"/>
                                <w:color w:val="0B5294"/>
                                <w:spacing w:val="-4"/>
                                <w:sz w:val="24"/>
                                <w:szCs w:val="24"/>
                                <w:rtl/>
                              </w:rPr>
                              <w:t xml:space="preserve"> </w:t>
                            </w:r>
                            <w:r w:rsidRPr="00AE3186">
                              <w:rPr>
                                <w:rFonts w:cs="Tahoma" w:hint="eastAsia"/>
                                <w:color w:val="0B5294"/>
                                <w:spacing w:val="-4"/>
                                <w:sz w:val="24"/>
                                <w:szCs w:val="24"/>
                                <w:rtl/>
                              </w:rPr>
                              <w:t>תמ</w:t>
                            </w:r>
                            <w:r w:rsidRPr="00AE3186">
                              <w:rPr>
                                <w:rFonts w:cs="Tahoma"/>
                                <w:color w:val="0B5294"/>
                                <w:spacing w:val="-4"/>
                                <w:sz w:val="24"/>
                                <w:szCs w:val="24"/>
                                <w:rtl/>
                              </w:rPr>
                              <w:t>"</w:t>
                            </w:r>
                            <w:r w:rsidRPr="00AE3186">
                              <w:rPr>
                                <w:rFonts w:cs="Tahoma" w:hint="eastAsia"/>
                                <w:color w:val="0B5294"/>
                                <w:spacing w:val="-4"/>
                                <w:sz w:val="24"/>
                                <w:szCs w:val="24"/>
                                <w:rtl/>
                              </w:rPr>
                              <w:t>א</w:t>
                            </w:r>
                            <w:r w:rsidRPr="00AE3186">
                              <w:rPr>
                                <w:rFonts w:cs="Tahoma"/>
                                <w:color w:val="0B5294"/>
                                <w:spacing w:val="-4"/>
                                <w:sz w:val="24"/>
                                <w:szCs w:val="24"/>
                                <w:rtl/>
                              </w:rPr>
                              <w:t xml:space="preserve"> 40 </w:t>
                            </w:r>
                            <w:r w:rsidRPr="00AE3186">
                              <w:rPr>
                                <w:rFonts w:cs="Tahoma" w:hint="eastAsia"/>
                                <w:color w:val="0B5294"/>
                                <w:spacing w:val="-4"/>
                                <w:sz w:val="24"/>
                                <w:szCs w:val="24"/>
                                <w:rtl/>
                              </w:rPr>
                              <w:t>הוא</w:t>
                            </w:r>
                            <w:r w:rsidRPr="00AE3186">
                              <w:rPr>
                                <w:rFonts w:cs="Tahoma"/>
                                <w:color w:val="0B5294"/>
                                <w:spacing w:val="-4"/>
                                <w:sz w:val="24"/>
                                <w:szCs w:val="24"/>
                                <w:rtl/>
                              </w:rPr>
                              <w:t xml:space="preserve"> </w:t>
                            </w:r>
                            <w:r w:rsidRPr="00AE3186">
                              <w:rPr>
                                <w:rFonts w:cs="Tahoma" w:hint="eastAsia"/>
                                <w:color w:val="0B5294"/>
                                <w:spacing w:val="-4"/>
                                <w:sz w:val="24"/>
                                <w:szCs w:val="24"/>
                                <w:rtl/>
                              </w:rPr>
                              <w:t>אחד</w:t>
                            </w:r>
                            <w:r w:rsidRPr="00AE3186">
                              <w:rPr>
                                <w:rFonts w:cs="Tahoma"/>
                                <w:color w:val="0B5294"/>
                                <w:spacing w:val="-4"/>
                                <w:sz w:val="24"/>
                                <w:szCs w:val="24"/>
                                <w:rtl/>
                              </w:rPr>
                              <w:t xml:space="preserve"> </w:t>
                            </w:r>
                            <w:r w:rsidRPr="00AE3186">
                              <w:rPr>
                                <w:rFonts w:cs="Tahoma" w:hint="eastAsia"/>
                                <w:color w:val="0B5294"/>
                                <w:spacing w:val="-4"/>
                                <w:sz w:val="24"/>
                                <w:szCs w:val="24"/>
                                <w:rtl/>
                              </w:rPr>
                              <w:t>החסמים</w:t>
                            </w:r>
                            <w:r w:rsidRPr="00AE3186">
                              <w:rPr>
                                <w:rFonts w:cs="Tahoma"/>
                                <w:color w:val="0B5294"/>
                                <w:spacing w:val="-4"/>
                                <w:sz w:val="24"/>
                                <w:szCs w:val="24"/>
                                <w:rtl/>
                              </w:rPr>
                              <w:t xml:space="preserve"> </w:t>
                            </w:r>
                            <w:r w:rsidRPr="00AE3186">
                              <w:rPr>
                                <w:rFonts w:cs="Tahoma" w:hint="eastAsia"/>
                                <w:color w:val="0B5294"/>
                                <w:spacing w:val="-4"/>
                                <w:sz w:val="24"/>
                                <w:szCs w:val="24"/>
                                <w:rtl/>
                              </w:rPr>
                              <w:t>בהקמת</w:t>
                            </w:r>
                            <w:r w:rsidRPr="00AE3186">
                              <w:rPr>
                                <w:rFonts w:cs="Tahoma"/>
                                <w:color w:val="0B5294"/>
                                <w:spacing w:val="-4"/>
                                <w:sz w:val="24"/>
                                <w:szCs w:val="24"/>
                                <w:rtl/>
                              </w:rPr>
                              <w:t xml:space="preserve"> </w:t>
                            </w:r>
                            <w:r w:rsidRPr="00AE3186">
                              <w:rPr>
                                <w:rFonts w:cs="Tahoma" w:hint="eastAsia"/>
                                <w:color w:val="0B5294"/>
                                <w:spacing w:val="-4"/>
                                <w:sz w:val="24"/>
                                <w:szCs w:val="24"/>
                                <w:rtl/>
                              </w:rPr>
                              <w:t>מחסות</w:t>
                            </w:r>
                            <w:r w:rsidRPr="00AE3186">
                              <w:rPr>
                                <w:rFonts w:cs="Tahoma"/>
                                <w:color w:val="0B5294"/>
                                <w:spacing w:val="-4"/>
                                <w:sz w:val="24"/>
                                <w:szCs w:val="24"/>
                                <w:rtl/>
                              </w:rPr>
                              <w:t xml:space="preserve"> </w:t>
                            </w:r>
                            <w:r w:rsidRPr="00AE3186">
                              <w:rPr>
                                <w:rFonts w:cs="Tahoma" w:hint="eastAsia"/>
                                <w:color w:val="0B5294"/>
                                <w:spacing w:val="-4"/>
                                <w:sz w:val="24"/>
                                <w:szCs w:val="24"/>
                                <w:rtl/>
                              </w:rPr>
                              <w:t>המוניים</w:t>
                            </w:r>
                            <w:r w:rsidRPr="00AE3186">
                              <w:rPr>
                                <w:rFonts w:cs="Tahoma"/>
                                <w:color w:val="0B5294"/>
                                <w:spacing w:val="-4"/>
                                <w:sz w:val="24"/>
                                <w:szCs w:val="24"/>
                                <w:rtl/>
                              </w:rPr>
                              <w:t xml:space="preserve">, </w:t>
                            </w:r>
                            <w:r w:rsidRPr="00AE3186">
                              <w:rPr>
                                <w:rFonts w:cs="Tahoma" w:hint="eastAsia"/>
                                <w:color w:val="0B5294"/>
                                <w:spacing w:val="-4"/>
                                <w:sz w:val="24"/>
                                <w:szCs w:val="24"/>
                                <w:rtl/>
                              </w:rPr>
                              <w:t>האמורים</w:t>
                            </w:r>
                            <w:r w:rsidRPr="00AE3186">
                              <w:rPr>
                                <w:rFonts w:cs="Tahoma"/>
                                <w:color w:val="0B5294"/>
                                <w:spacing w:val="-4"/>
                                <w:sz w:val="24"/>
                                <w:szCs w:val="24"/>
                                <w:rtl/>
                              </w:rPr>
                              <w:t xml:space="preserve"> </w:t>
                            </w:r>
                            <w:r w:rsidRPr="00AE3186">
                              <w:rPr>
                                <w:rFonts w:cs="Tahoma" w:hint="eastAsia"/>
                                <w:color w:val="0B5294"/>
                                <w:spacing w:val="-4"/>
                                <w:sz w:val="24"/>
                                <w:szCs w:val="24"/>
                                <w:rtl/>
                              </w:rPr>
                              <w:t>לשמש</w:t>
                            </w:r>
                            <w:r w:rsidRPr="00AE3186">
                              <w:rPr>
                                <w:rFonts w:cs="Tahoma"/>
                                <w:color w:val="0B5294"/>
                                <w:spacing w:val="-4"/>
                                <w:sz w:val="24"/>
                                <w:szCs w:val="24"/>
                                <w:rtl/>
                              </w:rPr>
                              <w:t xml:space="preserve"> </w:t>
                            </w:r>
                            <w:r w:rsidRPr="00AE3186">
                              <w:rPr>
                                <w:rFonts w:cs="Tahoma" w:hint="eastAsia"/>
                                <w:color w:val="0B5294"/>
                                <w:spacing w:val="-4"/>
                                <w:sz w:val="24"/>
                                <w:szCs w:val="24"/>
                                <w:rtl/>
                              </w:rPr>
                              <w:t>כאמצעי</w:t>
                            </w:r>
                            <w:r w:rsidRPr="00AE3186">
                              <w:rPr>
                                <w:rFonts w:cs="Tahoma"/>
                                <w:color w:val="0B5294"/>
                                <w:spacing w:val="-4"/>
                                <w:sz w:val="24"/>
                                <w:szCs w:val="24"/>
                                <w:rtl/>
                              </w:rPr>
                              <w:t xml:space="preserve"> </w:t>
                            </w:r>
                            <w:r w:rsidRPr="00AE3186">
                              <w:rPr>
                                <w:rFonts w:cs="Tahoma" w:hint="eastAsia"/>
                                <w:color w:val="0B5294"/>
                                <w:spacing w:val="-4"/>
                                <w:sz w:val="24"/>
                                <w:szCs w:val="24"/>
                                <w:rtl/>
                              </w:rPr>
                              <w:t>מיגון</w:t>
                            </w:r>
                            <w:r w:rsidRPr="00AE3186">
                              <w:rPr>
                                <w:rFonts w:cs="Tahoma"/>
                                <w:color w:val="0B5294"/>
                                <w:spacing w:val="-4"/>
                                <w:sz w:val="24"/>
                                <w:szCs w:val="24"/>
                                <w:rtl/>
                              </w:rPr>
                              <w:t xml:space="preserve"> </w:t>
                            </w:r>
                            <w:r w:rsidRPr="00AE3186">
                              <w:rPr>
                                <w:rFonts w:cs="Tahoma" w:hint="eastAsia"/>
                                <w:color w:val="0B5294"/>
                                <w:spacing w:val="-4"/>
                                <w:sz w:val="24"/>
                                <w:szCs w:val="24"/>
                                <w:rtl/>
                              </w:rPr>
                              <w:t>ציבורי</w:t>
                            </w:r>
                            <w:r>
                              <w:rPr>
                                <w:rFonts w:cs="Tahoma" w:hint="cs"/>
                                <w:color w:val="0B5294"/>
                                <w:spacing w:val="-4"/>
                                <w:sz w:val="24"/>
                                <w:szCs w:val="24"/>
                                <w:rtl/>
                              </w:rPr>
                              <w:t>ים</w:t>
                            </w:r>
                          </w:p>
                          <w:p w:rsidR="00591659" w:rsidRPr="00373C5D" w:rsidP="00AE318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517701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5069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591659" w:rsidRPr="00373C5D" w:rsidP="00AE3186">
                      <w:pPr>
                        <w:spacing w:line="240" w:lineRule="atLeast"/>
                        <w:rPr>
                          <w:rFonts w:cs="Tahoma"/>
                          <w:b/>
                          <w:bCs/>
                          <w:color w:val="0B5294"/>
                          <w:sz w:val="48"/>
                          <w:szCs w:val="48"/>
                          <w:rtl/>
                        </w:rPr>
                      </w:pPr>
                      <w:drawing>
                        <wp:inline distT="0" distB="0" distL="0" distR="0">
                          <wp:extent cx="311150" cy="256800"/>
                          <wp:effectExtent l="0" t="0" r="0" b="0"/>
                          <wp:docPr id="3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36744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AE3186">
                      <w:pPr>
                        <w:spacing w:after="0" w:line="240" w:lineRule="auto"/>
                        <w:rPr>
                          <w:color w:val="0B5294"/>
                          <w:spacing w:val="-4"/>
                          <w:sz w:val="24"/>
                          <w:szCs w:val="24"/>
                          <w:rtl/>
                          <w:cs/>
                        </w:rPr>
                      </w:pPr>
                      <w:r w:rsidRPr="00AE3186">
                        <w:rPr>
                          <w:rFonts w:cs="Tahoma" w:hint="eastAsia"/>
                          <w:color w:val="0B5294"/>
                          <w:spacing w:val="-4"/>
                          <w:sz w:val="24"/>
                          <w:szCs w:val="24"/>
                          <w:rtl/>
                        </w:rPr>
                        <w:t>העיכוב</w:t>
                      </w:r>
                      <w:r w:rsidRPr="00AE3186">
                        <w:rPr>
                          <w:rFonts w:cs="Tahoma"/>
                          <w:color w:val="0B5294"/>
                          <w:spacing w:val="-4"/>
                          <w:sz w:val="24"/>
                          <w:szCs w:val="24"/>
                          <w:rtl/>
                        </w:rPr>
                        <w:t xml:space="preserve"> </w:t>
                      </w:r>
                      <w:r w:rsidRPr="00AE3186">
                        <w:rPr>
                          <w:rFonts w:cs="Tahoma" w:hint="eastAsia"/>
                          <w:color w:val="0B5294"/>
                          <w:spacing w:val="-4"/>
                          <w:sz w:val="24"/>
                          <w:szCs w:val="24"/>
                          <w:rtl/>
                        </w:rPr>
                        <w:t>בגיבוש</w:t>
                      </w:r>
                      <w:r w:rsidRPr="00AE3186">
                        <w:rPr>
                          <w:rFonts w:cs="Tahoma"/>
                          <w:color w:val="0B5294"/>
                          <w:spacing w:val="-4"/>
                          <w:sz w:val="24"/>
                          <w:szCs w:val="24"/>
                          <w:rtl/>
                        </w:rPr>
                        <w:t xml:space="preserve"> </w:t>
                      </w:r>
                      <w:r w:rsidRPr="00AE3186">
                        <w:rPr>
                          <w:rFonts w:cs="Tahoma" w:hint="eastAsia"/>
                          <w:color w:val="0B5294"/>
                          <w:spacing w:val="-4"/>
                          <w:sz w:val="24"/>
                          <w:szCs w:val="24"/>
                          <w:rtl/>
                        </w:rPr>
                        <w:t>ובאישור</w:t>
                      </w:r>
                      <w:r w:rsidRPr="00AE3186">
                        <w:rPr>
                          <w:rFonts w:cs="Tahoma"/>
                          <w:color w:val="0B5294"/>
                          <w:spacing w:val="-4"/>
                          <w:sz w:val="24"/>
                          <w:szCs w:val="24"/>
                          <w:rtl/>
                        </w:rPr>
                        <w:t xml:space="preserve"> </w:t>
                      </w:r>
                      <w:r w:rsidRPr="00AE3186">
                        <w:rPr>
                          <w:rFonts w:cs="Tahoma" w:hint="eastAsia"/>
                          <w:color w:val="0B5294"/>
                          <w:spacing w:val="-4"/>
                          <w:sz w:val="24"/>
                          <w:szCs w:val="24"/>
                          <w:rtl/>
                        </w:rPr>
                        <w:t>תכנית</w:t>
                      </w:r>
                      <w:r w:rsidRPr="00AE3186">
                        <w:rPr>
                          <w:rFonts w:cs="Tahoma"/>
                          <w:color w:val="0B5294"/>
                          <w:spacing w:val="-4"/>
                          <w:sz w:val="24"/>
                          <w:szCs w:val="24"/>
                          <w:rtl/>
                        </w:rPr>
                        <w:t xml:space="preserve"> </w:t>
                      </w:r>
                      <w:r w:rsidRPr="00AE3186">
                        <w:rPr>
                          <w:rFonts w:cs="Tahoma" w:hint="eastAsia"/>
                          <w:color w:val="0B5294"/>
                          <w:spacing w:val="-4"/>
                          <w:sz w:val="24"/>
                          <w:szCs w:val="24"/>
                          <w:rtl/>
                        </w:rPr>
                        <w:t>תמ</w:t>
                      </w:r>
                      <w:r w:rsidRPr="00AE3186">
                        <w:rPr>
                          <w:rFonts w:cs="Tahoma"/>
                          <w:color w:val="0B5294"/>
                          <w:spacing w:val="-4"/>
                          <w:sz w:val="24"/>
                          <w:szCs w:val="24"/>
                          <w:rtl/>
                        </w:rPr>
                        <w:t>"</w:t>
                      </w:r>
                      <w:r w:rsidRPr="00AE3186">
                        <w:rPr>
                          <w:rFonts w:cs="Tahoma" w:hint="eastAsia"/>
                          <w:color w:val="0B5294"/>
                          <w:spacing w:val="-4"/>
                          <w:sz w:val="24"/>
                          <w:szCs w:val="24"/>
                          <w:rtl/>
                        </w:rPr>
                        <w:t>א</w:t>
                      </w:r>
                      <w:r w:rsidRPr="00AE3186">
                        <w:rPr>
                          <w:rFonts w:cs="Tahoma"/>
                          <w:color w:val="0B5294"/>
                          <w:spacing w:val="-4"/>
                          <w:sz w:val="24"/>
                          <w:szCs w:val="24"/>
                          <w:rtl/>
                        </w:rPr>
                        <w:t xml:space="preserve"> 40 </w:t>
                      </w:r>
                      <w:r w:rsidRPr="00AE3186">
                        <w:rPr>
                          <w:rFonts w:cs="Tahoma" w:hint="eastAsia"/>
                          <w:color w:val="0B5294"/>
                          <w:spacing w:val="-4"/>
                          <w:sz w:val="24"/>
                          <w:szCs w:val="24"/>
                          <w:rtl/>
                        </w:rPr>
                        <w:t>הוא</w:t>
                      </w:r>
                      <w:r w:rsidRPr="00AE3186">
                        <w:rPr>
                          <w:rFonts w:cs="Tahoma"/>
                          <w:color w:val="0B5294"/>
                          <w:spacing w:val="-4"/>
                          <w:sz w:val="24"/>
                          <w:szCs w:val="24"/>
                          <w:rtl/>
                        </w:rPr>
                        <w:t xml:space="preserve"> </w:t>
                      </w:r>
                      <w:r w:rsidRPr="00AE3186">
                        <w:rPr>
                          <w:rFonts w:cs="Tahoma" w:hint="eastAsia"/>
                          <w:color w:val="0B5294"/>
                          <w:spacing w:val="-4"/>
                          <w:sz w:val="24"/>
                          <w:szCs w:val="24"/>
                          <w:rtl/>
                        </w:rPr>
                        <w:t>אחד</w:t>
                      </w:r>
                      <w:r w:rsidRPr="00AE3186">
                        <w:rPr>
                          <w:rFonts w:cs="Tahoma"/>
                          <w:color w:val="0B5294"/>
                          <w:spacing w:val="-4"/>
                          <w:sz w:val="24"/>
                          <w:szCs w:val="24"/>
                          <w:rtl/>
                        </w:rPr>
                        <w:t xml:space="preserve"> </w:t>
                      </w:r>
                      <w:r w:rsidRPr="00AE3186">
                        <w:rPr>
                          <w:rFonts w:cs="Tahoma" w:hint="eastAsia"/>
                          <w:color w:val="0B5294"/>
                          <w:spacing w:val="-4"/>
                          <w:sz w:val="24"/>
                          <w:szCs w:val="24"/>
                          <w:rtl/>
                        </w:rPr>
                        <w:t>החסמים</w:t>
                      </w:r>
                      <w:r w:rsidRPr="00AE3186">
                        <w:rPr>
                          <w:rFonts w:cs="Tahoma"/>
                          <w:color w:val="0B5294"/>
                          <w:spacing w:val="-4"/>
                          <w:sz w:val="24"/>
                          <w:szCs w:val="24"/>
                          <w:rtl/>
                        </w:rPr>
                        <w:t xml:space="preserve"> </w:t>
                      </w:r>
                      <w:r w:rsidRPr="00AE3186">
                        <w:rPr>
                          <w:rFonts w:cs="Tahoma" w:hint="eastAsia"/>
                          <w:color w:val="0B5294"/>
                          <w:spacing w:val="-4"/>
                          <w:sz w:val="24"/>
                          <w:szCs w:val="24"/>
                          <w:rtl/>
                        </w:rPr>
                        <w:t>בהקמת</w:t>
                      </w:r>
                      <w:r w:rsidRPr="00AE3186">
                        <w:rPr>
                          <w:rFonts w:cs="Tahoma"/>
                          <w:color w:val="0B5294"/>
                          <w:spacing w:val="-4"/>
                          <w:sz w:val="24"/>
                          <w:szCs w:val="24"/>
                          <w:rtl/>
                        </w:rPr>
                        <w:t xml:space="preserve"> </w:t>
                      </w:r>
                      <w:r w:rsidRPr="00AE3186">
                        <w:rPr>
                          <w:rFonts w:cs="Tahoma" w:hint="eastAsia"/>
                          <w:color w:val="0B5294"/>
                          <w:spacing w:val="-4"/>
                          <w:sz w:val="24"/>
                          <w:szCs w:val="24"/>
                          <w:rtl/>
                        </w:rPr>
                        <w:t>מחסות</w:t>
                      </w:r>
                      <w:r w:rsidRPr="00AE3186">
                        <w:rPr>
                          <w:rFonts w:cs="Tahoma"/>
                          <w:color w:val="0B5294"/>
                          <w:spacing w:val="-4"/>
                          <w:sz w:val="24"/>
                          <w:szCs w:val="24"/>
                          <w:rtl/>
                        </w:rPr>
                        <w:t xml:space="preserve"> </w:t>
                      </w:r>
                      <w:r w:rsidRPr="00AE3186">
                        <w:rPr>
                          <w:rFonts w:cs="Tahoma" w:hint="eastAsia"/>
                          <w:color w:val="0B5294"/>
                          <w:spacing w:val="-4"/>
                          <w:sz w:val="24"/>
                          <w:szCs w:val="24"/>
                          <w:rtl/>
                        </w:rPr>
                        <w:t>המוניים</w:t>
                      </w:r>
                      <w:r w:rsidRPr="00AE3186">
                        <w:rPr>
                          <w:rFonts w:cs="Tahoma"/>
                          <w:color w:val="0B5294"/>
                          <w:spacing w:val="-4"/>
                          <w:sz w:val="24"/>
                          <w:szCs w:val="24"/>
                          <w:rtl/>
                        </w:rPr>
                        <w:t xml:space="preserve">, </w:t>
                      </w:r>
                      <w:r w:rsidRPr="00AE3186">
                        <w:rPr>
                          <w:rFonts w:cs="Tahoma" w:hint="eastAsia"/>
                          <w:color w:val="0B5294"/>
                          <w:spacing w:val="-4"/>
                          <w:sz w:val="24"/>
                          <w:szCs w:val="24"/>
                          <w:rtl/>
                        </w:rPr>
                        <w:t>האמורים</w:t>
                      </w:r>
                      <w:r w:rsidRPr="00AE3186">
                        <w:rPr>
                          <w:rFonts w:cs="Tahoma"/>
                          <w:color w:val="0B5294"/>
                          <w:spacing w:val="-4"/>
                          <w:sz w:val="24"/>
                          <w:szCs w:val="24"/>
                          <w:rtl/>
                        </w:rPr>
                        <w:t xml:space="preserve"> </w:t>
                      </w:r>
                      <w:r w:rsidRPr="00AE3186">
                        <w:rPr>
                          <w:rFonts w:cs="Tahoma" w:hint="eastAsia"/>
                          <w:color w:val="0B5294"/>
                          <w:spacing w:val="-4"/>
                          <w:sz w:val="24"/>
                          <w:szCs w:val="24"/>
                          <w:rtl/>
                        </w:rPr>
                        <w:t>לשמש</w:t>
                      </w:r>
                      <w:r w:rsidRPr="00AE3186">
                        <w:rPr>
                          <w:rFonts w:cs="Tahoma"/>
                          <w:color w:val="0B5294"/>
                          <w:spacing w:val="-4"/>
                          <w:sz w:val="24"/>
                          <w:szCs w:val="24"/>
                          <w:rtl/>
                        </w:rPr>
                        <w:t xml:space="preserve"> </w:t>
                      </w:r>
                      <w:r w:rsidRPr="00AE3186">
                        <w:rPr>
                          <w:rFonts w:cs="Tahoma" w:hint="eastAsia"/>
                          <w:color w:val="0B5294"/>
                          <w:spacing w:val="-4"/>
                          <w:sz w:val="24"/>
                          <w:szCs w:val="24"/>
                          <w:rtl/>
                        </w:rPr>
                        <w:t>כאמצעי</w:t>
                      </w:r>
                      <w:r w:rsidRPr="00AE3186">
                        <w:rPr>
                          <w:rFonts w:cs="Tahoma"/>
                          <w:color w:val="0B5294"/>
                          <w:spacing w:val="-4"/>
                          <w:sz w:val="24"/>
                          <w:szCs w:val="24"/>
                          <w:rtl/>
                        </w:rPr>
                        <w:t xml:space="preserve"> </w:t>
                      </w:r>
                      <w:r w:rsidRPr="00AE3186">
                        <w:rPr>
                          <w:rFonts w:cs="Tahoma" w:hint="eastAsia"/>
                          <w:color w:val="0B5294"/>
                          <w:spacing w:val="-4"/>
                          <w:sz w:val="24"/>
                          <w:szCs w:val="24"/>
                          <w:rtl/>
                        </w:rPr>
                        <w:t>מיגון</w:t>
                      </w:r>
                      <w:r w:rsidRPr="00AE3186">
                        <w:rPr>
                          <w:rFonts w:cs="Tahoma"/>
                          <w:color w:val="0B5294"/>
                          <w:spacing w:val="-4"/>
                          <w:sz w:val="24"/>
                          <w:szCs w:val="24"/>
                          <w:rtl/>
                        </w:rPr>
                        <w:t xml:space="preserve"> </w:t>
                      </w:r>
                      <w:r w:rsidRPr="00AE3186">
                        <w:rPr>
                          <w:rFonts w:cs="Tahoma" w:hint="eastAsia"/>
                          <w:color w:val="0B5294"/>
                          <w:spacing w:val="-4"/>
                          <w:sz w:val="24"/>
                          <w:szCs w:val="24"/>
                          <w:rtl/>
                        </w:rPr>
                        <w:t>ציבורי</w:t>
                      </w:r>
                      <w:r>
                        <w:rPr>
                          <w:rFonts w:cs="Tahoma" w:hint="cs"/>
                          <w:color w:val="0B5294"/>
                          <w:spacing w:val="-4"/>
                          <w:sz w:val="24"/>
                          <w:szCs w:val="24"/>
                          <w:rtl/>
                        </w:rPr>
                        <w:t>ים</w:t>
                      </w:r>
                    </w:p>
                    <w:p w:rsidR="00591659" w:rsidRPr="00373C5D" w:rsidP="00AE3186">
                      <w:pPr>
                        <w:spacing w:before="120" w:after="0" w:line="240" w:lineRule="atLeast"/>
                        <w:rPr>
                          <w:rFonts w:cs="Tahoma"/>
                          <w:b/>
                          <w:bCs/>
                          <w:color w:val="0B5294"/>
                          <w:sz w:val="48"/>
                          <w:szCs w:val="48"/>
                          <w:rtl/>
                        </w:rPr>
                      </w:pPr>
                      <w:drawing>
                        <wp:inline distT="0" distB="0" distL="0" distR="0">
                          <wp:extent cx="288000" cy="31337"/>
                          <wp:effectExtent l="0" t="0" r="0" b="6985"/>
                          <wp:docPr id="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054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ascii="Tahoma" w:eastAsia="Times New Roman" w:hAnsi="Tahoma" w:cs="Tahoma" w:hint="cs"/>
          <w:sz w:val="17"/>
          <w:szCs w:val="17"/>
          <w:rtl/>
          <w:lang w:eastAsia="he-IL"/>
        </w:rPr>
        <w:t xml:space="preserve">ביוני 2015 מסר ראש מחלקת מיגון בפקע"ר לצוות הביקורת, כי העיכוב בגיבוש ובאישור תכנית תמ"א 40 הוא אחד החסמים בהקמת מחסות המוניים, האמורים לשמש כאמצעי מיגון ציבורי. עוד הוסיף, כי "הבעיה המרכזית מבחינת פקע"ר היא שאין תקנות המחייבות את היזמים לממש את המבנים </w:t>
      </w:r>
      <w:r w:rsidRPr="00C76A37" w:rsidR="000F63E1">
        <w:rPr>
          <w:rFonts w:ascii="Tahoma" w:eastAsia="Times New Roman" w:hAnsi="Tahoma" w:cs="Tahoma" w:hint="cs"/>
          <w:sz w:val="17"/>
          <w:szCs w:val="17"/>
          <w:rtl/>
          <w:lang w:eastAsia="he-IL"/>
        </w:rPr>
        <w:t>כמחסות</w:t>
      </w:r>
      <w:r w:rsidRPr="00C76A37" w:rsidR="000F63E1">
        <w:rPr>
          <w:rFonts w:ascii="Tahoma" w:eastAsia="Times New Roman" w:hAnsi="Tahoma" w:cs="Tahoma" w:hint="cs"/>
          <w:sz w:val="17"/>
          <w:szCs w:val="17"/>
          <w:rtl/>
          <w:lang w:eastAsia="he-IL"/>
        </w:rPr>
        <w:t xml:space="preserve"> המוניים, וההיענות לדרישות פקע"ר תלויה ברצון הרשות המקומית והיזם". </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AE3186">
        <w:rPr>
          <w:rFonts w:ascii="Tahoma" w:eastAsia="Times New Roman" w:hAnsi="Tahoma" w:cs="Tahoma" w:hint="cs"/>
          <w:spacing w:val="-1"/>
          <w:sz w:val="17"/>
          <w:szCs w:val="17"/>
          <w:rtl/>
          <w:lang w:eastAsia="he-IL"/>
        </w:rPr>
        <w:t xml:space="preserve">בתגובת </w:t>
      </w:r>
      <w:r w:rsidRPr="00AE3186">
        <w:rPr>
          <w:rFonts w:ascii="Tahoma" w:eastAsia="Times New Roman" w:hAnsi="Tahoma" w:cs="Tahoma" w:hint="cs"/>
          <w:spacing w:val="-1"/>
          <w:sz w:val="17"/>
          <w:szCs w:val="17"/>
          <w:rtl/>
          <w:lang w:eastAsia="he-IL"/>
        </w:rPr>
        <w:t>רח"ל</w:t>
      </w:r>
      <w:r w:rsidRPr="00AE3186">
        <w:rPr>
          <w:rFonts w:ascii="Tahoma" w:eastAsia="Times New Roman" w:hAnsi="Tahoma" w:cs="Tahoma" w:hint="cs"/>
          <w:spacing w:val="-1"/>
          <w:sz w:val="17"/>
          <w:szCs w:val="17"/>
          <w:rtl/>
          <w:lang w:eastAsia="he-IL"/>
        </w:rPr>
        <w:t xml:space="preserve"> לדוח מבקר המדינה בנושא "ההיערכות למיגון המתקנים הרגישים במדינת ישראל כנגד איום רקטות וטילי קרקע"</w:t>
      </w:r>
      <w:r>
        <w:rPr>
          <w:rFonts w:ascii="Tahoma" w:eastAsia="Times New Roman" w:hAnsi="Tahoma" w:cs="Tahoma"/>
          <w:spacing w:val="-1"/>
          <w:sz w:val="17"/>
          <w:szCs w:val="17"/>
          <w:vertAlign w:val="superscript"/>
          <w:rtl/>
          <w:lang w:eastAsia="he-IL"/>
        </w:rPr>
        <w:footnoteReference w:id="42"/>
      </w:r>
      <w:r w:rsidRPr="00AE3186">
        <w:rPr>
          <w:rFonts w:ascii="Tahoma" w:eastAsia="Times New Roman" w:hAnsi="Tahoma" w:cs="Tahoma" w:hint="cs"/>
          <w:spacing w:val="-1"/>
          <w:sz w:val="17"/>
          <w:szCs w:val="17"/>
          <w:rtl/>
          <w:lang w:eastAsia="he-IL"/>
        </w:rPr>
        <w:t xml:space="preserve"> נמסר, כי </w:t>
      </w:r>
      <w:r w:rsidRPr="00AE3186">
        <w:rPr>
          <w:rFonts w:ascii="Tahoma" w:eastAsia="Times New Roman" w:hAnsi="Tahoma" w:cs="Tahoma" w:hint="cs"/>
          <w:spacing w:val="-1"/>
          <w:sz w:val="17"/>
          <w:szCs w:val="17"/>
          <w:rtl/>
          <w:lang w:eastAsia="he-IL"/>
        </w:rPr>
        <w:t>רח"ל</w:t>
      </w:r>
      <w:r w:rsidRPr="00AE3186">
        <w:rPr>
          <w:rFonts w:ascii="Tahoma" w:eastAsia="Times New Roman" w:hAnsi="Tahoma" w:cs="Tahoma" w:hint="cs"/>
          <w:spacing w:val="-1"/>
          <w:sz w:val="17"/>
          <w:szCs w:val="17"/>
          <w:rtl/>
          <w:lang w:eastAsia="he-IL"/>
        </w:rPr>
        <w:t xml:space="preserve"> תפעל</w:t>
      </w:r>
      <w:r w:rsidRPr="00C76A37">
        <w:rPr>
          <w:rFonts w:ascii="Tahoma" w:eastAsia="Times New Roman" w:hAnsi="Tahoma" w:cs="Tahoma" w:hint="cs"/>
          <w:sz w:val="17"/>
          <w:szCs w:val="17"/>
          <w:rtl/>
          <w:lang w:eastAsia="he-IL"/>
        </w:rPr>
        <w:t xml:space="preserve"> להקמת ועדה בין-משרדית ייעודית לנושא המיגון בתת-קרקע. עד מועד סיום הביקורת הנוכחית, אוקטובר 2015, לא הוקמה ועדה כזו. </w:t>
      </w:r>
    </w:p>
    <w:p w:rsidR="000F63E1" w:rsidRPr="00C76A37" w:rsidP="006F26B2">
      <w:pPr>
        <w:spacing w:after="24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בפברואר 2016 מסר </w:t>
      </w:r>
      <w:r w:rsidRPr="00C76A37">
        <w:rPr>
          <w:rFonts w:ascii="Tahoma" w:eastAsia="Times New Roman" w:hAnsi="Tahoma" w:cs="Tahoma" w:hint="cs"/>
          <w:sz w:val="17"/>
          <w:szCs w:val="17"/>
          <w:rtl/>
          <w:lang w:eastAsia="he-IL"/>
        </w:rPr>
        <w:t>מינהל</w:t>
      </w:r>
      <w:r w:rsidRPr="00C76A37">
        <w:rPr>
          <w:rFonts w:ascii="Tahoma" w:eastAsia="Times New Roman" w:hAnsi="Tahoma" w:cs="Tahoma" w:hint="cs"/>
          <w:sz w:val="17"/>
          <w:szCs w:val="17"/>
          <w:rtl/>
          <w:lang w:eastAsia="he-IL"/>
        </w:rPr>
        <w:t xml:space="preserve"> התכנון בתגובתו לממצאי הביקורת, כי "נושאים שטופלו במסגרת תמ"א 40 נכללו בהוראת המועצה הארצית לעריכת שינוי 4 </w:t>
      </w:r>
      <w:r w:rsidRPr="00C76A37">
        <w:rPr>
          <w:rFonts w:ascii="Tahoma" w:eastAsia="Times New Roman" w:hAnsi="Tahoma" w:cs="Tahoma" w:hint="cs"/>
          <w:sz w:val="17"/>
          <w:szCs w:val="17"/>
          <w:rtl/>
          <w:lang w:eastAsia="he-IL"/>
        </w:rPr>
        <w:t>לתמ"א</w:t>
      </w:r>
      <w:r w:rsidRPr="00C76A37">
        <w:rPr>
          <w:rFonts w:ascii="Tahoma" w:eastAsia="Times New Roman" w:hAnsi="Tahoma" w:cs="Tahoma" w:hint="cs"/>
          <w:sz w:val="17"/>
          <w:szCs w:val="17"/>
          <w:rtl/>
          <w:lang w:eastAsia="he-IL"/>
        </w:rPr>
        <w:t xml:space="preserve"> 38. במסגרת זו ועדת העורכים בחנה אפשרות למתן היתרי בניה לחידוש והרחבת מקלטים ציבוריים קיימים בתת-קרקע בשטחים פתוחים ומתחת למבני ציבור, לתוספת זכויות בניה בתת-הקרקע, וכן לשימוש בשטח לצרכי מיגון כתכלית משנית בכל מקום בו מוצעת בנייה בתת-הקרקע בשטח העולה על 1,000 מ"ר ותנאים להקמת </w:t>
      </w:r>
      <w:r w:rsidRPr="00C76A37">
        <w:rPr>
          <w:rFonts w:ascii="Tahoma" w:eastAsia="Times New Roman" w:hAnsi="Tahoma" w:cs="Tahoma" w:hint="cs"/>
          <w:sz w:val="17"/>
          <w:szCs w:val="17"/>
          <w:rtl/>
          <w:lang w:eastAsia="he-IL"/>
        </w:rPr>
        <w:t>מיגוניות</w:t>
      </w:r>
      <w:r w:rsidRPr="00C76A37">
        <w:rPr>
          <w:rFonts w:ascii="Tahoma" w:eastAsia="Times New Roman" w:hAnsi="Tahoma" w:cs="Tahoma" w:hint="cs"/>
          <w:sz w:val="17"/>
          <w:szCs w:val="17"/>
          <w:rtl/>
          <w:lang w:eastAsia="he-IL"/>
        </w:rPr>
        <w:t xml:space="preserve"> לטובת המיגון בעת חרום".</w:t>
      </w:r>
    </w:p>
    <w:p w:rsidR="000F63E1" w:rsidRPr="00C76A37" w:rsidP="006F26B2">
      <w:pPr>
        <w:pStyle w:val="RESHET"/>
        <w:ind w:left="567"/>
        <w:rPr>
          <w:rtl/>
        </w:rPr>
      </w:pPr>
      <w:r w:rsidRPr="00C76A37">
        <w:rPr>
          <w:rFonts w:hint="cs"/>
          <w:rtl/>
        </w:rPr>
        <w:t xml:space="preserve">משרד מבקר המדינה מעיר, כי נכון למרץ 2016, שינוי 4 </w:t>
      </w:r>
      <w:r w:rsidRPr="00C76A37">
        <w:rPr>
          <w:rFonts w:hint="cs"/>
          <w:rtl/>
        </w:rPr>
        <w:t>בתמ"א</w:t>
      </w:r>
      <w:r w:rsidRPr="00C76A37">
        <w:rPr>
          <w:rFonts w:hint="cs"/>
          <w:rtl/>
        </w:rPr>
        <w:t xml:space="preserve"> 38 טרם אושר, ואין כל תכנית ממשלתית לשימוש בתת-קרקע לצורכי מיגון. עוד מעיר משרד מבקר המדינה, כי נוכח הפוטנציאל הגלום בשימוש בתווך התת-קרקעי לצורך מיגון, ונוכח חשיבות צמצום פערי המיגון, על שר הביטחון, מתוקף היותו הממונה על חוק הג"א, לבחון ביסודיות את רעיון השימוש בתווך התת-קרקעי. </w:t>
      </w:r>
    </w:p>
    <w:p w:rsidR="000F63E1" w:rsidRPr="00C76A37" w:rsidP="006F26B2">
      <w:pPr>
        <w:spacing w:before="18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במרץ 2016 מסר ראש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בתגובתו לממצאי הדוח, כי "הערת המבקר מקובלת. בתוך מס' חודשים עתיד להתמנות עובד </w:t>
      </w:r>
      <w:r w:rsidRPr="00C76A37">
        <w:rPr>
          <w:rFonts w:ascii="Tahoma" w:eastAsia="Times New Roman" w:hAnsi="Tahoma" w:cs="Tahoma" w:hint="cs"/>
          <w:sz w:val="17"/>
          <w:szCs w:val="17"/>
          <w:rtl/>
          <w:lang w:eastAsia="he-IL"/>
        </w:rPr>
        <w:t>ברח"ל</w:t>
      </w:r>
      <w:r w:rsidRPr="00C76A37">
        <w:rPr>
          <w:rFonts w:ascii="Tahoma" w:eastAsia="Times New Roman" w:hAnsi="Tahoma" w:cs="Tahoma" w:hint="cs"/>
          <w:sz w:val="17"/>
          <w:szCs w:val="17"/>
          <w:rtl/>
          <w:lang w:eastAsia="he-IL"/>
        </w:rPr>
        <w:t xml:space="preserve"> שחלק משמעותי מעיסוקו יהיה תחום המקרקעין (כולל ההיבטים הסטטוטוריים והרגולטוריים), וכן גם קידום תמ"א 40".</w:t>
      </w:r>
    </w:p>
    <w:p w:rsidR="000F63E1" w:rsidRPr="00C76A37" w:rsidP="00F46411">
      <w:pPr>
        <w:pStyle w:val="ListParagraph"/>
        <w:numPr>
          <w:ilvl w:val="0"/>
          <w:numId w:val="11"/>
        </w:numPr>
        <w:autoSpaceDE/>
        <w:autoSpaceDN/>
        <w:adjustRightInd/>
        <w:spacing w:after="240" w:line="240" w:lineRule="exact"/>
        <w:ind w:right="2268"/>
        <w:rPr>
          <w:rFonts w:eastAsia="Times New Roman"/>
          <w:sz w:val="17"/>
          <w:szCs w:val="17"/>
          <w:lang w:eastAsia="he-IL"/>
        </w:rPr>
      </w:pPr>
      <w:r w:rsidRPr="00C76A37">
        <w:rPr>
          <w:rStyle w:val="Heading7Char"/>
          <w:rFonts w:ascii="Tahoma" w:hAnsi="Tahoma" w:cs="Tahoma" w:hint="cs"/>
          <w:sz w:val="17"/>
          <w:szCs w:val="17"/>
          <w:rtl/>
          <w:lang w:eastAsia="he-IL"/>
        </w:rPr>
        <w:t>מיגון בתי מגורים בעוטף עזה</w:t>
      </w:r>
      <w:r w:rsidRPr="00C76A37">
        <w:rPr>
          <w:rFonts w:eastAsia="Times New Roman" w:hint="cs"/>
          <w:sz w:val="17"/>
          <w:szCs w:val="17"/>
          <w:rtl/>
          <w:lang w:eastAsia="he-IL"/>
        </w:rPr>
        <w:t>: במהלך השנים 2012-2008 החליטה הממשלה מספר החלטות</w:t>
      </w:r>
      <w:r>
        <w:rPr>
          <w:sz w:val="17"/>
          <w:szCs w:val="17"/>
          <w:vertAlign w:val="superscript"/>
          <w:rtl/>
          <w:lang w:eastAsia="he-IL"/>
        </w:rPr>
        <w:footnoteReference w:id="43"/>
      </w:r>
      <w:r w:rsidRPr="00C76A37">
        <w:rPr>
          <w:rFonts w:eastAsia="Times New Roman" w:hint="cs"/>
          <w:sz w:val="17"/>
          <w:szCs w:val="17"/>
          <w:rtl/>
          <w:lang w:eastAsia="he-IL"/>
        </w:rPr>
        <w:t xml:space="preserve">, ובהן נקבע כי יש למגן את כל בתי המגורים ביישובים המצויים בטווח של עד 7 ק"מ מגדר המערכת הגובלת בעזה (להלן - עוטף עזה). המיגון יתבצע על ידי בניית ממ"דים או פתרונות מיגון חלופיים. האחריות הכוללת לביצוע התכנית הוטלה על משרד הבינוי והשיכון. </w:t>
      </w:r>
    </w:p>
    <w:p w:rsidR="000F63E1" w:rsidRPr="00C76A37" w:rsidP="00F46411">
      <w:pPr>
        <w:pStyle w:val="RESHET"/>
        <w:ind w:left="567"/>
        <w:rPr>
          <w:rtl/>
        </w:rPr>
      </w:pPr>
      <w:r w:rsidRPr="00C76A37">
        <w:rPr>
          <w:rFonts w:hint="cs"/>
          <w:rtl/>
        </w:rPr>
        <w:t>משרד מבקר המדינה מציין בחיוב, כי בביקורת עלה שתכנית זו הושלמה.</w:t>
      </w:r>
    </w:p>
    <w:p w:rsidR="000F63E1" w:rsidRPr="00C76A37" w:rsidP="001473DE">
      <w:pPr>
        <w:pStyle w:val="ListParagraph"/>
        <w:numPr>
          <w:ilvl w:val="0"/>
          <w:numId w:val="11"/>
        </w:numPr>
        <w:tabs>
          <w:tab w:val="left" w:pos="-778"/>
        </w:tabs>
        <w:autoSpaceDE/>
        <w:autoSpaceDN/>
        <w:adjustRightInd/>
        <w:spacing w:line="240" w:lineRule="exact"/>
        <w:ind w:right="2268"/>
        <w:rPr>
          <w:rFonts w:eastAsia="Times New Roman"/>
          <w:sz w:val="17"/>
          <w:szCs w:val="17"/>
          <w:rtl/>
          <w:lang w:eastAsia="he-IL"/>
        </w:rPr>
      </w:pPr>
      <w:r w:rsidRPr="00C76A37">
        <w:rPr>
          <w:rStyle w:val="Heading7Char"/>
          <w:rFonts w:ascii="Tahoma" w:hAnsi="Tahoma" w:cs="Tahoma" w:hint="cs"/>
          <w:sz w:val="17"/>
          <w:szCs w:val="17"/>
          <w:rtl/>
          <w:lang w:eastAsia="he-IL"/>
        </w:rPr>
        <w:t>החלטת ממשלה להרחיב את טווח אפשרויות המיגון והקמת צוות בין-משרדי בראשות השר להגנת העורף:</w:t>
      </w:r>
      <w:r w:rsidRPr="00C76A37">
        <w:rPr>
          <w:rFonts w:eastAsia="Times New Roman" w:hint="cs"/>
          <w:sz w:val="17"/>
          <w:szCs w:val="17"/>
          <w:rtl/>
          <w:lang w:eastAsia="he-IL"/>
        </w:rPr>
        <w:t xml:space="preserve"> ב-26.5.13 החליטה הממשלה (החלטה מספר 280) "לפעול באורח נחוש ונחרץ בכל המערכות הממשלתיות, לרבות באמצעות תיקוני חקיקה והסרת החסמים במטרה להגדיל את אפשרויות המיגון של אזרחי ישראל".</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כחודש מאוחר יותר,</w:t>
      </w:r>
      <w:r w:rsidRPr="00C76A37">
        <w:rPr>
          <w:rFonts w:ascii="Tahoma" w:eastAsia="Times New Roman" w:hAnsi="Tahoma" w:cs="Tahoma" w:hint="cs"/>
          <w:b/>
          <w:bCs/>
          <w:sz w:val="17"/>
          <w:szCs w:val="17"/>
          <w:rtl/>
          <w:lang w:eastAsia="he-IL"/>
        </w:rPr>
        <w:t xml:space="preserve"> </w:t>
      </w:r>
      <w:r w:rsidRPr="00C76A37">
        <w:rPr>
          <w:rFonts w:ascii="Tahoma" w:eastAsia="Times New Roman" w:hAnsi="Tahoma" w:cs="Tahoma" w:hint="cs"/>
          <w:sz w:val="17"/>
          <w:szCs w:val="17"/>
          <w:rtl/>
          <w:lang w:eastAsia="he-IL"/>
        </w:rPr>
        <w:t>ב-16.6.13, החליטה הממשלה (החלטה מספר 387) על הקמת צוות בין-משרדי לגיבוש תכנית לצמצום פערי המיגון בעורף האזרחי "נוכח קיומו של מיגון חסר במבנים רבים ברחבי המדינה, ולאור טיבם של האיומים הביטחוניים על העורף הישראלי". על הצוות הבין-משרדי, שבראשו עמד השר להגנת העורף דאז, השר גלעד ארדן, הוטל לגבש תכנית התמגנות ארצית "שמטרתה להביא לשדרוג של רמת המיגון של מבני מגורים קיימים" בתוך 120 יום. עוד נכתב בהחלטה, כי "הצעת הצוות על כל היבטיה תובא לאישור הממשלה".</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במסקנות הצוות הבין-משרדי נכתב, בין היתר, כי כל מבנה ללא מיגון תקני יחויב בחיזוק חדר המדרגות (בבנייה רוויה) או בחיזוק חלל פנים-דירתי (בבתים </w:t>
      </w:r>
      <w:r w:rsidRPr="00C76A37">
        <w:rPr>
          <w:rFonts w:ascii="Tahoma" w:eastAsia="Times New Roman" w:hAnsi="Tahoma" w:cs="Tahoma" w:hint="cs"/>
          <w:sz w:val="17"/>
          <w:szCs w:val="17"/>
          <w:rtl/>
          <w:lang w:eastAsia="he-IL"/>
        </w:rPr>
        <w:t>צמודי</w:t>
      </w:r>
      <w:r w:rsidRPr="00C76A37">
        <w:rPr>
          <w:rFonts w:ascii="Tahoma" w:eastAsia="Times New Roman" w:hAnsi="Tahoma" w:cs="Tahoma" w:hint="cs"/>
          <w:sz w:val="17"/>
          <w:szCs w:val="17"/>
          <w:rtl/>
          <w:lang w:eastAsia="he-IL"/>
        </w:rPr>
        <w:t xml:space="preserve"> קרקע). כלומר, הצוות המליץ לחייב מבנים קיימים בהוספת מיגון, כאשר במקרה שכזה רמת המיגון הנדרשת נמוכה יותר מדרישות המיגון התקני הקיימות עבור מבני מגורים חדשים, שעל פיהן נדרש כיום ממ"ד לכל דירה. כמו כן, הצוות הבין-משרדי המליץ על מתן סיוע לפריפריה ולשכבות החלשות באמצעות מענקים ממשלתיים לצורך מימוש החובה להוספת מיגון. הצוות הגדיר שלוחות הזמנים לביצוע התכנית יהיו חמש שנים באזורי האיום ו-10 שנים ביתר חלקי הארץ, והעריך כי התקציב למימושה של התכנית יהיה כ-10 מיליארד ש"ח.</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באוקטובר ובדצמבר 2013 התקיימו דיונים שבהם הוצגו המלצות הצוות הבין-משרדי </w:t>
      </w:r>
      <w:r w:rsidRPr="00C76A37">
        <w:rPr>
          <w:rFonts w:ascii="Tahoma" w:eastAsia="Times New Roman" w:hAnsi="Tahoma" w:cs="Tahoma" w:hint="cs"/>
          <w:sz w:val="17"/>
          <w:szCs w:val="17"/>
          <w:rtl/>
          <w:lang w:eastAsia="he-IL"/>
        </w:rPr>
        <w:t>לראה</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ם</w:t>
      </w:r>
      <w:r w:rsidRPr="00C76A37">
        <w:rPr>
          <w:rFonts w:ascii="Tahoma" w:eastAsia="Times New Roman" w:hAnsi="Tahoma" w:cs="Tahoma" w:hint="cs"/>
          <w:sz w:val="17"/>
          <w:szCs w:val="17"/>
          <w:rtl/>
          <w:lang w:eastAsia="he-IL"/>
        </w:rPr>
        <w:t xml:space="preserve">. במהלך הדיונים הציג הצוות </w:t>
      </w:r>
      <w:r w:rsidRPr="00C76A37">
        <w:rPr>
          <w:rFonts w:ascii="Tahoma" w:eastAsia="Times New Roman" w:hAnsi="Tahoma" w:cs="Tahoma" w:hint="cs"/>
          <w:sz w:val="17"/>
          <w:szCs w:val="17"/>
          <w:rtl/>
          <w:lang w:eastAsia="he-IL"/>
        </w:rPr>
        <w:t>לראה</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ם</w:t>
      </w:r>
      <w:r w:rsidRPr="00C76A37">
        <w:rPr>
          <w:rFonts w:ascii="Tahoma" w:eastAsia="Times New Roman" w:hAnsi="Tahoma" w:cs="Tahoma" w:hint="cs"/>
          <w:sz w:val="17"/>
          <w:szCs w:val="17"/>
          <w:rtl/>
          <w:lang w:eastAsia="he-IL"/>
        </w:rPr>
        <w:t xml:space="preserve">, לנציגי משרדי הממשלה, </w:t>
      </w:r>
      <w:r w:rsidRPr="00C76A37">
        <w:rPr>
          <w:rFonts w:ascii="Tahoma" w:eastAsia="Times New Roman" w:hAnsi="Tahoma" w:cs="Tahoma" w:hint="cs"/>
          <w:sz w:val="17"/>
          <w:szCs w:val="17"/>
          <w:rtl/>
          <w:lang w:eastAsia="he-IL"/>
        </w:rPr>
        <w:t>למל"ל</w:t>
      </w:r>
      <w:r w:rsidRPr="00C76A37">
        <w:rPr>
          <w:rFonts w:ascii="Tahoma" w:eastAsia="Times New Roman" w:hAnsi="Tahoma" w:cs="Tahoma" w:hint="cs"/>
          <w:sz w:val="17"/>
          <w:szCs w:val="17"/>
          <w:rtl/>
          <w:lang w:eastAsia="he-IL"/>
        </w:rPr>
        <w:t xml:space="preserve"> ולפקע"ר את עקרונות תכנית ההתמגנות שגיבש, והציג אומדן של עלויות התכנית. יצוין, כי שר הביטחון ומנכ"ל </w:t>
      </w:r>
      <w:r w:rsidRPr="00C76A37">
        <w:rPr>
          <w:rFonts w:ascii="Tahoma" w:eastAsia="Times New Roman" w:hAnsi="Tahoma" w:cs="Tahoma" w:hint="cs"/>
          <w:sz w:val="17"/>
          <w:szCs w:val="17"/>
          <w:rtl/>
          <w:lang w:eastAsia="he-IL"/>
        </w:rPr>
        <w:t>משהב"ט</w:t>
      </w:r>
      <w:r w:rsidRPr="00C76A37">
        <w:rPr>
          <w:rFonts w:ascii="Tahoma" w:eastAsia="Times New Roman" w:hAnsi="Tahoma" w:cs="Tahoma" w:hint="cs"/>
          <w:sz w:val="17"/>
          <w:szCs w:val="17"/>
          <w:rtl/>
          <w:lang w:eastAsia="he-IL"/>
        </w:rPr>
        <w:t xml:space="preserve"> לא נכחו בדיונים האמורים אף על פי שהוזמנו ואף על פי שנושא המיגון נמצא באחריות שר הביטחון מתוקף היותו אחראי לחוק הג"א. </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במהלך הדיונים הציג פקע"ר את התנגדותו לפתרונות שיפור המיגון שהעלה הצוות הבין-משרדי, בטענה שאלו מספקים הגנה לא מספיקה מפני ירי טילים, אינם מספקים הגנה מפני נשק לא קונבנציונאלי, ועלולים להחליש את עמידות המבנה בפני רעידות אדמה. </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במפגש האחרון הנחה </w:t>
      </w:r>
      <w:r w:rsidRPr="00C76A37">
        <w:rPr>
          <w:rFonts w:ascii="Tahoma" w:eastAsia="Times New Roman" w:hAnsi="Tahoma" w:cs="Tahoma" w:hint="cs"/>
          <w:sz w:val="17"/>
          <w:szCs w:val="17"/>
          <w:rtl/>
          <w:lang w:eastAsia="he-IL"/>
        </w:rPr>
        <w:t>ראה</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ם</w:t>
      </w:r>
      <w:r w:rsidRPr="00C76A37">
        <w:rPr>
          <w:rFonts w:ascii="Tahoma" w:eastAsia="Times New Roman" w:hAnsi="Tahoma" w:cs="Tahoma" w:hint="cs"/>
          <w:sz w:val="17"/>
          <w:szCs w:val="17"/>
          <w:rtl/>
          <w:lang w:eastAsia="he-IL"/>
        </w:rPr>
        <w:t xml:space="preserve"> את מנכ"ל משרדו "לבחון ולהציג בפניו את המשמעויות שבאימוץ תכנית המיגון על מחירי הנדל"ן בארץ", וכי יש "לתאם דיון שלישי ומסכם לנושא". </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בביקורת עלה, כי לא נערך דיון מסכם לנושא.</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במרץ 2016 מסר משרד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בתגובתו לממצאי הדוח, כי "בהתאם לדיון מיום 19.12.13 בו הוטל על מנכ"ל משרד רה"מ לבחון את המשמעויות שבאימוץ תכנית המיגון על מחירי הנדל"ן בארץ </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 xml:space="preserve"> התקיימה עבודת מטה בהובלת מ"מ </w:t>
      </w:r>
      <w:r w:rsidRPr="00C76A37">
        <w:rPr>
          <w:rFonts w:ascii="Tahoma" w:eastAsia="Times New Roman" w:hAnsi="Tahoma" w:cs="Tahoma" w:hint="cs"/>
          <w:sz w:val="17"/>
          <w:szCs w:val="17"/>
          <w:rtl/>
          <w:lang w:eastAsia="he-IL"/>
        </w:rPr>
        <w:t xml:space="preserve">סמנכ"ל פנים, תכנון ופיתוח ובהשתתפות אגף התקציבים ואגף החשבת הכללית; עבודת המטה העלתה כי חיוב התמגנות הוא בעל השלכות שליליות על ענף הבניין, שווקי הנדל"ן והאשראי; בהמשך לעבודת מטה זו התקבלה החלטת ממשלה מס' 2025 [שעיקרה גיבוש תכנית להסרת חסמים ולקיצור תהליכים בבניית ממ"דים]... וזאת חלף האמור בהחלטת ממשלה מס' 387... בדבר הקמת צוות לגיבוש תכנית להתמגנות העורף. בכך באה לידי סיום עבודת הצוות". </w:t>
      </w:r>
    </w:p>
    <w:p w:rsidR="000F63E1" w:rsidRPr="00C76A37" w:rsidP="001473DE">
      <w:pPr>
        <w:pStyle w:val="ListParagraph"/>
        <w:numPr>
          <w:ilvl w:val="0"/>
          <w:numId w:val="11"/>
        </w:numPr>
        <w:autoSpaceDE/>
        <w:autoSpaceDN/>
        <w:adjustRightInd/>
        <w:spacing w:line="240" w:lineRule="exact"/>
        <w:ind w:right="2268"/>
        <w:rPr>
          <w:rFonts w:eastAsia="Times New Roman"/>
          <w:sz w:val="17"/>
          <w:szCs w:val="17"/>
          <w:rtl/>
          <w:lang w:eastAsia="he-IL"/>
        </w:rPr>
      </w:pPr>
      <w:r w:rsidRPr="00C76A37">
        <w:rPr>
          <w:rStyle w:val="Heading7Char"/>
          <w:rFonts w:ascii="Tahoma" w:hAnsi="Tahoma" w:cs="Tahoma" w:hint="cs"/>
          <w:sz w:val="17"/>
          <w:szCs w:val="17"/>
          <w:rtl/>
          <w:lang w:eastAsia="he-IL"/>
        </w:rPr>
        <w:t>גיבוש תכנית להקלה על בניית ממ"דים:</w:t>
      </w:r>
      <w:r w:rsidRPr="00C76A37">
        <w:rPr>
          <w:rFonts w:eastAsia="Times New Roman" w:hint="cs"/>
          <w:sz w:val="17"/>
          <w:szCs w:val="17"/>
          <w:rtl/>
          <w:lang w:eastAsia="he-IL"/>
        </w:rPr>
        <w:t xml:space="preserve"> בספטמבר 2014 קיבלה הממשלה החלטה (מספר 2025) בנושא "תכנית רב-שנתית לפיתוח הדרום", ובה נקבע, בין היתר, "להטיל על מנכ"ל משרד הבינוי והשיכון וראש רשות החירום הלאומית, בתיאום עם החשבת הכללית והממונה על התקציבים במשרד האוצר, נציג היועץ המשפטי לממשלה ומנהלת </w:t>
      </w:r>
      <w:r w:rsidRPr="00C76A37">
        <w:rPr>
          <w:rFonts w:eastAsia="Times New Roman" w:hint="cs"/>
          <w:sz w:val="17"/>
          <w:szCs w:val="17"/>
          <w:rtl/>
          <w:lang w:eastAsia="he-IL"/>
        </w:rPr>
        <w:t>מינהל</w:t>
      </w:r>
      <w:r w:rsidRPr="00C76A37">
        <w:rPr>
          <w:rFonts w:eastAsia="Times New Roman" w:hint="cs"/>
          <w:sz w:val="17"/>
          <w:szCs w:val="17"/>
          <w:rtl/>
          <w:lang w:eastAsia="he-IL"/>
        </w:rPr>
        <w:t xml:space="preserve"> התכנון במשרד הפנים לגבש, בתוך 120 יום, תכנית להסרת חסמים ולקיצור תהליכים במטרה להקל על בניית ממ"דים ופתרונות מיגון אחרים בבתי מגורים... סעיף זה יחול על כלל הארץ". כלומר, היה על הצוות לגבש את התכנית עד ינואר 2015.</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ראש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תת-אלוף (מיל') בצלאל </w:t>
      </w:r>
      <w:r w:rsidRPr="00C76A37">
        <w:rPr>
          <w:rFonts w:ascii="Tahoma" w:eastAsia="Times New Roman" w:hAnsi="Tahoma" w:cs="Tahoma" w:hint="cs"/>
          <w:sz w:val="17"/>
          <w:szCs w:val="17"/>
          <w:rtl/>
          <w:lang w:eastAsia="he-IL"/>
        </w:rPr>
        <w:t>טרייבר</w:t>
      </w:r>
      <w:r w:rsidRPr="00C76A37">
        <w:rPr>
          <w:rFonts w:ascii="Tahoma" w:eastAsia="Times New Roman" w:hAnsi="Tahoma" w:cs="Tahoma" w:hint="cs"/>
          <w:sz w:val="17"/>
          <w:szCs w:val="17"/>
          <w:rtl/>
          <w:lang w:eastAsia="he-IL"/>
        </w:rPr>
        <w:t>, מסר לצוות הביקורת באוגוסט 2015, כי "מאז ההחלטה על הבחירות לכנסת העשרים [בדצמבר 2014] הוקפאה העבודה [עבודת הצוות למימוש החלטה מס' 2025] בפועל", כשלושה חודשים אחרי קבלת ההחלטה.</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משרד מבקר המדינה מציין, כי בביקורת לא נמצא מי החליט על הקפאת עבודת הצוות למימוש החלטה מס' 2025, ומדוע. </w:t>
      </w:r>
    </w:p>
    <w:p w:rsidR="000F63E1" w:rsidRPr="00C76A37" w:rsidP="001473DE">
      <w:pPr>
        <w:spacing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בפברואר 2016 מסר מנכ"ל משרד הבינוי והשיכון, מר אשל ארמוני, בתגובתו לממצאי הביקורת, כי לאחר מועד סיום הביקורת התחדשה עבודת הצוות, ובחודשים ינואר ופברואר 2016 ערכו משרד הבינוי והשיכון, החשבת הכללית,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ופקע"ר מספר פגישות בנושא תכנית המיגון הארצית לצורך גיבוש סדרי עדיפויות למיגון בהתאם למפת האיומים. כמו כן, בינואר 2016 הגיש מנכ"ל משרד הבינוי והשיכון בקשה למזכירות הממשלה לדחיית המועד לגיבוש התכנית ל-1.4.16. בביקורת עלה, כי בקשה זו אושרה בפברואר 2016</w:t>
      </w:r>
      <w:r>
        <w:rPr>
          <w:rStyle w:val="FootnoteReference0"/>
          <w:rFonts w:ascii="Tahoma" w:eastAsia="Times New Roman" w:hAnsi="Tahoma" w:cs="Tahoma"/>
          <w:sz w:val="17"/>
          <w:szCs w:val="17"/>
          <w:rtl/>
          <w:lang w:eastAsia="he-IL"/>
        </w:rPr>
        <w:footnoteReference w:id="44"/>
      </w:r>
      <w:r w:rsidRPr="00C76A37">
        <w:rPr>
          <w:rFonts w:ascii="Tahoma" w:eastAsia="Times New Roman" w:hAnsi="Tahoma" w:cs="Tahoma" w:hint="cs"/>
          <w:sz w:val="17"/>
          <w:szCs w:val="17"/>
          <w:rtl/>
          <w:lang w:eastAsia="he-IL"/>
        </w:rPr>
        <w:t>.</w:t>
      </w:r>
    </w:p>
    <w:p w:rsidR="000F63E1" w:rsidRPr="00C76A37" w:rsidP="006F26B2">
      <w:pPr>
        <w:spacing w:after="240" w:line="240" w:lineRule="exact"/>
        <w:ind w:left="340"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באפריל 2016 מסרה החשבת הכללית במשרד האוצר, כי טרם גובשו פתרונות מימון ליישום התכנית; ממלא מקום מזכיר הממשלה, מר אריה זהר, מסר למשרד מבקר המדינה, כי עד אותו מועד לא התקבלו במזכירות הממשלה המלצות הצוות.</w:t>
      </w:r>
    </w:p>
    <w:p w:rsidR="000F63E1" w:rsidRPr="00C76A37" w:rsidP="006F26B2">
      <w:pPr>
        <w:pStyle w:val="RESHET"/>
        <w:ind w:left="567"/>
        <w:rPr>
          <w:rtl/>
        </w:rPr>
      </w:pPr>
      <w:r w:rsidRPr="0012789B">
        <w:rPr>
          <w:noProof/>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4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AE318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9165228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0099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AE3186">
                            <w:pPr>
                              <w:spacing w:after="0" w:line="240" w:lineRule="auto"/>
                              <w:rPr>
                                <w:color w:val="0B5294"/>
                                <w:spacing w:val="-4"/>
                                <w:sz w:val="24"/>
                                <w:szCs w:val="24"/>
                                <w:rtl/>
                                <w:cs/>
                              </w:rPr>
                            </w:pPr>
                            <w:r w:rsidRPr="00AE3186">
                              <w:rPr>
                                <w:rFonts w:cs="Tahoma" w:hint="eastAsia"/>
                                <w:color w:val="0B5294"/>
                                <w:spacing w:val="-4"/>
                                <w:sz w:val="24"/>
                                <w:szCs w:val="24"/>
                                <w:rtl/>
                              </w:rPr>
                              <w:t>נכון</w:t>
                            </w:r>
                            <w:r w:rsidRPr="00AE3186">
                              <w:rPr>
                                <w:rFonts w:cs="Tahoma"/>
                                <w:color w:val="0B5294"/>
                                <w:spacing w:val="-4"/>
                                <w:sz w:val="24"/>
                                <w:szCs w:val="24"/>
                                <w:rtl/>
                              </w:rPr>
                              <w:t xml:space="preserve"> </w:t>
                            </w:r>
                            <w:r w:rsidRPr="00AE3186">
                              <w:rPr>
                                <w:rFonts w:cs="Tahoma" w:hint="eastAsia"/>
                                <w:color w:val="0B5294"/>
                                <w:spacing w:val="-4"/>
                                <w:sz w:val="24"/>
                                <w:szCs w:val="24"/>
                                <w:rtl/>
                              </w:rPr>
                              <w:t>לאפריל</w:t>
                            </w:r>
                            <w:r w:rsidRPr="00AE3186">
                              <w:rPr>
                                <w:rFonts w:cs="Tahoma"/>
                                <w:color w:val="0B5294"/>
                                <w:spacing w:val="-4"/>
                                <w:sz w:val="24"/>
                                <w:szCs w:val="24"/>
                                <w:rtl/>
                              </w:rPr>
                              <w:t xml:space="preserve"> 2016, </w:t>
                            </w:r>
                            <w:r w:rsidRPr="00AE3186">
                              <w:rPr>
                                <w:rFonts w:cs="Tahoma" w:hint="eastAsia"/>
                                <w:color w:val="0B5294"/>
                                <w:spacing w:val="-4"/>
                                <w:sz w:val="24"/>
                                <w:szCs w:val="24"/>
                                <w:rtl/>
                              </w:rPr>
                              <w:t>טרם</w:t>
                            </w:r>
                            <w:r w:rsidRPr="00AE3186">
                              <w:rPr>
                                <w:rFonts w:cs="Tahoma"/>
                                <w:color w:val="0B5294"/>
                                <w:spacing w:val="-4"/>
                                <w:sz w:val="24"/>
                                <w:szCs w:val="24"/>
                                <w:rtl/>
                              </w:rPr>
                              <w:t xml:space="preserve"> </w:t>
                            </w:r>
                            <w:r w:rsidRPr="00AE3186">
                              <w:rPr>
                                <w:rFonts w:cs="Tahoma" w:hint="eastAsia"/>
                                <w:color w:val="0B5294"/>
                                <w:spacing w:val="-4"/>
                                <w:sz w:val="24"/>
                                <w:szCs w:val="24"/>
                                <w:rtl/>
                              </w:rPr>
                              <w:t>גובשה</w:t>
                            </w:r>
                            <w:r w:rsidRPr="00AE3186">
                              <w:rPr>
                                <w:rFonts w:cs="Tahoma"/>
                                <w:color w:val="0B5294"/>
                                <w:spacing w:val="-4"/>
                                <w:sz w:val="24"/>
                                <w:szCs w:val="24"/>
                                <w:rtl/>
                              </w:rPr>
                              <w:t xml:space="preserve"> </w:t>
                            </w:r>
                            <w:r w:rsidRPr="00AE3186">
                              <w:rPr>
                                <w:rFonts w:cs="Tahoma" w:hint="eastAsia"/>
                                <w:color w:val="0B5294"/>
                                <w:spacing w:val="-4"/>
                                <w:sz w:val="24"/>
                                <w:szCs w:val="24"/>
                                <w:rtl/>
                              </w:rPr>
                              <w:t>תכנית</w:t>
                            </w:r>
                            <w:r w:rsidRPr="00AE3186">
                              <w:rPr>
                                <w:rFonts w:cs="Tahoma"/>
                                <w:color w:val="0B5294"/>
                                <w:spacing w:val="-4"/>
                                <w:sz w:val="24"/>
                                <w:szCs w:val="24"/>
                                <w:rtl/>
                              </w:rPr>
                              <w:t xml:space="preserve"> </w:t>
                            </w:r>
                            <w:r w:rsidRPr="00AE3186">
                              <w:rPr>
                                <w:rFonts w:cs="Tahoma" w:hint="eastAsia"/>
                                <w:color w:val="0B5294"/>
                                <w:spacing w:val="-4"/>
                                <w:sz w:val="24"/>
                                <w:szCs w:val="24"/>
                                <w:rtl/>
                              </w:rPr>
                              <w:t>ארצית</w:t>
                            </w:r>
                            <w:r w:rsidRPr="00AE3186">
                              <w:rPr>
                                <w:rFonts w:cs="Tahoma"/>
                                <w:color w:val="0B5294"/>
                                <w:spacing w:val="-4"/>
                                <w:sz w:val="24"/>
                                <w:szCs w:val="24"/>
                                <w:rtl/>
                              </w:rPr>
                              <w:t xml:space="preserve"> </w:t>
                            </w:r>
                            <w:r w:rsidRPr="00AE3186">
                              <w:rPr>
                                <w:rFonts w:cs="Tahoma" w:hint="eastAsia"/>
                                <w:color w:val="0B5294"/>
                                <w:spacing w:val="-4"/>
                                <w:sz w:val="24"/>
                                <w:szCs w:val="24"/>
                                <w:rtl/>
                              </w:rPr>
                              <w:t>הכוללת</w:t>
                            </w:r>
                            <w:r w:rsidRPr="00AE3186">
                              <w:rPr>
                                <w:rFonts w:cs="Tahoma"/>
                                <w:color w:val="0B5294"/>
                                <w:spacing w:val="-4"/>
                                <w:sz w:val="24"/>
                                <w:szCs w:val="24"/>
                                <w:rtl/>
                              </w:rPr>
                              <w:t xml:space="preserve"> </w:t>
                            </w:r>
                            <w:r w:rsidRPr="00AE3186">
                              <w:rPr>
                                <w:rFonts w:cs="Tahoma" w:hint="eastAsia"/>
                                <w:color w:val="0B5294"/>
                                <w:spacing w:val="-4"/>
                                <w:sz w:val="24"/>
                                <w:szCs w:val="24"/>
                                <w:rtl/>
                              </w:rPr>
                              <w:t>פתרונות</w:t>
                            </w:r>
                            <w:r w:rsidRPr="00AE3186">
                              <w:rPr>
                                <w:rFonts w:cs="Tahoma"/>
                                <w:color w:val="0B5294"/>
                                <w:spacing w:val="-4"/>
                                <w:sz w:val="24"/>
                                <w:szCs w:val="24"/>
                                <w:rtl/>
                              </w:rPr>
                              <w:t xml:space="preserve"> </w:t>
                            </w:r>
                            <w:r w:rsidRPr="00AE3186">
                              <w:rPr>
                                <w:rFonts w:cs="Tahoma" w:hint="eastAsia"/>
                                <w:color w:val="0B5294"/>
                                <w:spacing w:val="-4"/>
                                <w:sz w:val="24"/>
                                <w:szCs w:val="24"/>
                                <w:rtl/>
                              </w:rPr>
                              <w:t>מימון</w:t>
                            </w:r>
                            <w:r w:rsidRPr="00AE3186">
                              <w:rPr>
                                <w:rFonts w:cs="Tahoma"/>
                                <w:color w:val="0B5294"/>
                                <w:spacing w:val="-4"/>
                                <w:sz w:val="24"/>
                                <w:szCs w:val="24"/>
                                <w:rtl/>
                              </w:rPr>
                              <w:t xml:space="preserve"> </w:t>
                            </w:r>
                            <w:r w:rsidRPr="00AE3186">
                              <w:rPr>
                                <w:rFonts w:cs="Tahoma" w:hint="eastAsia"/>
                                <w:color w:val="0B5294"/>
                                <w:spacing w:val="-4"/>
                                <w:sz w:val="24"/>
                                <w:szCs w:val="24"/>
                                <w:rtl/>
                              </w:rPr>
                              <w:t>להקלה</w:t>
                            </w:r>
                            <w:r w:rsidRPr="00AE3186">
                              <w:rPr>
                                <w:rFonts w:cs="Tahoma"/>
                                <w:color w:val="0B5294"/>
                                <w:spacing w:val="-4"/>
                                <w:sz w:val="24"/>
                                <w:szCs w:val="24"/>
                                <w:rtl/>
                              </w:rPr>
                              <w:t xml:space="preserve"> </w:t>
                            </w:r>
                            <w:r w:rsidRPr="00AE3186">
                              <w:rPr>
                                <w:rFonts w:cs="Tahoma" w:hint="eastAsia"/>
                                <w:color w:val="0B5294"/>
                                <w:spacing w:val="-4"/>
                                <w:sz w:val="24"/>
                                <w:szCs w:val="24"/>
                                <w:rtl/>
                              </w:rPr>
                              <w:t>על</w:t>
                            </w:r>
                            <w:r w:rsidRPr="00AE3186">
                              <w:rPr>
                                <w:rFonts w:cs="Tahoma"/>
                                <w:color w:val="0B5294"/>
                                <w:spacing w:val="-4"/>
                                <w:sz w:val="24"/>
                                <w:szCs w:val="24"/>
                                <w:rtl/>
                              </w:rPr>
                              <w:t xml:space="preserve"> </w:t>
                            </w:r>
                            <w:r w:rsidRPr="00AE3186">
                              <w:rPr>
                                <w:rFonts w:cs="Tahoma" w:hint="eastAsia"/>
                                <w:color w:val="0B5294"/>
                                <w:spacing w:val="-4"/>
                                <w:sz w:val="24"/>
                                <w:szCs w:val="24"/>
                                <w:rtl/>
                              </w:rPr>
                              <w:t>בניית</w:t>
                            </w:r>
                            <w:r w:rsidRPr="00AE3186">
                              <w:rPr>
                                <w:rFonts w:cs="Tahoma"/>
                                <w:color w:val="0B5294"/>
                                <w:spacing w:val="-4"/>
                                <w:sz w:val="24"/>
                                <w:szCs w:val="24"/>
                                <w:rtl/>
                              </w:rPr>
                              <w:t xml:space="preserve"> </w:t>
                            </w:r>
                            <w:r w:rsidRPr="00AE3186">
                              <w:rPr>
                                <w:rFonts w:cs="Tahoma" w:hint="eastAsia"/>
                                <w:color w:val="0B5294"/>
                                <w:spacing w:val="-4"/>
                                <w:sz w:val="24"/>
                                <w:szCs w:val="24"/>
                                <w:rtl/>
                              </w:rPr>
                              <w:t>ממ</w:t>
                            </w:r>
                            <w:r w:rsidRPr="00AE3186">
                              <w:rPr>
                                <w:rFonts w:cs="Tahoma"/>
                                <w:color w:val="0B5294"/>
                                <w:spacing w:val="-4"/>
                                <w:sz w:val="24"/>
                                <w:szCs w:val="24"/>
                                <w:rtl/>
                              </w:rPr>
                              <w:t>"</w:t>
                            </w:r>
                            <w:r w:rsidRPr="00AE3186">
                              <w:rPr>
                                <w:rFonts w:cs="Tahoma" w:hint="eastAsia"/>
                                <w:color w:val="0B5294"/>
                                <w:spacing w:val="-4"/>
                                <w:sz w:val="24"/>
                                <w:szCs w:val="24"/>
                                <w:rtl/>
                              </w:rPr>
                              <w:t>דים</w:t>
                            </w:r>
                            <w:r w:rsidRPr="00AE3186">
                              <w:rPr>
                                <w:rFonts w:cs="Tahoma"/>
                                <w:color w:val="0B5294"/>
                                <w:spacing w:val="-4"/>
                                <w:sz w:val="24"/>
                                <w:szCs w:val="24"/>
                                <w:rtl/>
                              </w:rPr>
                              <w:t xml:space="preserve">, </w:t>
                            </w:r>
                            <w:r w:rsidRPr="00AE3186">
                              <w:rPr>
                                <w:rFonts w:cs="Tahoma" w:hint="eastAsia"/>
                                <w:color w:val="0B5294"/>
                                <w:spacing w:val="-4"/>
                                <w:sz w:val="24"/>
                                <w:szCs w:val="24"/>
                                <w:rtl/>
                              </w:rPr>
                              <w:t>וזאת</w:t>
                            </w:r>
                            <w:r w:rsidRPr="00AE3186">
                              <w:rPr>
                                <w:rFonts w:cs="Tahoma"/>
                                <w:color w:val="0B5294"/>
                                <w:spacing w:val="-4"/>
                                <w:sz w:val="24"/>
                                <w:szCs w:val="24"/>
                                <w:rtl/>
                              </w:rPr>
                              <w:t xml:space="preserve"> </w:t>
                            </w:r>
                            <w:r w:rsidRPr="00AE3186">
                              <w:rPr>
                                <w:rFonts w:cs="Tahoma" w:hint="eastAsia"/>
                                <w:color w:val="0B5294"/>
                                <w:spacing w:val="-4"/>
                                <w:sz w:val="24"/>
                                <w:szCs w:val="24"/>
                                <w:rtl/>
                              </w:rPr>
                              <w:t>כ</w:t>
                            </w:r>
                            <w:r w:rsidRPr="00AE3186">
                              <w:rPr>
                                <w:rFonts w:cs="Tahoma"/>
                                <w:color w:val="0B5294"/>
                                <w:spacing w:val="-4"/>
                                <w:sz w:val="24"/>
                                <w:szCs w:val="24"/>
                                <w:rtl/>
                              </w:rPr>
                              <w:t xml:space="preserve">-15 </w:t>
                            </w:r>
                            <w:r w:rsidRPr="00AE3186">
                              <w:rPr>
                                <w:rFonts w:cs="Tahoma" w:hint="eastAsia"/>
                                <w:color w:val="0B5294"/>
                                <w:spacing w:val="-4"/>
                                <w:sz w:val="24"/>
                                <w:szCs w:val="24"/>
                                <w:rtl/>
                              </w:rPr>
                              <w:t>חודשים</w:t>
                            </w:r>
                            <w:r w:rsidRPr="00AE3186">
                              <w:rPr>
                                <w:rFonts w:cs="Tahoma"/>
                                <w:color w:val="0B5294"/>
                                <w:spacing w:val="-4"/>
                                <w:sz w:val="24"/>
                                <w:szCs w:val="24"/>
                                <w:rtl/>
                              </w:rPr>
                              <w:t xml:space="preserve"> </w:t>
                            </w:r>
                            <w:r w:rsidRPr="00AE3186">
                              <w:rPr>
                                <w:rFonts w:cs="Tahoma" w:hint="eastAsia"/>
                                <w:color w:val="0B5294"/>
                                <w:spacing w:val="-4"/>
                                <w:sz w:val="24"/>
                                <w:szCs w:val="24"/>
                                <w:rtl/>
                              </w:rPr>
                              <w:t>לאחר</w:t>
                            </w:r>
                            <w:r w:rsidRPr="00AE3186">
                              <w:rPr>
                                <w:rFonts w:cs="Tahoma"/>
                                <w:color w:val="0B5294"/>
                                <w:spacing w:val="-4"/>
                                <w:sz w:val="24"/>
                                <w:szCs w:val="24"/>
                                <w:rtl/>
                              </w:rPr>
                              <w:t xml:space="preserve"> </w:t>
                            </w:r>
                            <w:r w:rsidRPr="00AE3186">
                              <w:rPr>
                                <w:rFonts w:cs="Tahoma" w:hint="eastAsia"/>
                                <w:color w:val="0B5294"/>
                                <w:spacing w:val="-4"/>
                                <w:sz w:val="24"/>
                                <w:szCs w:val="24"/>
                                <w:rtl/>
                              </w:rPr>
                              <w:t>המועד</w:t>
                            </w:r>
                            <w:r w:rsidRPr="00AE3186">
                              <w:rPr>
                                <w:rFonts w:cs="Tahoma"/>
                                <w:color w:val="0B5294"/>
                                <w:spacing w:val="-4"/>
                                <w:sz w:val="24"/>
                                <w:szCs w:val="24"/>
                                <w:rtl/>
                              </w:rPr>
                              <w:t xml:space="preserve"> </w:t>
                            </w:r>
                            <w:r w:rsidRPr="00AE3186">
                              <w:rPr>
                                <w:rFonts w:cs="Tahoma" w:hint="eastAsia"/>
                                <w:color w:val="0B5294"/>
                                <w:spacing w:val="-4"/>
                                <w:sz w:val="24"/>
                                <w:szCs w:val="24"/>
                                <w:rtl/>
                              </w:rPr>
                              <w:t>המקורי</w:t>
                            </w:r>
                            <w:r w:rsidRPr="00AE3186">
                              <w:rPr>
                                <w:rFonts w:cs="Tahoma"/>
                                <w:color w:val="0B5294"/>
                                <w:spacing w:val="-4"/>
                                <w:sz w:val="24"/>
                                <w:szCs w:val="24"/>
                                <w:rtl/>
                              </w:rPr>
                              <w:t xml:space="preserve"> </w:t>
                            </w:r>
                            <w:r w:rsidRPr="00AE3186">
                              <w:rPr>
                                <w:rFonts w:cs="Tahoma" w:hint="eastAsia"/>
                                <w:color w:val="0B5294"/>
                                <w:spacing w:val="-4"/>
                                <w:sz w:val="24"/>
                                <w:szCs w:val="24"/>
                                <w:rtl/>
                              </w:rPr>
                              <w:t>להגשתה</w:t>
                            </w:r>
                          </w:p>
                          <w:p w:rsidR="00591659" w:rsidRPr="00373C5D" w:rsidP="00AE318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3665975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1592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591659" w:rsidRPr="00373C5D" w:rsidP="00AE3186">
                      <w:pPr>
                        <w:spacing w:line="240" w:lineRule="atLeast"/>
                        <w:rPr>
                          <w:rFonts w:cs="Tahoma"/>
                          <w:b/>
                          <w:bCs/>
                          <w:color w:val="0B5294"/>
                          <w:sz w:val="48"/>
                          <w:szCs w:val="48"/>
                          <w:rtl/>
                        </w:rPr>
                      </w:pPr>
                      <w:drawing>
                        <wp:inline distT="0" distB="0" distL="0" distR="0">
                          <wp:extent cx="311150" cy="256800"/>
                          <wp:effectExtent l="0" t="0" r="0" b="0"/>
                          <wp:docPr id="4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1286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AE3186">
                      <w:pPr>
                        <w:spacing w:after="0" w:line="240" w:lineRule="auto"/>
                        <w:rPr>
                          <w:color w:val="0B5294"/>
                          <w:spacing w:val="-4"/>
                          <w:sz w:val="24"/>
                          <w:szCs w:val="24"/>
                          <w:rtl/>
                          <w:cs/>
                        </w:rPr>
                      </w:pPr>
                      <w:r w:rsidRPr="00AE3186">
                        <w:rPr>
                          <w:rFonts w:cs="Tahoma" w:hint="eastAsia"/>
                          <w:color w:val="0B5294"/>
                          <w:spacing w:val="-4"/>
                          <w:sz w:val="24"/>
                          <w:szCs w:val="24"/>
                          <w:rtl/>
                        </w:rPr>
                        <w:t>נכון</w:t>
                      </w:r>
                      <w:r w:rsidRPr="00AE3186">
                        <w:rPr>
                          <w:rFonts w:cs="Tahoma"/>
                          <w:color w:val="0B5294"/>
                          <w:spacing w:val="-4"/>
                          <w:sz w:val="24"/>
                          <w:szCs w:val="24"/>
                          <w:rtl/>
                        </w:rPr>
                        <w:t xml:space="preserve"> </w:t>
                      </w:r>
                      <w:r w:rsidRPr="00AE3186">
                        <w:rPr>
                          <w:rFonts w:cs="Tahoma" w:hint="eastAsia"/>
                          <w:color w:val="0B5294"/>
                          <w:spacing w:val="-4"/>
                          <w:sz w:val="24"/>
                          <w:szCs w:val="24"/>
                          <w:rtl/>
                        </w:rPr>
                        <w:t>לאפריל</w:t>
                      </w:r>
                      <w:r w:rsidRPr="00AE3186">
                        <w:rPr>
                          <w:rFonts w:cs="Tahoma"/>
                          <w:color w:val="0B5294"/>
                          <w:spacing w:val="-4"/>
                          <w:sz w:val="24"/>
                          <w:szCs w:val="24"/>
                          <w:rtl/>
                        </w:rPr>
                        <w:t xml:space="preserve"> 2016, </w:t>
                      </w:r>
                      <w:r w:rsidRPr="00AE3186">
                        <w:rPr>
                          <w:rFonts w:cs="Tahoma" w:hint="eastAsia"/>
                          <w:color w:val="0B5294"/>
                          <w:spacing w:val="-4"/>
                          <w:sz w:val="24"/>
                          <w:szCs w:val="24"/>
                          <w:rtl/>
                        </w:rPr>
                        <w:t>טרם</w:t>
                      </w:r>
                      <w:r w:rsidRPr="00AE3186">
                        <w:rPr>
                          <w:rFonts w:cs="Tahoma"/>
                          <w:color w:val="0B5294"/>
                          <w:spacing w:val="-4"/>
                          <w:sz w:val="24"/>
                          <w:szCs w:val="24"/>
                          <w:rtl/>
                        </w:rPr>
                        <w:t xml:space="preserve"> </w:t>
                      </w:r>
                      <w:r w:rsidRPr="00AE3186">
                        <w:rPr>
                          <w:rFonts w:cs="Tahoma" w:hint="eastAsia"/>
                          <w:color w:val="0B5294"/>
                          <w:spacing w:val="-4"/>
                          <w:sz w:val="24"/>
                          <w:szCs w:val="24"/>
                          <w:rtl/>
                        </w:rPr>
                        <w:t>גובשה</w:t>
                      </w:r>
                      <w:r w:rsidRPr="00AE3186">
                        <w:rPr>
                          <w:rFonts w:cs="Tahoma"/>
                          <w:color w:val="0B5294"/>
                          <w:spacing w:val="-4"/>
                          <w:sz w:val="24"/>
                          <w:szCs w:val="24"/>
                          <w:rtl/>
                        </w:rPr>
                        <w:t xml:space="preserve"> </w:t>
                      </w:r>
                      <w:r w:rsidRPr="00AE3186">
                        <w:rPr>
                          <w:rFonts w:cs="Tahoma" w:hint="eastAsia"/>
                          <w:color w:val="0B5294"/>
                          <w:spacing w:val="-4"/>
                          <w:sz w:val="24"/>
                          <w:szCs w:val="24"/>
                          <w:rtl/>
                        </w:rPr>
                        <w:t>תכנית</w:t>
                      </w:r>
                      <w:r w:rsidRPr="00AE3186">
                        <w:rPr>
                          <w:rFonts w:cs="Tahoma"/>
                          <w:color w:val="0B5294"/>
                          <w:spacing w:val="-4"/>
                          <w:sz w:val="24"/>
                          <w:szCs w:val="24"/>
                          <w:rtl/>
                        </w:rPr>
                        <w:t xml:space="preserve"> </w:t>
                      </w:r>
                      <w:r w:rsidRPr="00AE3186">
                        <w:rPr>
                          <w:rFonts w:cs="Tahoma" w:hint="eastAsia"/>
                          <w:color w:val="0B5294"/>
                          <w:spacing w:val="-4"/>
                          <w:sz w:val="24"/>
                          <w:szCs w:val="24"/>
                          <w:rtl/>
                        </w:rPr>
                        <w:t>ארצית</w:t>
                      </w:r>
                      <w:r w:rsidRPr="00AE3186">
                        <w:rPr>
                          <w:rFonts w:cs="Tahoma"/>
                          <w:color w:val="0B5294"/>
                          <w:spacing w:val="-4"/>
                          <w:sz w:val="24"/>
                          <w:szCs w:val="24"/>
                          <w:rtl/>
                        </w:rPr>
                        <w:t xml:space="preserve"> </w:t>
                      </w:r>
                      <w:r w:rsidRPr="00AE3186">
                        <w:rPr>
                          <w:rFonts w:cs="Tahoma" w:hint="eastAsia"/>
                          <w:color w:val="0B5294"/>
                          <w:spacing w:val="-4"/>
                          <w:sz w:val="24"/>
                          <w:szCs w:val="24"/>
                          <w:rtl/>
                        </w:rPr>
                        <w:t>הכוללת</w:t>
                      </w:r>
                      <w:r w:rsidRPr="00AE3186">
                        <w:rPr>
                          <w:rFonts w:cs="Tahoma"/>
                          <w:color w:val="0B5294"/>
                          <w:spacing w:val="-4"/>
                          <w:sz w:val="24"/>
                          <w:szCs w:val="24"/>
                          <w:rtl/>
                        </w:rPr>
                        <w:t xml:space="preserve"> </w:t>
                      </w:r>
                      <w:r w:rsidRPr="00AE3186">
                        <w:rPr>
                          <w:rFonts w:cs="Tahoma" w:hint="eastAsia"/>
                          <w:color w:val="0B5294"/>
                          <w:spacing w:val="-4"/>
                          <w:sz w:val="24"/>
                          <w:szCs w:val="24"/>
                          <w:rtl/>
                        </w:rPr>
                        <w:t>פתרונות</w:t>
                      </w:r>
                      <w:r w:rsidRPr="00AE3186">
                        <w:rPr>
                          <w:rFonts w:cs="Tahoma"/>
                          <w:color w:val="0B5294"/>
                          <w:spacing w:val="-4"/>
                          <w:sz w:val="24"/>
                          <w:szCs w:val="24"/>
                          <w:rtl/>
                        </w:rPr>
                        <w:t xml:space="preserve"> </w:t>
                      </w:r>
                      <w:r w:rsidRPr="00AE3186">
                        <w:rPr>
                          <w:rFonts w:cs="Tahoma" w:hint="eastAsia"/>
                          <w:color w:val="0B5294"/>
                          <w:spacing w:val="-4"/>
                          <w:sz w:val="24"/>
                          <w:szCs w:val="24"/>
                          <w:rtl/>
                        </w:rPr>
                        <w:t>מימון</w:t>
                      </w:r>
                      <w:r w:rsidRPr="00AE3186">
                        <w:rPr>
                          <w:rFonts w:cs="Tahoma"/>
                          <w:color w:val="0B5294"/>
                          <w:spacing w:val="-4"/>
                          <w:sz w:val="24"/>
                          <w:szCs w:val="24"/>
                          <w:rtl/>
                        </w:rPr>
                        <w:t xml:space="preserve"> </w:t>
                      </w:r>
                      <w:r w:rsidRPr="00AE3186">
                        <w:rPr>
                          <w:rFonts w:cs="Tahoma" w:hint="eastAsia"/>
                          <w:color w:val="0B5294"/>
                          <w:spacing w:val="-4"/>
                          <w:sz w:val="24"/>
                          <w:szCs w:val="24"/>
                          <w:rtl/>
                        </w:rPr>
                        <w:t>להקלה</w:t>
                      </w:r>
                      <w:r w:rsidRPr="00AE3186">
                        <w:rPr>
                          <w:rFonts w:cs="Tahoma"/>
                          <w:color w:val="0B5294"/>
                          <w:spacing w:val="-4"/>
                          <w:sz w:val="24"/>
                          <w:szCs w:val="24"/>
                          <w:rtl/>
                        </w:rPr>
                        <w:t xml:space="preserve"> </w:t>
                      </w:r>
                      <w:r w:rsidRPr="00AE3186">
                        <w:rPr>
                          <w:rFonts w:cs="Tahoma" w:hint="eastAsia"/>
                          <w:color w:val="0B5294"/>
                          <w:spacing w:val="-4"/>
                          <w:sz w:val="24"/>
                          <w:szCs w:val="24"/>
                          <w:rtl/>
                        </w:rPr>
                        <w:t>על</w:t>
                      </w:r>
                      <w:r w:rsidRPr="00AE3186">
                        <w:rPr>
                          <w:rFonts w:cs="Tahoma"/>
                          <w:color w:val="0B5294"/>
                          <w:spacing w:val="-4"/>
                          <w:sz w:val="24"/>
                          <w:szCs w:val="24"/>
                          <w:rtl/>
                        </w:rPr>
                        <w:t xml:space="preserve"> </w:t>
                      </w:r>
                      <w:r w:rsidRPr="00AE3186">
                        <w:rPr>
                          <w:rFonts w:cs="Tahoma" w:hint="eastAsia"/>
                          <w:color w:val="0B5294"/>
                          <w:spacing w:val="-4"/>
                          <w:sz w:val="24"/>
                          <w:szCs w:val="24"/>
                          <w:rtl/>
                        </w:rPr>
                        <w:t>בניית</w:t>
                      </w:r>
                      <w:r w:rsidRPr="00AE3186">
                        <w:rPr>
                          <w:rFonts w:cs="Tahoma"/>
                          <w:color w:val="0B5294"/>
                          <w:spacing w:val="-4"/>
                          <w:sz w:val="24"/>
                          <w:szCs w:val="24"/>
                          <w:rtl/>
                        </w:rPr>
                        <w:t xml:space="preserve"> </w:t>
                      </w:r>
                      <w:r w:rsidRPr="00AE3186">
                        <w:rPr>
                          <w:rFonts w:cs="Tahoma" w:hint="eastAsia"/>
                          <w:color w:val="0B5294"/>
                          <w:spacing w:val="-4"/>
                          <w:sz w:val="24"/>
                          <w:szCs w:val="24"/>
                          <w:rtl/>
                        </w:rPr>
                        <w:t>ממ</w:t>
                      </w:r>
                      <w:r w:rsidRPr="00AE3186">
                        <w:rPr>
                          <w:rFonts w:cs="Tahoma"/>
                          <w:color w:val="0B5294"/>
                          <w:spacing w:val="-4"/>
                          <w:sz w:val="24"/>
                          <w:szCs w:val="24"/>
                          <w:rtl/>
                        </w:rPr>
                        <w:t>"</w:t>
                      </w:r>
                      <w:r w:rsidRPr="00AE3186">
                        <w:rPr>
                          <w:rFonts w:cs="Tahoma" w:hint="eastAsia"/>
                          <w:color w:val="0B5294"/>
                          <w:spacing w:val="-4"/>
                          <w:sz w:val="24"/>
                          <w:szCs w:val="24"/>
                          <w:rtl/>
                        </w:rPr>
                        <w:t>דים</w:t>
                      </w:r>
                      <w:r w:rsidRPr="00AE3186">
                        <w:rPr>
                          <w:rFonts w:cs="Tahoma"/>
                          <w:color w:val="0B5294"/>
                          <w:spacing w:val="-4"/>
                          <w:sz w:val="24"/>
                          <w:szCs w:val="24"/>
                          <w:rtl/>
                        </w:rPr>
                        <w:t xml:space="preserve">, </w:t>
                      </w:r>
                      <w:r w:rsidRPr="00AE3186">
                        <w:rPr>
                          <w:rFonts w:cs="Tahoma" w:hint="eastAsia"/>
                          <w:color w:val="0B5294"/>
                          <w:spacing w:val="-4"/>
                          <w:sz w:val="24"/>
                          <w:szCs w:val="24"/>
                          <w:rtl/>
                        </w:rPr>
                        <w:t>וזאת</w:t>
                      </w:r>
                      <w:r w:rsidRPr="00AE3186">
                        <w:rPr>
                          <w:rFonts w:cs="Tahoma"/>
                          <w:color w:val="0B5294"/>
                          <w:spacing w:val="-4"/>
                          <w:sz w:val="24"/>
                          <w:szCs w:val="24"/>
                          <w:rtl/>
                        </w:rPr>
                        <w:t xml:space="preserve"> </w:t>
                      </w:r>
                      <w:r w:rsidRPr="00AE3186">
                        <w:rPr>
                          <w:rFonts w:cs="Tahoma" w:hint="eastAsia"/>
                          <w:color w:val="0B5294"/>
                          <w:spacing w:val="-4"/>
                          <w:sz w:val="24"/>
                          <w:szCs w:val="24"/>
                          <w:rtl/>
                        </w:rPr>
                        <w:t>כ</w:t>
                      </w:r>
                      <w:r w:rsidRPr="00AE3186">
                        <w:rPr>
                          <w:rFonts w:cs="Tahoma"/>
                          <w:color w:val="0B5294"/>
                          <w:spacing w:val="-4"/>
                          <w:sz w:val="24"/>
                          <w:szCs w:val="24"/>
                          <w:rtl/>
                        </w:rPr>
                        <w:t xml:space="preserve">-15 </w:t>
                      </w:r>
                      <w:r w:rsidRPr="00AE3186">
                        <w:rPr>
                          <w:rFonts w:cs="Tahoma" w:hint="eastAsia"/>
                          <w:color w:val="0B5294"/>
                          <w:spacing w:val="-4"/>
                          <w:sz w:val="24"/>
                          <w:szCs w:val="24"/>
                          <w:rtl/>
                        </w:rPr>
                        <w:t>חודשים</w:t>
                      </w:r>
                      <w:r w:rsidRPr="00AE3186">
                        <w:rPr>
                          <w:rFonts w:cs="Tahoma"/>
                          <w:color w:val="0B5294"/>
                          <w:spacing w:val="-4"/>
                          <w:sz w:val="24"/>
                          <w:szCs w:val="24"/>
                          <w:rtl/>
                        </w:rPr>
                        <w:t xml:space="preserve"> </w:t>
                      </w:r>
                      <w:r w:rsidRPr="00AE3186">
                        <w:rPr>
                          <w:rFonts w:cs="Tahoma" w:hint="eastAsia"/>
                          <w:color w:val="0B5294"/>
                          <w:spacing w:val="-4"/>
                          <w:sz w:val="24"/>
                          <w:szCs w:val="24"/>
                          <w:rtl/>
                        </w:rPr>
                        <w:t>לאחר</w:t>
                      </w:r>
                      <w:r w:rsidRPr="00AE3186">
                        <w:rPr>
                          <w:rFonts w:cs="Tahoma"/>
                          <w:color w:val="0B5294"/>
                          <w:spacing w:val="-4"/>
                          <w:sz w:val="24"/>
                          <w:szCs w:val="24"/>
                          <w:rtl/>
                        </w:rPr>
                        <w:t xml:space="preserve"> </w:t>
                      </w:r>
                      <w:r w:rsidRPr="00AE3186">
                        <w:rPr>
                          <w:rFonts w:cs="Tahoma" w:hint="eastAsia"/>
                          <w:color w:val="0B5294"/>
                          <w:spacing w:val="-4"/>
                          <w:sz w:val="24"/>
                          <w:szCs w:val="24"/>
                          <w:rtl/>
                        </w:rPr>
                        <w:t>המועד</w:t>
                      </w:r>
                      <w:r w:rsidRPr="00AE3186">
                        <w:rPr>
                          <w:rFonts w:cs="Tahoma"/>
                          <w:color w:val="0B5294"/>
                          <w:spacing w:val="-4"/>
                          <w:sz w:val="24"/>
                          <w:szCs w:val="24"/>
                          <w:rtl/>
                        </w:rPr>
                        <w:t xml:space="preserve"> </w:t>
                      </w:r>
                      <w:r w:rsidRPr="00AE3186">
                        <w:rPr>
                          <w:rFonts w:cs="Tahoma" w:hint="eastAsia"/>
                          <w:color w:val="0B5294"/>
                          <w:spacing w:val="-4"/>
                          <w:sz w:val="24"/>
                          <w:szCs w:val="24"/>
                          <w:rtl/>
                        </w:rPr>
                        <w:t>המקורי</w:t>
                      </w:r>
                      <w:r w:rsidRPr="00AE3186">
                        <w:rPr>
                          <w:rFonts w:cs="Tahoma"/>
                          <w:color w:val="0B5294"/>
                          <w:spacing w:val="-4"/>
                          <w:sz w:val="24"/>
                          <w:szCs w:val="24"/>
                          <w:rtl/>
                        </w:rPr>
                        <w:t xml:space="preserve"> </w:t>
                      </w:r>
                      <w:r w:rsidRPr="00AE3186">
                        <w:rPr>
                          <w:rFonts w:cs="Tahoma" w:hint="eastAsia"/>
                          <w:color w:val="0B5294"/>
                          <w:spacing w:val="-4"/>
                          <w:sz w:val="24"/>
                          <w:szCs w:val="24"/>
                          <w:rtl/>
                        </w:rPr>
                        <w:t>להגשתה</w:t>
                      </w:r>
                    </w:p>
                    <w:p w:rsidR="00591659" w:rsidRPr="00373C5D" w:rsidP="00AE3186">
                      <w:pPr>
                        <w:spacing w:before="120" w:after="0" w:line="240" w:lineRule="atLeast"/>
                        <w:rPr>
                          <w:rFonts w:cs="Tahoma"/>
                          <w:b/>
                          <w:bCs/>
                          <w:color w:val="0B5294"/>
                          <w:sz w:val="48"/>
                          <w:szCs w:val="48"/>
                          <w:rtl/>
                        </w:rPr>
                      </w:pPr>
                      <w:drawing>
                        <wp:inline distT="0" distB="0" distL="0" distR="0">
                          <wp:extent cx="288000" cy="31337"/>
                          <wp:effectExtent l="0" t="0" r="0" b="6985"/>
                          <wp:docPr id="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34936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hint="cs"/>
          <w:rtl/>
        </w:rPr>
        <w:t>משרד מבקר המדינה מעיר, כי נכון לאפריל 2016, טרם גובשה תכנית ארצית הכוללת פתרונות מימון להקלה על בניית ממ"דים, וזאת כ-15 חודשים לאחר המועד המקורי להגשתה.</w:t>
      </w:r>
    </w:p>
    <w:p w:rsidR="006F26B2" w:rsidRPr="00D43E82" w:rsidP="006F26B2">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0F63E1" w:rsidP="006F26B2">
      <w:pPr>
        <w:pStyle w:val="RESHET"/>
        <w:rPr>
          <w:rtl/>
        </w:rPr>
      </w:pPr>
      <w:r w:rsidRPr="00C76A37">
        <w:rPr>
          <w:rFonts w:hint="cs"/>
          <w:rtl/>
        </w:rPr>
        <w:t xml:space="preserve">משרד מבקר המדינה מעיר, כי אמנם על פי החלטת הממשלה, החל משנת 1992 כל בנייה חדשה כרוכה בבניית ממ"ד, דבר שהביא לצמצום בפערי המיגון. עם זאת, החלטות שונות שקיבלה הממשלה מאז שנת 2005, שמטרתן צמצום פערי המיגון בבנייה שנבנתה לפני 1992, בחלקן לא מומשו כלל ובחלקן מומשו חלקית בלבד, ולכן לא הביאו לצמצום משמעותי בפערי המיגון, במיוחד באזורי הפריפריה. </w:t>
      </w:r>
    </w:p>
    <w:p w:rsidR="006F26B2" w:rsidP="001473DE">
      <w:pPr>
        <w:spacing w:line="240" w:lineRule="exact"/>
        <w:ind w:right="2268"/>
        <w:jc w:val="both"/>
        <w:rPr>
          <w:rFonts w:ascii="Tahoma" w:eastAsia="Times New Roman" w:hAnsi="Tahoma" w:cs="Tahoma"/>
          <w:b/>
          <w:bCs/>
          <w:sz w:val="17"/>
          <w:szCs w:val="17"/>
          <w:rtl/>
          <w:lang w:eastAsia="he-IL"/>
        </w:rPr>
      </w:pPr>
    </w:p>
    <w:p w:rsidR="006F26B2" w:rsidRPr="00C76A37" w:rsidP="001473DE">
      <w:pPr>
        <w:spacing w:line="240" w:lineRule="exact"/>
        <w:ind w:right="2268"/>
        <w:jc w:val="both"/>
        <w:rPr>
          <w:rFonts w:ascii="Tahoma" w:eastAsia="Times New Roman" w:hAnsi="Tahoma" w:cs="Tahoma"/>
          <w:b/>
          <w:bCs/>
          <w:sz w:val="17"/>
          <w:szCs w:val="17"/>
          <w:rtl/>
          <w:lang w:eastAsia="he-IL"/>
        </w:rPr>
      </w:pPr>
    </w:p>
    <w:p w:rsidR="000F63E1" w:rsidRPr="0054122A" w:rsidP="001473DE">
      <w:pPr>
        <w:pStyle w:val="KOT4"/>
        <w:rPr>
          <w:lang w:eastAsia="he-IL"/>
        </w:rPr>
      </w:pPr>
      <w:r w:rsidRPr="0054122A">
        <w:rPr>
          <w:rFonts w:hint="cs"/>
          <w:rtl/>
          <w:lang w:eastAsia="he-IL"/>
        </w:rPr>
        <w:t>תמונת מצב המיגון ביישובי הצפון</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כאמור, לפי תרחישי צה"ל, בעת העימות הבא באזור הצפון צפוי ירי נרחב ומתמשך של טילים ורקטות לעבר העורף האזרחי אשר יחייב שהייה ממושכת במרחבים מוגנים, בדגש על היישובים הנמצאים עד 15 ק"מ מהגבול (טווח השיגורים של הירי לטווח קצר ובינוני)</w:t>
      </w:r>
      <w:r>
        <w:rPr>
          <w:rFonts w:ascii="Tahoma" w:eastAsia="Times New Roman" w:hAnsi="Tahoma" w:cs="Tahoma"/>
          <w:sz w:val="17"/>
          <w:szCs w:val="17"/>
          <w:vertAlign w:val="superscript"/>
          <w:rtl/>
          <w:lang w:eastAsia="he-IL"/>
        </w:rPr>
        <w:footnoteReference w:id="45"/>
      </w:r>
      <w:r w:rsidRPr="00C76A37">
        <w:rPr>
          <w:rFonts w:ascii="Tahoma" w:eastAsia="Times New Roman" w:hAnsi="Tahoma" w:cs="Tahoma" w:hint="cs"/>
          <w:sz w:val="17"/>
          <w:szCs w:val="17"/>
          <w:rtl/>
          <w:lang w:eastAsia="he-IL"/>
        </w:rPr>
        <w:t xml:space="preserve">. </w:t>
      </w:r>
    </w:p>
    <w:p w:rsidR="000F63E1" w:rsidRPr="00C76A37" w:rsidP="001473DE">
      <w:pPr>
        <w:spacing w:line="240" w:lineRule="exact"/>
        <w:ind w:right="2268"/>
        <w:jc w:val="both"/>
        <w:rPr>
          <w:rFonts w:ascii="Tahoma" w:eastAsia="Times New Roman" w:hAnsi="Tahoma" w:cs="Tahoma"/>
          <w:sz w:val="17"/>
          <w:szCs w:val="17"/>
          <w:rtl/>
          <w:lang w:eastAsia="he-IL"/>
        </w:rPr>
      </w:pPr>
      <w:r w:rsidRPr="0012789B">
        <w:rPr>
          <w:rFonts w:cs="Tahoma"/>
          <w:noProof/>
          <w:sz w:val="17"/>
          <w:szCs w:val="17"/>
          <w:rtl/>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4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AE318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845262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9482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BE66D3">
                            <w:pPr>
                              <w:spacing w:after="0" w:line="240" w:lineRule="auto"/>
                              <w:rPr>
                                <w:color w:val="0B5294"/>
                                <w:spacing w:val="-4"/>
                                <w:sz w:val="24"/>
                                <w:szCs w:val="24"/>
                                <w:rtl/>
                                <w:cs/>
                              </w:rPr>
                            </w:pPr>
                            <w:r>
                              <w:rPr>
                                <w:rFonts w:cs="Tahoma" w:hint="cs"/>
                                <w:color w:val="0B5294"/>
                                <w:spacing w:val="-4"/>
                                <w:sz w:val="24"/>
                                <w:szCs w:val="24"/>
                                <w:rtl/>
                              </w:rPr>
                              <w:t>ל</w:t>
                            </w:r>
                            <w:r w:rsidRPr="00AE3186">
                              <w:rPr>
                                <w:rFonts w:cs="Tahoma" w:hint="eastAsia"/>
                                <w:color w:val="0B5294"/>
                                <w:spacing w:val="-4"/>
                                <w:sz w:val="24"/>
                                <w:szCs w:val="24"/>
                                <w:rtl/>
                              </w:rPr>
                              <w:t>רוב</w:t>
                            </w:r>
                            <w:r w:rsidRPr="00AE3186">
                              <w:rPr>
                                <w:rFonts w:cs="Tahoma"/>
                                <w:color w:val="0B5294"/>
                                <w:spacing w:val="-4"/>
                                <w:sz w:val="24"/>
                                <w:szCs w:val="24"/>
                                <w:rtl/>
                              </w:rPr>
                              <w:t xml:space="preserve"> </w:t>
                            </w:r>
                            <w:r w:rsidRPr="00AE3186">
                              <w:rPr>
                                <w:rFonts w:cs="Tahoma" w:hint="eastAsia"/>
                                <w:color w:val="0B5294"/>
                                <w:spacing w:val="-4"/>
                                <w:sz w:val="24"/>
                                <w:szCs w:val="24"/>
                                <w:rtl/>
                              </w:rPr>
                              <w:t>תושבי</w:t>
                            </w:r>
                            <w:r w:rsidRPr="00AE3186">
                              <w:rPr>
                                <w:rFonts w:cs="Tahoma"/>
                                <w:color w:val="0B5294"/>
                                <w:spacing w:val="-4"/>
                                <w:sz w:val="24"/>
                                <w:szCs w:val="24"/>
                                <w:rtl/>
                              </w:rPr>
                              <w:t xml:space="preserve"> </w:t>
                            </w:r>
                            <w:r w:rsidRPr="00AE3186">
                              <w:rPr>
                                <w:rFonts w:cs="Tahoma" w:hint="eastAsia"/>
                                <w:color w:val="0B5294"/>
                                <w:spacing w:val="-4"/>
                                <w:sz w:val="24"/>
                                <w:szCs w:val="24"/>
                                <w:rtl/>
                              </w:rPr>
                              <w:t>רמת</w:t>
                            </w:r>
                            <w:r w:rsidRPr="00AE3186">
                              <w:rPr>
                                <w:rFonts w:cs="Tahoma"/>
                                <w:color w:val="0B5294"/>
                                <w:spacing w:val="-4"/>
                                <w:sz w:val="24"/>
                                <w:szCs w:val="24"/>
                                <w:rtl/>
                              </w:rPr>
                              <w:t xml:space="preserve"> </w:t>
                            </w:r>
                            <w:r w:rsidRPr="00AE3186">
                              <w:rPr>
                                <w:rFonts w:cs="Tahoma" w:hint="eastAsia"/>
                                <w:color w:val="0B5294"/>
                                <w:spacing w:val="-4"/>
                                <w:sz w:val="24"/>
                                <w:szCs w:val="24"/>
                                <w:rtl/>
                              </w:rPr>
                              <w:t>הגולן</w:t>
                            </w:r>
                            <w:r w:rsidRPr="00AE3186">
                              <w:rPr>
                                <w:rFonts w:cs="Tahoma"/>
                                <w:color w:val="0B5294"/>
                                <w:spacing w:val="-4"/>
                                <w:sz w:val="24"/>
                                <w:szCs w:val="24"/>
                                <w:rtl/>
                              </w:rPr>
                              <w:t xml:space="preserve"> </w:t>
                            </w:r>
                            <w:r>
                              <w:rPr>
                                <w:rFonts w:cs="Tahoma" w:hint="cs"/>
                                <w:color w:val="0B5294"/>
                                <w:spacing w:val="-4"/>
                                <w:sz w:val="24"/>
                                <w:szCs w:val="24"/>
                                <w:rtl/>
                              </w:rPr>
                              <w:t>ו</w:t>
                            </w:r>
                            <w:r w:rsidRPr="00AE3186">
                              <w:rPr>
                                <w:rFonts w:cs="Tahoma" w:hint="eastAsia"/>
                                <w:color w:val="0B5294"/>
                                <w:spacing w:val="-4"/>
                                <w:sz w:val="24"/>
                                <w:szCs w:val="24"/>
                                <w:rtl/>
                              </w:rPr>
                              <w:t>גזרת</w:t>
                            </w:r>
                            <w:r w:rsidRPr="00AE3186">
                              <w:rPr>
                                <w:rFonts w:cs="Tahoma"/>
                                <w:color w:val="0B5294"/>
                                <w:spacing w:val="-4"/>
                                <w:sz w:val="24"/>
                                <w:szCs w:val="24"/>
                                <w:rtl/>
                              </w:rPr>
                              <w:t xml:space="preserve"> </w:t>
                            </w:r>
                            <w:r w:rsidRPr="00AE3186">
                              <w:rPr>
                                <w:rFonts w:cs="Tahoma" w:hint="eastAsia"/>
                                <w:color w:val="0B5294"/>
                                <w:spacing w:val="-4"/>
                                <w:sz w:val="24"/>
                                <w:szCs w:val="24"/>
                                <w:rtl/>
                              </w:rPr>
                              <w:t>גבול</w:t>
                            </w:r>
                            <w:r w:rsidRPr="00AE3186">
                              <w:rPr>
                                <w:rFonts w:cs="Tahoma"/>
                                <w:color w:val="0B5294"/>
                                <w:spacing w:val="-4"/>
                                <w:sz w:val="24"/>
                                <w:szCs w:val="24"/>
                                <w:rtl/>
                              </w:rPr>
                              <w:t xml:space="preserve"> </w:t>
                            </w:r>
                            <w:r>
                              <w:rPr>
                                <w:rFonts w:cs="Tahoma" w:hint="cs"/>
                                <w:color w:val="0B5294"/>
                                <w:spacing w:val="-4"/>
                                <w:sz w:val="24"/>
                                <w:szCs w:val="24"/>
                                <w:rtl/>
                              </w:rPr>
                              <w:t>ה</w:t>
                            </w:r>
                            <w:r w:rsidRPr="00AE3186">
                              <w:rPr>
                                <w:rFonts w:cs="Tahoma" w:hint="eastAsia"/>
                                <w:color w:val="0B5294"/>
                                <w:spacing w:val="-4"/>
                                <w:sz w:val="24"/>
                                <w:szCs w:val="24"/>
                                <w:rtl/>
                              </w:rPr>
                              <w:t>לבנון</w:t>
                            </w:r>
                            <w:r w:rsidRPr="00AE3186">
                              <w:rPr>
                                <w:rFonts w:cs="Tahoma"/>
                                <w:color w:val="0B5294"/>
                                <w:spacing w:val="-4"/>
                                <w:sz w:val="24"/>
                                <w:szCs w:val="24"/>
                                <w:rtl/>
                              </w:rPr>
                              <w:t xml:space="preserve">, </w:t>
                            </w:r>
                            <w:r w:rsidRPr="00AE3186">
                              <w:rPr>
                                <w:rFonts w:cs="Tahoma" w:hint="eastAsia"/>
                                <w:color w:val="0B5294"/>
                                <w:spacing w:val="-4"/>
                                <w:sz w:val="24"/>
                                <w:szCs w:val="24"/>
                                <w:rtl/>
                              </w:rPr>
                              <w:t>אין</w:t>
                            </w:r>
                            <w:r w:rsidRPr="00AE3186">
                              <w:rPr>
                                <w:rFonts w:cs="Tahoma"/>
                                <w:color w:val="0B5294"/>
                                <w:spacing w:val="-4"/>
                                <w:sz w:val="24"/>
                                <w:szCs w:val="24"/>
                                <w:rtl/>
                              </w:rPr>
                              <w:t xml:space="preserve"> </w:t>
                            </w:r>
                            <w:r w:rsidRPr="00AE3186">
                              <w:rPr>
                                <w:rFonts w:cs="Tahoma" w:hint="eastAsia"/>
                                <w:color w:val="0B5294"/>
                                <w:spacing w:val="-4"/>
                                <w:sz w:val="24"/>
                                <w:szCs w:val="24"/>
                                <w:rtl/>
                              </w:rPr>
                              <w:t>מיגון</w:t>
                            </w:r>
                            <w:r w:rsidRPr="00AE3186">
                              <w:rPr>
                                <w:rFonts w:cs="Tahoma"/>
                                <w:color w:val="0B5294"/>
                                <w:spacing w:val="-4"/>
                                <w:sz w:val="24"/>
                                <w:szCs w:val="24"/>
                                <w:rtl/>
                              </w:rPr>
                              <w:t xml:space="preserve"> </w:t>
                            </w:r>
                            <w:r w:rsidRPr="00AE3186">
                              <w:rPr>
                                <w:rFonts w:cs="Tahoma" w:hint="eastAsia"/>
                                <w:color w:val="0B5294"/>
                                <w:spacing w:val="-4"/>
                                <w:sz w:val="24"/>
                                <w:szCs w:val="24"/>
                                <w:rtl/>
                              </w:rPr>
                              <w:t>תקני</w:t>
                            </w:r>
                            <w:r w:rsidRPr="00AE3186">
                              <w:rPr>
                                <w:rFonts w:cs="Tahoma"/>
                                <w:color w:val="0B5294"/>
                                <w:spacing w:val="-4"/>
                                <w:sz w:val="24"/>
                                <w:szCs w:val="24"/>
                                <w:rtl/>
                              </w:rPr>
                              <w:t xml:space="preserve"> </w:t>
                            </w:r>
                            <w:r w:rsidRPr="00AE3186">
                              <w:rPr>
                                <w:rFonts w:cs="Tahoma" w:hint="eastAsia"/>
                                <w:color w:val="0B5294"/>
                                <w:spacing w:val="-4"/>
                                <w:sz w:val="24"/>
                                <w:szCs w:val="24"/>
                                <w:rtl/>
                              </w:rPr>
                              <w:t>בסמוך</w:t>
                            </w:r>
                            <w:r w:rsidRPr="00AE3186">
                              <w:rPr>
                                <w:rFonts w:cs="Tahoma"/>
                                <w:color w:val="0B5294"/>
                                <w:spacing w:val="-4"/>
                                <w:sz w:val="24"/>
                                <w:szCs w:val="24"/>
                                <w:rtl/>
                              </w:rPr>
                              <w:t xml:space="preserve"> </w:t>
                            </w:r>
                            <w:r w:rsidRPr="00AE3186">
                              <w:rPr>
                                <w:rFonts w:cs="Tahoma" w:hint="eastAsia"/>
                                <w:color w:val="0B5294"/>
                                <w:spacing w:val="-4"/>
                                <w:sz w:val="24"/>
                                <w:szCs w:val="24"/>
                                <w:rtl/>
                              </w:rPr>
                              <w:t>למקום</w:t>
                            </w:r>
                            <w:r w:rsidRPr="00AE3186">
                              <w:rPr>
                                <w:rFonts w:cs="Tahoma"/>
                                <w:color w:val="0B5294"/>
                                <w:spacing w:val="-4"/>
                                <w:sz w:val="24"/>
                                <w:szCs w:val="24"/>
                                <w:rtl/>
                              </w:rPr>
                              <w:t xml:space="preserve"> </w:t>
                            </w:r>
                            <w:r w:rsidRPr="00AE3186">
                              <w:rPr>
                                <w:rFonts w:cs="Tahoma" w:hint="eastAsia"/>
                                <w:color w:val="0B5294"/>
                                <w:spacing w:val="-4"/>
                                <w:sz w:val="24"/>
                                <w:szCs w:val="24"/>
                                <w:rtl/>
                              </w:rPr>
                              <w:t>מגוריהם</w:t>
                            </w:r>
                          </w:p>
                          <w:p w:rsidR="00591659" w:rsidRPr="00373C5D" w:rsidP="00AE318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790582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81702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591659" w:rsidRPr="00373C5D" w:rsidP="00AE3186">
                      <w:pPr>
                        <w:spacing w:line="240" w:lineRule="atLeast"/>
                        <w:rPr>
                          <w:rFonts w:cs="Tahoma"/>
                          <w:b/>
                          <w:bCs/>
                          <w:color w:val="0B5294"/>
                          <w:sz w:val="48"/>
                          <w:szCs w:val="48"/>
                          <w:rtl/>
                        </w:rPr>
                      </w:pPr>
                      <w:drawing>
                        <wp:inline distT="0" distB="0" distL="0" distR="0">
                          <wp:extent cx="311150" cy="256800"/>
                          <wp:effectExtent l="0" t="0" r="0" b="0"/>
                          <wp:docPr id="4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586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BE66D3">
                      <w:pPr>
                        <w:spacing w:after="0" w:line="240" w:lineRule="auto"/>
                        <w:rPr>
                          <w:color w:val="0B5294"/>
                          <w:spacing w:val="-4"/>
                          <w:sz w:val="24"/>
                          <w:szCs w:val="24"/>
                          <w:rtl/>
                          <w:cs/>
                        </w:rPr>
                      </w:pPr>
                      <w:r>
                        <w:rPr>
                          <w:rFonts w:cs="Tahoma" w:hint="cs"/>
                          <w:color w:val="0B5294"/>
                          <w:spacing w:val="-4"/>
                          <w:sz w:val="24"/>
                          <w:szCs w:val="24"/>
                          <w:rtl/>
                        </w:rPr>
                        <w:t>ל</w:t>
                      </w:r>
                      <w:r w:rsidRPr="00AE3186">
                        <w:rPr>
                          <w:rFonts w:cs="Tahoma" w:hint="eastAsia"/>
                          <w:color w:val="0B5294"/>
                          <w:spacing w:val="-4"/>
                          <w:sz w:val="24"/>
                          <w:szCs w:val="24"/>
                          <w:rtl/>
                        </w:rPr>
                        <w:t>רוב</w:t>
                      </w:r>
                      <w:r w:rsidRPr="00AE3186">
                        <w:rPr>
                          <w:rFonts w:cs="Tahoma"/>
                          <w:color w:val="0B5294"/>
                          <w:spacing w:val="-4"/>
                          <w:sz w:val="24"/>
                          <w:szCs w:val="24"/>
                          <w:rtl/>
                        </w:rPr>
                        <w:t xml:space="preserve"> </w:t>
                      </w:r>
                      <w:r w:rsidRPr="00AE3186">
                        <w:rPr>
                          <w:rFonts w:cs="Tahoma" w:hint="eastAsia"/>
                          <w:color w:val="0B5294"/>
                          <w:spacing w:val="-4"/>
                          <w:sz w:val="24"/>
                          <w:szCs w:val="24"/>
                          <w:rtl/>
                        </w:rPr>
                        <w:t>תושבי</w:t>
                      </w:r>
                      <w:r w:rsidRPr="00AE3186">
                        <w:rPr>
                          <w:rFonts w:cs="Tahoma"/>
                          <w:color w:val="0B5294"/>
                          <w:spacing w:val="-4"/>
                          <w:sz w:val="24"/>
                          <w:szCs w:val="24"/>
                          <w:rtl/>
                        </w:rPr>
                        <w:t xml:space="preserve"> </w:t>
                      </w:r>
                      <w:r w:rsidRPr="00AE3186">
                        <w:rPr>
                          <w:rFonts w:cs="Tahoma" w:hint="eastAsia"/>
                          <w:color w:val="0B5294"/>
                          <w:spacing w:val="-4"/>
                          <w:sz w:val="24"/>
                          <w:szCs w:val="24"/>
                          <w:rtl/>
                        </w:rPr>
                        <w:t>רמת</w:t>
                      </w:r>
                      <w:r w:rsidRPr="00AE3186">
                        <w:rPr>
                          <w:rFonts w:cs="Tahoma"/>
                          <w:color w:val="0B5294"/>
                          <w:spacing w:val="-4"/>
                          <w:sz w:val="24"/>
                          <w:szCs w:val="24"/>
                          <w:rtl/>
                        </w:rPr>
                        <w:t xml:space="preserve"> </w:t>
                      </w:r>
                      <w:r w:rsidRPr="00AE3186">
                        <w:rPr>
                          <w:rFonts w:cs="Tahoma" w:hint="eastAsia"/>
                          <w:color w:val="0B5294"/>
                          <w:spacing w:val="-4"/>
                          <w:sz w:val="24"/>
                          <w:szCs w:val="24"/>
                          <w:rtl/>
                        </w:rPr>
                        <w:t>הגולן</w:t>
                      </w:r>
                      <w:r w:rsidRPr="00AE3186">
                        <w:rPr>
                          <w:rFonts w:cs="Tahoma"/>
                          <w:color w:val="0B5294"/>
                          <w:spacing w:val="-4"/>
                          <w:sz w:val="24"/>
                          <w:szCs w:val="24"/>
                          <w:rtl/>
                        </w:rPr>
                        <w:t xml:space="preserve"> </w:t>
                      </w:r>
                      <w:r>
                        <w:rPr>
                          <w:rFonts w:cs="Tahoma" w:hint="cs"/>
                          <w:color w:val="0B5294"/>
                          <w:spacing w:val="-4"/>
                          <w:sz w:val="24"/>
                          <w:szCs w:val="24"/>
                          <w:rtl/>
                        </w:rPr>
                        <w:t>ו</w:t>
                      </w:r>
                      <w:r w:rsidRPr="00AE3186">
                        <w:rPr>
                          <w:rFonts w:cs="Tahoma" w:hint="eastAsia"/>
                          <w:color w:val="0B5294"/>
                          <w:spacing w:val="-4"/>
                          <w:sz w:val="24"/>
                          <w:szCs w:val="24"/>
                          <w:rtl/>
                        </w:rPr>
                        <w:t>גזרת</w:t>
                      </w:r>
                      <w:r w:rsidRPr="00AE3186">
                        <w:rPr>
                          <w:rFonts w:cs="Tahoma"/>
                          <w:color w:val="0B5294"/>
                          <w:spacing w:val="-4"/>
                          <w:sz w:val="24"/>
                          <w:szCs w:val="24"/>
                          <w:rtl/>
                        </w:rPr>
                        <w:t xml:space="preserve"> </w:t>
                      </w:r>
                      <w:r w:rsidRPr="00AE3186">
                        <w:rPr>
                          <w:rFonts w:cs="Tahoma" w:hint="eastAsia"/>
                          <w:color w:val="0B5294"/>
                          <w:spacing w:val="-4"/>
                          <w:sz w:val="24"/>
                          <w:szCs w:val="24"/>
                          <w:rtl/>
                        </w:rPr>
                        <w:t>גבול</w:t>
                      </w:r>
                      <w:r w:rsidRPr="00AE3186">
                        <w:rPr>
                          <w:rFonts w:cs="Tahoma"/>
                          <w:color w:val="0B5294"/>
                          <w:spacing w:val="-4"/>
                          <w:sz w:val="24"/>
                          <w:szCs w:val="24"/>
                          <w:rtl/>
                        </w:rPr>
                        <w:t xml:space="preserve"> </w:t>
                      </w:r>
                      <w:r>
                        <w:rPr>
                          <w:rFonts w:cs="Tahoma" w:hint="cs"/>
                          <w:color w:val="0B5294"/>
                          <w:spacing w:val="-4"/>
                          <w:sz w:val="24"/>
                          <w:szCs w:val="24"/>
                          <w:rtl/>
                        </w:rPr>
                        <w:t>ה</w:t>
                      </w:r>
                      <w:r w:rsidRPr="00AE3186">
                        <w:rPr>
                          <w:rFonts w:cs="Tahoma" w:hint="eastAsia"/>
                          <w:color w:val="0B5294"/>
                          <w:spacing w:val="-4"/>
                          <w:sz w:val="24"/>
                          <w:szCs w:val="24"/>
                          <w:rtl/>
                        </w:rPr>
                        <w:t>לבנון</w:t>
                      </w:r>
                      <w:r w:rsidRPr="00AE3186">
                        <w:rPr>
                          <w:rFonts w:cs="Tahoma"/>
                          <w:color w:val="0B5294"/>
                          <w:spacing w:val="-4"/>
                          <w:sz w:val="24"/>
                          <w:szCs w:val="24"/>
                          <w:rtl/>
                        </w:rPr>
                        <w:t xml:space="preserve">, </w:t>
                      </w:r>
                      <w:r w:rsidRPr="00AE3186">
                        <w:rPr>
                          <w:rFonts w:cs="Tahoma" w:hint="eastAsia"/>
                          <w:color w:val="0B5294"/>
                          <w:spacing w:val="-4"/>
                          <w:sz w:val="24"/>
                          <w:szCs w:val="24"/>
                          <w:rtl/>
                        </w:rPr>
                        <w:t>אין</w:t>
                      </w:r>
                      <w:r w:rsidRPr="00AE3186">
                        <w:rPr>
                          <w:rFonts w:cs="Tahoma"/>
                          <w:color w:val="0B5294"/>
                          <w:spacing w:val="-4"/>
                          <w:sz w:val="24"/>
                          <w:szCs w:val="24"/>
                          <w:rtl/>
                        </w:rPr>
                        <w:t xml:space="preserve"> </w:t>
                      </w:r>
                      <w:r w:rsidRPr="00AE3186">
                        <w:rPr>
                          <w:rFonts w:cs="Tahoma" w:hint="eastAsia"/>
                          <w:color w:val="0B5294"/>
                          <w:spacing w:val="-4"/>
                          <w:sz w:val="24"/>
                          <w:szCs w:val="24"/>
                          <w:rtl/>
                        </w:rPr>
                        <w:t>מיגון</w:t>
                      </w:r>
                      <w:r w:rsidRPr="00AE3186">
                        <w:rPr>
                          <w:rFonts w:cs="Tahoma"/>
                          <w:color w:val="0B5294"/>
                          <w:spacing w:val="-4"/>
                          <w:sz w:val="24"/>
                          <w:szCs w:val="24"/>
                          <w:rtl/>
                        </w:rPr>
                        <w:t xml:space="preserve"> </w:t>
                      </w:r>
                      <w:r w:rsidRPr="00AE3186">
                        <w:rPr>
                          <w:rFonts w:cs="Tahoma" w:hint="eastAsia"/>
                          <w:color w:val="0B5294"/>
                          <w:spacing w:val="-4"/>
                          <w:sz w:val="24"/>
                          <w:szCs w:val="24"/>
                          <w:rtl/>
                        </w:rPr>
                        <w:t>תקני</w:t>
                      </w:r>
                      <w:r w:rsidRPr="00AE3186">
                        <w:rPr>
                          <w:rFonts w:cs="Tahoma"/>
                          <w:color w:val="0B5294"/>
                          <w:spacing w:val="-4"/>
                          <w:sz w:val="24"/>
                          <w:szCs w:val="24"/>
                          <w:rtl/>
                        </w:rPr>
                        <w:t xml:space="preserve"> </w:t>
                      </w:r>
                      <w:r w:rsidRPr="00AE3186">
                        <w:rPr>
                          <w:rFonts w:cs="Tahoma" w:hint="eastAsia"/>
                          <w:color w:val="0B5294"/>
                          <w:spacing w:val="-4"/>
                          <w:sz w:val="24"/>
                          <w:szCs w:val="24"/>
                          <w:rtl/>
                        </w:rPr>
                        <w:t>בסמוך</w:t>
                      </w:r>
                      <w:r w:rsidRPr="00AE3186">
                        <w:rPr>
                          <w:rFonts w:cs="Tahoma"/>
                          <w:color w:val="0B5294"/>
                          <w:spacing w:val="-4"/>
                          <w:sz w:val="24"/>
                          <w:szCs w:val="24"/>
                          <w:rtl/>
                        </w:rPr>
                        <w:t xml:space="preserve"> </w:t>
                      </w:r>
                      <w:r w:rsidRPr="00AE3186">
                        <w:rPr>
                          <w:rFonts w:cs="Tahoma" w:hint="eastAsia"/>
                          <w:color w:val="0B5294"/>
                          <w:spacing w:val="-4"/>
                          <w:sz w:val="24"/>
                          <w:szCs w:val="24"/>
                          <w:rtl/>
                        </w:rPr>
                        <w:t>למקום</w:t>
                      </w:r>
                      <w:r w:rsidRPr="00AE3186">
                        <w:rPr>
                          <w:rFonts w:cs="Tahoma"/>
                          <w:color w:val="0B5294"/>
                          <w:spacing w:val="-4"/>
                          <w:sz w:val="24"/>
                          <w:szCs w:val="24"/>
                          <w:rtl/>
                        </w:rPr>
                        <w:t xml:space="preserve"> </w:t>
                      </w:r>
                      <w:r w:rsidRPr="00AE3186">
                        <w:rPr>
                          <w:rFonts w:cs="Tahoma" w:hint="eastAsia"/>
                          <w:color w:val="0B5294"/>
                          <w:spacing w:val="-4"/>
                          <w:sz w:val="24"/>
                          <w:szCs w:val="24"/>
                          <w:rtl/>
                        </w:rPr>
                        <w:t>מגוריהם</w:t>
                      </w:r>
                    </w:p>
                    <w:p w:rsidR="00591659" w:rsidRPr="00373C5D" w:rsidP="00AE3186">
                      <w:pPr>
                        <w:spacing w:before="120" w:after="0" w:line="240" w:lineRule="atLeast"/>
                        <w:rPr>
                          <w:rFonts w:cs="Tahoma"/>
                          <w:b/>
                          <w:bCs/>
                          <w:color w:val="0B5294"/>
                          <w:sz w:val="48"/>
                          <w:szCs w:val="48"/>
                          <w:rtl/>
                        </w:rPr>
                      </w:pPr>
                      <w:drawing>
                        <wp:inline distT="0" distB="0" distL="0" distR="0">
                          <wp:extent cx="288000" cy="31337"/>
                          <wp:effectExtent l="0" t="0" r="0" b="6985"/>
                          <wp:docPr id="4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5233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ascii="Tahoma" w:eastAsia="Times New Roman" w:hAnsi="Tahoma" w:cs="Tahoma" w:hint="cs"/>
          <w:sz w:val="17"/>
          <w:szCs w:val="17"/>
          <w:rtl/>
          <w:lang w:eastAsia="he-IL"/>
        </w:rPr>
        <w:t xml:space="preserve">במהלך 2014, במסגרת היערכות צה"ל לחזית לחימה צפונית, ערך פקע"ר סקר מיגון ראשוני בגבולה הצפוני של ישראל (הגבול עם סוריה ולבנון) שבחן את רמת המיגון בבתי מגורים ביישובי רמת הגולן וביישובים הנמצאים עד 15 ק"מ מגבול לבנון. על פי נתוני הסקר, רוב תושבי רמת הגולן מוגנים באמצעות מקלטים ציבוריים ומקלטים פרטיים משותפים, </w:t>
      </w:r>
      <w:r w:rsidRPr="00C76A37" w:rsidR="000F63E1">
        <w:rPr>
          <w:rFonts w:ascii="Tahoma" w:eastAsia="Times New Roman" w:hAnsi="Tahoma" w:cs="Tahoma" w:hint="cs"/>
          <w:sz w:val="17"/>
          <w:szCs w:val="17"/>
          <w:rtl/>
          <w:lang w:eastAsia="he-IL"/>
        </w:rPr>
        <w:t>ולכמחצית</w:t>
      </w:r>
      <w:r w:rsidRPr="00C76A37" w:rsidR="000F63E1">
        <w:rPr>
          <w:rFonts w:ascii="Tahoma" w:eastAsia="Times New Roman" w:hAnsi="Tahoma" w:cs="Tahoma" w:hint="cs"/>
          <w:sz w:val="17"/>
          <w:szCs w:val="17"/>
          <w:rtl/>
          <w:lang w:eastAsia="he-IL"/>
        </w:rPr>
        <w:t xml:space="preserve"> מבתי-האב ברמת הגולן אין ממ"דים. בגזרת גבול לבנון, לרבים מהתושבים אין מיגון תקני בסמוך למקום מגוריהם. יצוין, כי בחלק מערי הצפון ישנם פערי מיגון משמעותיים. כפי שיובהר בהמשך, תכניות לפינוי אוכלוסייה של צה"ל אינן כוללות פינוי של ערים. </w:t>
      </w:r>
    </w:p>
    <w:p w:rsidR="000F63E1" w:rsidRPr="006F26B2" w:rsidP="00F46411">
      <w:pPr>
        <w:pStyle w:val="tab-name"/>
        <w:spacing w:after="240"/>
        <w:rPr>
          <w:rFonts w:eastAsia="Times New Roman"/>
          <w:b/>
          <w:bCs/>
          <w:rtl/>
          <w:lang w:eastAsia="he-IL"/>
        </w:rPr>
      </w:pPr>
      <w:r w:rsidRPr="00C76A37">
        <w:rPr>
          <w:rFonts w:eastAsia="Times New Roman" w:hint="cs"/>
          <w:rtl/>
          <w:lang w:eastAsia="he-IL"/>
        </w:rPr>
        <w:t xml:space="preserve">תרשים 4: </w:t>
      </w:r>
      <w:r w:rsidRPr="006F26B2">
        <w:rPr>
          <w:rFonts w:eastAsia="Times New Roman" w:hint="cs"/>
          <w:b/>
          <w:bCs/>
          <w:rtl/>
          <w:lang w:eastAsia="he-IL"/>
        </w:rPr>
        <w:t>התפלגות בתי האב ביישובי הצפון הנמצאים בטווח של עד 15 ק"מ מגבול לבנון, לפי אמצעי המיגון העומדים לרשותם:</w:t>
      </w:r>
    </w:p>
    <w:p w:rsidR="000F63E1" w:rsidRPr="00C76A37" w:rsidP="00967AA9">
      <w:pPr>
        <w:pStyle w:val="running-text"/>
        <w:bidi/>
        <w:spacing w:after="240" w:line="240" w:lineRule="atLeast"/>
        <w:rPr>
          <w:rFonts w:eastAsia="Times New Roman"/>
          <w:noProof/>
          <w:rtl/>
          <w:lang w:eastAsia="he-IL"/>
        </w:rPr>
      </w:pPr>
      <w:r>
        <w:rPr>
          <w:rFonts w:eastAsia="Times New Roman"/>
          <w:noProof/>
          <w:rtl/>
        </w:rPr>
        <w:drawing>
          <wp:inline distT="0" distB="0" distL="0" distR="0">
            <wp:extent cx="3960000" cy="2675235"/>
            <wp:effectExtent l="0" t="0" r="254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8372" name="grf-4.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675235"/>
                    </a:xfrm>
                    <a:prstGeom prst="rect">
                      <a:avLst/>
                    </a:prstGeom>
                  </pic:spPr>
                </pic:pic>
              </a:graphicData>
            </a:graphic>
          </wp:inline>
        </w:drawing>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בינואר 2015 דיווח פקע"ר על נתוני הסקר לראש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תת-אלוף (מיל') בצלאל </w:t>
      </w:r>
      <w:r w:rsidRPr="00C76A37">
        <w:rPr>
          <w:rFonts w:ascii="Tahoma" w:eastAsia="Times New Roman" w:hAnsi="Tahoma" w:cs="Tahoma" w:hint="cs"/>
          <w:sz w:val="17"/>
          <w:szCs w:val="17"/>
          <w:rtl/>
          <w:lang w:eastAsia="he-IL"/>
        </w:rPr>
        <w:t>טרייבר</w:t>
      </w:r>
      <w:r w:rsidRPr="00C76A37">
        <w:rPr>
          <w:rFonts w:ascii="Tahoma" w:eastAsia="Times New Roman" w:hAnsi="Tahoma" w:cs="Tahoma" w:hint="cs"/>
          <w:sz w:val="17"/>
          <w:szCs w:val="17"/>
          <w:rtl/>
          <w:lang w:eastAsia="he-IL"/>
        </w:rPr>
        <w:t xml:space="preserve">, ולמנכ"ל משרד הבינוי והשיכון, מר שלמה בן-אליהו. בהמשך לכך החלה עבודת מטה בראשות ראש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בנושא שיפור מערך החירום בצפון, ובכלל זה שיפור המיגון הפיזי. במסגרת עבודת המטה, ב-23.6.15 החליט ראש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כי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תקים בתקופה הקרובה מנהלת לצורך העמקת הכנת היישובים בצפון לחירום". עד מועד סיום הביקורת, אוקטובר 2015, המנהלת האמורה לא הוקמה.</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בנובמבר 2015 כתב ממלא מקום ראש חטיבת מדיניות </w:t>
      </w:r>
      <w:r w:rsidRPr="00C76A37">
        <w:rPr>
          <w:rFonts w:ascii="Tahoma" w:eastAsia="Times New Roman" w:hAnsi="Tahoma" w:cs="Tahoma" w:hint="cs"/>
          <w:sz w:val="17"/>
          <w:szCs w:val="17"/>
          <w:rtl/>
          <w:lang w:eastAsia="he-IL"/>
        </w:rPr>
        <w:t>ברח"ל</w:t>
      </w:r>
      <w:r w:rsidRPr="00C76A37">
        <w:rPr>
          <w:rFonts w:ascii="Tahoma" w:eastAsia="Times New Roman" w:hAnsi="Tahoma" w:cs="Tahoma" w:hint="cs"/>
          <w:sz w:val="17"/>
          <w:szCs w:val="17"/>
          <w:rtl/>
          <w:lang w:eastAsia="he-IL"/>
        </w:rPr>
        <w:t xml:space="preserve"> לצוות הביקורת, כי ראש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הודיע בעבר "כי כל עוד הוא בסטאטוס ממלא מקום הוא לא ימנה גורם קבוע מטעם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לנושא זה"</w:t>
      </w:r>
      <w:r>
        <w:rPr>
          <w:rFonts w:ascii="Tahoma" w:eastAsia="Times New Roman" w:hAnsi="Tahoma" w:cs="Tahoma"/>
          <w:sz w:val="17"/>
          <w:szCs w:val="17"/>
          <w:vertAlign w:val="superscript"/>
          <w:rtl/>
          <w:lang w:eastAsia="he-IL"/>
        </w:rPr>
        <w:footnoteReference w:id="46"/>
      </w:r>
      <w:r w:rsidRPr="00C76A37">
        <w:rPr>
          <w:rFonts w:ascii="Tahoma" w:eastAsia="Times New Roman" w:hAnsi="Tahoma" w:cs="Tahoma" w:hint="cs"/>
          <w:sz w:val="17"/>
          <w:szCs w:val="17"/>
          <w:rtl/>
          <w:lang w:eastAsia="he-IL"/>
        </w:rPr>
        <w:t xml:space="preserve">. עוד כתב, כי לאחר מינויו של ראש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ב-1.11.15, הנושא טרם סוכם, ו"בשלב זה כל משרד מנהל את פעילותו והמעקב מתבצע בדיוני הסטאטוס המתקיימים מעת לעת </w:t>
      </w:r>
      <w:r w:rsidRPr="00C76A37">
        <w:rPr>
          <w:rFonts w:ascii="Tahoma" w:eastAsia="Times New Roman" w:hAnsi="Tahoma" w:cs="Tahoma" w:hint="cs"/>
          <w:sz w:val="17"/>
          <w:szCs w:val="17"/>
          <w:rtl/>
          <w:lang w:eastAsia="he-IL"/>
        </w:rPr>
        <w:t>ברח"ל</w:t>
      </w:r>
      <w:r w:rsidRPr="00C76A37">
        <w:rPr>
          <w:rFonts w:ascii="Tahoma" w:eastAsia="Times New Roman" w:hAnsi="Tahoma" w:cs="Tahoma" w:hint="cs"/>
          <w:sz w:val="17"/>
          <w:szCs w:val="17"/>
          <w:rtl/>
          <w:lang w:eastAsia="he-IL"/>
        </w:rPr>
        <w:t xml:space="preserve">". </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ביולי 2015 פרסם ראש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"תכנית אינטגרטיבית לשיפור מערך החירום בצפון" (להלן - התכנית האינטגרטיבית), ובה הוגדרו סדרי עדיפויות לשיפור המוכנות בחירום לפי גזרות, כאשר בעדיפות ראשונה הוגדרו יישובי רמת הגולן המצויים בקרבת הגבול. התכנית האינטגרטיבית כוללת פעולות לרכש ציוד לחירום. בנוסף לכך, הוגדרה ההיערכות הנדרשת ביישובי העדיפות הראשונה, ובכלל זה השלמת מרחבים מוגנים מוסדיים בכל המעונות והגנים ביישובי המועצה האזורית גולן והמועצה המקומית קצרין. בתכנית נקבע שתאריך היעד לסיום עבודות המיגון </w:t>
      </w:r>
      <w:r w:rsidRPr="00C76A37">
        <w:rPr>
          <w:rFonts w:ascii="Tahoma" w:eastAsia="Times New Roman" w:hAnsi="Tahoma" w:cs="Tahoma" w:hint="cs"/>
          <w:sz w:val="17"/>
          <w:szCs w:val="17"/>
          <w:rtl/>
          <w:lang w:eastAsia="he-IL"/>
        </w:rPr>
        <w:t xml:space="preserve">במעונות ובגנים הנזכרים הוא סוף 2015. בביקורת עלה, כי נכון למרץ 2016 עבודות המיגון טרם החלו. </w:t>
      </w:r>
    </w:p>
    <w:p w:rsidR="000F63E1" w:rsidRPr="00C76A37" w:rsidP="001473DE">
      <w:pPr>
        <w:spacing w:line="240" w:lineRule="exact"/>
        <w:ind w:right="2268"/>
        <w:jc w:val="both"/>
        <w:rPr>
          <w:rFonts w:ascii="Tahoma" w:eastAsia="Times New Roman" w:hAnsi="Tahoma" w:cs="Tahoma"/>
          <w:sz w:val="17"/>
          <w:szCs w:val="17"/>
          <w:rtl/>
          <w:lang w:eastAsia="he-IL"/>
        </w:rPr>
      </w:pPr>
      <w:r w:rsidRPr="0012789B">
        <w:rPr>
          <w:rFonts w:cs="Tahoma"/>
          <w:noProof/>
          <w:sz w:val="17"/>
          <w:szCs w:val="17"/>
          <w:rtl/>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967AA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570359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7920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BE66D3">
                            <w:pPr>
                              <w:spacing w:after="0" w:line="240" w:lineRule="auto"/>
                              <w:rPr>
                                <w:color w:val="0B5294"/>
                                <w:spacing w:val="-4"/>
                                <w:sz w:val="24"/>
                                <w:szCs w:val="24"/>
                                <w:rtl/>
                                <w:cs/>
                              </w:rPr>
                            </w:pPr>
                            <w:r w:rsidRPr="00967AA9">
                              <w:rPr>
                                <w:rFonts w:cs="Tahoma" w:hint="eastAsia"/>
                                <w:color w:val="0B5294"/>
                                <w:spacing w:val="-4"/>
                                <w:sz w:val="24"/>
                                <w:szCs w:val="24"/>
                                <w:rtl/>
                              </w:rPr>
                              <w:t>עבודות</w:t>
                            </w:r>
                            <w:r w:rsidRPr="00967AA9">
                              <w:rPr>
                                <w:rFonts w:cs="Tahoma"/>
                                <w:color w:val="0B5294"/>
                                <w:spacing w:val="-4"/>
                                <w:sz w:val="24"/>
                                <w:szCs w:val="24"/>
                                <w:rtl/>
                              </w:rPr>
                              <w:t xml:space="preserve"> </w:t>
                            </w:r>
                            <w:r w:rsidRPr="00967AA9">
                              <w:rPr>
                                <w:rFonts w:cs="Tahoma" w:hint="eastAsia"/>
                                <w:color w:val="0B5294"/>
                                <w:spacing w:val="-4"/>
                                <w:sz w:val="24"/>
                                <w:szCs w:val="24"/>
                                <w:rtl/>
                              </w:rPr>
                              <w:t>המיגון</w:t>
                            </w:r>
                            <w:r w:rsidRPr="00967AA9">
                              <w:rPr>
                                <w:rFonts w:cs="Tahoma"/>
                                <w:color w:val="0B5294"/>
                                <w:spacing w:val="-4"/>
                                <w:sz w:val="24"/>
                                <w:szCs w:val="24"/>
                                <w:rtl/>
                              </w:rPr>
                              <w:t xml:space="preserve"> </w:t>
                            </w:r>
                            <w:r w:rsidRPr="00967AA9">
                              <w:rPr>
                                <w:rFonts w:cs="Tahoma" w:hint="eastAsia"/>
                                <w:color w:val="0B5294"/>
                                <w:spacing w:val="-4"/>
                                <w:sz w:val="24"/>
                                <w:szCs w:val="24"/>
                                <w:rtl/>
                              </w:rPr>
                              <w:t>במעונות</w:t>
                            </w:r>
                            <w:r w:rsidRPr="00967AA9">
                              <w:rPr>
                                <w:rFonts w:cs="Tahoma"/>
                                <w:color w:val="0B5294"/>
                                <w:spacing w:val="-4"/>
                                <w:sz w:val="24"/>
                                <w:szCs w:val="24"/>
                                <w:rtl/>
                              </w:rPr>
                              <w:t xml:space="preserve"> </w:t>
                            </w:r>
                            <w:r>
                              <w:rPr>
                                <w:rFonts w:cs="Tahoma" w:hint="eastAsia"/>
                                <w:color w:val="0B5294"/>
                                <w:spacing w:val="-4"/>
                                <w:sz w:val="24"/>
                                <w:szCs w:val="24"/>
                                <w:rtl/>
                              </w:rPr>
                              <w:t>ובגני</w:t>
                            </w:r>
                            <w:r>
                              <w:rPr>
                                <w:rFonts w:cs="Tahoma" w:hint="cs"/>
                                <w:color w:val="0B5294"/>
                                <w:spacing w:val="-4"/>
                                <w:sz w:val="24"/>
                                <w:szCs w:val="24"/>
                                <w:rtl/>
                              </w:rPr>
                              <w:t xml:space="preserve"> ילדים שתוכננו להסתיים בסוף 2015, לא החלו נכון למרץ 2016</w:t>
                            </w:r>
                          </w:p>
                          <w:p w:rsidR="00591659" w:rsidRPr="00373C5D" w:rsidP="00967AA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6140209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4859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591659" w:rsidRPr="00373C5D" w:rsidP="00967AA9">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8893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BE66D3">
                      <w:pPr>
                        <w:spacing w:after="0" w:line="240" w:lineRule="auto"/>
                        <w:rPr>
                          <w:color w:val="0B5294"/>
                          <w:spacing w:val="-4"/>
                          <w:sz w:val="24"/>
                          <w:szCs w:val="24"/>
                          <w:rtl/>
                          <w:cs/>
                        </w:rPr>
                      </w:pPr>
                      <w:r w:rsidRPr="00967AA9">
                        <w:rPr>
                          <w:rFonts w:cs="Tahoma" w:hint="eastAsia"/>
                          <w:color w:val="0B5294"/>
                          <w:spacing w:val="-4"/>
                          <w:sz w:val="24"/>
                          <w:szCs w:val="24"/>
                          <w:rtl/>
                        </w:rPr>
                        <w:t>עבודות</w:t>
                      </w:r>
                      <w:r w:rsidRPr="00967AA9">
                        <w:rPr>
                          <w:rFonts w:cs="Tahoma"/>
                          <w:color w:val="0B5294"/>
                          <w:spacing w:val="-4"/>
                          <w:sz w:val="24"/>
                          <w:szCs w:val="24"/>
                          <w:rtl/>
                        </w:rPr>
                        <w:t xml:space="preserve"> </w:t>
                      </w:r>
                      <w:r w:rsidRPr="00967AA9">
                        <w:rPr>
                          <w:rFonts w:cs="Tahoma" w:hint="eastAsia"/>
                          <w:color w:val="0B5294"/>
                          <w:spacing w:val="-4"/>
                          <w:sz w:val="24"/>
                          <w:szCs w:val="24"/>
                          <w:rtl/>
                        </w:rPr>
                        <w:t>המיגון</w:t>
                      </w:r>
                      <w:r w:rsidRPr="00967AA9">
                        <w:rPr>
                          <w:rFonts w:cs="Tahoma"/>
                          <w:color w:val="0B5294"/>
                          <w:spacing w:val="-4"/>
                          <w:sz w:val="24"/>
                          <w:szCs w:val="24"/>
                          <w:rtl/>
                        </w:rPr>
                        <w:t xml:space="preserve"> </w:t>
                      </w:r>
                      <w:r w:rsidRPr="00967AA9">
                        <w:rPr>
                          <w:rFonts w:cs="Tahoma" w:hint="eastAsia"/>
                          <w:color w:val="0B5294"/>
                          <w:spacing w:val="-4"/>
                          <w:sz w:val="24"/>
                          <w:szCs w:val="24"/>
                          <w:rtl/>
                        </w:rPr>
                        <w:t>במעונות</w:t>
                      </w:r>
                      <w:r w:rsidRPr="00967AA9">
                        <w:rPr>
                          <w:rFonts w:cs="Tahoma"/>
                          <w:color w:val="0B5294"/>
                          <w:spacing w:val="-4"/>
                          <w:sz w:val="24"/>
                          <w:szCs w:val="24"/>
                          <w:rtl/>
                        </w:rPr>
                        <w:t xml:space="preserve"> </w:t>
                      </w:r>
                      <w:r>
                        <w:rPr>
                          <w:rFonts w:cs="Tahoma" w:hint="eastAsia"/>
                          <w:color w:val="0B5294"/>
                          <w:spacing w:val="-4"/>
                          <w:sz w:val="24"/>
                          <w:szCs w:val="24"/>
                          <w:rtl/>
                        </w:rPr>
                        <w:t>ובגני</w:t>
                      </w:r>
                      <w:r>
                        <w:rPr>
                          <w:rFonts w:cs="Tahoma" w:hint="cs"/>
                          <w:color w:val="0B5294"/>
                          <w:spacing w:val="-4"/>
                          <w:sz w:val="24"/>
                          <w:szCs w:val="24"/>
                          <w:rtl/>
                        </w:rPr>
                        <w:t xml:space="preserve"> ילדים שתוכננו להסתיים בסוף 2015, לא החלו נכון למרץ 2016</w:t>
                      </w:r>
                    </w:p>
                    <w:p w:rsidR="00591659" w:rsidRPr="00373C5D" w:rsidP="00967AA9">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1178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ascii="Tahoma" w:eastAsia="Times New Roman" w:hAnsi="Tahoma" w:cs="Tahoma" w:hint="cs"/>
          <w:sz w:val="17"/>
          <w:szCs w:val="17"/>
          <w:rtl/>
          <w:lang w:eastAsia="he-IL"/>
        </w:rPr>
        <w:t xml:space="preserve">בפברואר 2016 מסר משרד החינוך בתגובתו לממצאי הביקורת, כי "משרד החינוך נדרש לסייע בנתוני המוסדות למח' מיגון של פקע"ר, לצורך תכנון ומיפוי פערי המיגון לקראת סקר מיגון. תהליך סקר המיגון נמצא בתחילת עבודת מטה באחריות פקע"ר וטרם נסתיים". עוד מסר, כי "תקצוב פערי המיגון אינו באחריות משרד החינוך". </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יצוין, כי התכנית האינטגרטיבית אינה כוללת צעדים לצמצום פערי המיגון בקרב התושבים, כגון מיגון בתי מגורים, שיפוץ מקלטים קיימים והקמת מחסות המוניים תקניים.</w:t>
      </w:r>
    </w:p>
    <w:p w:rsidR="000F63E1" w:rsidRPr="00C76A37" w:rsidP="006F26B2">
      <w:pPr>
        <w:spacing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בפברואר 2016 מסר ראש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בתגובתו לממצאי הביקורת, כי "האחריות למיגון בתי מגורים מוטלת על האזרח, וביחס למבנים בהם שוהים עובדים ו/או מבקרים בהיקפים הקבועים בחוק הג"א </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 xml:space="preserve"> מוטלת האחריות להקמת מקלט על המחזיק במבנה". עוד מסר, כי "במהלך 2015 יזמה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תכנית </w:t>
      </w:r>
      <w:r w:rsidRPr="00C76A37">
        <w:rPr>
          <w:rFonts w:ascii="Tahoma" w:eastAsia="Times New Roman" w:hAnsi="Tahoma" w:cs="Tahoma" w:hint="cs"/>
          <w:sz w:val="17"/>
          <w:szCs w:val="17"/>
          <w:rtl/>
          <w:lang w:eastAsia="he-IL"/>
        </w:rPr>
        <w:t>מיידית</w:t>
      </w:r>
      <w:r w:rsidRPr="00C76A37">
        <w:rPr>
          <w:rFonts w:ascii="Tahoma" w:eastAsia="Times New Roman" w:hAnsi="Tahoma" w:cs="Tahoma" w:hint="cs"/>
          <w:sz w:val="17"/>
          <w:szCs w:val="17"/>
          <w:rtl/>
          <w:lang w:eastAsia="he-IL"/>
        </w:rPr>
        <w:t xml:space="preserve"> בהיקף של למעלה מ-70 מש"ח [מיליון ש"ח] שמימושה החל וכן גם בשנת 2016 מופעלת תכנית בהיקף של עשרות מיליוני שקלים". </w:t>
      </w:r>
    </w:p>
    <w:p w:rsidR="000F63E1" w:rsidRPr="00C76A37" w:rsidP="006F26B2">
      <w:pPr>
        <w:pStyle w:val="RESHET"/>
        <w:rPr>
          <w:rtl/>
        </w:rPr>
      </w:pPr>
      <w:r w:rsidRPr="00C76A37">
        <w:rPr>
          <w:rFonts w:hint="cs"/>
          <w:rtl/>
        </w:rPr>
        <w:t xml:space="preserve">לדעת משרד מבקר המדינה, על שר הביטחון באמצעות </w:t>
      </w:r>
      <w:r w:rsidRPr="00C76A37">
        <w:rPr>
          <w:rFonts w:hint="cs"/>
          <w:rtl/>
        </w:rPr>
        <w:t>רח"ל</w:t>
      </w:r>
      <w:r w:rsidRPr="00C76A37">
        <w:rPr>
          <w:rFonts w:hint="cs"/>
          <w:rtl/>
        </w:rPr>
        <w:t xml:space="preserve"> לבחון את ההשלכות של פערי המיגון ביישובי הצפון על יכולת ההגנה על התושבים. בהתאם לכך, עליו לגבש מענה הולם תוך התחשבות בתרחיש הייחוס ובאמצעי הגנה נוספים, כדוגמת פינוי אוכלוסייה, אשר יעמדו לרשות תושבי יישובי הצפון בעת הצורך.</w:t>
      </w:r>
    </w:p>
    <w:p w:rsidR="000F63E1" w:rsidRPr="00C76A37" w:rsidP="006F26B2">
      <w:pPr>
        <w:spacing w:before="180"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במרץ 2016 מסר ראש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בתשובתו לממצאי הביקורת, כי "על פי הדין החל האחריות למיגון בתי מגורים מוטלת על האזרח". גם צה"ל בתגובתו לממצאי הביקורת מסר במרץ 2016, כי "החוק קובע כי בראש ובראשונה מוטלת האחריות למיגון על הפרט".</w:t>
      </w:r>
    </w:p>
    <w:p w:rsidR="000F63E1" w:rsidP="006F26B2">
      <w:pPr>
        <w:pStyle w:val="RESHET"/>
        <w:rPr>
          <w:rtl/>
        </w:rPr>
      </w:pPr>
      <w:r w:rsidRPr="00C76A37">
        <w:rPr>
          <w:rFonts w:hint="cs"/>
          <w:rtl/>
        </w:rPr>
        <w:t>משרד מבקר המדינה מעיר, כי החובה לבניית ממ"דים מוטלת על האזרח החל משנת 1992. בבניינים שנבנו בין שנת 1970 לשנת 1992 חלה חובת בניית מקלט פרטי משותף, אשר כאמור אינו מתאים לשהייה ממושכת הצפויה להידרש ביישובי הצפון. תושבים אשר מתגוררים בבניינים ישנים יותר, אינם בהכרח בעלי מיגון. הוספת ממ"ד לבית מגורים באופן עצמאי אינה תמיד אפשרית נוכח מגבלות תכנוניות ונוכח העלות הגבוהה של הממ"ד, כ-100,000 ש"ח לכל הפחות, השווה לכ-11 משכורות ממוצעות וכ-15 משכורות חציוניות</w:t>
      </w:r>
      <w:r>
        <w:rPr>
          <w:vertAlign w:val="superscript"/>
          <w:rtl/>
        </w:rPr>
        <w:footnoteReference w:id="47"/>
      </w:r>
      <w:r w:rsidR="006F26B2">
        <w:rPr>
          <w:rFonts w:hint="cs"/>
          <w:rtl/>
        </w:rPr>
        <w:t xml:space="preserve">. </w:t>
      </w:r>
    </w:p>
    <w:p w:rsidR="006F26B2" w:rsidP="001473DE">
      <w:pPr>
        <w:spacing w:line="240" w:lineRule="exact"/>
        <w:ind w:right="2268"/>
        <w:jc w:val="both"/>
        <w:rPr>
          <w:rFonts w:ascii="Tahoma" w:eastAsia="Times New Roman" w:hAnsi="Tahoma" w:cs="Tahoma"/>
          <w:b/>
          <w:bCs/>
          <w:sz w:val="17"/>
          <w:szCs w:val="17"/>
          <w:rtl/>
          <w:lang w:eastAsia="he-IL"/>
        </w:rPr>
      </w:pPr>
    </w:p>
    <w:p w:rsidR="006F26B2" w:rsidRPr="00C76A37" w:rsidP="001473DE">
      <w:pPr>
        <w:spacing w:line="240" w:lineRule="exact"/>
        <w:ind w:right="2268"/>
        <w:jc w:val="both"/>
        <w:rPr>
          <w:rFonts w:ascii="Tahoma" w:eastAsia="Times New Roman" w:hAnsi="Tahoma" w:cs="Tahoma"/>
          <w:b/>
          <w:bCs/>
          <w:sz w:val="17"/>
          <w:szCs w:val="17"/>
          <w:rtl/>
          <w:lang w:eastAsia="he-IL"/>
        </w:rPr>
      </w:pPr>
    </w:p>
    <w:p w:rsidR="000F63E1" w:rsidRPr="0054122A" w:rsidP="001473DE">
      <w:pPr>
        <w:pStyle w:val="KOT4"/>
        <w:rPr>
          <w:lang w:eastAsia="he-IL"/>
        </w:rPr>
      </w:pPr>
      <w:r w:rsidRPr="0054122A">
        <w:rPr>
          <w:rFonts w:hint="cs"/>
          <w:rtl/>
          <w:lang w:eastAsia="he-IL"/>
        </w:rPr>
        <w:t>מיגון יישובי הבדואים בנגב</w:t>
      </w:r>
    </w:p>
    <w:p w:rsidR="000F63E1" w:rsidRPr="00C76A37" w:rsidP="00967AA9">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אוכלוסיית הבדואים בנגב מונה כ-200,000 איש, </w:t>
      </w:r>
      <w:r w:rsidR="00967AA9">
        <w:rPr>
          <w:rFonts w:ascii="Tahoma" w:eastAsia="Times New Roman" w:hAnsi="Tahoma" w:cs="Tahoma" w:hint="cs"/>
          <w:sz w:val="17"/>
          <w:szCs w:val="17"/>
          <w:rtl/>
          <w:lang w:eastAsia="he-IL"/>
        </w:rPr>
        <w:t>ו</w:t>
      </w:r>
      <w:r w:rsidRPr="00C76A37">
        <w:rPr>
          <w:rFonts w:ascii="Tahoma" w:eastAsia="Times New Roman" w:hAnsi="Tahoma" w:cs="Tahoma" w:hint="cs"/>
          <w:sz w:val="17"/>
          <w:szCs w:val="17"/>
          <w:rtl/>
          <w:lang w:eastAsia="he-IL"/>
        </w:rPr>
        <w:t>למעלה ממחציתם בני פחות מ-18. כשני שלישים מכלל אוכלוסייה זו מתגוררת ביישובים מוכרים, קרי, יישובים שהמדינה הכירה בהם והצהירה על מחויבות להסדרתם, מבחינה תכנונית ומבחינת שירותים לאוכלוסייה. זאת להבדיל מיישובים שאינם מוכרים, המכונים "פזורה", אותם אין כוונה למסד, והם אינם כלולים בתכניות מתאר ארציות ובתכניות אחרות.</w:t>
      </w:r>
      <w:r w:rsidR="00DA258E">
        <w:rPr>
          <w:rFonts w:ascii="Tahoma" w:eastAsia="Times New Roman" w:hAnsi="Tahoma" w:cs="Tahoma" w:hint="cs"/>
          <w:sz w:val="17"/>
          <w:szCs w:val="17"/>
          <w:rtl/>
          <w:lang w:eastAsia="he-IL"/>
        </w:rPr>
        <w:t xml:space="preserve"> </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בדוח מבקר המדינה משנת 2010</w:t>
      </w:r>
      <w:r>
        <w:rPr>
          <w:rFonts w:ascii="Tahoma" w:eastAsia="Times New Roman" w:hAnsi="Tahoma" w:cs="Tahoma"/>
          <w:sz w:val="17"/>
          <w:szCs w:val="17"/>
          <w:vertAlign w:val="superscript"/>
          <w:rtl/>
          <w:lang w:eastAsia="he-IL"/>
        </w:rPr>
        <w:footnoteReference w:id="48"/>
      </w:r>
      <w:r w:rsidRPr="00C76A37">
        <w:rPr>
          <w:rFonts w:ascii="Tahoma" w:eastAsia="Times New Roman" w:hAnsi="Tahoma" w:cs="Tahoma" w:hint="cs"/>
          <w:sz w:val="17"/>
          <w:szCs w:val="17"/>
          <w:rtl/>
          <w:lang w:eastAsia="he-IL"/>
        </w:rPr>
        <w:t xml:space="preserve"> עלה, כי רק בחלק מהיישובים המוכרים קיימות תכניות מפורטות אשר מכוחן ניתן לקבל היתרי בנייה. בדוח נוסף משנת 2016</w:t>
      </w:r>
      <w:r>
        <w:rPr>
          <w:rFonts w:ascii="Tahoma" w:eastAsia="Times New Roman" w:hAnsi="Tahoma" w:cs="Tahoma"/>
          <w:sz w:val="17"/>
          <w:szCs w:val="17"/>
          <w:vertAlign w:val="superscript"/>
          <w:rtl/>
          <w:lang w:eastAsia="he-IL"/>
        </w:rPr>
        <w:footnoteReference w:id="49"/>
      </w:r>
      <w:r w:rsidRPr="00C76A37">
        <w:rPr>
          <w:rFonts w:ascii="Tahoma" w:eastAsia="Times New Roman" w:hAnsi="Tahoma" w:cs="Tahoma" w:hint="cs"/>
          <w:sz w:val="17"/>
          <w:szCs w:val="17"/>
          <w:rtl/>
          <w:lang w:eastAsia="he-IL"/>
        </w:rPr>
        <w:t xml:space="preserve"> שב ועלה היעדרן של תכניות מפורטות. בנוגע ליישובים בתחום המועצות האזוריות נווה מדבר ואל-קסום, אשר מונות כ-100,000 תושבים, עלה, כי "על רקע תביעות בעלות על קרקעות שנמצאות בתוך יישובים שבמועצות אזוריות אלה ובגלל היעדר תכניות מפורטות לחלק מן השכונות ביישובים, כמעט שלא ניתן היה להוציא בהם במהלך השנים היתרי בנייה".</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בביקורת עלה, כי ביישובים המוכרים יש פערי מיגון ניכרים בבתי המגורים, ואף במוסדות ציבור כגון מרפאות, בתי ספר וכדומה. ביישובי הפזורה אין כל מיגון בבתי המגורים, אשר חלקם מבנים ארעיים.</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במהלך מבצע "צוק איתן", הגישו מספר תושבים בדואים מאזור הנגב הצפוני, יחד עם עמותות שונות ובהן האגודה לזכויות האזרח, עתירה לבג"ץ</w:t>
      </w:r>
      <w:r>
        <w:rPr>
          <w:rFonts w:ascii="Tahoma" w:eastAsia="Times New Roman" w:hAnsi="Tahoma" w:cs="Tahoma"/>
          <w:sz w:val="17"/>
          <w:szCs w:val="17"/>
          <w:vertAlign w:val="superscript"/>
          <w:rtl/>
          <w:lang w:eastAsia="he-IL"/>
        </w:rPr>
        <w:footnoteReference w:id="50"/>
      </w:r>
      <w:r w:rsidRPr="00C76A37">
        <w:rPr>
          <w:rFonts w:ascii="Tahoma" w:eastAsia="Times New Roman" w:hAnsi="Tahoma" w:cs="Tahoma" w:hint="cs"/>
          <w:sz w:val="17"/>
          <w:szCs w:val="17"/>
          <w:rtl/>
          <w:lang w:eastAsia="he-IL"/>
        </w:rPr>
        <w:t xml:space="preserve"> נגד מפקד פקע"ר, שר הביטחון והמועצות האזוריות נווה מדבר ואל-קסום</w:t>
      </w:r>
      <w:r>
        <w:rPr>
          <w:rFonts w:ascii="Tahoma" w:eastAsia="Times New Roman" w:hAnsi="Tahoma" w:cs="Tahoma"/>
          <w:sz w:val="17"/>
          <w:szCs w:val="17"/>
          <w:vertAlign w:val="superscript"/>
          <w:rtl/>
          <w:lang w:eastAsia="he-IL"/>
        </w:rPr>
        <w:footnoteReference w:id="51"/>
      </w:r>
      <w:r w:rsidRPr="00C76A37">
        <w:rPr>
          <w:rFonts w:ascii="Tahoma" w:eastAsia="Times New Roman" w:hAnsi="Tahoma" w:cs="Tahoma" w:hint="cs"/>
          <w:sz w:val="17"/>
          <w:szCs w:val="17"/>
          <w:rtl/>
          <w:lang w:eastAsia="he-IL"/>
        </w:rPr>
        <w:t xml:space="preserve"> (להלן </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 xml:space="preserve"> המשיבים), בדרישה לספק לתושבי הפזורה הבדואית ביישובים המוכרים ובאלו שאינם מוכרים פתרונות מיגון מידיים מפני ירי טילים ונשק תלול מסלול, וכן לקבוע הנחיות ולתת הוראות בהתאם לרשויות המקומיות, כולל לוחות זמנים לביצוע, בדבר "הקמתם של מרחבים מוגנים ואמצעי הגנה מתאימים בכפרים, וזאת באופן שמקיים את הזכות להגנה על חייהם ועל שלמות גופם של תושבי הכפרים".</w:t>
      </w:r>
    </w:p>
    <w:p w:rsidR="000F63E1" w:rsidRPr="00C76A37" w:rsidP="001473DE">
      <w:pPr>
        <w:tabs>
          <w:tab w:val="left" w:pos="-778"/>
        </w:tabs>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בתגובתן ציינו המועצות האזוריות, בין היתר, כי רבים מתושביהן, גם אלו המתגוררים ביישובים המוכרים, אינם רשאים לבנות מבנה בעל ממ"ד נוכח היעדר תכניות מתאר או נוכח בעיות בנושא היתרי הבנייה.</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בפסק דין חלקי שנתן בג"ץ בעתירה האמורה נקבע, כי "אין חולק כי על המדינה מוטלת חובה עליונה להגן על חייהם ועל שלמות גופם של אזרחיה ותושביה... חובה זו חלה גם - וניתן לסבור כי אף בעיקר - </w:t>
      </w:r>
      <w:r w:rsidRPr="00C76A37">
        <w:rPr>
          <w:rFonts w:ascii="Tahoma" w:eastAsia="Times New Roman" w:hAnsi="Tahoma" w:cs="Tahoma" w:hint="cs"/>
          <w:sz w:val="17"/>
          <w:szCs w:val="17"/>
          <w:rtl/>
          <w:lang w:eastAsia="he-IL"/>
        </w:rPr>
        <w:t>בעיתות</w:t>
      </w:r>
      <w:r w:rsidRPr="00C76A37">
        <w:rPr>
          <w:rFonts w:ascii="Tahoma" w:eastAsia="Times New Roman" w:hAnsi="Tahoma" w:cs="Tahoma" w:hint="cs"/>
          <w:sz w:val="17"/>
          <w:szCs w:val="17"/>
          <w:rtl/>
          <w:lang w:eastAsia="he-IL"/>
        </w:rPr>
        <w:t xml:space="preserve"> מלחמה וחירום. חובה זו חלה ביחס לכל אדם, בין אם ישיבתו באזור בו נשקפת סכנה לחיו היא 'מוכרת' ובין אם לאו". עוד נקבע בפסק הדין החלקי, כי "טענות העותרים בנוגע למצבן של תשתיות המיגון </w:t>
      </w:r>
      <w:r w:rsidRPr="00C76A37">
        <w:rPr>
          <w:rFonts w:ascii="Tahoma" w:eastAsia="Times New Roman" w:hAnsi="Tahoma" w:cs="Tahoma" w:hint="cs"/>
          <w:sz w:val="17"/>
          <w:szCs w:val="17"/>
          <w:rtl/>
          <w:lang w:eastAsia="he-IL"/>
        </w:rPr>
        <w:t>בכפרים הבדואים ראויות להמשיך ולהתברר", והורה למשיבים למסור בתוך 30 יום את התייחסותם בנוגע לתשתיות המיגון ביישובים.</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לאחר מספר דחיות, במרץ 2015 הגישו המשיבים מטעם המדינה, מפקד פקע"ר דאז, האלוף (מיל') אייל איזנברג, ושר הביטחון דאז, רב-אלוף (מיל') משה יעלון, לבית המשפט, הודעה מעדכנת ובה הציגו תכנית לשיפור מיגון האוכלוסייה הבדואית. התכנית כוללת, בין היתר, פתרון זמני של הקמת מחסני חירום ביישובים שאינם מוכרים, שיכילו אמצעים להקמה </w:t>
      </w:r>
      <w:r w:rsidRPr="00C76A37">
        <w:rPr>
          <w:rFonts w:ascii="Tahoma" w:eastAsia="Times New Roman" w:hAnsi="Tahoma" w:cs="Tahoma" w:hint="cs"/>
          <w:sz w:val="17"/>
          <w:szCs w:val="17"/>
          <w:rtl/>
          <w:lang w:eastAsia="he-IL"/>
        </w:rPr>
        <w:t>מיידית</w:t>
      </w:r>
      <w:r w:rsidRPr="00C76A37">
        <w:rPr>
          <w:rFonts w:ascii="Tahoma" w:eastAsia="Times New Roman" w:hAnsi="Tahoma" w:cs="Tahoma" w:hint="cs"/>
          <w:sz w:val="17"/>
          <w:szCs w:val="17"/>
          <w:rtl/>
          <w:lang w:eastAsia="he-IL"/>
        </w:rPr>
        <w:t xml:space="preserve"> של מחסות זמניים ברמת מיגון נמוכה. בתכנית צוין, כי "פתרון מיגון הכולל </w:t>
      </w:r>
      <w:r w:rsidRPr="00C76A37">
        <w:rPr>
          <w:rFonts w:ascii="Tahoma" w:eastAsia="Times New Roman" w:hAnsi="Tahoma" w:cs="Tahoma" w:hint="cs"/>
          <w:b/>
          <w:bCs/>
          <w:sz w:val="17"/>
          <w:szCs w:val="17"/>
          <w:rtl/>
          <w:lang w:eastAsia="he-IL"/>
        </w:rPr>
        <w:t>קיבוע תשתיתי</w:t>
      </w:r>
      <w:r w:rsidRPr="00C76A37">
        <w:rPr>
          <w:rFonts w:ascii="Tahoma" w:eastAsia="Times New Roman" w:hAnsi="Tahoma" w:cs="Tahoma" w:hint="cs"/>
          <w:sz w:val="17"/>
          <w:szCs w:val="17"/>
          <w:rtl/>
          <w:lang w:eastAsia="he-IL"/>
        </w:rPr>
        <w:t xml:space="preserve"> כמקלט או ממ"ד... אינם עולים בקנה אחד עם תכניות ממשלתיות אחרות שנועדו להסדיר את התיישבותם העתידית של בני אוכלוסייה זו" (ההדגשה במקור). בנוגע ליישובים המוכרים, נקבע בתכנית, כי ההתייחסות אליהם זהה לכל יישוב אחר, כלומר, "על הפרט מוטלת החובה על הקמתו של מיגון תקני... בהיעדר מענה מיגון תקני, מונחית האוכלוסייה לפעול על פי כללי 'הכי מוגן שיש' לצאת לחדרי מדרגות או לתפוס מחסה בתוך מבנה קרוב". עוד נכתב בהודעה המעדכנת, כי "נוכח היעדר תקציב לשנת 2015 טרם הוקצו לתכנית המיגון הפיזי משאבים, וכן נציין כי מדובר בתכנית רב-שנתית. לאחר שיוגשו לממשלה המלצות ועדת לוקר בעניין תקציב הביטחון, ולאחר שהממשלה הבאה תאשר למשרד הביטחון תכנית תקציבית רב-שנתית (</w:t>
      </w:r>
      <w:r w:rsidRPr="00C76A37">
        <w:rPr>
          <w:rFonts w:ascii="Tahoma" w:eastAsia="Times New Roman" w:hAnsi="Tahoma" w:cs="Tahoma" w:hint="cs"/>
          <w:sz w:val="17"/>
          <w:szCs w:val="17"/>
          <w:rtl/>
          <w:lang w:eastAsia="he-IL"/>
        </w:rPr>
        <w:t>תר"ש</w:t>
      </w:r>
      <w:r w:rsidRPr="00C76A37">
        <w:rPr>
          <w:rFonts w:ascii="Tahoma" w:eastAsia="Times New Roman" w:hAnsi="Tahoma" w:cs="Tahoma" w:hint="cs"/>
          <w:sz w:val="17"/>
          <w:szCs w:val="17"/>
          <w:rtl/>
          <w:lang w:eastAsia="he-IL"/>
        </w:rPr>
        <w:t xml:space="preserve">), תתוקצב תכנית המיגון הפיזי במסגרת </w:t>
      </w:r>
      <w:r w:rsidRPr="00C76A37">
        <w:rPr>
          <w:rFonts w:ascii="Tahoma" w:eastAsia="Times New Roman" w:hAnsi="Tahoma" w:cs="Tahoma" w:hint="cs"/>
          <w:sz w:val="17"/>
          <w:szCs w:val="17"/>
          <w:rtl/>
          <w:lang w:eastAsia="he-IL"/>
        </w:rPr>
        <w:t>התר"ש</w:t>
      </w:r>
      <w:r w:rsidRPr="00C76A37">
        <w:rPr>
          <w:rFonts w:ascii="Tahoma" w:eastAsia="Times New Roman" w:hAnsi="Tahoma" w:cs="Tahoma" w:hint="cs"/>
          <w:sz w:val="17"/>
          <w:szCs w:val="17"/>
          <w:rtl/>
          <w:lang w:eastAsia="he-IL"/>
        </w:rPr>
        <w:t>, בהתחשב בכלל צרכי הביטחון והעורף"</w:t>
      </w:r>
      <w:r>
        <w:rPr>
          <w:rFonts w:ascii="Tahoma" w:eastAsia="Times New Roman" w:hAnsi="Tahoma" w:cs="Tahoma"/>
          <w:sz w:val="17"/>
          <w:szCs w:val="17"/>
          <w:vertAlign w:val="superscript"/>
          <w:rtl/>
          <w:lang w:eastAsia="he-IL"/>
        </w:rPr>
        <w:footnoteReference w:id="52"/>
      </w:r>
      <w:r w:rsidRPr="00C76A37">
        <w:rPr>
          <w:rFonts w:ascii="Tahoma" w:eastAsia="Times New Roman" w:hAnsi="Tahoma" w:cs="Tahoma" w:hint="cs"/>
          <w:sz w:val="17"/>
          <w:szCs w:val="17"/>
          <w:rtl/>
          <w:lang w:eastAsia="he-IL"/>
        </w:rPr>
        <w:t>.</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ביולי 2015, כשנה לאחר הגשת העתירה, קבע בג"ץ כי על שר הביטחון ועל מפקד פקע"ר "לשקול, בהמשך למדיניותם העקרונית, להציב אמצעי מיגון הנמצאים כיום בידי פיקוד העורף ליד מקומות ציבוריים כמו בתי ספר ומרפאות בפזורה </w:t>
      </w:r>
      <w:r w:rsidRPr="00C76A37">
        <w:rPr>
          <w:rFonts w:ascii="Tahoma" w:eastAsia="Times New Roman" w:hAnsi="Tahoma" w:cs="Tahoma" w:hint="cs"/>
          <w:sz w:val="17"/>
          <w:szCs w:val="17"/>
          <w:rtl/>
          <w:lang w:eastAsia="he-IL"/>
        </w:rPr>
        <w:t>הבדוית</w:t>
      </w:r>
      <w:r w:rsidRPr="00C76A37">
        <w:rPr>
          <w:rFonts w:ascii="Tahoma" w:eastAsia="Times New Roman" w:hAnsi="Tahoma" w:cs="Tahoma" w:hint="cs"/>
          <w:sz w:val="17"/>
          <w:szCs w:val="17"/>
          <w:rtl/>
          <w:lang w:eastAsia="he-IL"/>
        </w:rPr>
        <w:t xml:space="preserve">". בהחלטתם ציינו השופטים, כי "ככל שניתן לשתף בכך, במקומות הרלבנטיים, את המועצות האזוריות... מה טוב, אך עיקר הפניה היא אל המדינה". </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במועד סיום הביקורת הצבת אמצעי המיגון במרכזי שירות ציבוריים נדונה עדיין בבית המשפט אשר טרם הכריע בעניין. </w:t>
      </w:r>
    </w:p>
    <w:p w:rsidR="000F63E1" w:rsidRPr="00C76A37" w:rsidP="006F26B2">
      <w:pPr>
        <w:spacing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שר הביטחון דאז, רב-אלוף (מיל') משה יעלון, וצה"ל ציינו בתגובתם לממצאי הביקורת, כי ישנם יישובים נוספים, חלקם ברמת איום זהה או גבוהה ביחס ליישובי הבדואים בנגב, אשר קיימים בהם פערי מיגון, וכי יש חשיבות במתן גמישות למקבלי ההחלטות להקצות את אמצעי המיגון בשעת חירום בהתאם להערכת המצב הרגעית. עוד מסר צה"ל בהתייחסותו לממצאי הביקורת,</w:t>
      </w:r>
      <w:r w:rsidRPr="00C76A37">
        <w:rPr>
          <w:rFonts w:ascii="Tahoma" w:eastAsia="Times New Roman" w:hAnsi="Tahoma" w:cs="Tahoma" w:hint="cs"/>
          <w:sz w:val="17"/>
          <w:szCs w:val="17"/>
          <w:rtl/>
          <w:lang w:eastAsia="he-IL"/>
        </w:rPr>
        <w:t xml:space="preserve"> </w:t>
      </w:r>
      <w:r w:rsidRPr="00C76A37">
        <w:rPr>
          <w:rFonts w:ascii="Tahoma" w:eastAsia="Times New Roman" w:hAnsi="Tahoma" w:cs="Tahoma" w:hint="cs"/>
          <w:sz w:val="17"/>
          <w:szCs w:val="17"/>
          <w:rtl/>
          <w:lang w:eastAsia="he-IL"/>
        </w:rPr>
        <w:t xml:space="preserve">כי "שהייה במבנים </w:t>
      </w:r>
      <w:r w:rsidRPr="00C76A37">
        <w:rPr>
          <w:rFonts w:ascii="Tahoma" w:eastAsia="Times New Roman" w:hAnsi="Tahoma" w:cs="Tahoma" w:hint="cs"/>
          <w:sz w:val="17"/>
          <w:szCs w:val="17"/>
          <w:rtl/>
          <w:lang w:eastAsia="he-IL"/>
        </w:rPr>
        <w:t>שלודים</w:t>
      </w:r>
      <w:r w:rsidRPr="00C76A37">
        <w:rPr>
          <w:rFonts w:ascii="Tahoma" w:eastAsia="Times New Roman" w:hAnsi="Tahoma" w:cs="Tahoma" w:hint="cs"/>
          <w:sz w:val="17"/>
          <w:szCs w:val="17"/>
          <w:rtl/>
          <w:lang w:eastAsia="he-IL"/>
        </w:rPr>
        <w:t xml:space="preserve"> [מבנה בעל שלד מבטון מזוין] בעת התקפת טילים על העורף הינה מצילת חיים... אדם שיימצא במבנה שלוד מוגן ברמה של 90% ועל בסיס זה נבחנו הנחיות המיגון </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 xml:space="preserve"> 'הכי מוגן שיש'". </w:t>
      </w:r>
    </w:p>
    <w:p w:rsidR="000F63E1" w:rsidRPr="00C76A37" w:rsidP="006F26B2">
      <w:pPr>
        <w:pStyle w:val="RESHET"/>
        <w:rPr>
          <w:rtl/>
        </w:rPr>
      </w:pPr>
      <w:r w:rsidRPr="0012789B">
        <w:rPr>
          <w:noProof/>
          <w:rtl/>
          <w:lang w:eastAsia="en-US"/>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5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967AA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3199199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9723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967AA9">
                            <w:pPr>
                              <w:spacing w:after="0" w:line="240" w:lineRule="auto"/>
                              <w:rPr>
                                <w:color w:val="0B5294"/>
                                <w:spacing w:val="-4"/>
                                <w:sz w:val="24"/>
                                <w:szCs w:val="24"/>
                                <w:rtl/>
                                <w:cs/>
                              </w:rPr>
                            </w:pPr>
                            <w:r w:rsidRPr="00967AA9">
                              <w:rPr>
                                <w:rFonts w:cs="Tahoma" w:hint="eastAsia"/>
                                <w:color w:val="0B5294"/>
                                <w:spacing w:val="-4"/>
                                <w:sz w:val="24"/>
                                <w:szCs w:val="24"/>
                                <w:rtl/>
                              </w:rPr>
                              <w:t>ביישובי</w:t>
                            </w:r>
                            <w:r w:rsidRPr="00967AA9">
                              <w:rPr>
                                <w:rFonts w:cs="Tahoma"/>
                                <w:color w:val="0B5294"/>
                                <w:spacing w:val="-4"/>
                                <w:sz w:val="24"/>
                                <w:szCs w:val="24"/>
                                <w:rtl/>
                              </w:rPr>
                              <w:t xml:space="preserve"> </w:t>
                            </w:r>
                            <w:r w:rsidRPr="00967AA9">
                              <w:rPr>
                                <w:rFonts w:cs="Tahoma" w:hint="eastAsia"/>
                                <w:color w:val="0B5294"/>
                                <w:spacing w:val="-4"/>
                                <w:sz w:val="24"/>
                                <w:szCs w:val="24"/>
                                <w:rtl/>
                              </w:rPr>
                              <w:t>הבדואים</w:t>
                            </w:r>
                            <w:r w:rsidRPr="00967AA9">
                              <w:rPr>
                                <w:rFonts w:cs="Tahoma"/>
                                <w:color w:val="0B5294"/>
                                <w:spacing w:val="-4"/>
                                <w:sz w:val="24"/>
                                <w:szCs w:val="24"/>
                                <w:rtl/>
                              </w:rPr>
                              <w:t xml:space="preserve"> </w:t>
                            </w:r>
                            <w:r w:rsidRPr="00967AA9">
                              <w:rPr>
                                <w:rFonts w:cs="Tahoma" w:hint="eastAsia"/>
                                <w:color w:val="0B5294"/>
                                <w:spacing w:val="-4"/>
                                <w:sz w:val="24"/>
                                <w:szCs w:val="24"/>
                                <w:rtl/>
                              </w:rPr>
                              <w:t>שאינם</w:t>
                            </w:r>
                            <w:r w:rsidRPr="00967AA9">
                              <w:rPr>
                                <w:rFonts w:cs="Tahoma"/>
                                <w:color w:val="0B5294"/>
                                <w:spacing w:val="-4"/>
                                <w:sz w:val="24"/>
                                <w:szCs w:val="24"/>
                                <w:rtl/>
                              </w:rPr>
                              <w:t xml:space="preserve"> </w:t>
                            </w:r>
                            <w:r w:rsidRPr="00967AA9">
                              <w:rPr>
                                <w:rFonts w:cs="Tahoma" w:hint="eastAsia"/>
                                <w:color w:val="0B5294"/>
                                <w:spacing w:val="-4"/>
                                <w:sz w:val="24"/>
                                <w:szCs w:val="24"/>
                                <w:rtl/>
                              </w:rPr>
                              <w:t>מוכרים</w:t>
                            </w:r>
                            <w:r w:rsidRPr="00967AA9">
                              <w:rPr>
                                <w:rFonts w:cs="Tahoma"/>
                                <w:color w:val="0B5294"/>
                                <w:spacing w:val="-4"/>
                                <w:sz w:val="24"/>
                                <w:szCs w:val="24"/>
                                <w:rtl/>
                              </w:rPr>
                              <w:t xml:space="preserve"> </w:t>
                            </w:r>
                            <w:r w:rsidRPr="00967AA9">
                              <w:rPr>
                                <w:rFonts w:cs="Tahoma" w:hint="eastAsia"/>
                                <w:color w:val="0B5294"/>
                                <w:spacing w:val="-4"/>
                                <w:sz w:val="24"/>
                                <w:szCs w:val="24"/>
                                <w:rtl/>
                              </w:rPr>
                              <w:t>כמעט</w:t>
                            </w:r>
                            <w:r w:rsidRPr="00967AA9">
                              <w:rPr>
                                <w:rFonts w:cs="Tahoma"/>
                                <w:color w:val="0B5294"/>
                                <w:spacing w:val="-4"/>
                                <w:sz w:val="24"/>
                                <w:szCs w:val="24"/>
                                <w:rtl/>
                              </w:rPr>
                              <w:t xml:space="preserve"> </w:t>
                            </w:r>
                            <w:r w:rsidRPr="00967AA9">
                              <w:rPr>
                                <w:rFonts w:cs="Tahoma" w:hint="eastAsia"/>
                                <w:color w:val="0B5294"/>
                                <w:spacing w:val="-4"/>
                                <w:sz w:val="24"/>
                                <w:szCs w:val="24"/>
                                <w:rtl/>
                              </w:rPr>
                              <w:t>שאין</w:t>
                            </w:r>
                            <w:r w:rsidRPr="00967AA9">
                              <w:rPr>
                                <w:rFonts w:cs="Tahoma"/>
                                <w:color w:val="0B5294"/>
                                <w:spacing w:val="-4"/>
                                <w:sz w:val="24"/>
                                <w:szCs w:val="24"/>
                                <w:rtl/>
                              </w:rPr>
                              <w:t xml:space="preserve"> </w:t>
                            </w:r>
                            <w:r w:rsidRPr="00967AA9">
                              <w:rPr>
                                <w:rFonts w:cs="Tahoma" w:hint="eastAsia"/>
                                <w:color w:val="0B5294"/>
                                <w:spacing w:val="-4"/>
                                <w:sz w:val="24"/>
                                <w:szCs w:val="24"/>
                                <w:rtl/>
                              </w:rPr>
                              <w:t>בנמצא</w:t>
                            </w:r>
                            <w:r w:rsidRPr="00967AA9">
                              <w:rPr>
                                <w:rFonts w:cs="Tahoma"/>
                                <w:color w:val="0B5294"/>
                                <w:spacing w:val="-4"/>
                                <w:sz w:val="24"/>
                                <w:szCs w:val="24"/>
                                <w:rtl/>
                              </w:rPr>
                              <w:t xml:space="preserve"> </w:t>
                            </w:r>
                            <w:r w:rsidRPr="00967AA9">
                              <w:rPr>
                                <w:rFonts w:cs="Tahoma" w:hint="eastAsia"/>
                                <w:color w:val="0B5294"/>
                                <w:spacing w:val="-4"/>
                                <w:sz w:val="24"/>
                                <w:szCs w:val="24"/>
                                <w:rtl/>
                              </w:rPr>
                              <w:t>מבנים</w:t>
                            </w:r>
                            <w:r w:rsidRPr="00967AA9">
                              <w:rPr>
                                <w:rFonts w:cs="Tahoma"/>
                                <w:color w:val="0B5294"/>
                                <w:spacing w:val="-4"/>
                                <w:sz w:val="24"/>
                                <w:szCs w:val="24"/>
                                <w:rtl/>
                              </w:rPr>
                              <w:t xml:space="preserve"> </w:t>
                            </w:r>
                            <w:r w:rsidRPr="00967AA9">
                              <w:rPr>
                                <w:rFonts w:cs="Tahoma" w:hint="eastAsia"/>
                                <w:color w:val="0B5294"/>
                                <w:spacing w:val="-4"/>
                                <w:sz w:val="24"/>
                                <w:szCs w:val="24"/>
                                <w:rtl/>
                              </w:rPr>
                              <w:t>שלודים</w:t>
                            </w:r>
                            <w:r w:rsidRPr="00967AA9">
                              <w:rPr>
                                <w:rFonts w:cs="Tahoma"/>
                                <w:color w:val="0B5294"/>
                                <w:spacing w:val="-4"/>
                                <w:sz w:val="24"/>
                                <w:szCs w:val="24"/>
                                <w:rtl/>
                              </w:rPr>
                              <w:t xml:space="preserve">, </w:t>
                            </w:r>
                            <w:r w:rsidRPr="00967AA9">
                              <w:rPr>
                                <w:rFonts w:cs="Tahoma" w:hint="eastAsia"/>
                                <w:color w:val="0B5294"/>
                                <w:spacing w:val="-4"/>
                                <w:sz w:val="24"/>
                                <w:szCs w:val="24"/>
                                <w:rtl/>
                              </w:rPr>
                              <w:t>כך</w:t>
                            </w:r>
                            <w:r w:rsidRPr="00967AA9">
                              <w:rPr>
                                <w:rFonts w:cs="Tahoma"/>
                                <w:color w:val="0B5294"/>
                                <w:spacing w:val="-4"/>
                                <w:sz w:val="24"/>
                                <w:szCs w:val="24"/>
                                <w:rtl/>
                              </w:rPr>
                              <w:t xml:space="preserve"> </w:t>
                            </w:r>
                            <w:r w:rsidRPr="00967AA9">
                              <w:rPr>
                                <w:rFonts w:cs="Tahoma" w:hint="eastAsia"/>
                                <w:color w:val="0B5294"/>
                                <w:spacing w:val="-4"/>
                                <w:sz w:val="24"/>
                                <w:szCs w:val="24"/>
                                <w:rtl/>
                              </w:rPr>
                              <w:t>שיכולת</w:t>
                            </w:r>
                            <w:r w:rsidRPr="00967AA9">
                              <w:rPr>
                                <w:rFonts w:cs="Tahoma"/>
                                <w:color w:val="0B5294"/>
                                <w:spacing w:val="-4"/>
                                <w:sz w:val="24"/>
                                <w:szCs w:val="24"/>
                                <w:rtl/>
                              </w:rPr>
                              <w:t xml:space="preserve"> </w:t>
                            </w:r>
                            <w:r w:rsidRPr="00967AA9">
                              <w:rPr>
                                <w:rFonts w:cs="Tahoma" w:hint="eastAsia"/>
                                <w:color w:val="0B5294"/>
                                <w:spacing w:val="-4"/>
                                <w:sz w:val="24"/>
                                <w:szCs w:val="24"/>
                                <w:rtl/>
                              </w:rPr>
                              <w:t>המיגון</w:t>
                            </w:r>
                            <w:r w:rsidRPr="00967AA9">
                              <w:rPr>
                                <w:rFonts w:cs="Tahoma"/>
                                <w:color w:val="0B5294"/>
                                <w:spacing w:val="-4"/>
                                <w:sz w:val="24"/>
                                <w:szCs w:val="24"/>
                                <w:rtl/>
                              </w:rPr>
                              <w:t xml:space="preserve"> </w:t>
                            </w:r>
                            <w:r w:rsidRPr="00967AA9">
                              <w:rPr>
                                <w:rFonts w:cs="Tahoma" w:hint="eastAsia"/>
                                <w:color w:val="0B5294"/>
                                <w:spacing w:val="-4"/>
                                <w:sz w:val="24"/>
                                <w:szCs w:val="24"/>
                                <w:rtl/>
                              </w:rPr>
                              <w:t>של</w:t>
                            </w:r>
                            <w:r w:rsidRPr="00967AA9">
                              <w:rPr>
                                <w:rFonts w:cs="Tahoma"/>
                                <w:color w:val="0B5294"/>
                                <w:spacing w:val="-4"/>
                                <w:sz w:val="24"/>
                                <w:szCs w:val="24"/>
                                <w:rtl/>
                              </w:rPr>
                              <w:t xml:space="preserve"> </w:t>
                            </w:r>
                            <w:r w:rsidRPr="00967AA9">
                              <w:rPr>
                                <w:rFonts w:cs="Tahoma" w:hint="eastAsia"/>
                                <w:color w:val="0B5294"/>
                                <w:spacing w:val="-4"/>
                                <w:sz w:val="24"/>
                                <w:szCs w:val="24"/>
                                <w:rtl/>
                              </w:rPr>
                              <w:t>תושבי</w:t>
                            </w:r>
                            <w:r w:rsidRPr="00967AA9">
                              <w:rPr>
                                <w:rFonts w:cs="Tahoma"/>
                                <w:color w:val="0B5294"/>
                                <w:spacing w:val="-4"/>
                                <w:sz w:val="24"/>
                                <w:szCs w:val="24"/>
                                <w:rtl/>
                              </w:rPr>
                              <w:t xml:space="preserve"> </w:t>
                            </w:r>
                            <w:r w:rsidRPr="00967AA9">
                              <w:rPr>
                                <w:rFonts w:cs="Tahoma" w:hint="eastAsia"/>
                                <w:color w:val="0B5294"/>
                                <w:spacing w:val="-4"/>
                                <w:sz w:val="24"/>
                                <w:szCs w:val="24"/>
                                <w:rtl/>
                              </w:rPr>
                              <w:t>יישובים</w:t>
                            </w:r>
                            <w:r w:rsidRPr="00967AA9">
                              <w:rPr>
                                <w:rFonts w:cs="Tahoma"/>
                                <w:color w:val="0B5294"/>
                                <w:spacing w:val="-4"/>
                                <w:sz w:val="24"/>
                                <w:szCs w:val="24"/>
                                <w:rtl/>
                              </w:rPr>
                              <w:t xml:space="preserve"> </w:t>
                            </w:r>
                            <w:r w:rsidRPr="00967AA9">
                              <w:rPr>
                                <w:rFonts w:cs="Tahoma" w:hint="eastAsia"/>
                                <w:color w:val="0B5294"/>
                                <w:spacing w:val="-4"/>
                                <w:sz w:val="24"/>
                                <w:szCs w:val="24"/>
                                <w:rtl/>
                              </w:rPr>
                              <w:t>אלו</w:t>
                            </w:r>
                            <w:r w:rsidRPr="00967AA9">
                              <w:rPr>
                                <w:rFonts w:cs="Tahoma"/>
                                <w:color w:val="0B5294"/>
                                <w:spacing w:val="-4"/>
                                <w:sz w:val="24"/>
                                <w:szCs w:val="24"/>
                                <w:rtl/>
                              </w:rPr>
                              <w:t xml:space="preserve"> </w:t>
                            </w:r>
                            <w:r w:rsidRPr="00967AA9">
                              <w:rPr>
                                <w:rFonts w:cs="Tahoma" w:hint="eastAsia"/>
                                <w:color w:val="0B5294"/>
                                <w:spacing w:val="-4"/>
                                <w:sz w:val="24"/>
                                <w:szCs w:val="24"/>
                                <w:rtl/>
                              </w:rPr>
                              <w:t>נמוכה</w:t>
                            </w:r>
                            <w:r w:rsidRPr="00967AA9">
                              <w:rPr>
                                <w:rFonts w:cs="Tahoma"/>
                                <w:color w:val="0B5294"/>
                                <w:spacing w:val="-4"/>
                                <w:sz w:val="24"/>
                                <w:szCs w:val="24"/>
                                <w:rtl/>
                              </w:rPr>
                              <w:t xml:space="preserve"> </w:t>
                            </w:r>
                            <w:r w:rsidRPr="00967AA9">
                              <w:rPr>
                                <w:rFonts w:cs="Tahoma" w:hint="eastAsia"/>
                                <w:color w:val="0B5294"/>
                                <w:spacing w:val="-4"/>
                                <w:sz w:val="24"/>
                                <w:szCs w:val="24"/>
                                <w:rtl/>
                              </w:rPr>
                              <w:t>משמעותית</w:t>
                            </w:r>
                            <w:r w:rsidRPr="00967AA9">
                              <w:rPr>
                                <w:rFonts w:cs="Tahoma"/>
                                <w:color w:val="0B5294"/>
                                <w:spacing w:val="-4"/>
                                <w:sz w:val="24"/>
                                <w:szCs w:val="24"/>
                                <w:rtl/>
                              </w:rPr>
                              <w:t xml:space="preserve"> </w:t>
                            </w:r>
                            <w:r>
                              <w:rPr>
                                <w:rFonts w:cs="Tahoma" w:hint="cs"/>
                                <w:color w:val="0B5294"/>
                                <w:spacing w:val="-4"/>
                                <w:sz w:val="24"/>
                                <w:szCs w:val="24"/>
                                <w:rtl/>
                              </w:rPr>
                              <w:t xml:space="preserve">מזו של </w:t>
                            </w:r>
                            <w:r w:rsidRPr="00967AA9">
                              <w:rPr>
                                <w:rFonts w:cs="Tahoma" w:hint="eastAsia"/>
                                <w:color w:val="0B5294"/>
                                <w:spacing w:val="-4"/>
                                <w:sz w:val="24"/>
                                <w:szCs w:val="24"/>
                                <w:rtl/>
                              </w:rPr>
                              <w:t>תושבי</w:t>
                            </w:r>
                            <w:r w:rsidRPr="00967AA9">
                              <w:rPr>
                                <w:rFonts w:cs="Tahoma"/>
                                <w:color w:val="0B5294"/>
                                <w:spacing w:val="-4"/>
                                <w:sz w:val="24"/>
                                <w:szCs w:val="24"/>
                                <w:rtl/>
                              </w:rPr>
                              <w:t xml:space="preserve"> </w:t>
                            </w:r>
                            <w:r w:rsidRPr="00967AA9">
                              <w:rPr>
                                <w:rFonts w:cs="Tahoma" w:hint="eastAsia"/>
                                <w:color w:val="0B5294"/>
                                <w:spacing w:val="-4"/>
                                <w:sz w:val="24"/>
                                <w:szCs w:val="24"/>
                                <w:rtl/>
                              </w:rPr>
                              <w:t>מרבית</w:t>
                            </w:r>
                            <w:r w:rsidRPr="00967AA9">
                              <w:rPr>
                                <w:rFonts w:cs="Tahoma"/>
                                <w:color w:val="0B5294"/>
                                <w:spacing w:val="-4"/>
                                <w:sz w:val="24"/>
                                <w:szCs w:val="24"/>
                                <w:rtl/>
                              </w:rPr>
                              <w:t xml:space="preserve"> </w:t>
                            </w:r>
                            <w:r w:rsidRPr="00967AA9">
                              <w:rPr>
                                <w:rFonts w:cs="Tahoma" w:hint="eastAsia"/>
                                <w:color w:val="0B5294"/>
                                <w:spacing w:val="-4"/>
                                <w:sz w:val="24"/>
                                <w:szCs w:val="24"/>
                                <w:rtl/>
                              </w:rPr>
                              <w:t>היישובים</w:t>
                            </w:r>
                            <w:r w:rsidRPr="00967AA9">
                              <w:rPr>
                                <w:rFonts w:cs="Tahoma"/>
                                <w:color w:val="0B5294"/>
                                <w:spacing w:val="-4"/>
                                <w:sz w:val="24"/>
                                <w:szCs w:val="24"/>
                                <w:rtl/>
                              </w:rPr>
                              <w:t xml:space="preserve"> </w:t>
                            </w:r>
                            <w:r w:rsidRPr="00967AA9">
                              <w:rPr>
                                <w:rFonts w:cs="Tahoma" w:hint="eastAsia"/>
                                <w:color w:val="0B5294"/>
                                <w:spacing w:val="-4"/>
                                <w:sz w:val="24"/>
                                <w:szCs w:val="24"/>
                                <w:rtl/>
                              </w:rPr>
                              <w:t>בישראל</w:t>
                            </w:r>
                          </w:p>
                          <w:p w:rsidR="00591659" w:rsidRPr="00373C5D" w:rsidP="00967AA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420952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0796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591659" w:rsidRPr="00373C5D" w:rsidP="00967AA9">
                      <w:pPr>
                        <w:spacing w:line="240" w:lineRule="atLeast"/>
                        <w:rPr>
                          <w:rFonts w:cs="Tahoma"/>
                          <w:b/>
                          <w:bCs/>
                          <w:color w:val="0B5294"/>
                          <w:sz w:val="48"/>
                          <w:szCs w:val="48"/>
                          <w:rtl/>
                        </w:rPr>
                      </w:pPr>
                      <w:drawing>
                        <wp:inline distT="0" distB="0" distL="0" distR="0">
                          <wp:extent cx="311150" cy="256800"/>
                          <wp:effectExtent l="0" t="0" r="0" b="0"/>
                          <wp:docPr id="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3484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967AA9">
                      <w:pPr>
                        <w:spacing w:after="0" w:line="240" w:lineRule="auto"/>
                        <w:rPr>
                          <w:color w:val="0B5294"/>
                          <w:spacing w:val="-4"/>
                          <w:sz w:val="24"/>
                          <w:szCs w:val="24"/>
                          <w:rtl/>
                          <w:cs/>
                        </w:rPr>
                      </w:pPr>
                      <w:r w:rsidRPr="00967AA9">
                        <w:rPr>
                          <w:rFonts w:cs="Tahoma" w:hint="eastAsia"/>
                          <w:color w:val="0B5294"/>
                          <w:spacing w:val="-4"/>
                          <w:sz w:val="24"/>
                          <w:szCs w:val="24"/>
                          <w:rtl/>
                        </w:rPr>
                        <w:t>ביישובי</w:t>
                      </w:r>
                      <w:r w:rsidRPr="00967AA9">
                        <w:rPr>
                          <w:rFonts w:cs="Tahoma"/>
                          <w:color w:val="0B5294"/>
                          <w:spacing w:val="-4"/>
                          <w:sz w:val="24"/>
                          <w:szCs w:val="24"/>
                          <w:rtl/>
                        </w:rPr>
                        <w:t xml:space="preserve"> </w:t>
                      </w:r>
                      <w:r w:rsidRPr="00967AA9">
                        <w:rPr>
                          <w:rFonts w:cs="Tahoma" w:hint="eastAsia"/>
                          <w:color w:val="0B5294"/>
                          <w:spacing w:val="-4"/>
                          <w:sz w:val="24"/>
                          <w:szCs w:val="24"/>
                          <w:rtl/>
                        </w:rPr>
                        <w:t>הבדואים</w:t>
                      </w:r>
                      <w:r w:rsidRPr="00967AA9">
                        <w:rPr>
                          <w:rFonts w:cs="Tahoma"/>
                          <w:color w:val="0B5294"/>
                          <w:spacing w:val="-4"/>
                          <w:sz w:val="24"/>
                          <w:szCs w:val="24"/>
                          <w:rtl/>
                        </w:rPr>
                        <w:t xml:space="preserve"> </w:t>
                      </w:r>
                      <w:r w:rsidRPr="00967AA9">
                        <w:rPr>
                          <w:rFonts w:cs="Tahoma" w:hint="eastAsia"/>
                          <w:color w:val="0B5294"/>
                          <w:spacing w:val="-4"/>
                          <w:sz w:val="24"/>
                          <w:szCs w:val="24"/>
                          <w:rtl/>
                        </w:rPr>
                        <w:t>שאינם</w:t>
                      </w:r>
                      <w:r w:rsidRPr="00967AA9">
                        <w:rPr>
                          <w:rFonts w:cs="Tahoma"/>
                          <w:color w:val="0B5294"/>
                          <w:spacing w:val="-4"/>
                          <w:sz w:val="24"/>
                          <w:szCs w:val="24"/>
                          <w:rtl/>
                        </w:rPr>
                        <w:t xml:space="preserve"> </w:t>
                      </w:r>
                      <w:r w:rsidRPr="00967AA9">
                        <w:rPr>
                          <w:rFonts w:cs="Tahoma" w:hint="eastAsia"/>
                          <w:color w:val="0B5294"/>
                          <w:spacing w:val="-4"/>
                          <w:sz w:val="24"/>
                          <w:szCs w:val="24"/>
                          <w:rtl/>
                        </w:rPr>
                        <w:t>מוכרים</w:t>
                      </w:r>
                      <w:r w:rsidRPr="00967AA9">
                        <w:rPr>
                          <w:rFonts w:cs="Tahoma"/>
                          <w:color w:val="0B5294"/>
                          <w:spacing w:val="-4"/>
                          <w:sz w:val="24"/>
                          <w:szCs w:val="24"/>
                          <w:rtl/>
                        </w:rPr>
                        <w:t xml:space="preserve"> </w:t>
                      </w:r>
                      <w:r w:rsidRPr="00967AA9">
                        <w:rPr>
                          <w:rFonts w:cs="Tahoma" w:hint="eastAsia"/>
                          <w:color w:val="0B5294"/>
                          <w:spacing w:val="-4"/>
                          <w:sz w:val="24"/>
                          <w:szCs w:val="24"/>
                          <w:rtl/>
                        </w:rPr>
                        <w:t>כמעט</w:t>
                      </w:r>
                      <w:r w:rsidRPr="00967AA9">
                        <w:rPr>
                          <w:rFonts w:cs="Tahoma"/>
                          <w:color w:val="0B5294"/>
                          <w:spacing w:val="-4"/>
                          <w:sz w:val="24"/>
                          <w:szCs w:val="24"/>
                          <w:rtl/>
                        </w:rPr>
                        <w:t xml:space="preserve"> </w:t>
                      </w:r>
                      <w:r w:rsidRPr="00967AA9">
                        <w:rPr>
                          <w:rFonts w:cs="Tahoma" w:hint="eastAsia"/>
                          <w:color w:val="0B5294"/>
                          <w:spacing w:val="-4"/>
                          <w:sz w:val="24"/>
                          <w:szCs w:val="24"/>
                          <w:rtl/>
                        </w:rPr>
                        <w:t>שאין</w:t>
                      </w:r>
                      <w:r w:rsidRPr="00967AA9">
                        <w:rPr>
                          <w:rFonts w:cs="Tahoma"/>
                          <w:color w:val="0B5294"/>
                          <w:spacing w:val="-4"/>
                          <w:sz w:val="24"/>
                          <w:szCs w:val="24"/>
                          <w:rtl/>
                        </w:rPr>
                        <w:t xml:space="preserve"> </w:t>
                      </w:r>
                      <w:r w:rsidRPr="00967AA9">
                        <w:rPr>
                          <w:rFonts w:cs="Tahoma" w:hint="eastAsia"/>
                          <w:color w:val="0B5294"/>
                          <w:spacing w:val="-4"/>
                          <w:sz w:val="24"/>
                          <w:szCs w:val="24"/>
                          <w:rtl/>
                        </w:rPr>
                        <w:t>בנמצא</w:t>
                      </w:r>
                      <w:r w:rsidRPr="00967AA9">
                        <w:rPr>
                          <w:rFonts w:cs="Tahoma"/>
                          <w:color w:val="0B5294"/>
                          <w:spacing w:val="-4"/>
                          <w:sz w:val="24"/>
                          <w:szCs w:val="24"/>
                          <w:rtl/>
                        </w:rPr>
                        <w:t xml:space="preserve"> </w:t>
                      </w:r>
                      <w:r w:rsidRPr="00967AA9">
                        <w:rPr>
                          <w:rFonts w:cs="Tahoma" w:hint="eastAsia"/>
                          <w:color w:val="0B5294"/>
                          <w:spacing w:val="-4"/>
                          <w:sz w:val="24"/>
                          <w:szCs w:val="24"/>
                          <w:rtl/>
                        </w:rPr>
                        <w:t>מבנים</w:t>
                      </w:r>
                      <w:r w:rsidRPr="00967AA9">
                        <w:rPr>
                          <w:rFonts w:cs="Tahoma"/>
                          <w:color w:val="0B5294"/>
                          <w:spacing w:val="-4"/>
                          <w:sz w:val="24"/>
                          <w:szCs w:val="24"/>
                          <w:rtl/>
                        </w:rPr>
                        <w:t xml:space="preserve"> </w:t>
                      </w:r>
                      <w:r w:rsidRPr="00967AA9">
                        <w:rPr>
                          <w:rFonts w:cs="Tahoma" w:hint="eastAsia"/>
                          <w:color w:val="0B5294"/>
                          <w:spacing w:val="-4"/>
                          <w:sz w:val="24"/>
                          <w:szCs w:val="24"/>
                          <w:rtl/>
                        </w:rPr>
                        <w:t>שלודים</w:t>
                      </w:r>
                      <w:r w:rsidRPr="00967AA9">
                        <w:rPr>
                          <w:rFonts w:cs="Tahoma"/>
                          <w:color w:val="0B5294"/>
                          <w:spacing w:val="-4"/>
                          <w:sz w:val="24"/>
                          <w:szCs w:val="24"/>
                          <w:rtl/>
                        </w:rPr>
                        <w:t xml:space="preserve">, </w:t>
                      </w:r>
                      <w:r w:rsidRPr="00967AA9">
                        <w:rPr>
                          <w:rFonts w:cs="Tahoma" w:hint="eastAsia"/>
                          <w:color w:val="0B5294"/>
                          <w:spacing w:val="-4"/>
                          <w:sz w:val="24"/>
                          <w:szCs w:val="24"/>
                          <w:rtl/>
                        </w:rPr>
                        <w:t>כך</w:t>
                      </w:r>
                      <w:r w:rsidRPr="00967AA9">
                        <w:rPr>
                          <w:rFonts w:cs="Tahoma"/>
                          <w:color w:val="0B5294"/>
                          <w:spacing w:val="-4"/>
                          <w:sz w:val="24"/>
                          <w:szCs w:val="24"/>
                          <w:rtl/>
                        </w:rPr>
                        <w:t xml:space="preserve"> </w:t>
                      </w:r>
                      <w:r w:rsidRPr="00967AA9">
                        <w:rPr>
                          <w:rFonts w:cs="Tahoma" w:hint="eastAsia"/>
                          <w:color w:val="0B5294"/>
                          <w:spacing w:val="-4"/>
                          <w:sz w:val="24"/>
                          <w:szCs w:val="24"/>
                          <w:rtl/>
                        </w:rPr>
                        <w:t>שיכולת</w:t>
                      </w:r>
                      <w:r w:rsidRPr="00967AA9">
                        <w:rPr>
                          <w:rFonts w:cs="Tahoma"/>
                          <w:color w:val="0B5294"/>
                          <w:spacing w:val="-4"/>
                          <w:sz w:val="24"/>
                          <w:szCs w:val="24"/>
                          <w:rtl/>
                        </w:rPr>
                        <w:t xml:space="preserve"> </w:t>
                      </w:r>
                      <w:r w:rsidRPr="00967AA9">
                        <w:rPr>
                          <w:rFonts w:cs="Tahoma" w:hint="eastAsia"/>
                          <w:color w:val="0B5294"/>
                          <w:spacing w:val="-4"/>
                          <w:sz w:val="24"/>
                          <w:szCs w:val="24"/>
                          <w:rtl/>
                        </w:rPr>
                        <w:t>המיגון</w:t>
                      </w:r>
                      <w:r w:rsidRPr="00967AA9">
                        <w:rPr>
                          <w:rFonts w:cs="Tahoma"/>
                          <w:color w:val="0B5294"/>
                          <w:spacing w:val="-4"/>
                          <w:sz w:val="24"/>
                          <w:szCs w:val="24"/>
                          <w:rtl/>
                        </w:rPr>
                        <w:t xml:space="preserve"> </w:t>
                      </w:r>
                      <w:r w:rsidRPr="00967AA9">
                        <w:rPr>
                          <w:rFonts w:cs="Tahoma" w:hint="eastAsia"/>
                          <w:color w:val="0B5294"/>
                          <w:spacing w:val="-4"/>
                          <w:sz w:val="24"/>
                          <w:szCs w:val="24"/>
                          <w:rtl/>
                        </w:rPr>
                        <w:t>של</w:t>
                      </w:r>
                      <w:r w:rsidRPr="00967AA9">
                        <w:rPr>
                          <w:rFonts w:cs="Tahoma"/>
                          <w:color w:val="0B5294"/>
                          <w:spacing w:val="-4"/>
                          <w:sz w:val="24"/>
                          <w:szCs w:val="24"/>
                          <w:rtl/>
                        </w:rPr>
                        <w:t xml:space="preserve"> </w:t>
                      </w:r>
                      <w:r w:rsidRPr="00967AA9">
                        <w:rPr>
                          <w:rFonts w:cs="Tahoma" w:hint="eastAsia"/>
                          <w:color w:val="0B5294"/>
                          <w:spacing w:val="-4"/>
                          <w:sz w:val="24"/>
                          <w:szCs w:val="24"/>
                          <w:rtl/>
                        </w:rPr>
                        <w:t>תושבי</w:t>
                      </w:r>
                      <w:r w:rsidRPr="00967AA9">
                        <w:rPr>
                          <w:rFonts w:cs="Tahoma"/>
                          <w:color w:val="0B5294"/>
                          <w:spacing w:val="-4"/>
                          <w:sz w:val="24"/>
                          <w:szCs w:val="24"/>
                          <w:rtl/>
                        </w:rPr>
                        <w:t xml:space="preserve"> </w:t>
                      </w:r>
                      <w:r w:rsidRPr="00967AA9">
                        <w:rPr>
                          <w:rFonts w:cs="Tahoma" w:hint="eastAsia"/>
                          <w:color w:val="0B5294"/>
                          <w:spacing w:val="-4"/>
                          <w:sz w:val="24"/>
                          <w:szCs w:val="24"/>
                          <w:rtl/>
                        </w:rPr>
                        <w:t>יישובים</w:t>
                      </w:r>
                      <w:r w:rsidRPr="00967AA9">
                        <w:rPr>
                          <w:rFonts w:cs="Tahoma"/>
                          <w:color w:val="0B5294"/>
                          <w:spacing w:val="-4"/>
                          <w:sz w:val="24"/>
                          <w:szCs w:val="24"/>
                          <w:rtl/>
                        </w:rPr>
                        <w:t xml:space="preserve"> </w:t>
                      </w:r>
                      <w:r w:rsidRPr="00967AA9">
                        <w:rPr>
                          <w:rFonts w:cs="Tahoma" w:hint="eastAsia"/>
                          <w:color w:val="0B5294"/>
                          <w:spacing w:val="-4"/>
                          <w:sz w:val="24"/>
                          <w:szCs w:val="24"/>
                          <w:rtl/>
                        </w:rPr>
                        <w:t>אלו</w:t>
                      </w:r>
                      <w:r w:rsidRPr="00967AA9">
                        <w:rPr>
                          <w:rFonts w:cs="Tahoma"/>
                          <w:color w:val="0B5294"/>
                          <w:spacing w:val="-4"/>
                          <w:sz w:val="24"/>
                          <w:szCs w:val="24"/>
                          <w:rtl/>
                        </w:rPr>
                        <w:t xml:space="preserve"> </w:t>
                      </w:r>
                      <w:r w:rsidRPr="00967AA9">
                        <w:rPr>
                          <w:rFonts w:cs="Tahoma" w:hint="eastAsia"/>
                          <w:color w:val="0B5294"/>
                          <w:spacing w:val="-4"/>
                          <w:sz w:val="24"/>
                          <w:szCs w:val="24"/>
                          <w:rtl/>
                        </w:rPr>
                        <w:t>נמוכה</w:t>
                      </w:r>
                      <w:r w:rsidRPr="00967AA9">
                        <w:rPr>
                          <w:rFonts w:cs="Tahoma"/>
                          <w:color w:val="0B5294"/>
                          <w:spacing w:val="-4"/>
                          <w:sz w:val="24"/>
                          <w:szCs w:val="24"/>
                          <w:rtl/>
                        </w:rPr>
                        <w:t xml:space="preserve"> </w:t>
                      </w:r>
                      <w:r w:rsidRPr="00967AA9">
                        <w:rPr>
                          <w:rFonts w:cs="Tahoma" w:hint="eastAsia"/>
                          <w:color w:val="0B5294"/>
                          <w:spacing w:val="-4"/>
                          <w:sz w:val="24"/>
                          <w:szCs w:val="24"/>
                          <w:rtl/>
                        </w:rPr>
                        <w:t>משמעותית</w:t>
                      </w:r>
                      <w:r w:rsidRPr="00967AA9">
                        <w:rPr>
                          <w:rFonts w:cs="Tahoma"/>
                          <w:color w:val="0B5294"/>
                          <w:spacing w:val="-4"/>
                          <w:sz w:val="24"/>
                          <w:szCs w:val="24"/>
                          <w:rtl/>
                        </w:rPr>
                        <w:t xml:space="preserve"> </w:t>
                      </w:r>
                      <w:r>
                        <w:rPr>
                          <w:rFonts w:cs="Tahoma" w:hint="cs"/>
                          <w:color w:val="0B5294"/>
                          <w:spacing w:val="-4"/>
                          <w:sz w:val="24"/>
                          <w:szCs w:val="24"/>
                          <w:rtl/>
                        </w:rPr>
                        <w:t xml:space="preserve">מזו של </w:t>
                      </w:r>
                      <w:r w:rsidRPr="00967AA9">
                        <w:rPr>
                          <w:rFonts w:cs="Tahoma" w:hint="eastAsia"/>
                          <w:color w:val="0B5294"/>
                          <w:spacing w:val="-4"/>
                          <w:sz w:val="24"/>
                          <w:szCs w:val="24"/>
                          <w:rtl/>
                        </w:rPr>
                        <w:t>תושבי</w:t>
                      </w:r>
                      <w:r w:rsidRPr="00967AA9">
                        <w:rPr>
                          <w:rFonts w:cs="Tahoma"/>
                          <w:color w:val="0B5294"/>
                          <w:spacing w:val="-4"/>
                          <w:sz w:val="24"/>
                          <w:szCs w:val="24"/>
                          <w:rtl/>
                        </w:rPr>
                        <w:t xml:space="preserve"> </w:t>
                      </w:r>
                      <w:r w:rsidRPr="00967AA9">
                        <w:rPr>
                          <w:rFonts w:cs="Tahoma" w:hint="eastAsia"/>
                          <w:color w:val="0B5294"/>
                          <w:spacing w:val="-4"/>
                          <w:sz w:val="24"/>
                          <w:szCs w:val="24"/>
                          <w:rtl/>
                        </w:rPr>
                        <w:t>מרבית</w:t>
                      </w:r>
                      <w:r w:rsidRPr="00967AA9">
                        <w:rPr>
                          <w:rFonts w:cs="Tahoma"/>
                          <w:color w:val="0B5294"/>
                          <w:spacing w:val="-4"/>
                          <w:sz w:val="24"/>
                          <w:szCs w:val="24"/>
                          <w:rtl/>
                        </w:rPr>
                        <w:t xml:space="preserve"> </w:t>
                      </w:r>
                      <w:r w:rsidRPr="00967AA9">
                        <w:rPr>
                          <w:rFonts w:cs="Tahoma" w:hint="eastAsia"/>
                          <w:color w:val="0B5294"/>
                          <w:spacing w:val="-4"/>
                          <w:sz w:val="24"/>
                          <w:szCs w:val="24"/>
                          <w:rtl/>
                        </w:rPr>
                        <w:t>היישובים</w:t>
                      </w:r>
                      <w:r w:rsidRPr="00967AA9">
                        <w:rPr>
                          <w:rFonts w:cs="Tahoma"/>
                          <w:color w:val="0B5294"/>
                          <w:spacing w:val="-4"/>
                          <w:sz w:val="24"/>
                          <w:szCs w:val="24"/>
                          <w:rtl/>
                        </w:rPr>
                        <w:t xml:space="preserve"> </w:t>
                      </w:r>
                      <w:r w:rsidRPr="00967AA9">
                        <w:rPr>
                          <w:rFonts w:cs="Tahoma" w:hint="eastAsia"/>
                          <w:color w:val="0B5294"/>
                          <w:spacing w:val="-4"/>
                          <w:sz w:val="24"/>
                          <w:szCs w:val="24"/>
                          <w:rtl/>
                        </w:rPr>
                        <w:t>בישראל</w:t>
                      </w:r>
                    </w:p>
                    <w:p w:rsidR="00591659" w:rsidRPr="00373C5D" w:rsidP="00967AA9">
                      <w:pPr>
                        <w:spacing w:before="120" w:after="0" w:line="240" w:lineRule="atLeast"/>
                        <w:rPr>
                          <w:rFonts w:cs="Tahoma"/>
                          <w:b/>
                          <w:bCs/>
                          <w:color w:val="0B5294"/>
                          <w:sz w:val="48"/>
                          <w:szCs w:val="48"/>
                          <w:rtl/>
                        </w:rPr>
                      </w:pPr>
                      <w:drawing>
                        <wp:inline distT="0" distB="0" distL="0" distR="0">
                          <wp:extent cx="288000" cy="31337"/>
                          <wp:effectExtent l="0" t="0" r="0" b="6985"/>
                          <wp:docPr id="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8828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hint="cs"/>
          <w:rtl/>
        </w:rPr>
        <w:t xml:space="preserve">משרד מבקר המדינה מעיר, כי ביישובי הבדואים שאינם מוכרים כמעט שאין בנמצא מבנים </w:t>
      </w:r>
      <w:r w:rsidRPr="00C76A37" w:rsidR="000F63E1">
        <w:rPr>
          <w:rFonts w:hint="cs"/>
          <w:rtl/>
        </w:rPr>
        <w:t>שלודים</w:t>
      </w:r>
      <w:r w:rsidRPr="00C76A37" w:rsidR="000F63E1">
        <w:rPr>
          <w:rFonts w:hint="cs"/>
          <w:rtl/>
        </w:rPr>
        <w:t xml:space="preserve">, כך שיכולת המיגון של תושבי יישובים אלו נמוכה משמעותית מתושבי מרבית היישובים בישראל, גם אלו שאינם בעלי ממ"ד, אשר נמצאים לרוב בקרבת מבנים </w:t>
      </w:r>
      <w:r w:rsidRPr="00C76A37" w:rsidR="000F63E1">
        <w:rPr>
          <w:rFonts w:hint="cs"/>
          <w:rtl/>
        </w:rPr>
        <w:t>שלודים</w:t>
      </w:r>
      <w:r w:rsidRPr="00C76A37" w:rsidR="000F63E1">
        <w:rPr>
          <w:rFonts w:hint="cs"/>
          <w:rtl/>
        </w:rPr>
        <w:t xml:space="preserve">. </w:t>
      </w:r>
    </w:p>
    <w:p w:rsidR="000F63E1" w:rsidRPr="00C76A37" w:rsidP="006F26B2">
      <w:pPr>
        <w:spacing w:before="180"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במרץ 2016 מסר שר הביטחון דאז בתגובתו לממצאי הדוח, כי "</w:t>
      </w:r>
      <w:r w:rsidRPr="00C76A37">
        <w:rPr>
          <w:rFonts w:ascii="Tahoma" w:eastAsia="Times New Roman" w:hAnsi="Tahoma" w:cs="Tahoma" w:hint="cs"/>
          <w:b/>
          <w:bCs/>
          <w:sz w:val="17"/>
          <w:szCs w:val="17"/>
          <w:rtl/>
          <w:lang w:eastAsia="he-IL"/>
        </w:rPr>
        <w:t xml:space="preserve">יוזכר כי על פי הדין החל בישראל החובה לבניית פתרונות מיגון מונחת בידי האזרח ולא בידי הרשויות, </w:t>
      </w:r>
      <w:r w:rsidRPr="00C76A37">
        <w:rPr>
          <w:rFonts w:ascii="Tahoma" w:eastAsia="Times New Roman" w:hAnsi="Tahoma" w:cs="Tahoma" w:hint="cs"/>
          <w:b/>
          <w:bCs/>
          <w:sz w:val="17"/>
          <w:szCs w:val="17"/>
          <w:rtl/>
          <w:lang w:eastAsia="he-IL"/>
        </w:rPr>
        <w:t>משהב"ט</w:t>
      </w:r>
      <w:r w:rsidRPr="00C76A37">
        <w:rPr>
          <w:rFonts w:ascii="Tahoma" w:eastAsia="Times New Roman" w:hAnsi="Tahoma" w:cs="Tahoma" w:hint="cs"/>
          <w:b/>
          <w:bCs/>
          <w:sz w:val="17"/>
          <w:szCs w:val="17"/>
          <w:rtl/>
          <w:lang w:eastAsia="he-IL"/>
        </w:rPr>
        <w:t xml:space="preserve"> או פקע"ר</w:t>
      </w:r>
      <w:r w:rsidRPr="00C76A37">
        <w:rPr>
          <w:rFonts w:ascii="Tahoma" w:eastAsia="Times New Roman" w:hAnsi="Tahoma" w:cs="Tahoma" w:hint="cs"/>
          <w:sz w:val="17"/>
          <w:szCs w:val="17"/>
          <w:rtl/>
          <w:lang w:eastAsia="he-IL"/>
        </w:rPr>
        <w:t>" (ההדגשה במקור).</w:t>
      </w:r>
    </w:p>
    <w:p w:rsidR="000F63E1" w:rsidP="006F26B2">
      <w:pPr>
        <w:pStyle w:val="RESHET"/>
        <w:rPr>
          <w:rtl/>
        </w:rPr>
      </w:pPr>
      <w:r w:rsidRPr="0012789B">
        <w:rPr>
          <w:noProof/>
          <w:rtl/>
          <w:lang w:eastAsia="en-US"/>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5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967AA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9611866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8664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967AA9">
                            <w:pPr>
                              <w:spacing w:after="0" w:line="240" w:lineRule="auto"/>
                              <w:rPr>
                                <w:color w:val="0B5294"/>
                                <w:spacing w:val="-4"/>
                                <w:sz w:val="24"/>
                                <w:szCs w:val="24"/>
                                <w:rtl/>
                                <w:cs/>
                              </w:rPr>
                            </w:pPr>
                            <w:r w:rsidRPr="00967AA9">
                              <w:rPr>
                                <w:rFonts w:cs="Tahoma" w:hint="eastAsia"/>
                                <w:color w:val="0B5294"/>
                                <w:spacing w:val="-4"/>
                                <w:sz w:val="24"/>
                                <w:szCs w:val="24"/>
                                <w:rtl/>
                              </w:rPr>
                              <w:t>בחלק</w:t>
                            </w:r>
                            <w:r w:rsidRPr="00967AA9">
                              <w:rPr>
                                <w:rFonts w:cs="Tahoma"/>
                                <w:color w:val="0B5294"/>
                                <w:spacing w:val="-4"/>
                                <w:sz w:val="24"/>
                                <w:szCs w:val="24"/>
                                <w:rtl/>
                              </w:rPr>
                              <w:t xml:space="preserve"> </w:t>
                            </w:r>
                            <w:r w:rsidRPr="00967AA9">
                              <w:rPr>
                                <w:rFonts w:cs="Tahoma" w:hint="eastAsia"/>
                                <w:color w:val="0B5294"/>
                                <w:spacing w:val="-4"/>
                                <w:sz w:val="24"/>
                                <w:szCs w:val="24"/>
                                <w:rtl/>
                              </w:rPr>
                              <w:t>מהיישובים</w:t>
                            </w:r>
                            <w:r w:rsidRPr="00967AA9">
                              <w:rPr>
                                <w:rFonts w:cs="Tahoma"/>
                                <w:color w:val="0B5294"/>
                                <w:spacing w:val="-4"/>
                                <w:sz w:val="24"/>
                                <w:szCs w:val="24"/>
                                <w:rtl/>
                              </w:rPr>
                              <w:t xml:space="preserve"> </w:t>
                            </w:r>
                            <w:r w:rsidRPr="00967AA9">
                              <w:rPr>
                                <w:rFonts w:cs="Tahoma" w:hint="eastAsia"/>
                                <w:color w:val="0B5294"/>
                                <w:spacing w:val="-4"/>
                                <w:sz w:val="24"/>
                                <w:szCs w:val="24"/>
                                <w:rtl/>
                              </w:rPr>
                              <w:t>המוכרים</w:t>
                            </w:r>
                            <w:r w:rsidRPr="00967AA9">
                              <w:rPr>
                                <w:rFonts w:cs="Tahoma"/>
                                <w:color w:val="0B5294"/>
                                <w:spacing w:val="-4"/>
                                <w:sz w:val="24"/>
                                <w:szCs w:val="24"/>
                                <w:rtl/>
                              </w:rPr>
                              <w:t xml:space="preserve">, </w:t>
                            </w:r>
                            <w:r w:rsidRPr="00967AA9">
                              <w:rPr>
                                <w:rFonts w:cs="Tahoma" w:hint="eastAsia"/>
                                <w:color w:val="0B5294"/>
                                <w:spacing w:val="-4"/>
                                <w:sz w:val="24"/>
                                <w:szCs w:val="24"/>
                                <w:rtl/>
                              </w:rPr>
                              <w:t>חובת</w:t>
                            </w:r>
                            <w:r w:rsidRPr="00967AA9">
                              <w:rPr>
                                <w:rFonts w:cs="Tahoma"/>
                                <w:color w:val="0B5294"/>
                                <w:spacing w:val="-4"/>
                                <w:sz w:val="24"/>
                                <w:szCs w:val="24"/>
                                <w:rtl/>
                              </w:rPr>
                              <w:t xml:space="preserve"> </w:t>
                            </w:r>
                            <w:r w:rsidRPr="00967AA9">
                              <w:rPr>
                                <w:rFonts w:cs="Tahoma" w:hint="eastAsia"/>
                                <w:color w:val="0B5294"/>
                                <w:spacing w:val="-4"/>
                                <w:sz w:val="24"/>
                                <w:szCs w:val="24"/>
                                <w:rtl/>
                              </w:rPr>
                              <w:t>המיגון</w:t>
                            </w:r>
                            <w:r w:rsidRPr="00967AA9">
                              <w:rPr>
                                <w:rFonts w:cs="Tahoma"/>
                                <w:color w:val="0B5294"/>
                                <w:spacing w:val="-4"/>
                                <w:sz w:val="24"/>
                                <w:szCs w:val="24"/>
                                <w:rtl/>
                              </w:rPr>
                              <w:t xml:space="preserve"> </w:t>
                            </w:r>
                            <w:r w:rsidRPr="00967AA9">
                              <w:rPr>
                                <w:rFonts w:cs="Tahoma" w:hint="eastAsia"/>
                                <w:color w:val="0B5294"/>
                                <w:spacing w:val="-4"/>
                                <w:sz w:val="24"/>
                                <w:szCs w:val="24"/>
                                <w:rtl/>
                              </w:rPr>
                              <w:t>המונחת</w:t>
                            </w:r>
                            <w:r w:rsidRPr="00967AA9">
                              <w:rPr>
                                <w:rFonts w:cs="Tahoma"/>
                                <w:color w:val="0B5294"/>
                                <w:spacing w:val="-4"/>
                                <w:sz w:val="24"/>
                                <w:szCs w:val="24"/>
                                <w:rtl/>
                              </w:rPr>
                              <w:t xml:space="preserve"> </w:t>
                            </w:r>
                            <w:r w:rsidRPr="00967AA9">
                              <w:rPr>
                                <w:rFonts w:cs="Tahoma" w:hint="eastAsia"/>
                                <w:color w:val="0B5294"/>
                                <w:spacing w:val="-4"/>
                                <w:sz w:val="24"/>
                                <w:szCs w:val="24"/>
                                <w:rtl/>
                              </w:rPr>
                              <w:t>לכאורה</w:t>
                            </w:r>
                            <w:r w:rsidRPr="00967AA9">
                              <w:rPr>
                                <w:rFonts w:cs="Tahoma"/>
                                <w:color w:val="0B5294"/>
                                <w:spacing w:val="-4"/>
                                <w:sz w:val="24"/>
                                <w:szCs w:val="24"/>
                                <w:rtl/>
                              </w:rPr>
                              <w:t xml:space="preserve"> </w:t>
                            </w:r>
                            <w:r w:rsidRPr="00967AA9">
                              <w:rPr>
                                <w:rFonts w:cs="Tahoma" w:hint="eastAsia"/>
                                <w:color w:val="0B5294"/>
                                <w:spacing w:val="-4"/>
                                <w:sz w:val="24"/>
                                <w:szCs w:val="24"/>
                                <w:rtl/>
                              </w:rPr>
                              <w:t>בידי</w:t>
                            </w:r>
                            <w:r w:rsidRPr="00967AA9">
                              <w:rPr>
                                <w:rFonts w:cs="Tahoma"/>
                                <w:color w:val="0B5294"/>
                                <w:spacing w:val="-4"/>
                                <w:sz w:val="24"/>
                                <w:szCs w:val="24"/>
                                <w:rtl/>
                              </w:rPr>
                              <w:t xml:space="preserve"> </w:t>
                            </w:r>
                            <w:r w:rsidRPr="00967AA9">
                              <w:rPr>
                                <w:rFonts w:cs="Tahoma" w:hint="eastAsia"/>
                                <w:color w:val="0B5294"/>
                                <w:spacing w:val="-4"/>
                                <w:sz w:val="24"/>
                                <w:szCs w:val="24"/>
                                <w:rtl/>
                              </w:rPr>
                              <w:t>האזרח</w:t>
                            </w:r>
                            <w:r w:rsidRPr="00967AA9">
                              <w:rPr>
                                <w:rFonts w:cs="Tahoma"/>
                                <w:color w:val="0B5294"/>
                                <w:spacing w:val="-4"/>
                                <w:sz w:val="24"/>
                                <w:szCs w:val="24"/>
                                <w:rtl/>
                              </w:rPr>
                              <w:t xml:space="preserve">, </w:t>
                            </w:r>
                            <w:r w:rsidRPr="00967AA9">
                              <w:rPr>
                                <w:rFonts w:cs="Tahoma" w:hint="eastAsia"/>
                                <w:color w:val="0B5294"/>
                                <w:spacing w:val="-4"/>
                                <w:sz w:val="24"/>
                                <w:szCs w:val="24"/>
                                <w:rtl/>
                              </w:rPr>
                              <w:t>אינה</w:t>
                            </w:r>
                            <w:r w:rsidRPr="00967AA9">
                              <w:rPr>
                                <w:rFonts w:cs="Tahoma"/>
                                <w:color w:val="0B5294"/>
                                <w:spacing w:val="-4"/>
                                <w:sz w:val="24"/>
                                <w:szCs w:val="24"/>
                                <w:rtl/>
                              </w:rPr>
                              <w:t xml:space="preserve"> </w:t>
                            </w:r>
                            <w:r w:rsidRPr="00967AA9">
                              <w:rPr>
                                <w:rFonts w:cs="Tahoma" w:hint="eastAsia"/>
                                <w:color w:val="0B5294"/>
                                <w:spacing w:val="-4"/>
                                <w:sz w:val="24"/>
                                <w:szCs w:val="24"/>
                                <w:rtl/>
                              </w:rPr>
                              <w:t>ניתנת</w:t>
                            </w:r>
                            <w:r w:rsidRPr="00967AA9">
                              <w:rPr>
                                <w:rFonts w:cs="Tahoma"/>
                                <w:color w:val="0B5294"/>
                                <w:spacing w:val="-4"/>
                                <w:sz w:val="24"/>
                                <w:szCs w:val="24"/>
                                <w:rtl/>
                              </w:rPr>
                              <w:t xml:space="preserve"> </w:t>
                            </w:r>
                            <w:r w:rsidRPr="00967AA9">
                              <w:rPr>
                                <w:rFonts w:cs="Tahoma" w:hint="eastAsia"/>
                                <w:color w:val="0B5294"/>
                                <w:spacing w:val="-4"/>
                                <w:sz w:val="24"/>
                                <w:szCs w:val="24"/>
                                <w:rtl/>
                              </w:rPr>
                              <w:t>למימוש</w:t>
                            </w:r>
                            <w:r w:rsidRPr="00967AA9">
                              <w:rPr>
                                <w:rFonts w:cs="Tahoma"/>
                                <w:color w:val="0B5294"/>
                                <w:spacing w:val="-4"/>
                                <w:sz w:val="24"/>
                                <w:szCs w:val="24"/>
                                <w:rtl/>
                              </w:rPr>
                              <w:t xml:space="preserve"> </w:t>
                            </w:r>
                            <w:r w:rsidRPr="00967AA9">
                              <w:rPr>
                                <w:rFonts w:cs="Tahoma" w:hint="eastAsia"/>
                                <w:color w:val="0B5294"/>
                                <w:spacing w:val="-4"/>
                                <w:sz w:val="24"/>
                                <w:szCs w:val="24"/>
                                <w:rtl/>
                              </w:rPr>
                              <w:t>על</w:t>
                            </w:r>
                            <w:r w:rsidRPr="00967AA9">
                              <w:rPr>
                                <w:rFonts w:cs="Tahoma"/>
                                <w:color w:val="0B5294"/>
                                <w:spacing w:val="-4"/>
                                <w:sz w:val="24"/>
                                <w:szCs w:val="24"/>
                                <w:rtl/>
                              </w:rPr>
                              <w:t xml:space="preserve"> </w:t>
                            </w:r>
                            <w:r w:rsidRPr="00967AA9">
                              <w:rPr>
                                <w:rFonts w:cs="Tahoma" w:hint="eastAsia"/>
                                <w:color w:val="0B5294"/>
                                <w:spacing w:val="-4"/>
                                <w:sz w:val="24"/>
                                <w:szCs w:val="24"/>
                                <w:rtl/>
                              </w:rPr>
                              <w:t>ידי</w:t>
                            </w:r>
                            <w:r w:rsidRPr="00967AA9">
                              <w:rPr>
                                <w:rFonts w:cs="Tahoma"/>
                                <w:color w:val="0B5294"/>
                                <w:spacing w:val="-4"/>
                                <w:sz w:val="24"/>
                                <w:szCs w:val="24"/>
                                <w:rtl/>
                              </w:rPr>
                              <w:t xml:space="preserve"> </w:t>
                            </w:r>
                            <w:r w:rsidRPr="00967AA9">
                              <w:rPr>
                                <w:rFonts w:cs="Tahoma" w:hint="eastAsia"/>
                                <w:color w:val="0B5294"/>
                                <w:spacing w:val="-4"/>
                                <w:sz w:val="24"/>
                                <w:szCs w:val="24"/>
                                <w:rtl/>
                              </w:rPr>
                              <w:t>חלק</w:t>
                            </w:r>
                            <w:r w:rsidRPr="00967AA9">
                              <w:rPr>
                                <w:rFonts w:cs="Tahoma"/>
                                <w:color w:val="0B5294"/>
                                <w:spacing w:val="-4"/>
                                <w:sz w:val="24"/>
                                <w:szCs w:val="24"/>
                                <w:rtl/>
                              </w:rPr>
                              <w:t xml:space="preserve"> </w:t>
                            </w:r>
                            <w:r w:rsidRPr="00967AA9">
                              <w:rPr>
                                <w:rFonts w:cs="Tahoma" w:hint="eastAsia"/>
                                <w:color w:val="0B5294"/>
                                <w:spacing w:val="-4"/>
                                <w:sz w:val="24"/>
                                <w:szCs w:val="24"/>
                                <w:rtl/>
                              </w:rPr>
                              <w:t>ניכר</w:t>
                            </w:r>
                            <w:r w:rsidRPr="00967AA9">
                              <w:rPr>
                                <w:rFonts w:cs="Tahoma"/>
                                <w:color w:val="0B5294"/>
                                <w:spacing w:val="-4"/>
                                <w:sz w:val="24"/>
                                <w:szCs w:val="24"/>
                                <w:rtl/>
                              </w:rPr>
                              <w:t xml:space="preserve"> </w:t>
                            </w:r>
                            <w:r w:rsidRPr="00967AA9">
                              <w:rPr>
                                <w:rFonts w:cs="Tahoma" w:hint="eastAsia"/>
                                <w:color w:val="0B5294"/>
                                <w:spacing w:val="-4"/>
                                <w:sz w:val="24"/>
                                <w:szCs w:val="24"/>
                                <w:rtl/>
                              </w:rPr>
                              <w:t>מהאזרחים</w:t>
                            </w:r>
                            <w:r w:rsidRPr="00967AA9">
                              <w:rPr>
                                <w:rFonts w:cs="Tahoma"/>
                                <w:color w:val="0B5294"/>
                                <w:spacing w:val="-4"/>
                                <w:sz w:val="24"/>
                                <w:szCs w:val="24"/>
                                <w:rtl/>
                              </w:rPr>
                              <w:t xml:space="preserve"> </w:t>
                            </w:r>
                            <w:r w:rsidRPr="00967AA9">
                              <w:rPr>
                                <w:rFonts w:cs="Tahoma" w:hint="eastAsia"/>
                                <w:color w:val="0B5294"/>
                                <w:spacing w:val="-4"/>
                                <w:sz w:val="24"/>
                                <w:szCs w:val="24"/>
                                <w:rtl/>
                              </w:rPr>
                              <w:t>תושבי</w:t>
                            </w:r>
                            <w:r w:rsidRPr="00967AA9">
                              <w:rPr>
                                <w:rFonts w:cs="Tahoma"/>
                                <w:color w:val="0B5294"/>
                                <w:spacing w:val="-4"/>
                                <w:sz w:val="24"/>
                                <w:szCs w:val="24"/>
                                <w:rtl/>
                              </w:rPr>
                              <w:t xml:space="preserve"> </w:t>
                            </w:r>
                            <w:r w:rsidRPr="00967AA9">
                              <w:rPr>
                                <w:rFonts w:cs="Tahoma" w:hint="eastAsia"/>
                                <w:color w:val="0B5294"/>
                                <w:spacing w:val="-4"/>
                                <w:sz w:val="24"/>
                                <w:szCs w:val="24"/>
                                <w:rtl/>
                              </w:rPr>
                              <w:t>היישובים</w:t>
                            </w:r>
                            <w:r w:rsidRPr="00967AA9">
                              <w:rPr>
                                <w:rFonts w:cs="Tahoma"/>
                                <w:color w:val="0B5294"/>
                                <w:spacing w:val="-4"/>
                                <w:sz w:val="24"/>
                                <w:szCs w:val="24"/>
                                <w:rtl/>
                              </w:rPr>
                              <w:t xml:space="preserve"> </w:t>
                            </w:r>
                            <w:r w:rsidRPr="00967AA9">
                              <w:rPr>
                                <w:rFonts w:cs="Tahoma" w:hint="eastAsia"/>
                                <w:color w:val="0B5294"/>
                                <w:spacing w:val="-4"/>
                                <w:sz w:val="24"/>
                                <w:szCs w:val="24"/>
                                <w:rtl/>
                              </w:rPr>
                              <w:t>הבדואים</w:t>
                            </w:r>
                          </w:p>
                          <w:p w:rsidR="00591659" w:rsidRPr="00373C5D" w:rsidP="00967AA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347633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1222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591659" w:rsidRPr="00373C5D" w:rsidP="00967AA9">
                      <w:pPr>
                        <w:spacing w:line="240" w:lineRule="atLeast"/>
                        <w:rPr>
                          <w:rFonts w:cs="Tahoma"/>
                          <w:b/>
                          <w:bCs/>
                          <w:color w:val="0B5294"/>
                          <w:sz w:val="48"/>
                          <w:szCs w:val="48"/>
                          <w:rtl/>
                        </w:rPr>
                      </w:pPr>
                      <w:drawing>
                        <wp:inline distT="0" distB="0" distL="0" distR="0">
                          <wp:extent cx="311150" cy="256800"/>
                          <wp:effectExtent l="0" t="0" r="0" b="0"/>
                          <wp:docPr id="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3687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967AA9">
                      <w:pPr>
                        <w:spacing w:after="0" w:line="240" w:lineRule="auto"/>
                        <w:rPr>
                          <w:color w:val="0B5294"/>
                          <w:spacing w:val="-4"/>
                          <w:sz w:val="24"/>
                          <w:szCs w:val="24"/>
                          <w:rtl/>
                          <w:cs/>
                        </w:rPr>
                      </w:pPr>
                      <w:r w:rsidRPr="00967AA9">
                        <w:rPr>
                          <w:rFonts w:cs="Tahoma" w:hint="eastAsia"/>
                          <w:color w:val="0B5294"/>
                          <w:spacing w:val="-4"/>
                          <w:sz w:val="24"/>
                          <w:szCs w:val="24"/>
                          <w:rtl/>
                        </w:rPr>
                        <w:t>בחלק</w:t>
                      </w:r>
                      <w:r w:rsidRPr="00967AA9">
                        <w:rPr>
                          <w:rFonts w:cs="Tahoma"/>
                          <w:color w:val="0B5294"/>
                          <w:spacing w:val="-4"/>
                          <w:sz w:val="24"/>
                          <w:szCs w:val="24"/>
                          <w:rtl/>
                        </w:rPr>
                        <w:t xml:space="preserve"> </w:t>
                      </w:r>
                      <w:r w:rsidRPr="00967AA9">
                        <w:rPr>
                          <w:rFonts w:cs="Tahoma" w:hint="eastAsia"/>
                          <w:color w:val="0B5294"/>
                          <w:spacing w:val="-4"/>
                          <w:sz w:val="24"/>
                          <w:szCs w:val="24"/>
                          <w:rtl/>
                        </w:rPr>
                        <w:t>מהיישובים</w:t>
                      </w:r>
                      <w:r w:rsidRPr="00967AA9">
                        <w:rPr>
                          <w:rFonts w:cs="Tahoma"/>
                          <w:color w:val="0B5294"/>
                          <w:spacing w:val="-4"/>
                          <w:sz w:val="24"/>
                          <w:szCs w:val="24"/>
                          <w:rtl/>
                        </w:rPr>
                        <w:t xml:space="preserve"> </w:t>
                      </w:r>
                      <w:r w:rsidRPr="00967AA9">
                        <w:rPr>
                          <w:rFonts w:cs="Tahoma" w:hint="eastAsia"/>
                          <w:color w:val="0B5294"/>
                          <w:spacing w:val="-4"/>
                          <w:sz w:val="24"/>
                          <w:szCs w:val="24"/>
                          <w:rtl/>
                        </w:rPr>
                        <w:t>המוכרים</w:t>
                      </w:r>
                      <w:r w:rsidRPr="00967AA9">
                        <w:rPr>
                          <w:rFonts w:cs="Tahoma"/>
                          <w:color w:val="0B5294"/>
                          <w:spacing w:val="-4"/>
                          <w:sz w:val="24"/>
                          <w:szCs w:val="24"/>
                          <w:rtl/>
                        </w:rPr>
                        <w:t xml:space="preserve">, </w:t>
                      </w:r>
                      <w:r w:rsidRPr="00967AA9">
                        <w:rPr>
                          <w:rFonts w:cs="Tahoma" w:hint="eastAsia"/>
                          <w:color w:val="0B5294"/>
                          <w:spacing w:val="-4"/>
                          <w:sz w:val="24"/>
                          <w:szCs w:val="24"/>
                          <w:rtl/>
                        </w:rPr>
                        <w:t>חובת</w:t>
                      </w:r>
                      <w:r w:rsidRPr="00967AA9">
                        <w:rPr>
                          <w:rFonts w:cs="Tahoma"/>
                          <w:color w:val="0B5294"/>
                          <w:spacing w:val="-4"/>
                          <w:sz w:val="24"/>
                          <w:szCs w:val="24"/>
                          <w:rtl/>
                        </w:rPr>
                        <w:t xml:space="preserve"> </w:t>
                      </w:r>
                      <w:r w:rsidRPr="00967AA9">
                        <w:rPr>
                          <w:rFonts w:cs="Tahoma" w:hint="eastAsia"/>
                          <w:color w:val="0B5294"/>
                          <w:spacing w:val="-4"/>
                          <w:sz w:val="24"/>
                          <w:szCs w:val="24"/>
                          <w:rtl/>
                        </w:rPr>
                        <w:t>המיגון</w:t>
                      </w:r>
                      <w:r w:rsidRPr="00967AA9">
                        <w:rPr>
                          <w:rFonts w:cs="Tahoma"/>
                          <w:color w:val="0B5294"/>
                          <w:spacing w:val="-4"/>
                          <w:sz w:val="24"/>
                          <w:szCs w:val="24"/>
                          <w:rtl/>
                        </w:rPr>
                        <w:t xml:space="preserve"> </w:t>
                      </w:r>
                      <w:r w:rsidRPr="00967AA9">
                        <w:rPr>
                          <w:rFonts w:cs="Tahoma" w:hint="eastAsia"/>
                          <w:color w:val="0B5294"/>
                          <w:spacing w:val="-4"/>
                          <w:sz w:val="24"/>
                          <w:szCs w:val="24"/>
                          <w:rtl/>
                        </w:rPr>
                        <w:t>המונחת</w:t>
                      </w:r>
                      <w:r w:rsidRPr="00967AA9">
                        <w:rPr>
                          <w:rFonts w:cs="Tahoma"/>
                          <w:color w:val="0B5294"/>
                          <w:spacing w:val="-4"/>
                          <w:sz w:val="24"/>
                          <w:szCs w:val="24"/>
                          <w:rtl/>
                        </w:rPr>
                        <w:t xml:space="preserve"> </w:t>
                      </w:r>
                      <w:r w:rsidRPr="00967AA9">
                        <w:rPr>
                          <w:rFonts w:cs="Tahoma" w:hint="eastAsia"/>
                          <w:color w:val="0B5294"/>
                          <w:spacing w:val="-4"/>
                          <w:sz w:val="24"/>
                          <w:szCs w:val="24"/>
                          <w:rtl/>
                        </w:rPr>
                        <w:t>לכאורה</w:t>
                      </w:r>
                      <w:r w:rsidRPr="00967AA9">
                        <w:rPr>
                          <w:rFonts w:cs="Tahoma"/>
                          <w:color w:val="0B5294"/>
                          <w:spacing w:val="-4"/>
                          <w:sz w:val="24"/>
                          <w:szCs w:val="24"/>
                          <w:rtl/>
                        </w:rPr>
                        <w:t xml:space="preserve"> </w:t>
                      </w:r>
                      <w:r w:rsidRPr="00967AA9">
                        <w:rPr>
                          <w:rFonts w:cs="Tahoma" w:hint="eastAsia"/>
                          <w:color w:val="0B5294"/>
                          <w:spacing w:val="-4"/>
                          <w:sz w:val="24"/>
                          <w:szCs w:val="24"/>
                          <w:rtl/>
                        </w:rPr>
                        <w:t>בידי</w:t>
                      </w:r>
                      <w:r w:rsidRPr="00967AA9">
                        <w:rPr>
                          <w:rFonts w:cs="Tahoma"/>
                          <w:color w:val="0B5294"/>
                          <w:spacing w:val="-4"/>
                          <w:sz w:val="24"/>
                          <w:szCs w:val="24"/>
                          <w:rtl/>
                        </w:rPr>
                        <w:t xml:space="preserve"> </w:t>
                      </w:r>
                      <w:r w:rsidRPr="00967AA9">
                        <w:rPr>
                          <w:rFonts w:cs="Tahoma" w:hint="eastAsia"/>
                          <w:color w:val="0B5294"/>
                          <w:spacing w:val="-4"/>
                          <w:sz w:val="24"/>
                          <w:szCs w:val="24"/>
                          <w:rtl/>
                        </w:rPr>
                        <w:t>האזרח</w:t>
                      </w:r>
                      <w:r w:rsidRPr="00967AA9">
                        <w:rPr>
                          <w:rFonts w:cs="Tahoma"/>
                          <w:color w:val="0B5294"/>
                          <w:spacing w:val="-4"/>
                          <w:sz w:val="24"/>
                          <w:szCs w:val="24"/>
                          <w:rtl/>
                        </w:rPr>
                        <w:t xml:space="preserve">, </w:t>
                      </w:r>
                      <w:r w:rsidRPr="00967AA9">
                        <w:rPr>
                          <w:rFonts w:cs="Tahoma" w:hint="eastAsia"/>
                          <w:color w:val="0B5294"/>
                          <w:spacing w:val="-4"/>
                          <w:sz w:val="24"/>
                          <w:szCs w:val="24"/>
                          <w:rtl/>
                        </w:rPr>
                        <w:t>אינה</w:t>
                      </w:r>
                      <w:r w:rsidRPr="00967AA9">
                        <w:rPr>
                          <w:rFonts w:cs="Tahoma"/>
                          <w:color w:val="0B5294"/>
                          <w:spacing w:val="-4"/>
                          <w:sz w:val="24"/>
                          <w:szCs w:val="24"/>
                          <w:rtl/>
                        </w:rPr>
                        <w:t xml:space="preserve"> </w:t>
                      </w:r>
                      <w:r w:rsidRPr="00967AA9">
                        <w:rPr>
                          <w:rFonts w:cs="Tahoma" w:hint="eastAsia"/>
                          <w:color w:val="0B5294"/>
                          <w:spacing w:val="-4"/>
                          <w:sz w:val="24"/>
                          <w:szCs w:val="24"/>
                          <w:rtl/>
                        </w:rPr>
                        <w:t>ניתנת</w:t>
                      </w:r>
                      <w:r w:rsidRPr="00967AA9">
                        <w:rPr>
                          <w:rFonts w:cs="Tahoma"/>
                          <w:color w:val="0B5294"/>
                          <w:spacing w:val="-4"/>
                          <w:sz w:val="24"/>
                          <w:szCs w:val="24"/>
                          <w:rtl/>
                        </w:rPr>
                        <w:t xml:space="preserve"> </w:t>
                      </w:r>
                      <w:r w:rsidRPr="00967AA9">
                        <w:rPr>
                          <w:rFonts w:cs="Tahoma" w:hint="eastAsia"/>
                          <w:color w:val="0B5294"/>
                          <w:spacing w:val="-4"/>
                          <w:sz w:val="24"/>
                          <w:szCs w:val="24"/>
                          <w:rtl/>
                        </w:rPr>
                        <w:t>למימוש</w:t>
                      </w:r>
                      <w:r w:rsidRPr="00967AA9">
                        <w:rPr>
                          <w:rFonts w:cs="Tahoma"/>
                          <w:color w:val="0B5294"/>
                          <w:spacing w:val="-4"/>
                          <w:sz w:val="24"/>
                          <w:szCs w:val="24"/>
                          <w:rtl/>
                        </w:rPr>
                        <w:t xml:space="preserve"> </w:t>
                      </w:r>
                      <w:r w:rsidRPr="00967AA9">
                        <w:rPr>
                          <w:rFonts w:cs="Tahoma" w:hint="eastAsia"/>
                          <w:color w:val="0B5294"/>
                          <w:spacing w:val="-4"/>
                          <w:sz w:val="24"/>
                          <w:szCs w:val="24"/>
                          <w:rtl/>
                        </w:rPr>
                        <w:t>על</w:t>
                      </w:r>
                      <w:r w:rsidRPr="00967AA9">
                        <w:rPr>
                          <w:rFonts w:cs="Tahoma"/>
                          <w:color w:val="0B5294"/>
                          <w:spacing w:val="-4"/>
                          <w:sz w:val="24"/>
                          <w:szCs w:val="24"/>
                          <w:rtl/>
                        </w:rPr>
                        <w:t xml:space="preserve"> </w:t>
                      </w:r>
                      <w:r w:rsidRPr="00967AA9">
                        <w:rPr>
                          <w:rFonts w:cs="Tahoma" w:hint="eastAsia"/>
                          <w:color w:val="0B5294"/>
                          <w:spacing w:val="-4"/>
                          <w:sz w:val="24"/>
                          <w:szCs w:val="24"/>
                          <w:rtl/>
                        </w:rPr>
                        <w:t>ידי</w:t>
                      </w:r>
                      <w:r w:rsidRPr="00967AA9">
                        <w:rPr>
                          <w:rFonts w:cs="Tahoma"/>
                          <w:color w:val="0B5294"/>
                          <w:spacing w:val="-4"/>
                          <w:sz w:val="24"/>
                          <w:szCs w:val="24"/>
                          <w:rtl/>
                        </w:rPr>
                        <w:t xml:space="preserve"> </w:t>
                      </w:r>
                      <w:r w:rsidRPr="00967AA9">
                        <w:rPr>
                          <w:rFonts w:cs="Tahoma" w:hint="eastAsia"/>
                          <w:color w:val="0B5294"/>
                          <w:spacing w:val="-4"/>
                          <w:sz w:val="24"/>
                          <w:szCs w:val="24"/>
                          <w:rtl/>
                        </w:rPr>
                        <w:t>חלק</w:t>
                      </w:r>
                      <w:r w:rsidRPr="00967AA9">
                        <w:rPr>
                          <w:rFonts w:cs="Tahoma"/>
                          <w:color w:val="0B5294"/>
                          <w:spacing w:val="-4"/>
                          <w:sz w:val="24"/>
                          <w:szCs w:val="24"/>
                          <w:rtl/>
                        </w:rPr>
                        <w:t xml:space="preserve"> </w:t>
                      </w:r>
                      <w:r w:rsidRPr="00967AA9">
                        <w:rPr>
                          <w:rFonts w:cs="Tahoma" w:hint="eastAsia"/>
                          <w:color w:val="0B5294"/>
                          <w:spacing w:val="-4"/>
                          <w:sz w:val="24"/>
                          <w:szCs w:val="24"/>
                          <w:rtl/>
                        </w:rPr>
                        <w:t>ניכר</w:t>
                      </w:r>
                      <w:r w:rsidRPr="00967AA9">
                        <w:rPr>
                          <w:rFonts w:cs="Tahoma"/>
                          <w:color w:val="0B5294"/>
                          <w:spacing w:val="-4"/>
                          <w:sz w:val="24"/>
                          <w:szCs w:val="24"/>
                          <w:rtl/>
                        </w:rPr>
                        <w:t xml:space="preserve"> </w:t>
                      </w:r>
                      <w:r w:rsidRPr="00967AA9">
                        <w:rPr>
                          <w:rFonts w:cs="Tahoma" w:hint="eastAsia"/>
                          <w:color w:val="0B5294"/>
                          <w:spacing w:val="-4"/>
                          <w:sz w:val="24"/>
                          <w:szCs w:val="24"/>
                          <w:rtl/>
                        </w:rPr>
                        <w:t>מהאזרחים</w:t>
                      </w:r>
                      <w:r w:rsidRPr="00967AA9">
                        <w:rPr>
                          <w:rFonts w:cs="Tahoma"/>
                          <w:color w:val="0B5294"/>
                          <w:spacing w:val="-4"/>
                          <w:sz w:val="24"/>
                          <w:szCs w:val="24"/>
                          <w:rtl/>
                        </w:rPr>
                        <w:t xml:space="preserve"> </w:t>
                      </w:r>
                      <w:r w:rsidRPr="00967AA9">
                        <w:rPr>
                          <w:rFonts w:cs="Tahoma" w:hint="eastAsia"/>
                          <w:color w:val="0B5294"/>
                          <w:spacing w:val="-4"/>
                          <w:sz w:val="24"/>
                          <w:szCs w:val="24"/>
                          <w:rtl/>
                        </w:rPr>
                        <w:t>תושבי</w:t>
                      </w:r>
                      <w:r w:rsidRPr="00967AA9">
                        <w:rPr>
                          <w:rFonts w:cs="Tahoma"/>
                          <w:color w:val="0B5294"/>
                          <w:spacing w:val="-4"/>
                          <w:sz w:val="24"/>
                          <w:szCs w:val="24"/>
                          <w:rtl/>
                        </w:rPr>
                        <w:t xml:space="preserve"> </w:t>
                      </w:r>
                      <w:r w:rsidRPr="00967AA9">
                        <w:rPr>
                          <w:rFonts w:cs="Tahoma" w:hint="eastAsia"/>
                          <w:color w:val="0B5294"/>
                          <w:spacing w:val="-4"/>
                          <w:sz w:val="24"/>
                          <w:szCs w:val="24"/>
                          <w:rtl/>
                        </w:rPr>
                        <w:t>היישובים</w:t>
                      </w:r>
                      <w:r w:rsidRPr="00967AA9">
                        <w:rPr>
                          <w:rFonts w:cs="Tahoma"/>
                          <w:color w:val="0B5294"/>
                          <w:spacing w:val="-4"/>
                          <w:sz w:val="24"/>
                          <w:szCs w:val="24"/>
                          <w:rtl/>
                        </w:rPr>
                        <w:t xml:space="preserve"> </w:t>
                      </w:r>
                      <w:r w:rsidRPr="00967AA9">
                        <w:rPr>
                          <w:rFonts w:cs="Tahoma" w:hint="eastAsia"/>
                          <w:color w:val="0B5294"/>
                          <w:spacing w:val="-4"/>
                          <w:sz w:val="24"/>
                          <w:szCs w:val="24"/>
                          <w:rtl/>
                        </w:rPr>
                        <w:t>הבדואים</w:t>
                      </w:r>
                    </w:p>
                    <w:p w:rsidR="00591659" w:rsidRPr="00373C5D" w:rsidP="00967AA9">
                      <w:pPr>
                        <w:spacing w:before="120" w:after="0" w:line="240" w:lineRule="atLeast"/>
                        <w:rPr>
                          <w:rFonts w:cs="Tahoma"/>
                          <w:b/>
                          <w:bCs/>
                          <w:color w:val="0B5294"/>
                          <w:sz w:val="48"/>
                          <w:szCs w:val="48"/>
                          <w:rtl/>
                        </w:rPr>
                      </w:pPr>
                      <w:drawing>
                        <wp:inline distT="0" distB="0" distL="0" distR="0">
                          <wp:extent cx="288000" cy="31337"/>
                          <wp:effectExtent l="0" t="0" r="0" b="6985"/>
                          <wp:docPr id="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3459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hint="cs"/>
          <w:rtl/>
        </w:rPr>
        <w:t xml:space="preserve">משרד מבקר המדינה מעיר, כי בחלק מהיישובים המוכרים, נוכח בעיות תכנוניות, אין לתושבים אפשרות לקבל היתר בנייה, לא כל שכן ביישובים שאינם מוכרים. על כן, חובת המיגון המונחת לכאורה בידי האזרח, אינה ניתנת למימוש על ידי חלק ניכר מהאזרחים תושבי היישובים הבדואים. </w:t>
      </w:r>
    </w:p>
    <w:p w:rsidR="006F26B2" w:rsidP="001473DE">
      <w:pPr>
        <w:spacing w:line="240" w:lineRule="exact"/>
        <w:ind w:right="2268"/>
        <w:jc w:val="both"/>
        <w:rPr>
          <w:rFonts w:ascii="Tahoma" w:eastAsia="Times New Roman" w:hAnsi="Tahoma" w:cs="Tahoma"/>
          <w:sz w:val="17"/>
          <w:szCs w:val="17"/>
          <w:rtl/>
          <w:lang w:eastAsia="he-IL"/>
        </w:rPr>
      </w:pPr>
    </w:p>
    <w:p w:rsidR="006F26B2" w:rsidRPr="00C76A37" w:rsidP="001473DE">
      <w:pPr>
        <w:spacing w:line="240" w:lineRule="exact"/>
        <w:ind w:right="2268"/>
        <w:jc w:val="both"/>
        <w:rPr>
          <w:rFonts w:ascii="Tahoma" w:eastAsia="Times New Roman" w:hAnsi="Tahoma" w:cs="Tahoma"/>
          <w:sz w:val="17"/>
          <w:szCs w:val="17"/>
          <w:rtl/>
          <w:lang w:eastAsia="he-IL"/>
        </w:rPr>
      </w:pPr>
    </w:p>
    <w:p w:rsidR="000F63E1" w:rsidRPr="0054122A" w:rsidP="001473DE">
      <w:pPr>
        <w:pStyle w:val="KOT4"/>
        <w:rPr>
          <w:lang w:eastAsia="he-IL"/>
        </w:rPr>
      </w:pPr>
      <w:r w:rsidRPr="0054122A">
        <w:rPr>
          <w:rFonts w:hint="cs"/>
          <w:rtl/>
          <w:lang w:eastAsia="he-IL"/>
        </w:rPr>
        <w:t>מיגון מוסדות חינוך</w:t>
      </w:r>
    </w:p>
    <w:p w:rsidR="000F63E1" w:rsidRPr="0054122A" w:rsidP="001473DE">
      <w:pPr>
        <w:pStyle w:val="KOT5"/>
        <w:rPr>
          <w:rFonts w:eastAsia="Times New Roman"/>
          <w:rtl/>
          <w:lang w:eastAsia="he-IL"/>
        </w:rPr>
      </w:pPr>
      <w:r w:rsidRPr="0054122A">
        <w:rPr>
          <w:rFonts w:eastAsia="Times New Roman" w:hint="cs"/>
          <w:rtl/>
          <w:lang w:eastAsia="he-IL"/>
        </w:rPr>
        <w:t>תקן שטח המיגון במוסדות חינוך</w:t>
      </w:r>
    </w:p>
    <w:p w:rsidR="000F63E1" w:rsidRPr="00C76A37" w:rsidP="00967AA9">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בחוזר מנכ"ל משרד החינוך מאוקטובר 2014 נקבע, כי בשעת חירום ימשיכו מוסדות החינוך לפעול "בהתאם לאפשרויות ולתנאים המשתנים. לצורך זה יש להבטיח קיום אמצעי מיגון מתאימים". עוד נקבע בחוזר המנכ"ל, כי בשעת חירום יש להגביר </w:t>
      </w:r>
      <w:r w:rsidR="00967AA9">
        <w:rPr>
          <w:rFonts w:ascii="Tahoma" w:eastAsia="Times New Roman" w:hAnsi="Tahoma" w:cs="Tahoma"/>
          <w:sz w:val="17"/>
          <w:szCs w:val="17"/>
          <w:rtl/>
          <w:lang w:eastAsia="he-IL"/>
        </w:rPr>
        <w:br/>
      </w:r>
      <w:r w:rsidRPr="00C76A37">
        <w:rPr>
          <w:rFonts w:ascii="Tahoma" w:eastAsia="Times New Roman" w:hAnsi="Tahoma" w:cs="Tahoma" w:hint="cs"/>
          <w:sz w:val="17"/>
          <w:szCs w:val="17"/>
          <w:rtl/>
          <w:lang w:eastAsia="he-IL"/>
        </w:rPr>
        <w:t xml:space="preserve">את פעולות </w:t>
      </w:r>
      <w:r w:rsidRPr="00C76A37">
        <w:rPr>
          <w:rFonts w:ascii="Tahoma" w:eastAsia="Times New Roman" w:hAnsi="Tahoma" w:cs="Tahoma" w:hint="cs"/>
          <w:sz w:val="17"/>
          <w:szCs w:val="17"/>
          <w:rtl/>
          <w:lang w:eastAsia="he-IL"/>
        </w:rPr>
        <w:t>מינהל</w:t>
      </w:r>
      <w:r w:rsidRPr="00C76A37">
        <w:rPr>
          <w:rFonts w:ascii="Tahoma" w:eastAsia="Times New Roman" w:hAnsi="Tahoma" w:cs="Tahoma" w:hint="cs"/>
          <w:sz w:val="17"/>
          <w:szCs w:val="17"/>
          <w:rtl/>
          <w:lang w:eastAsia="he-IL"/>
        </w:rPr>
        <w:t xml:space="preserve"> החברה והנוער</w:t>
      </w:r>
      <w:r>
        <w:rPr>
          <w:rFonts w:ascii="Tahoma" w:eastAsia="Times New Roman" w:hAnsi="Tahoma" w:cs="Tahoma"/>
          <w:sz w:val="17"/>
          <w:szCs w:val="17"/>
          <w:vertAlign w:val="superscript"/>
          <w:rtl/>
          <w:lang w:eastAsia="he-IL"/>
        </w:rPr>
        <w:footnoteReference w:id="53"/>
      </w:r>
      <w:r w:rsidRPr="00C76A37">
        <w:rPr>
          <w:rFonts w:ascii="Tahoma" w:eastAsia="Times New Roman" w:hAnsi="Tahoma" w:cs="Tahoma" w:hint="cs"/>
          <w:sz w:val="17"/>
          <w:szCs w:val="17"/>
          <w:rtl/>
          <w:lang w:eastAsia="he-IL"/>
        </w:rPr>
        <w:t xml:space="preserve"> בפעילות חברתית ולימודית פורמאלית ובלתי-פורמאלית.</w:t>
      </w:r>
    </w:p>
    <w:p w:rsidR="000F63E1" w:rsidRPr="00C76A37" w:rsidP="006F26B2">
      <w:pPr>
        <w:spacing w:after="240" w:line="240" w:lineRule="exact"/>
        <w:ind w:right="2268"/>
        <w:jc w:val="both"/>
        <w:rPr>
          <w:rFonts w:ascii="Tahoma" w:eastAsia="Times New Roman" w:hAnsi="Tahoma" w:cs="Tahoma"/>
          <w:sz w:val="17"/>
          <w:szCs w:val="17"/>
          <w:lang w:eastAsia="he-IL"/>
        </w:rPr>
      </w:pPr>
      <w:r w:rsidRPr="00C76A37">
        <w:rPr>
          <w:rFonts w:ascii="Tahoma" w:eastAsia="Times New Roman" w:hAnsi="Tahoma" w:cs="Tahoma" w:hint="cs"/>
          <w:sz w:val="17"/>
          <w:szCs w:val="17"/>
          <w:rtl/>
          <w:lang w:eastAsia="he-IL"/>
        </w:rPr>
        <w:t>פקע"ר הגדיר תקן הקובע את שטחם המזערי של המרחבים המוגנים במוסדות חינוך</w:t>
      </w:r>
      <w:r>
        <w:rPr>
          <w:rFonts w:ascii="Tahoma" w:eastAsia="Times New Roman" w:hAnsi="Tahoma" w:cs="Tahoma"/>
          <w:sz w:val="17"/>
          <w:szCs w:val="17"/>
          <w:vertAlign w:val="superscript"/>
          <w:rtl/>
          <w:lang w:eastAsia="he-IL"/>
        </w:rPr>
        <w:footnoteReference w:id="54"/>
      </w:r>
      <w:r w:rsidRPr="00C76A37">
        <w:rPr>
          <w:rFonts w:ascii="Tahoma" w:eastAsia="Times New Roman" w:hAnsi="Tahoma" w:cs="Tahoma" w:hint="cs"/>
          <w:sz w:val="17"/>
          <w:szCs w:val="17"/>
          <w:rtl/>
          <w:lang w:eastAsia="he-IL"/>
        </w:rPr>
        <w:t>. כעולה מתקן זה, שטח המיגון האישי לתלמיד בגן ילדים הוא 0.342 מ"ר ולתלמיד בכיתות א'-י' - 0.375 מ"ר</w:t>
      </w:r>
      <w:r>
        <w:rPr>
          <w:rFonts w:ascii="Tahoma" w:eastAsia="Times New Roman" w:hAnsi="Tahoma" w:cs="Tahoma"/>
          <w:sz w:val="17"/>
          <w:szCs w:val="17"/>
          <w:vertAlign w:val="superscript"/>
          <w:rtl/>
          <w:lang w:eastAsia="he-IL"/>
        </w:rPr>
        <w:footnoteReference w:id="55"/>
      </w:r>
      <w:r w:rsidRPr="00C76A37">
        <w:rPr>
          <w:rFonts w:ascii="Tahoma" w:eastAsia="Times New Roman" w:hAnsi="Tahoma" w:cs="Tahoma" w:hint="cs"/>
          <w:sz w:val="17"/>
          <w:szCs w:val="17"/>
          <w:rtl/>
          <w:lang w:eastAsia="he-IL"/>
        </w:rPr>
        <w:t>.</w:t>
      </w:r>
      <w:r w:rsidRPr="00C76A37">
        <w:rPr>
          <w:rFonts w:ascii="Tahoma" w:eastAsia="Times New Roman" w:hAnsi="Tahoma" w:cs="Tahoma" w:hint="cs"/>
          <w:sz w:val="17"/>
          <w:szCs w:val="17"/>
          <w:rtl/>
          <w:lang w:eastAsia="he-IL"/>
        </w:rPr>
        <w:t xml:space="preserve"> </w:t>
      </w:r>
      <w:r w:rsidRPr="00C76A37">
        <w:rPr>
          <w:rFonts w:ascii="Tahoma" w:eastAsia="Times New Roman" w:hAnsi="Tahoma" w:cs="Tahoma" w:hint="cs"/>
          <w:sz w:val="17"/>
          <w:szCs w:val="17"/>
          <w:rtl/>
          <w:lang w:eastAsia="he-IL"/>
        </w:rPr>
        <w:t xml:space="preserve">תקן זה נמוך משמעותית מתקן השטח לאדם במקלט ציבורי שקבע פקע"ר (1.25 מ"ר). יצוין, כי התקן מתייחס לתלמידים בלבד, ואין בו התייחסות לאנשי הצוות החינוכי שסביר שיימצאו אף הם במרחב המוגן, דבר המקטין עוד יותר את שטח המיגון האישי במרחב המוגן במוסדות החינוך. </w:t>
      </w:r>
    </w:p>
    <w:p w:rsidR="000F63E1" w:rsidP="00C81867">
      <w:pPr>
        <w:pStyle w:val="RESHET"/>
        <w:rPr>
          <w:rtl/>
        </w:rPr>
      </w:pPr>
      <w:r w:rsidRPr="0012789B">
        <w:rPr>
          <w:noProof/>
          <w:rtl/>
          <w:lang w:eastAsia="en-US"/>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620000" cy="4140000"/>
                <wp:effectExtent l="0" t="0" r="0" b="0"/>
                <wp:wrapNone/>
                <wp:docPr id="5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967AA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555461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408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387532">
                            <w:pPr>
                              <w:spacing w:after="0" w:line="240" w:lineRule="auto"/>
                              <w:rPr>
                                <w:color w:val="0B5294"/>
                                <w:spacing w:val="-4"/>
                                <w:sz w:val="24"/>
                                <w:szCs w:val="24"/>
                                <w:rtl/>
                                <w:cs/>
                              </w:rPr>
                            </w:pPr>
                            <w:r w:rsidRPr="00967AA9">
                              <w:rPr>
                                <w:rFonts w:cs="Tahoma" w:hint="eastAsia"/>
                                <w:color w:val="0B5294"/>
                                <w:spacing w:val="-4"/>
                                <w:sz w:val="24"/>
                                <w:szCs w:val="24"/>
                                <w:rtl/>
                              </w:rPr>
                              <w:t>למרות</w:t>
                            </w:r>
                            <w:r w:rsidRPr="00967AA9">
                              <w:rPr>
                                <w:rFonts w:cs="Tahoma"/>
                                <w:color w:val="0B5294"/>
                                <w:spacing w:val="-4"/>
                                <w:sz w:val="24"/>
                                <w:szCs w:val="24"/>
                                <w:rtl/>
                              </w:rPr>
                              <w:t xml:space="preserve"> </w:t>
                            </w:r>
                            <w:r w:rsidRPr="00967AA9">
                              <w:rPr>
                                <w:rFonts w:cs="Tahoma" w:hint="eastAsia"/>
                                <w:color w:val="0B5294"/>
                                <w:spacing w:val="-4"/>
                                <w:sz w:val="24"/>
                                <w:szCs w:val="24"/>
                                <w:rtl/>
                              </w:rPr>
                              <w:t>פסיקת</w:t>
                            </w:r>
                            <w:r w:rsidRPr="00967AA9">
                              <w:rPr>
                                <w:rFonts w:cs="Tahoma"/>
                                <w:color w:val="0B5294"/>
                                <w:spacing w:val="-4"/>
                                <w:sz w:val="24"/>
                                <w:szCs w:val="24"/>
                                <w:rtl/>
                              </w:rPr>
                              <w:t xml:space="preserve"> </w:t>
                            </w:r>
                            <w:r w:rsidRPr="00967AA9">
                              <w:rPr>
                                <w:rFonts w:cs="Tahoma" w:hint="eastAsia"/>
                                <w:color w:val="0B5294"/>
                                <w:spacing w:val="-4"/>
                                <w:sz w:val="24"/>
                                <w:szCs w:val="24"/>
                                <w:rtl/>
                              </w:rPr>
                              <w:t>בג</w:t>
                            </w:r>
                            <w:r w:rsidRPr="00967AA9">
                              <w:rPr>
                                <w:rFonts w:cs="Tahoma"/>
                                <w:color w:val="0B5294"/>
                                <w:spacing w:val="-4"/>
                                <w:sz w:val="24"/>
                                <w:szCs w:val="24"/>
                                <w:rtl/>
                              </w:rPr>
                              <w:t>"</w:t>
                            </w:r>
                            <w:r w:rsidRPr="00967AA9">
                              <w:rPr>
                                <w:rFonts w:cs="Tahoma" w:hint="eastAsia"/>
                                <w:color w:val="0B5294"/>
                                <w:spacing w:val="-4"/>
                                <w:sz w:val="24"/>
                                <w:szCs w:val="24"/>
                                <w:rtl/>
                              </w:rPr>
                              <w:t>ץ</w:t>
                            </w:r>
                            <w:r w:rsidRPr="00967AA9">
                              <w:rPr>
                                <w:rFonts w:cs="Tahoma"/>
                                <w:color w:val="0B5294"/>
                                <w:spacing w:val="-4"/>
                                <w:sz w:val="24"/>
                                <w:szCs w:val="24"/>
                                <w:rtl/>
                              </w:rPr>
                              <w:t xml:space="preserve"> </w:t>
                            </w:r>
                            <w:r w:rsidRPr="00967AA9">
                              <w:rPr>
                                <w:rFonts w:cs="Tahoma" w:hint="eastAsia"/>
                                <w:color w:val="0B5294"/>
                                <w:spacing w:val="-4"/>
                                <w:sz w:val="24"/>
                                <w:szCs w:val="24"/>
                                <w:rtl/>
                              </w:rPr>
                              <w:t>והחלטות</w:t>
                            </w:r>
                            <w:r w:rsidRPr="00967AA9">
                              <w:rPr>
                                <w:rFonts w:cs="Tahoma"/>
                                <w:color w:val="0B5294"/>
                                <w:spacing w:val="-4"/>
                                <w:sz w:val="24"/>
                                <w:szCs w:val="24"/>
                                <w:rtl/>
                              </w:rPr>
                              <w:t xml:space="preserve"> </w:t>
                            </w:r>
                            <w:r w:rsidRPr="00967AA9">
                              <w:rPr>
                                <w:rFonts w:cs="Tahoma" w:hint="eastAsia"/>
                                <w:color w:val="0B5294"/>
                                <w:spacing w:val="-4"/>
                                <w:sz w:val="24"/>
                                <w:szCs w:val="24"/>
                                <w:rtl/>
                              </w:rPr>
                              <w:t>הממשלה</w:t>
                            </w:r>
                            <w:r w:rsidRPr="00967AA9">
                              <w:rPr>
                                <w:rFonts w:cs="Tahoma"/>
                                <w:color w:val="0B5294"/>
                                <w:spacing w:val="-4"/>
                                <w:sz w:val="24"/>
                                <w:szCs w:val="24"/>
                                <w:rtl/>
                              </w:rPr>
                              <w:t xml:space="preserve">, </w:t>
                            </w:r>
                            <w:r w:rsidRPr="00967AA9">
                              <w:rPr>
                                <w:rFonts w:cs="Tahoma" w:hint="eastAsia"/>
                                <w:color w:val="0B5294"/>
                                <w:spacing w:val="-4"/>
                                <w:sz w:val="24"/>
                                <w:szCs w:val="24"/>
                                <w:rtl/>
                              </w:rPr>
                              <w:t>חלק</w:t>
                            </w:r>
                            <w:r w:rsidRPr="00967AA9">
                              <w:rPr>
                                <w:rFonts w:cs="Tahoma"/>
                                <w:color w:val="0B5294"/>
                                <w:spacing w:val="-4"/>
                                <w:sz w:val="24"/>
                                <w:szCs w:val="24"/>
                                <w:rtl/>
                              </w:rPr>
                              <w:t xml:space="preserve"> </w:t>
                            </w:r>
                            <w:r w:rsidRPr="00967AA9">
                              <w:rPr>
                                <w:rFonts w:cs="Tahoma" w:hint="eastAsia"/>
                                <w:color w:val="0B5294"/>
                                <w:spacing w:val="-4"/>
                                <w:sz w:val="24"/>
                                <w:szCs w:val="24"/>
                                <w:rtl/>
                              </w:rPr>
                              <w:t>ממוסדות</w:t>
                            </w:r>
                            <w:r w:rsidRPr="00967AA9">
                              <w:rPr>
                                <w:rFonts w:cs="Tahoma"/>
                                <w:color w:val="0B5294"/>
                                <w:spacing w:val="-4"/>
                                <w:sz w:val="24"/>
                                <w:szCs w:val="24"/>
                                <w:rtl/>
                              </w:rPr>
                              <w:t xml:space="preserve"> </w:t>
                            </w:r>
                            <w:r w:rsidRPr="00967AA9">
                              <w:rPr>
                                <w:rFonts w:cs="Tahoma" w:hint="eastAsia"/>
                                <w:color w:val="0B5294"/>
                                <w:spacing w:val="-4"/>
                                <w:sz w:val="24"/>
                                <w:szCs w:val="24"/>
                                <w:rtl/>
                              </w:rPr>
                              <w:t>החינוך</w:t>
                            </w:r>
                            <w:r w:rsidRPr="00967AA9">
                              <w:rPr>
                                <w:rFonts w:cs="Tahoma"/>
                                <w:color w:val="0B5294"/>
                                <w:spacing w:val="-4"/>
                                <w:sz w:val="24"/>
                                <w:szCs w:val="24"/>
                                <w:rtl/>
                              </w:rPr>
                              <w:t xml:space="preserve"> </w:t>
                            </w:r>
                            <w:r w:rsidRPr="00967AA9">
                              <w:rPr>
                                <w:rFonts w:cs="Tahoma" w:hint="eastAsia"/>
                                <w:color w:val="0B5294"/>
                                <w:spacing w:val="-4"/>
                                <w:sz w:val="24"/>
                                <w:szCs w:val="24"/>
                                <w:rtl/>
                              </w:rPr>
                              <w:t>באזור</w:t>
                            </w:r>
                            <w:r w:rsidRPr="00967AA9">
                              <w:rPr>
                                <w:rFonts w:cs="Tahoma"/>
                                <w:color w:val="0B5294"/>
                                <w:spacing w:val="-4"/>
                                <w:sz w:val="24"/>
                                <w:szCs w:val="24"/>
                                <w:rtl/>
                              </w:rPr>
                              <w:t xml:space="preserve"> </w:t>
                            </w:r>
                            <w:r w:rsidRPr="00967AA9">
                              <w:rPr>
                                <w:rFonts w:cs="Tahoma" w:hint="eastAsia"/>
                                <w:color w:val="0B5294"/>
                                <w:spacing w:val="-4"/>
                                <w:sz w:val="24"/>
                                <w:szCs w:val="24"/>
                                <w:rtl/>
                              </w:rPr>
                              <w:t>עוטף</w:t>
                            </w:r>
                            <w:r w:rsidRPr="00967AA9">
                              <w:rPr>
                                <w:rFonts w:cs="Tahoma"/>
                                <w:color w:val="0B5294"/>
                                <w:spacing w:val="-4"/>
                                <w:sz w:val="24"/>
                                <w:szCs w:val="24"/>
                                <w:rtl/>
                              </w:rPr>
                              <w:t xml:space="preserve"> </w:t>
                            </w:r>
                            <w:r w:rsidRPr="00967AA9">
                              <w:rPr>
                                <w:rFonts w:cs="Tahoma" w:hint="eastAsia"/>
                                <w:color w:val="0B5294"/>
                                <w:spacing w:val="-4"/>
                                <w:sz w:val="24"/>
                                <w:szCs w:val="24"/>
                                <w:rtl/>
                              </w:rPr>
                              <w:t>עזה</w:t>
                            </w:r>
                            <w:r w:rsidRPr="00967AA9">
                              <w:rPr>
                                <w:rFonts w:cs="Tahoma"/>
                                <w:color w:val="0B5294"/>
                                <w:spacing w:val="-4"/>
                                <w:sz w:val="24"/>
                                <w:szCs w:val="24"/>
                                <w:rtl/>
                              </w:rPr>
                              <w:t xml:space="preserve">, </w:t>
                            </w:r>
                            <w:r w:rsidRPr="00967AA9">
                              <w:rPr>
                                <w:rFonts w:cs="Tahoma" w:hint="eastAsia"/>
                                <w:color w:val="0B5294"/>
                                <w:spacing w:val="-4"/>
                                <w:sz w:val="24"/>
                                <w:szCs w:val="24"/>
                                <w:rtl/>
                              </w:rPr>
                              <w:t>עדיין</w:t>
                            </w:r>
                            <w:r w:rsidRPr="00967AA9">
                              <w:rPr>
                                <w:rFonts w:cs="Tahoma"/>
                                <w:color w:val="0B5294"/>
                                <w:spacing w:val="-4"/>
                                <w:sz w:val="24"/>
                                <w:szCs w:val="24"/>
                                <w:rtl/>
                              </w:rPr>
                              <w:t xml:space="preserve"> </w:t>
                            </w:r>
                            <w:r w:rsidRPr="00967AA9">
                              <w:rPr>
                                <w:rFonts w:cs="Tahoma" w:hint="eastAsia"/>
                                <w:color w:val="0B5294"/>
                                <w:spacing w:val="-4"/>
                                <w:sz w:val="24"/>
                                <w:szCs w:val="24"/>
                                <w:rtl/>
                              </w:rPr>
                              <w:t>אינם</w:t>
                            </w:r>
                            <w:r w:rsidRPr="00967AA9">
                              <w:rPr>
                                <w:rFonts w:cs="Tahoma"/>
                                <w:color w:val="0B5294"/>
                                <w:spacing w:val="-4"/>
                                <w:sz w:val="24"/>
                                <w:szCs w:val="24"/>
                                <w:rtl/>
                              </w:rPr>
                              <w:t xml:space="preserve"> </w:t>
                            </w:r>
                            <w:r w:rsidRPr="00967AA9">
                              <w:rPr>
                                <w:rFonts w:cs="Tahoma" w:hint="eastAsia"/>
                                <w:color w:val="0B5294"/>
                                <w:spacing w:val="-4"/>
                                <w:sz w:val="24"/>
                                <w:szCs w:val="24"/>
                                <w:rtl/>
                              </w:rPr>
                              <w:t>ממוגנים</w:t>
                            </w:r>
                            <w:r w:rsidRPr="00967AA9">
                              <w:rPr>
                                <w:rFonts w:cs="Tahoma"/>
                                <w:color w:val="0B5294"/>
                                <w:spacing w:val="-4"/>
                                <w:sz w:val="24"/>
                                <w:szCs w:val="24"/>
                                <w:rtl/>
                              </w:rPr>
                              <w:t xml:space="preserve"> </w:t>
                            </w:r>
                            <w:r w:rsidRPr="00967AA9">
                              <w:rPr>
                                <w:rFonts w:cs="Tahoma" w:hint="eastAsia"/>
                                <w:color w:val="0B5294"/>
                                <w:spacing w:val="-4"/>
                                <w:sz w:val="24"/>
                                <w:szCs w:val="24"/>
                                <w:rtl/>
                              </w:rPr>
                              <w:t>בשיטת</w:t>
                            </w:r>
                            <w:r w:rsidRPr="00967AA9">
                              <w:rPr>
                                <w:rFonts w:cs="Tahoma"/>
                                <w:color w:val="0B5294"/>
                                <w:spacing w:val="-4"/>
                                <w:sz w:val="24"/>
                                <w:szCs w:val="24"/>
                                <w:rtl/>
                              </w:rPr>
                              <w:t xml:space="preserve"> </w:t>
                            </w:r>
                            <w:r w:rsidRPr="00967AA9">
                              <w:rPr>
                                <w:rFonts w:cs="Tahoma" w:hint="eastAsia"/>
                                <w:color w:val="0B5294"/>
                                <w:spacing w:val="-4"/>
                                <w:sz w:val="24"/>
                                <w:szCs w:val="24"/>
                                <w:rtl/>
                              </w:rPr>
                              <w:t>המיגון</w:t>
                            </w:r>
                            <w:r w:rsidRPr="00967AA9">
                              <w:rPr>
                                <w:rFonts w:cs="Tahoma"/>
                                <w:color w:val="0B5294"/>
                                <w:spacing w:val="-4"/>
                                <w:sz w:val="24"/>
                                <w:szCs w:val="24"/>
                                <w:rtl/>
                              </w:rPr>
                              <w:t xml:space="preserve"> </w:t>
                            </w:r>
                            <w:r w:rsidRPr="00967AA9">
                              <w:rPr>
                                <w:rFonts w:cs="Tahoma" w:hint="eastAsia"/>
                                <w:color w:val="0B5294"/>
                                <w:spacing w:val="-4"/>
                                <w:sz w:val="24"/>
                                <w:szCs w:val="24"/>
                                <w:rtl/>
                              </w:rPr>
                              <w:t>המלא</w:t>
                            </w:r>
                          </w:p>
                          <w:p w:rsidR="00591659" w:rsidRPr="00373C5D" w:rsidP="00967AA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7076093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2601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591659" w:rsidRPr="00373C5D" w:rsidP="00967AA9">
                      <w:pPr>
                        <w:spacing w:line="240" w:lineRule="atLeast"/>
                        <w:rPr>
                          <w:rFonts w:cs="Tahoma"/>
                          <w:b/>
                          <w:bCs/>
                          <w:color w:val="0B5294"/>
                          <w:sz w:val="48"/>
                          <w:szCs w:val="48"/>
                          <w:rtl/>
                        </w:rPr>
                      </w:pPr>
                      <w:drawing>
                        <wp:inline distT="0" distB="0" distL="0" distR="0">
                          <wp:extent cx="311150" cy="256800"/>
                          <wp:effectExtent l="0" t="0" r="0" b="0"/>
                          <wp:docPr id="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0043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387532">
                      <w:pPr>
                        <w:spacing w:after="0" w:line="240" w:lineRule="auto"/>
                        <w:rPr>
                          <w:color w:val="0B5294"/>
                          <w:spacing w:val="-4"/>
                          <w:sz w:val="24"/>
                          <w:szCs w:val="24"/>
                          <w:rtl/>
                          <w:cs/>
                        </w:rPr>
                      </w:pPr>
                      <w:r w:rsidRPr="00967AA9">
                        <w:rPr>
                          <w:rFonts w:cs="Tahoma" w:hint="eastAsia"/>
                          <w:color w:val="0B5294"/>
                          <w:spacing w:val="-4"/>
                          <w:sz w:val="24"/>
                          <w:szCs w:val="24"/>
                          <w:rtl/>
                        </w:rPr>
                        <w:t>למרות</w:t>
                      </w:r>
                      <w:r w:rsidRPr="00967AA9">
                        <w:rPr>
                          <w:rFonts w:cs="Tahoma"/>
                          <w:color w:val="0B5294"/>
                          <w:spacing w:val="-4"/>
                          <w:sz w:val="24"/>
                          <w:szCs w:val="24"/>
                          <w:rtl/>
                        </w:rPr>
                        <w:t xml:space="preserve"> </w:t>
                      </w:r>
                      <w:r w:rsidRPr="00967AA9">
                        <w:rPr>
                          <w:rFonts w:cs="Tahoma" w:hint="eastAsia"/>
                          <w:color w:val="0B5294"/>
                          <w:spacing w:val="-4"/>
                          <w:sz w:val="24"/>
                          <w:szCs w:val="24"/>
                          <w:rtl/>
                        </w:rPr>
                        <w:t>פסיקת</w:t>
                      </w:r>
                      <w:r w:rsidRPr="00967AA9">
                        <w:rPr>
                          <w:rFonts w:cs="Tahoma"/>
                          <w:color w:val="0B5294"/>
                          <w:spacing w:val="-4"/>
                          <w:sz w:val="24"/>
                          <w:szCs w:val="24"/>
                          <w:rtl/>
                        </w:rPr>
                        <w:t xml:space="preserve"> </w:t>
                      </w:r>
                      <w:r w:rsidRPr="00967AA9">
                        <w:rPr>
                          <w:rFonts w:cs="Tahoma" w:hint="eastAsia"/>
                          <w:color w:val="0B5294"/>
                          <w:spacing w:val="-4"/>
                          <w:sz w:val="24"/>
                          <w:szCs w:val="24"/>
                          <w:rtl/>
                        </w:rPr>
                        <w:t>בג</w:t>
                      </w:r>
                      <w:r w:rsidRPr="00967AA9">
                        <w:rPr>
                          <w:rFonts w:cs="Tahoma"/>
                          <w:color w:val="0B5294"/>
                          <w:spacing w:val="-4"/>
                          <w:sz w:val="24"/>
                          <w:szCs w:val="24"/>
                          <w:rtl/>
                        </w:rPr>
                        <w:t>"</w:t>
                      </w:r>
                      <w:r w:rsidRPr="00967AA9">
                        <w:rPr>
                          <w:rFonts w:cs="Tahoma" w:hint="eastAsia"/>
                          <w:color w:val="0B5294"/>
                          <w:spacing w:val="-4"/>
                          <w:sz w:val="24"/>
                          <w:szCs w:val="24"/>
                          <w:rtl/>
                        </w:rPr>
                        <w:t>ץ</w:t>
                      </w:r>
                      <w:r w:rsidRPr="00967AA9">
                        <w:rPr>
                          <w:rFonts w:cs="Tahoma"/>
                          <w:color w:val="0B5294"/>
                          <w:spacing w:val="-4"/>
                          <w:sz w:val="24"/>
                          <w:szCs w:val="24"/>
                          <w:rtl/>
                        </w:rPr>
                        <w:t xml:space="preserve"> </w:t>
                      </w:r>
                      <w:r w:rsidRPr="00967AA9">
                        <w:rPr>
                          <w:rFonts w:cs="Tahoma" w:hint="eastAsia"/>
                          <w:color w:val="0B5294"/>
                          <w:spacing w:val="-4"/>
                          <w:sz w:val="24"/>
                          <w:szCs w:val="24"/>
                          <w:rtl/>
                        </w:rPr>
                        <w:t>והחלטות</w:t>
                      </w:r>
                      <w:r w:rsidRPr="00967AA9">
                        <w:rPr>
                          <w:rFonts w:cs="Tahoma"/>
                          <w:color w:val="0B5294"/>
                          <w:spacing w:val="-4"/>
                          <w:sz w:val="24"/>
                          <w:szCs w:val="24"/>
                          <w:rtl/>
                        </w:rPr>
                        <w:t xml:space="preserve"> </w:t>
                      </w:r>
                      <w:r w:rsidRPr="00967AA9">
                        <w:rPr>
                          <w:rFonts w:cs="Tahoma" w:hint="eastAsia"/>
                          <w:color w:val="0B5294"/>
                          <w:spacing w:val="-4"/>
                          <w:sz w:val="24"/>
                          <w:szCs w:val="24"/>
                          <w:rtl/>
                        </w:rPr>
                        <w:t>הממשלה</w:t>
                      </w:r>
                      <w:r w:rsidRPr="00967AA9">
                        <w:rPr>
                          <w:rFonts w:cs="Tahoma"/>
                          <w:color w:val="0B5294"/>
                          <w:spacing w:val="-4"/>
                          <w:sz w:val="24"/>
                          <w:szCs w:val="24"/>
                          <w:rtl/>
                        </w:rPr>
                        <w:t xml:space="preserve">, </w:t>
                      </w:r>
                      <w:r w:rsidRPr="00967AA9">
                        <w:rPr>
                          <w:rFonts w:cs="Tahoma" w:hint="eastAsia"/>
                          <w:color w:val="0B5294"/>
                          <w:spacing w:val="-4"/>
                          <w:sz w:val="24"/>
                          <w:szCs w:val="24"/>
                          <w:rtl/>
                        </w:rPr>
                        <w:t>חלק</w:t>
                      </w:r>
                      <w:r w:rsidRPr="00967AA9">
                        <w:rPr>
                          <w:rFonts w:cs="Tahoma"/>
                          <w:color w:val="0B5294"/>
                          <w:spacing w:val="-4"/>
                          <w:sz w:val="24"/>
                          <w:szCs w:val="24"/>
                          <w:rtl/>
                        </w:rPr>
                        <w:t xml:space="preserve"> </w:t>
                      </w:r>
                      <w:r w:rsidRPr="00967AA9">
                        <w:rPr>
                          <w:rFonts w:cs="Tahoma" w:hint="eastAsia"/>
                          <w:color w:val="0B5294"/>
                          <w:spacing w:val="-4"/>
                          <w:sz w:val="24"/>
                          <w:szCs w:val="24"/>
                          <w:rtl/>
                        </w:rPr>
                        <w:t>ממוסדות</w:t>
                      </w:r>
                      <w:r w:rsidRPr="00967AA9">
                        <w:rPr>
                          <w:rFonts w:cs="Tahoma"/>
                          <w:color w:val="0B5294"/>
                          <w:spacing w:val="-4"/>
                          <w:sz w:val="24"/>
                          <w:szCs w:val="24"/>
                          <w:rtl/>
                        </w:rPr>
                        <w:t xml:space="preserve"> </w:t>
                      </w:r>
                      <w:r w:rsidRPr="00967AA9">
                        <w:rPr>
                          <w:rFonts w:cs="Tahoma" w:hint="eastAsia"/>
                          <w:color w:val="0B5294"/>
                          <w:spacing w:val="-4"/>
                          <w:sz w:val="24"/>
                          <w:szCs w:val="24"/>
                          <w:rtl/>
                        </w:rPr>
                        <w:t>החינוך</w:t>
                      </w:r>
                      <w:r w:rsidRPr="00967AA9">
                        <w:rPr>
                          <w:rFonts w:cs="Tahoma"/>
                          <w:color w:val="0B5294"/>
                          <w:spacing w:val="-4"/>
                          <w:sz w:val="24"/>
                          <w:szCs w:val="24"/>
                          <w:rtl/>
                        </w:rPr>
                        <w:t xml:space="preserve"> </w:t>
                      </w:r>
                      <w:r w:rsidRPr="00967AA9">
                        <w:rPr>
                          <w:rFonts w:cs="Tahoma" w:hint="eastAsia"/>
                          <w:color w:val="0B5294"/>
                          <w:spacing w:val="-4"/>
                          <w:sz w:val="24"/>
                          <w:szCs w:val="24"/>
                          <w:rtl/>
                        </w:rPr>
                        <w:t>באזור</w:t>
                      </w:r>
                      <w:r w:rsidRPr="00967AA9">
                        <w:rPr>
                          <w:rFonts w:cs="Tahoma"/>
                          <w:color w:val="0B5294"/>
                          <w:spacing w:val="-4"/>
                          <w:sz w:val="24"/>
                          <w:szCs w:val="24"/>
                          <w:rtl/>
                        </w:rPr>
                        <w:t xml:space="preserve"> </w:t>
                      </w:r>
                      <w:r w:rsidRPr="00967AA9">
                        <w:rPr>
                          <w:rFonts w:cs="Tahoma" w:hint="eastAsia"/>
                          <w:color w:val="0B5294"/>
                          <w:spacing w:val="-4"/>
                          <w:sz w:val="24"/>
                          <w:szCs w:val="24"/>
                          <w:rtl/>
                        </w:rPr>
                        <w:t>עוטף</w:t>
                      </w:r>
                      <w:r w:rsidRPr="00967AA9">
                        <w:rPr>
                          <w:rFonts w:cs="Tahoma"/>
                          <w:color w:val="0B5294"/>
                          <w:spacing w:val="-4"/>
                          <w:sz w:val="24"/>
                          <w:szCs w:val="24"/>
                          <w:rtl/>
                        </w:rPr>
                        <w:t xml:space="preserve"> </w:t>
                      </w:r>
                      <w:r w:rsidRPr="00967AA9">
                        <w:rPr>
                          <w:rFonts w:cs="Tahoma" w:hint="eastAsia"/>
                          <w:color w:val="0B5294"/>
                          <w:spacing w:val="-4"/>
                          <w:sz w:val="24"/>
                          <w:szCs w:val="24"/>
                          <w:rtl/>
                        </w:rPr>
                        <w:t>עזה</w:t>
                      </w:r>
                      <w:r w:rsidRPr="00967AA9">
                        <w:rPr>
                          <w:rFonts w:cs="Tahoma"/>
                          <w:color w:val="0B5294"/>
                          <w:spacing w:val="-4"/>
                          <w:sz w:val="24"/>
                          <w:szCs w:val="24"/>
                          <w:rtl/>
                        </w:rPr>
                        <w:t xml:space="preserve">, </w:t>
                      </w:r>
                      <w:r w:rsidRPr="00967AA9">
                        <w:rPr>
                          <w:rFonts w:cs="Tahoma" w:hint="eastAsia"/>
                          <w:color w:val="0B5294"/>
                          <w:spacing w:val="-4"/>
                          <w:sz w:val="24"/>
                          <w:szCs w:val="24"/>
                          <w:rtl/>
                        </w:rPr>
                        <w:t>עדיין</w:t>
                      </w:r>
                      <w:r w:rsidRPr="00967AA9">
                        <w:rPr>
                          <w:rFonts w:cs="Tahoma"/>
                          <w:color w:val="0B5294"/>
                          <w:spacing w:val="-4"/>
                          <w:sz w:val="24"/>
                          <w:szCs w:val="24"/>
                          <w:rtl/>
                        </w:rPr>
                        <w:t xml:space="preserve"> </w:t>
                      </w:r>
                      <w:r w:rsidRPr="00967AA9">
                        <w:rPr>
                          <w:rFonts w:cs="Tahoma" w:hint="eastAsia"/>
                          <w:color w:val="0B5294"/>
                          <w:spacing w:val="-4"/>
                          <w:sz w:val="24"/>
                          <w:szCs w:val="24"/>
                          <w:rtl/>
                        </w:rPr>
                        <w:t>אינם</w:t>
                      </w:r>
                      <w:r w:rsidRPr="00967AA9">
                        <w:rPr>
                          <w:rFonts w:cs="Tahoma"/>
                          <w:color w:val="0B5294"/>
                          <w:spacing w:val="-4"/>
                          <w:sz w:val="24"/>
                          <w:szCs w:val="24"/>
                          <w:rtl/>
                        </w:rPr>
                        <w:t xml:space="preserve"> </w:t>
                      </w:r>
                      <w:r w:rsidRPr="00967AA9">
                        <w:rPr>
                          <w:rFonts w:cs="Tahoma" w:hint="eastAsia"/>
                          <w:color w:val="0B5294"/>
                          <w:spacing w:val="-4"/>
                          <w:sz w:val="24"/>
                          <w:szCs w:val="24"/>
                          <w:rtl/>
                        </w:rPr>
                        <w:t>ממוגנים</w:t>
                      </w:r>
                      <w:r w:rsidRPr="00967AA9">
                        <w:rPr>
                          <w:rFonts w:cs="Tahoma"/>
                          <w:color w:val="0B5294"/>
                          <w:spacing w:val="-4"/>
                          <w:sz w:val="24"/>
                          <w:szCs w:val="24"/>
                          <w:rtl/>
                        </w:rPr>
                        <w:t xml:space="preserve"> </w:t>
                      </w:r>
                      <w:r w:rsidRPr="00967AA9">
                        <w:rPr>
                          <w:rFonts w:cs="Tahoma" w:hint="eastAsia"/>
                          <w:color w:val="0B5294"/>
                          <w:spacing w:val="-4"/>
                          <w:sz w:val="24"/>
                          <w:szCs w:val="24"/>
                          <w:rtl/>
                        </w:rPr>
                        <w:t>בשיטת</w:t>
                      </w:r>
                      <w:r w:rsidRPr="00967AA9">
                        <w:rPr>
                          <w:rFonts w:cs="Tahoma"/>
                          <w:color w:val="0B5294"/>
                          <w:spacing w:val="-4"/>
                          <w:sz w:val="24"/>
                          <w:szCs w:val="24"/>
                          <w:rtl/>
                        </w:rPr>
                        <w:t xml:space="preserve"> </w:t>
                      </w:r>
                      <w:r w:rsidRPr="00967AA9">
                        <w:rPr>
                          <w:rFonts w:cs="Tahoma" w:hint="eastAsia"/>
                          <w:color w:val="0B5294"/>
                          <w:spacing w:val="-4"/>
                          <w:sz w:val="24"/>
                          <w:szCs w:val="24"/>
                          <w:rtl/>
                        </w:rPr>
                        <w:t>המיגון</w:t>
                      </w:r>
                      <w:r w:rsidRPr="00967AA9">
                        <w:rPr>
                          <w:rFonts w:cs="Tahoma"/>
                          <w:color w:val="0B5294"/>
                          <w:spacing w:val="-4"/>
                          <w:sz w:val="24"/>
                          <w:szCs w:val="24"/>
                          <w:rtl/>
                        </w:rPr>
                        <w:t xml:space="preserve"> </w:t>
                      </w:r>
                      <w:r w:rsidRPr="00967AA9">
                        <w:rPr>
                          <w:rFonts w:cs="Tahoma" w:hint="eastAsia"/>
                          <w:color w:val="0B5294"/>
                          <w:spacing w:val="-4"/>
                          <w:sz w:val="24"/>
                          <w:szCs w:val="24"/>
                          <w:rtl/>
                        </w:rPr>
                        <w:t>המלא</w:t>
                      </w:r>
                    </w:p>
                    <w:p w:rsidR="00591659" w:rsidRPr="00373C5D" w:rsidP="00967AA9">
                      <w:pPr>
                        <w:spacing w:before="120" w:after="0" w:line="240" w:lineRule="atLeast"/>
                        <w:rPr>
                          <w:rFonts w:cs="Tahoma"/>
                          <w:b/>
                          <w:bCs/>
                          <w:color w:val="0B5294"/>
                          <w:sz w:val="48"/>
                          <w:szCs w:val="48"/>
                          <w:rtl/>
                        </w:rPr>
                      </w:pPr>
                      <w:drawing>
                        <wp:inline distT="0" distB="0" distL="0" distR="0">
                          <wp:extent cx="288000" cy="31337"/>
                          <wp:effectExtent l="0" t="0" r="0" b="6985"/>
                          <wp:docPr id="5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4792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hint="cs"/>
          <w:rtl/>
        </w:rPr>
        <w:t>משרד מבקר המדינה מעיר, כי שטח המיגון המצומצם בבתי הספר עלול שלא לאפשר שהייה ממושכת במקלטים המצויים במוסדות החינוך, ובכך לפגוע ביכולת לקיים בהם פעילות חברתית ולימודית פורמאלית ובלתי-פורמאלית בשעת חירום, כפי שקבע משרד החינוך. משרד מבקר המדינה מציין, כי אם תצומצם יכולתם של התלמידים לשהות בבתי הספר, עלול הדבר להשפיע על האפשרות של הורי התלמידים לצאת לעבודה, שכן הם יידרשו לשהות עם ילדיהם בבית, ובכך תיפגע הרציפות התפקודית במשק.</w:t>
      </w:r>
    </w:p>
    <w:p w:rsidR="006F26B2" w:rsidRPr="00C76A37" w:rsidP="001473DE">
      <w:pPr>
        <w:spacing w:line="240" w:lineRule="exact"/>
        <w:ind w:right="2268"/>
        <w:jc w:val="both"/>
        <w:rPr>
          <w:rFonts w:ascii="Tahoma" w:eastAsia="Times New Roman" w:hAnsi="Tahoma" w:cs="Tahoma"/>
          <w:sz w:val="17"/>
          <w:szCs w:val="17"/>
          <w:rtl/>
          <w:lang w:eastAsia="he-IL"/>
        </w:rPr>
      </w:pPr>
    </w:p>
    <w:p w:rsidR="000F63E1" w:rsidRPr="0054122A" w:rsidP="001473DE">
      <w:pPr>
        <w:pStyle w:val="KOT5"/>
        <w:rPr>
          <w:rFonts w:eastAsia="Times New Roman"/>
          <w:rtl/>
          <w:lang w:eastAsia="he-IL"/>
        </w:rPr>
      </w:pPr>
      <w:r w:rsidRPr="0054122A">
        <w:rPr>
          <w:rFonts w:eastAsia="Times New Roman" w:hint="cs"/>
          <w:rtl/>
          <w:lang w:eastAsia="he-IL"/>
        </w:rPr>
        <w:t>מיגון מוסדות חינוך בעוטף עזה</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במאי 2007 פסק בג"ץ</w:t>
      </w:r>
      <w:r>
        <w:rPr>
          <w:rFonts w:ascii="Tahoma" w:eastAsia="Times New Roman" w:hAnsi="Tahoma" w:cs="Tahoma"/>
          <w:sz w:val="17"/>
          <w:szCs w:val="17"/>
          <w:vertAlign w:val="superscript"/>
          <w:rtl/>
          <w:lang w:eastAsia="he-IL"/>
        </w:rPr>
        <w:footnoteReference w:id="56"/>
      </w:r>
      <w:r w:rsidRPr="00C76A37">
        <w:rPr>
          <w:rFonts w:ascii="Tahoma" w:eastAsia="Times New Roman" w:hAnsi="Tahoma" w:cs="Tahoma" w:hint="cs"/>
          <w:sz w:val="17"/>
          <w:szCs w:val="17"/>
          <w:rtl/>
          <w:lang w:eastAsia="he-IL"/>
        </w:rPr>
        <w:t xml:space="preserve">, כי על משרד החינוך </w:t>
      </w:r>
      <w:r w:rsidRPr="00C76A37">
        <w:rPr>
          <w:rFonts w:ascii="Tahoma" w:eastAsia="Times New Roman" w:hAnsi="Tahoma" w:cs="Tahoma" w:hint="cs"/>
          <w:sz w:val="17"/>
          <w:szCs w:val="17"/>
          <w:rtl/>
          <w:lang w:eastAsia="he-IL"/>
        </w:rPr>
        <w:t>ומשהב</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ט</w:t>
      </w:r>
      <w:r w:rsidRPr="00C76A37">
        <w:rPr>
          <w:rFonts w:ascii="Tahoma" w:eastAsia="Times New Roman" w:hAnsi="Tahoma" w:cs="Tahoma" w:hint="cs"/>
          <w:sz w:val="17"/>
          <w:szCs w:val="17"/>
          <w:rtl/>
          <w:lang w:eastAsia="he-IL"/>
        </w:rPr>
        <w:t xml:space="preserve"> למגן את כל בתי הספר ביישובי עוטף עזה בשיטת המיגון המלא ההופך את המבנה כולו לממוגן מפני פגיעת טילים ורקטות. בפסיקה זו ציינה נשיאת בית המשפט העליון, השופטת דורית בייניש, כי "באשר לגני הילדים ב'עוטף עזה', לא מצאנו לנכון </w:t>
      </w:r>
      <w:r w:rsidRPr="00C76A37">
        <w:rPr>
          <w:rFonts w:ascii="Tahoma" w:eastAsia="Times New Roman" w:hAnsi="Tahoma" w:cs="Tahoma" w:hint="cs"/>
          <w:sz w:val="17"/>
          <w:szCs w:val="17"/>
          <w:rtl/>
          <w:lang w:eastAsia="he-IL"/>
        </w:rPr>
        <w:t>ליתן</w:t>
      </w:r>
      <w:r w:rsidRPr="00C76A37">
        <w:rPr>
          <w:rFonts w:ascii="Tahoma" w:eastAsia="Times New Roman" w:hAnsi="Tahoma" w:cs="Tahoma" w:hint="cs"/>
          <w:sz w:val="17"/>
          <w:szCs w:val="17"/>
          <w:rtl/>
          <w:lang w:eastAsia="he-IL"/>
        </w:rPr>
        <w:t xml:space="preserve"> צו מוחלט, רק משום שאין מחלוקת, כי יש למגנם במיגון מלא והעבודות למיגונם מתבצעות בקצב סביר"</w:t>
      </w:r>
      <w:r>
        <w:rPr>
          <w:rFonts w:ascii="Tahoma" w:eastAsia="Times New Roman" w:hAnsi="Tahoma" w:cs="Tahoma"/>
          <w:sz w:val="17"/>
          <w:szCs w:val="17"/>
          <w:vertAlign w:val="superscript"/>
          <w:rtl/>
          <w:lang w:eastAsia="he-IL"/>
        </w:rPr>
        <w:footnoteReference w:id="57"/>
      </w:r>
      <w:r w:rsidRPr="00C76A37">
        <w:rPr>
          <w:rFonts w:ascii="Tahoma" w:eastAsia="Times New Roman" w:hAnsi="Tahoma" w:cs="Tahoma" w:hint="cs"/>
          <w:sz w:val="17"/>
          <w:szCs w:val="17"/>
          <w:rtl/>
          <w:lang w:eastAsia="he-IL"/>
        </w:rPr>
        <w:t>. יצוין, כי גם לפני פסיקה זו וגם לאחריה, קיבלה הממשלה מספר החלטות בדבר הקצאת מימון לצורך עבודות המיגון במוסדות החינוך ביישובי עוטף עזה</w:t>
      </w:r>
      <w:r>
        <w:rPr>
          <w:rFonts w:ascii="Tahoma" w:eastAsia="Times New Roman" w:hAnsi="Tahoma" w:cs="Tahoma"/>
          <w:sz w:val="17"/>
          <w:szCs w:val="17"/>
          <w:vertAlign w:val="superscript"/>
          <w:rtl/>
          <w:lang w:eastAsia="he-IL"/>
        </w:rPr>
        <w:footnoteReference w:id="58"/>
      </w:r>
      <w:r w:rsidRPr="00C76A37">
        <w:rPr>
          <w:rFonts w:ascii="Tahoma" w:eastAsia="Times New Roman" w:hAnsi="Tahoma" w:cs="Tahoma" w:hint="cs"/>
          <w:sz w:val="17"/>
          <w:szCs w:val="17"/>
          <w:rtl/>
          <w:lang w:eastAsia="he-IL"/>
        </w:rPr>
        <w:t>.</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במהלך מבצע "צוק איתן" החליטה הממשלה, במסגרת החלטה מספר 1846 </w:t>
      </w:r>
      <w:r w:rsidR="00C81867">
        <w:rPr>
          <w:rFonts w:ascii="Tahoma" w:eastAsia="Times New Roman" w:hAnsi="Tahoma" w:cs="Tahoma"/>
          <w:sz w:val="17"/>
          <w:szCs w:val="17"/>
          <w:rtl/>
          <w:lang w:eastAsia="he-IL"/>
        </w:rPr>
        <w:br/>
      </w:r>
      <w:r w:rsidRPr="00C76A37">
        <w:rPr>
          <w:rFonts w:ascii="Tahoma" w:eastAsia="Times New Roman" w:hAnsi="Tahoma" w:cs="Tahoma" w:hint="cs"/>
          <w:sz w:val="17"/>
          <w:szCs w:val="17"/>
          <w:rtl/>
          <w:lang w:eastAsia="he-IL"/>
        </w:rPr>
        <w:t xml:space="preserve">מ-13.7.14 בנושא "תכנית לחיזוק החוסן האזרחי בשדרות וביישובי 'עוטף רצועת עזה' לשנים 2016-2015, ומענה לצרכים מידיים עקב מבצע 'צוק איתן'", כי על משרד הכלכלה ומשרד האוצר "לגבש תכנית סדורה, הכוללת לוחות זמנים ותקצוב מוגדרים, להרחבת היצע מעונות היום בשדרות ובמועצות האזוריות באזור עוטף עזה, בהתאם למיפוי הצרכים הנוכחיים והעתידיים באזור". </w:t>
      </w:r>
    </w:p>
    <w:p w:rsidR="000F63E1" w:rsidRPr="00C76A37" w:rsidP="00D41D5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בביקורת עלה, כי במועד סיום הביקורת, אוקטובר 2015, למרות פסיקת בג"ץ והחלטות הממשלה, ועל אף שחלפו כשמונה שנים מאז, חלק ממוסדות החינוך באזור עוטף עזה, ובהם בתי ספר, גני ילדים ומעונות יום, עדיין אינם ממוגנים בשיטת המיגון</w:t>
      </w:r>
      <w:r w:rsidRPr="00C76A37">
        <w:rPr>
          <w:rFonts w:ascii="Tahoma" w:eastAsia="Times New Roman" w:hAnsi="Tahoma" w:cs="Tahoma"/>
          <w:sz w:val="17"/>
          <w:szCs w:val="17"/>
          <w:rtl/>
          <w:lang w:eastAsia="he-IL"/>
        </w:rPr>
        <w:t xml:space="preserve"> </w:t>
      </w:r>
      <w:r w:rsidRPr="00C76A37">
        <w:rPr>
          <w:rFonts w:ascii="Tahoma" w:eastAsia="Times New Roman" w:hAnsi="Tahoma" w:cs="Tahoma" w:hint="cs"/>
          <w:sz w:val="17"/>
          <w:szCs w:val="17"/>
          <w:rtl/>
          <w:lang w:eastAsia="he-IL"/>
        </w:rPr>
        <w:t>המלא, אלא ממוגנים חלקית (בחלקם קיים מיגון של הגג בלבד, בחלקם קיים ממ"ד וחלקם כלל אינם ממוגנים).</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בפברואר 2016 מסר מנכ"ל משרד הכלכלה בתגובתו לממצאי הדוח, כי במהלך מבצע "צוק איתן" העביר משרד הכלכלה למשרד הבינוי והשיכון תקציב לצורך מיגון שלושה מעונות יום שלא היו ממוגנים ביישובי עוטף עזה, וכי בעקבות החלטת הממשלה מספר 1846, אושרה תוספת תקציבית לצורך מיגון ארבעה מעונות יום חדשים שמקימות הרשויות המקומיות ביישובי עוטף עזה. עוד מסר, כי "מי שאמון על מיגון מעונות היום ומוסדות החינוך הקיימים, הינו פיקוד העורף". </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בפברואר 2016 מסר משרד החינוך בתגובתו לממצאי הדוח, כי "גזרת עוטף עזה 0-7 בהתאם להחלטת בג"צ, משרד החינוך, עפ"י הודעתו לביהמ"ש, השלים את הקמת מוסדות החינוך בגזרה זו, מוסדות החינוך </w:t>
      </w:r>
      <w:r w:rsidRPr="00C76A37">
        <w:rPr>
          <w:rFonts w:ascii="Tahoma" w:eastAsia="Times New Roman" w:hAnsi="Tahoma" w:cs="Tahoma" w:hint="cs"/>
          <w:b/>
          <w:bCs/>
          <w:sz w:val="17"/>
          <w:szCs w:val="17"/>
          <w:rtl/>
          <w:lang w:eastAsia="he-IL"/>
        </w:rPr>
        <w:t>ממוגנים מיגון מלא כנדרש</w:t>
      </w:r>
      <w:r w:rsidRPr="00C76A37">
        <w:rPr>
          <w:rFonts w:ascii="Tahoma" w:eastAsia="Times New Roman" w:hAnsi="Tahoma" w:cs="Tahoma" w:hint="cs"/>
          <w:sz w:val="17"/>
          <w:szCs w:val="17"/>
          <w:rtl/>
          <w:lang w:eastAsia="he-IL"/>
        </w:rPr>
        <w:t>" (ההדגשה במקור). עוד מסר, כי "מיגון גנים ובתי"ס קיימים בוצעו ע"פ תכנית עבודה של פקע"ר ובאחריותם".</w:t>
      </w:r>
    </w:p>
    <w:p w:rsidR="000F63E1" w:rsidRPr="00C76A37" w:rsidP="00DA258E">
      <w:pPr>
        <w:tabs>
          <w:tab w:val="left" w:pos="-778"/>
        </w:tabs>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לעומת זאת, בפברואר 2016 מסרה המועצה האזורית שדות נגב, כי </w:t>
      </w:r>
      <w:r w:rsidRPr="00C76A37">
        <w:rPr>
          <w:rFonts w:ascii="Tahoma" w:eastAsia="Times New Roman" w:hAnsi="Tahoma" w:cs="Tahoma" w:hint="cs"/>
          <w:sz w:val="17"/>
          <w:szCs w:val="17"/>
          <w:rtl/>
          <w:lang w:eastAsia="he-IL"/>
        </w:rPr>
        <w:t>בשוקדה</w:t>
      </w:r>
      <w:r w:rsidRPr="00C76A37">
        <w:rPr>
          <w:rFonts w:ascii="Tahoma" w:eastAsia="Times New Roman" w:hAnsi="Tahoma" w:cs="Tahoma" w:hint="cs"/>
          <w:sz w:val="17"/>
          <w:szCs w:val="17"/>
          <w:rtl/>
          <w:lang w:eastAsia="he-IL"/>
        </w:rPr>
        <w:t xml:space="preserve"> פועל מעון יום ממוגן אשר "צר מלהכיל את כל ילדי היישוב". תכנון המעון התלת-כיתתי טרם אושר על ידי משרד הכלכלה וטרם תוקצב. עוד מסרה המועצה, כי בישיבה התיכונית בית יהודה בכפר מימון פועלות ארבע כיתות במבנים ממוגנים חלקית. נוסף על כך, בתושייה פועלים מעון יום וארבע כיתות בית ספר יסודי במבנים ממוגנים חלקית עד להשלמת המיגון הצפויה בספטמבר 2016.</w:t>
      </w:r>
      <w:r w:rsidR="00DA258E">
        <w:rPr>
          <w:rFonts w:ascii="Tahoma" w:eastAsia="Times New Roman" w:hAnsi="Tahoma" w:cs="Tahoma" w:hint="cs"/>
          <w:sz w:val="17"/>
          <w:szCs w:val="17"/>
          <w:rtl/>
          <w:lang w:eastAsia="he-IL"/>
        </w:rPr>
        <w:t xml:space="preserve"> </w:t>
      </w:r>
    </w:p>
    <w:p w:rsidR="000F63E1" w:rsidRPr="00C76A37" w:rsidP="006F26B2">
      <w:pPr>
        <w:spacing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במרץ 2016 מסר צה"ל בתגובתו לממצאי הדוח, כי "פרויקט מיגון מוסדות החינוך בטווח ה-0-7 ק"מ מרצועת עזה נמצא בשלבי סיום. הפרויקט נחלק למוסדות חינוך שנבנו/מוגנו ע"י פיקוד העורף/משרד הביטחון ואלו שמבוצעים ע"י הרשות המקומית. כיום נותרו בפרויקט 2 גני ילדים: האחד בקיבוץ יד מרדכי, אשר לא בוצע בשל התנגדות התושבים למגן מבנה קיים ודרישתם לבנייה חדשה. לאחרונה אושרה הן ע"י משרד החינוך והן ע"י משרד הכלכלה בניית גן חדש ממוגן מלא ובימים אלו המועצה יוצאת למכרז. הערכתנו שבניית הגן תסתיים תוך שנה. הגן השני נמצא ביישוב זמרת ומבוצע ע"י המועצה. למיטב ידיעתנו, עדיין אין היתר בנייה לגן".</w:t>
      </w:r>
    </w:p>
    <w:p w:rsidR="000F63E1" w:rsidRPr="00C76A37" w:rsidP="006F26B2">
      <w:pPr>
        <w:pStyle w:val="RESHET"/>
        <w:rPr>
          <w:rtl/>
        </w:rPr>
      </w:pPr>
      <w:r w:rsidRPr="00C76A37">
        <w:rPr>
          <w:rFonts w:hint="cs"/>
          <w:rtl/>
        </w:rPr>
        <w:t xml:space="preserve">משרד מבקר המדינה מעיר, כי בניגוד לפסיקת בג"ץ ועל אף שחלפו כשמונה שנים מאז ניתנה, למרות החלטות הממשלה בדבר מיגון מוסדות החינוך בעוטף עזה ולמרות הירי המתמשך לעבר יישובי עוטף עזה, קיימים עדיין מוסדות חינוך שאינם ממוגנים במלואם, דבר המסכן את חיי התלמידים הלומדים בהם, ועלול להביא להפסקת הפעילות בהם במצבי לחימה ולפגיעה ברציפות התפקודית. </w:t>
      </w:r>
    </w:p>
    <w:p w:rsidR="000F63E1" w:rsidRPr="00C76A37" w:rsidP="006F26B2">
      <w:pPr>
        <w:pStyle w:val="RESHET"/>
        <w:rPr>
          <w:rtl/>
        </w:rPr>
      </w:pPr>
      <w:r w:rsidRPr="00C76A37">
        <w:rPr>
          <w:rFonts w:hint="cs"/>
          <w:rtl/>
        </w:rPr>
        <w:t>לדעת משרד מבקר המדינה, נוכח הנתונים השונים המצויים בידי פקע"ר, משרד החינוך, משרד הכלכלה והמועצות האזוריות בעוטף עזה, על פקע"ר, בשיתוף פד"ם, משרד החינוך ומשרד הכלכלה, למפות בהקדם את פערי המיגון הקיימים במוסדות החינוך בעוטף עזה ולפעול להשלמת המיגון, תוך התייחסות לתחזיות הגידול במספר התלמידים, כדי להבטיח שתוספת המיגון תהיה אפקטיבית לאורך זמן.</w:t>
      </w:r>
    </w:p>
    <w:p w:rsidR="006F26B2" w:rsidRPr="006F26B2" w:rsidP="006F26B2">
      <w:pPr>
        <w:spacing w:line="240" w:lineRule="exact"/>
        <w:ind w:right="2268"/>
        <w:jc w:val="both"/>
        <w:rPr>
          <w:rFonts w:ascii="Tahoma" w:eastAsia="Times New Roman" w:hAnsi="Tahoma" w:cs="Tahoma"/>
          <w:sz w:val="17"/>
          <w:szCs w:val="17"/>
          <w:rtl/>
          <w:lang w:eastAsia="he-IL"/>
        </w:rPr>
      </w:pPr>
    </w:p>
    <w:p w:rsidR="000F63E1" w:rsidRPr="0054122A" w:rsidP="001473DE">
      <w:pPr>
        <w:pStyle w:val="KOT5"/>
        <w:rPr>
          <w:rFonts w:eastAsia="Times New Roman"/>
          <w:rtl/>
          <w:lang w:eastAsia="he-IL"/>
        </w:rPr>
      </w:pPr>
      <w:r w:rsidRPr="0054122A">
        <w:rPr>
          <w:rFonts w:eastAsia="Times New Roman" w:hint="cs"/>
          <w:rtl/>
          <w:lang w:eastAsia="he-IL"/>
        </w:rPr>
        <w:t>מיגון מוסדות חינוך ביישובים סמוכים לעוטף עזה</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בביקורת עלה, כי בשנת 2011 החליט </w:t>
      </w:r>
      <w:r w:rsidRPr="00C76A37">
        <w:rPr>
          <w:rFonts w:ascii="Tahoma" w:eastAsia="Times New Roman" w:hAnsi="Tahoma" w:cs="Tahoma" w:hint="cs"/>
          <w:sz w:val="17"/>
          <w:szCs w:val="17"/>
          <w:rtl/>
          <w:lang w:eastAsia="he-IL"/>
        </w:rPr>
        <w:t>ראה</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ם</w:t>
      </w:r>
      <w:r w:rsidRPr="00C76A37">
        <w:rPr>
          <w:rFonts w:ascii="Tahoma" w:eastAsia="Times New Roman" w:hAnsi="Tahoma" w:cs="Tahoma" w:hint="cs"/>
          <w:sz w:val="17"/>
          <w:szCs w:val="17"/>
          <w:rtl/>
          <w:lang w:eastAsia="he-IL"/>
        </w:rPr>
        <w:t xml:space="preserve"> למגן את מוסדות החינוך ביישובים המצויים במרחק של 15-7 ק"מ מרצועת עזה. ראש מחלקת מיגון בפקע"ר מסר לצוות הביקורת ביוני 2015, כי בעקבות החלטת </w:t>
      </w:r>
      <w:r w:rsidRPr="00C76A37">
        <w:rPr>
          <w:rFonts w:ascii="Tahoma" w:eastAsia="Times New Roman" w:hAnsi="Tahoma" w:cs="Tahoma" w:hint="cs"/>
          <w:sz w:val="17"/>
          <w:szCs w:val="17"/>
          <w:rtl/>
          <w:lang w:eastAsia="he-IL"/>
        </w:rPr>
        <w:t>ראה</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ם</w:t>
      </w:r>
      <w:r w:rsidRPr="00C76A37">
        <w:rPr>
          <w:rFonts w:ascii="Tahoma" w:eastAsia="Times New Roman" w:hAnsi="Tahoma" w:cs="Tahoma" w:hint="cs"/>
          <w:sz w:val="17"/>
          <w:szCs w:val="17"/>
          <w:rtl/>
          <w:lang w:eastAsia="he-IL"/>
        </w:rPr>
        <w:t xml:space="preserve"> החל פקע"ר בפרויקט שנועד "להשלים מיגון תקני במוסדות חינוך של משרד החינוך ומשרד הכלכלה (גנים ובתי ספר) הנמצאים בטווח 15-7 ק"מ מגבול עזה, כך שלכל תלמיד יהיה שטח מרחב </w:t>
      </w:r>
      <w:r w:rsidRPr="00C76A37">
        <w:rPr>
          <w:rFonts w:ascii="Tahoma" w:eastAsia="Times New Roman" w:hAnsi="Tahoma" w:cs="Tahoma" w:hint="cs"/>
          <w:sz w:val="17"/>
          <w:szCs w:val="17"/>
          <w:rtl/>
          <w:lang w:eastAsia="he-IL"/>
        </w:rPr>
        <w:t xml:space="preserve">מיגון תקני באמצעי מיגון תקני (מקלטים, ממ"דים וכדומה)" (להלן - פרויקט המיגון). לצורך כך ערך פקע"ר מיפוי של פערי מיגון בקרב מוסדות החינוך באזור האמור, והגדיר את אלו שיש להשלים בהם את המיגון. </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במרץ 2016 מסר צה"ל את תגובתו לממצאי הדוח, ובה נטען כי "פרויקט מיגון מוסדות החינוך בטווח ה-7-15 ק"מ נמצא... לקראת סיום. לכלל מוסדות החינוך שנותרו ישנן </w:t>
      </w:r>
      <w:r w:rsidRPr="00C76A37">
        <w:rPr>
          <w:rFonts w:ascii="Tahoma" w:eastAsia="Times New Roman" w:hAnsi="Tahoma" w:cs="Tahoma" w:hint="cs"/>
          <w:sz w:val="17"/>
          <w:szCs w:val="17"/>
          <w:rtl/>
          <w:lang w:eastAsia="he-IL"/>
        </w:rPr>
        <w:t>תוכניות</w:t>
      </w:r>
      <w:r w:rsidRPr="00C76A37">
        <w:rPr>
          <w:rFonts w:ascii="Tahoma" w:eastAsia="Times New Roman" w:hAnsi="Tahoma" w:cs="Tahoma" w:hint="cs"/>
          <w:sz w:val="17"/>
          <w:szCs w:val="17"/>
          <w:rtl/>
          <w:lang w:eastAsia="he-IL"/>
        </w:rPr>
        <w:t xml:space="preserve"> ואנו בשלב פרסום מכרז. צפי לסיום הפרויקט דצמבר 2016". </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בביקורת עלה, כי במסגרת המיפוי שערך פקע"ר עבור פרויקט המיגון ושעל פיו נקבעו עבודות המיגון לביצוע הצפויות להסתיים בסוף 2016, לא נבחנה כשירות המקלטים ויכולת התלמידים להגיע אל אמצעי המיגון בפרק הזמן שנקבע בהנחיות ההתגוננות. ראש מחלקת מיגון בפקע"ר מסר לצוות הביקורת ביוני 2015, כי נוכח הפערים שאותרו במהלך עבודות המיגון בין מצב המיגון הקיים בפועל למצב המיגון שהשתקף במיפוי, החליט פקע"ר במהלך 2014 לקיים מיפוי חדש של מצב המיגון במוסדות החינוך ביישובים הנמצאים בטווח 15-7 ק"מ מגבול עזה, אשר ייקח בחשבון את יכולת התלמידים להגיע לאמצעי המיגון בפרק הזמן שהוקצב להם על פי הנחיות ההתגוננות, ואת רמת כשירות אמצעי המיגון, ועל פיו יוחלט על ביצוע עבודות מיגון נוספות. </w:t>
      </w:r>
    </w:p>
    <w:p w:rsidR="000F63E1" w:rsidRPr="00C76A37" w:rsidP="00DA258E">
      <w:pPr>
        <w:spacing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בביקורת עלה, כי עד למועד סיום הביקורת, אוקטובר 2015, </w:t>
      </w:r>
      <w:r w:rsidRPr="00C76A37" w:rsidR="00DA258E">
        <w:rPr>
          <w:rFonts w:ascii="Tahoma" w:eastAsia="Times New Roman" w:hAnsi="Tahoma" w:cs="Tahoma" w:hint="cs"/>
          <w:sz w:val="17"/>
          <w:szCs w:val="17"/>
          <w:rtl/>
          <w:lang w:eastAsia="he-IL"/>
        </w:rPr>
        <w:t xml:space="preserve">טרם החל </w:t>
      </w:r>
      <w:r w:rsidRPr="00C76A37">
        <w:rPr>
          <w:rFonts w:ascii="Tahoma" w:eastAsia="Times New Roman" w:hAnsi="Tahoma" w:cs="Tahoma" w:hint="cs"/>
          <w:sz w:val="17"/>
          <w:szCs w:val="17"/>
          <w:rtl/>
          <w:lang w:eastAsia="he-IL"/>
        </w:rPr>
        <w:t>פקע"ר בעבודת המיפוי החדשה.</w:t>
      </w:r>
    </w:p>
    <w:p w:rsidR="000F63E1" w:rsidRPr="00C76A37" w:rsidP="006F26B2">
      <w:pPr>
        <w:pStyle w:val="RESHET"/>
        <w:rPr>
          <w:rtl/>
        </w:rPr>
      </w:pPr>
      <w:r w:rsidRPr="0012789B">
        <w:rPr>
          <w:noProof/>
          <w:rtl/>
          <w:lang w:eastAsia="en-US"/>
        </w:rPr>
        <mc:AlternateContent>
          <mc:Choice Requires="wps">
            <w:drawing>
              <wp:anchor distT="0" distB="0" distL="114300" distR="114300" simplePos="0" relativeHeight="251693056" behindDoc="1" locked="0" layoutInCell="1" allowOverlap="1">
                <wp:simplePos x="0" y="0"/>
                <wp:positionH relativeFrom="margin">
                  <wp:posOffset>-431800</wp:posOffset>
                </wp:positionH>
                <wp:positionV relativeFrom="margin">
                  <wp:align>top</wp:align>
                </wp:positionV>
                <wp:extent cx="1620000" cy="4140000"/>
                <wp:effectExtent l="0" t="0" r="0" b="0"/>
                <wp:wrapNone/>
                <wp:docPr id="6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DA258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951338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74759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DA258E">
                            <w:pPr>
                              <w:spacing w:after="0" w:line="240" w:lineRule="auto"/>
                              <w:rPr>
                                <w:color w:val="0B5294"/>
                                <w:spacing w:val="-4"/>
                                <w:sz w:val="24"/>
                                <w:szCs w:val="24"/>
                                <w:rtl/>
                                <w:cs/>
                              </w:rPr>
                            </w:pPr>
                            <w:r>
                              <w:rPr>
                                <w:rFonts w:cs="Tahoma" w:hint="cs"/>
                                <w:color w:val="0B5294"/>
                                <w:spacing w:val="-4"/>
                                <w:sz w:val="24"/>
                                <w:szCs w:val="24"/>
                                <w:rtl/>
                              </w:rPr>
                              <w:t xml:space="preserve">למרות </w:t>
                            </w:r>
                            <w:r w:rsidRPr="00DA258E">
                              <w:rPr>
                                <w:rFonts w:cs="Tahoma" w:hint="eastAsia"/>
                                <w:color w:val="0B5294"/>
                                <w:spacing w:val="-4"/>
                                <w:sz w:val="24"/>
                                <w:szCs w:val="24"/>
                                <w:rtl/>
                              </w:rPr>
                              <w:t>החלטת</w:t>
                            </w:r>
                            <w:r w:rsidRPr="00DA258E">
                              <w:rPr>
                                <w:rFonts w:cs="Tahoma"/>
                                <w:color w:val="0B5294"/>
                                <w:spacing w:val="-4"/>
                                <w:sz w:val="24"/>
                                <w:szCs w:val="24"/>
                                <w:rtl/>
                              </w:rPr>
                              <w:t xml:space="preserve"> </w:t>
                            </w:r>
                            <w:r w:rsidRPr="00DA258E">
                              <w:rPr>
                                <w:rFonts w:cs="Tahoma" w:hint="eastAsia"/>
                                <w:color w:val="0B5294"/>
                                <w:spacing w:val="-4"/>
                                <w:sz w:val="24"/>
                                <w:szCs w:val="24"/>
                                <w:rtl/>
                              </w:rPr>
                              <w:t>ראה</w:t>
                            </w:r>
                            <w:r w:rsidRPr="00DA258E">
                              <w:rPr>
                                <w:rFonts w:cs="Tahoma"/>
                                <w:color w:val="0B5294"/>
                                <w:spacing w:val="-4"/>
                                <w:sz w:val="24"/>
                                <w:szCs w:val="24"/>
                                <w:rtl/>
                              </w:rPr>
                              <w:t>"</w:t>
                            </w:r>
                            <w:r w:rsidRPr="00DA258E">
                              <w:rPr>
                                <w:rFonts w:cs="Tahoma" w:hint="eastAsia"/>
                                <w:color w:val="0B5294"/>
                                <w:spacing w:val="-4"/>
                                <w:sz w:val="24"/>
                                <w:szCs w:val="24"/>
                                <w:rtl/>
                              </w:rPr>
                              <w:t>ם</w:t>
                            </w:r>
                            <w:r w:rsidRPr="00DA258E">
                              <w:rPr>
                                <w:rFonts w:cs="Tahoma"/>
                                <w:color w:val="0B5294"/>
                                <w:spacing w:val="-4"/>
                                <w:sz w:val="24"/>
                                <w:szCs w:val="24"/>
                                <w:rtl/>
                              </w:rPr>
                              <w:t xml:space="preserve"> </w:t>
                            </w:r>
                            <w:r w:rsidRPr="00DA258E">
                              <w:rPr>
                                <w:rFonts w:cs="Tahoma" w:hint="eastAsia"/>
                                <w:color w:val="0B5294"/>
                                <w:spacing w:val="-4"/>
                                <w:sz w:val="24"/>
                                <w:szCs w:val="24"/>
                                <w:rtl/>
                              </w:rPr>
                              <w:t>בנדון</w:t>
                            </w:r>
                            <w:r w:rsidRPr="00DA258E">
                              <w:rPr>
                                <w:rFonts w:cs="Tahoma"/>
                                <w:color w:val="0B5294"/>
                                <w:spacing w:val="-4"/>
                                <w:sz w:val="24"/>
                                <w:szCs w:val="24"/>
                                <w:rtl/>
                              </w:rPr>
                              <w:t xml:space="preserve">, </w:t>
                            </w:r>
                            <w:r w:rsidRPr="00DA258E">
                              <w:rPr>
                                <w:rFonts w:cs="Tahoma" w:hint="eastAsia"/>
                                <w:color w:val="0B5294"/>
                                <w:spacing w:val="-4"/>
                                <w:sz w:val="24"/>
                                <w:szCs w:val="24"/>
                                <w:rtl/>
                              </w:rPr>
                              <w:t>עדיין</w:t>
                            </w:r>
                            <w:r w:rsidRPr="00DA258E">
                              <w:rPr>
                                <w:rFonts w:cs="Tahoma"/>
                                <w:color w:val="0B5294"/>
                                <w:spacing w:val="-4"/>
                                <w:sz w:val="24"/>
                                <w:szCs w:val="24"/>
                                <w:rtl/>
                              </w:rPr>
                              <w:t xml:space="preserve"> </w:t>
                            </w:r>
                            <w:r w:rsidRPr="00DA258E">
                              <w:rPr>
                                <w:rFonts w:cs="Tahoma" w:hint="eastAsia"/>
                                <w:color w:val="0B5294"/>
                                <w:spacing w:val="-4"/>
                                <w:sz w:val="24"/>
                                <w:szCs w:val="24"/>
                                <w:rtl/>
                              </w:rPr>
                              <w:t>קיימים</w:t>
                            </w:r>
                            <w:r w:rsidRPr="00DA258E">
                              <w:rPr>
                                <w:rFonts w:cs="Tahoma"/>
                                <w:color w:val="0B5294"/>
                                <w:spacing w:val="-4"/>
                                <w:sz w:val="24"/>
                                <w:szCs w:val="24"/>
                                <w:rtl/>
                              </w:rPr>
                              <w:t xml:space="preserve"> </w:t>
                            </w:r>
                            <w:r w:rsidRPr="00DA258E">
                              <w:rPr>
                                <w:rFonts w:cs="Tahoma" w:hint="eastAsia"/>
                                <w:color w:val="0B5294"/>
                                <w:spacing w:val="-4"/>
                                <w:sz w:val="24"/>
                                <w:szCs w:val="24"/>
                                <w:rtl/>
                              </w:rPr>
                              <w:t>מוסדות</w:t>
                            </w:r>
                            <w:r w:rsidRPr="00DA258E">
                              <w:rPr>
                                <w:rFonts w:cs="Tahoma"/>
                                <w:color w:val="0B5294"/>
                                <w:spacing w:val="-4"/>
                                <w:sz w:val="24"/>
                                <w:szCs w:val="24"/>
                                <w:rtl/>
                              </w:rPr>
                              <w:t xml:space="preserve"> </w:t>
                            </w:r>
                            <w:r w:rsidRPr="00DA258E">
                              <w:rPr>
                                <w:rFonts w:cs="Tahoma" w:hint="eastAsia"/>
                                <w:color w:val="0B5294"/>
                                <w:spacing w:val="-4"/>
                                <w:sz w:val="24"/>
                                <w:szCs w:val="24"/>
                                <w:rtl/>
                              </w:rPr>
                              <w:t>חינוך</w:t>
                            </w:r>
                            <w:r w:rsidRPr="00DA258E">
                              <w:rPr>
                                <w:rFonts w:cs="Tahoma"/>
                                <w:color w:val="0B5294"/>
                                <w:spacing w:val="-4"/>
                                <w:sz w:val="24"/>
                                <w:szCs w:val="24"/>
                                <w:rtl/>
                              </w:rPr>
                              <w:t xml:space="preserve"> </w:t>
                            </w:r>
                            <w:r w:rsidRPr="00DA258E">
                              <w:rPr>
                                <w:rFonts w:cs="Tahoma" w:hint="eastAsia"/>
                                <w:color w:val="0B5294"/>
                                <w:spacing w:val="-4"/>
                                <w:sz w:val="24"/>
                                <w:szCs w:val="24"/>
                                <w:rtl/>
                              </w:rPr>
                              <w:t>ביישובים</w:t>
                            </w:r>
                            <w:r w:rsidRPr="00DA258E">
                              <w:rPr>
                                <w:rFonts w:cs="Tahoma"/>
                                <w:color w:val="0B5294"/>
                                <w:spacing w:val="-4"/>
                                <w:sz w:val="24"/>
                                <w:szCs w:val="24"/>
                                <w:rtl/>
                              </w:rPr>
                              <w:t xml:space="preserve"> </w:t>
                            </w:r>
                            <w:r w:rsidRPr="00DA258E">
                              <w:rPr>
                                <w:rFonts w:cs="Tahoma" w:hint="eastAsia"/>
                                <w:color w:val="0B5294"/>
                                <w:spacing w:val="-4"/>
                                <w:sz w:val="24"/>
                                <w:szCs w:val="24"/>
                                <w:rtl/>
                              </w:rPr>
                              <w:t>המצויים</w:t>
                            </w:r>
                            <w:r w:rsidRPr="00DA258E">
                              <w:rPr>
                                <w:rFonts w:cs="Tahoma"/>
                                <w:color w:val="0B5294"/>
                                <w:spacing w:val="-4"/>
                                <w:sz w:val="24"/>
                                <w:szCs w:val="24"/>
                                <w:rtl/>
                              </w:rPr>
                              <w:t xml:space="preserve"> </w:t>
                            </w:r>
                            <w:r w:rsidRPr="00DA258E">
                              <w:rPr>
                                <w:rFonts w:cs="Tahoma" w:hint="eastAsia"/>
                                <w:color w:val="0B5294"/>
                                <w:spacing w:val="-4"/>
                                <w:sz w:val="24"/>
                                <w:szCs w:val="24"/>
                                <w:rtl/>
                              </w:rPr>
                              <w:t>בטווח</w:t>
                            </w:r>
                            <w:r w:rsidRPr="00DA258E">
                              <w:rPr>
                                <w:rFonts w:cs="Tahoma"/>
                                <w:color w:val="0B5294"/>
                                <w:spacing w:val="-4"/>
                                <w:sz w:val="24"/>
                                <w:szCs w:val="24"/>
                                <w:rtl/>
                              </w:rPr>
                              <w:t xml:space="preserve"> </w:t>
                            </w:r>
                            <w:r w:rsidRPr="00DA258E">
                              <w:rPr>
                                <w:rFonts w:cs="Tahoma" w:hint="eastAsia"/>
                                <w:color w:val="0B5294"/>
                                <w:spacing w:val="-4"/>
                                <w:sz w:val="24"/>
                                <w:szCs w:val="24"/>
                                <w:rtl/>
                              </w:rPr>
                              <w:t>של</w:t>
                            </w:r>
                            <w:r w:rsidRPr="00DA258E">
                              <w:rPr>
                                <w:rFonts w:cs="Tahoma"/>
                                <w:color w:val="0B5294"/>
                                <w:spacing w:val="-4"/>
                                <w:sz w:val="24"/>
                                <w:szCs w:val="24"/>
                                <w:rtl/>
                              </w:rPr>
                              <w:t xml:space="preserve"> 15-7 </w:t>
                            </w:r>
                            <w:r w:rsidRPr="00DA258E">
                              <w:rPr>
                                <w:rFonts w:cs="Tahoma" w:hint="eastAsia"/>
                                <w:color w:val="0B5294"/>
                                <w:spacing w:val="-4"/>
                                <w:sz w:val="24"/>
                                <w:szCs w:val="24"/>
                                <w:rtl/>
                              </w:rPr>
                              <w:t>ק</w:t>
                            </w:r>
                            <w:r w:rsidRPr="00DA258E">
                              <w:rPr>
                                <w:rFonts w:cs="Tahoma"/>
                                <w:color w:val="0B5294"/>
                                <w:spacing w:val="-4"/>
                                <w:sz w:val="24"/>
                                <w:szCs w:val="24"/>
                                <w:rtl/>
                              </w:rPr>
                              <w:t>"</w:t>
                            </w:r>
                            <w:r w:rsidRPr="00DA258E">
                              <w:rPr>
                                <w:rFonts w:cs="Tahoma" w:hint="eastAsia"/>
                                <w:color w:val="0B5294"/>
                                <w:spacing w:val="-4"/>
                                <w:sz w:val="24"/>
                                <w:szCs w:val="24"/>
                                <w:rtl/>
                              </w:rPr>
                              <w:t>מ</w:t>
                            </w:r>
                            <w:r w:rsidRPr="00DA258E">
                              <w:rPr>
                                <w:rFonts w:cs="Tahoma"/>
                                <w:color w:val="0B5294"/>
                                <w:spacing w:val="-4"/>
                                <w:sz w:val="24"/>
                                <w:szCs w:val="24"/>
                                <w:rtl/>
                              </w:rPr>
                              <w:t xml:space="preserve"> </w:t>
                            </w:r>
                            <w:r w:rsidRPr="00DA258E">
                              <w:rPr>
                                <w:rFonts w:cs="Tahoma" w:hint="eastAsia"/>
                                <w:color w:val="0B5294"/>
                                <w:spacing w:val="-4"/>
                                <w:sz w:val="24"/>
                                <w:szCs w:val="24"/>
                                <w:rtl/>
                              </w:rPr>
                              <w:t>מגבול</w:t>
                            </w:r>
                            <w:r w:rsidRPr="00DA258E">
                              <w:rPr>
                                <w:rFonts w:cs="Tahoma"/>
                                <w:color w:val="0B5294"/>
                                <w:spacing w:val="-4"/>
                                <w:sz w:val="24"/>
                                <w:szCs w:val="24"/>
                                <w:rtl/>
                              </w:rPr>
                              <w:t xml:space="preserve"> </w:t>
                            </w:r>
                            <w:r w:rsidRPr="00DA258E">
                              <w:rPr>
                                <w:rFonts w:cs="Tahoma" w:hint="eastAsia"/>
                                <w:color w:val="0B5294"/>
                                <w:spacing w:val="-4"/>
                                <w:sz w:val="24"/>
                                <w:szCs w:val="24"/>
                                <w:rtl/>
                              </w:rPr>
                              <w:t>עזה</w:t>
                            </w:r>
                            <w:r w:rsidRPr="00DA258E">
                              <w:rPr>
                                <w:rFonts w:cs="Tahoma"/>
                                <w:color w:val="0B5294"/>
                                <w:spacing w:val="-4"/>
                                <w:sz w:val="24"/>
                                <w:szCs w:val="24"/>
                                <w:rtl/>
                              </w:rPr>
                              <w:t xml:space="preserve"> </w:t>
                            </w:r>
                            <w:r w:rsidRPr="00DA258E">
                              <w:rPr>
                                <w:rFonts w:cs="Tahoma" w:hint="eastAsia"/>
                                <w:color w:val="0B5294"/>
                                <w:spacing w:val="-4"/>
                                <w:sz w:val="24"/>
                                <w:szCs w:val="24"/>
                                <w:rtl/>
                              </w:rPr>
                              <w:t>אשר</w:t>
                            </w:r>
                            <w:r w:rsidRPr="00DA258E">
                              <w:rPr>
                                <w:rFonts w:cs="Tahoma"/>
                                <w:color w:val="0B5294"/>
                                <w:spacing w:val="-4"/>
                                <w:sz w:val="24"/>
                                <w:szCs w:val="24"/>
                                <w:rtl/>
                              </w:rPr>
                              <w:t xml:space="preserve"> </w:t>
                            </w:r>
                            <w:r w:rsidRPr="00DA258E">
                              <w:rPr>
                                <w:rFonts w:cs="Tahoma" w:hint="eastAsia"/>
                                <w:color w:val="0B5294"/>
                                <w:spacing w:val="-4"/>
                                <w:sz w:val="24"/>
                                <w:szCs w:val="24"/>
                                <w:rtl/>
                              </w:rPr>
                              <w:t>אינם</w:t>
                            </w:r>
                            <w:r w:rsidRPr="00DA258E">
                              <w:rPr>
                                <w:rFonts w:cs="Tahoma"/>
                                <w:color w:val="0B5294"/>
                                <w:spacing w:val="-4"/>
                                <w:sz w:val="24"/>
                                <w:szCs w:val="24"/>
                                <w:rtl/>
                              </w:rPr>
                              <w:t xml:space="preserve"> </w:t>
                            </w:r>
                            <w:r w:rsidRPr="00DA258E">
                              <w:rPr>
                                <w:rFonts w:cs="Tahoma" w:hint="eastAsia"/>
                                <w:color w:val="0B5294"/>
                                <w:spacing w:val="-4"/>
                                <w:sz w:val="24"/>
                                <w:szCs w:val="24"/>
                                <w:rtl/>
                              </w:rPr>
                              <w:t>ממוגנים</w:t>
                            </w:r>
                            <w:r w:rsidRPr="00DA258E">
                              <w:rPr>
                                <w:rFonts w:cs="Tahoma"/>
                                <w:color w:val="0B5294"/>
                                <w:spacing w:val="-4"/>
                                <w:sz w:val="24"/>
                                <w:szCs w:val="24"/>
                                <w:rtl/>
                              </w:rPr>
                              <w:t xml:space="preserve"> </w:t>
                            </w:r>
                            <w:r w:rsidRPr="00DA258E">
                              <w:rPr>
                                <w:rFonts w:cs="Tahoma" w:hint="eastAsia"/>
                                <w:color w:val="0B5294"/>
                                <w:spacing w:val="-4"/>
                                <w:sz w:val="24"/>
                                <w:szCs w:val="24"/>
                                <w:rtl/>
                              </w:rPr>
                              <w:t>כנדרש</w:t>
                            </w:r>
                            <w:r w:rsidRPr="00DA258E">
                              <w:rPr>
                                <w:rFonts w:cs="Tahoma"/>
                                <w:color w:val="0B5294"/>
                                <w:spacing w:val="-4"/>
                                <w:sz w:val="24"/>
                                <w:szCs w:val="24"/>
                                <w:rtl/>
                              </w:rPr>
                              <w:t xml:space="preserve">, </w:t>
                            </w:r>
                            <w:r w:rsidRPr="00DA258E">
                              <w:rPr>
                                <w:rFonts w:cs="Tahoma" w:hint="eastAsia"/>
                                <w:color w:val="0B5294"/>
                                <w:spacing w:val="-4"/>
                                <w:sz w:val="24"/>
                                <w:szCs w:val="24"/>
                                <w:rtl/>
                              </w:rPr>
                              <w:t>ואין</w:t>
                            </w:r>
                            <w:r w:rsidRPr="00DA258E">
                              <w:rPr>
                                <w:rFonts w:cs="Tahoma"/>
                                <w:color w:val="0B5294"/>
                                <w:spacing w:val="-4"/>
                                <w:sz w:val="24"/>
                                <w:szCs w:val="24"/>
                                <w:rtl/>
                              </w:rPr>
                              <w:t xml:space="preserve"> </w:t>
                            </w:r>
                            <w:r w:rsidRPr="00DA258E">
                              <w:rPr>
                                <w:rFonts w:cs="Tahoma" w:hint="eastAsia"/>
                                <w:color w:val="0B5294"/>
                                <w:spacing w:val="-4"/>
                                <w:sz w:val="24"/>
                                <w:szCs w:val="24"/>
                                <w:rtl/>
                              </w:rPr>
                              <w:t>תכנית</w:t>
                            </w:r>
                            <w:r w:rsidRPr="00DA258E">
                              <w:rPr>
                                <w:rFonts w:cs="Tahoma"/>
                                <w:color w:val="0B5294"/>
                                <w:spacing w:val="-4"/>
                                <w:sz w:val="24"/>
                                <w:szCs w:val="24"/>
                                <w:rtl/>
                              </w:rPr>
                              <w:t xml:space="preserve"> </w:t>
                            </w:r>
                            <w:r w:rsidRPr="00DA258E">
                              <w:rPr>
                                <w:rFonts w:cs="Tahoma" w:hint="eastAsia"/>
                                <w:color w:val="0B5294"/>
                                <w:spacing w:val="-4"/>
                                <w:sz w:val="24"/>
                                <w:szCs w:val="24"/>
                                <w:rtl/>
                              </w:rPr>
                              <w:t>למגנם</w:t>
                            </w:r>
                          </w:p>
                          <w:p w:rsidR="00591659" w:rsidRPr="00373C5D" w:rsidP="00DA258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0828738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7027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2400" filled="f" stroked="f">
                <v:textbox>
                  <w:txbxContent>
                    <w:p w:rsidR="00591659" w:rsidRPr="00373C5D" w:rsidP="00DA258E">
                      <w:pPr>
                        <w:spacing w:line="240" w:lineRule="atLeast"/>
                        <w:rPr>
                          <w:rFonts w:cs="Tahoma"/>
                          <w:b/>
                          <w:bCs/>
                          <w:color w:val="0B5294"/>
                          <w:sz w:val="48"/>
                          <w:szCs w:val="48"/>
                          <w:rtl/>
                        </w:rPr>
                      </w:pPr>
                      <w:drawing>
                        <wp:inline distT="0" distB="0" distL="0" distR="0">
                          <wp:extent cx="311150" cy="256800"/>
                          <wp:effectExtent l="0" t="0" r="0" b="0"/>
                          <wp:docPr id="6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03151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DA258E">
                      <w:pPr>
                        <w:spacing w:after="0" w:line="240" w:lineRule="auto"/>
                        <w:rPr>
                          <w:color w:val="0B5294"/>
                          <w:spacing w:val="-4"/>
                          <w:sz w:val="24"/>
                          <w:szCs w:val="24"/>
                          <w:rtl/>
                          <w:cs/>
                        </w:rPr>
                      </w:pPr>
                      <w:r>
                        <w:rPr>
                          <w:rFonts w:cs="Tahoma" w:hint="cs"/>
                          <w:color w:val="0B5294"/>
                          <w:spacing w:val="-4"/>
                          <w:sz w:val="24"/>
                          <w:szCs w:val="24"/>
                          <w:rtl/>
                        </w:rPr>
                        <w:t xml:space="preserve">למרות </w:t>
                      </w:r>
                      <w:r w:rsidRPr="00DA258E">
                        <w:rPr>
                          <w:rFonts w:cs="Tahoma" w:hint="eastAsia"/>
                          <w:color w:val="0B5294"/>
                          <w:spacing w:val="-4"/>
                          <w:sz w:val="24"/>
                          <w:szCs w:val="24"/>
                          <w:rtl/>
                        </w:rPr>
                        <w:t>החלטת</w:t>
                      </w:r>
                      <w:r w:rsidRPr="00DA258E">
                        <w:rPr>
                          <w:rFonts w:cs="Tahoma"/>
                          <w:color w:val="0B5294"/>
                          <w:spacing w:val="-4"/>
                          <w:sz w:val="24"/>
                          <w:szCs w:val="24"/>
                          <w:rtl/>
                        </w:rPr>
                        <w:t xml:space="preserve"> </w:t>
                      </w:r>
                      <w:r w:rsidRPr="00DA258E">
                        <w:rPr>
                          <w:rFonts w:cs="Tahoma" w:hint="eastAsia"/>
                          <w:color w:val="0B5294"/>
                          <w:spacing w:val="-4"/>
                          <w:sz w:val="24"/>
                          <w:szCs w:val="24"/>
                          <w:rtl/>
                        </w:rPr>
                        <w:t>ראה</w:t>
                      </w:r>
                      <w:r w:rsidRPr="00DA258E">
                        <w:rPr>
                          <w:rFonts w:cs="Tahoma"/>
                          <w:color w:val="0B5294"/>
                          <w:spacing w:val="-4"/>
                          <w:sz w:val="24"/>
                          <w:szCs w:val="24"/>
                          <w:rtl/>
                        </w:rPr>
                        <w:t>"</w:t>
                      </w:r>
                      <w:r w:rsidRPr="00DA258E">
                        <w:rPr>
                          <w:rFonts w:cs="Tahoma" w:hint="eastAsia"/>
                          <w:color w:val="0B5294"/>
                          <w:spacing w:val="-4"/>
                          <w:sz w:val="24"/>
                          <w:szCs w:val="24"/>
                          <w:rtl/>
                        </w:rPr>
                        <w:t>ם</w:t>
                      </w:r>
                      <w:r w:rsidRPr="00DA258E">
                        <w:rPr>
                          <w:rFonts w:cs="Tahoma"/>
                          <w:color w:val="0B5294"/>
                          <w:spacing w:val="-4"/>
                          <w:sz w:val="24"/>
                          <w:szCs w:val="24"/>
                          <w:rtl/>
                        </w:rPr>
                        <w:t xml:space="preserve"> </w:t>
                      </w:r>
                      <w:r w:rsidRPr="00DA258E">
                        <w:rPr>
                          <w:rFonts w:cs="Tahoma" w:hint="eastAsia"/>
                          <w:color w:val="0B5294"/>
                          <w:spacing w:val="-4"/>
                          <w:sz w:val="24"/>
                          <w:szCs w:val="24"/>
                          <w:rtl/>
                        </w:rPr>
                        <w:t>בנדון</w:t>
                      </w:r>
                      <w:r w:rsidRPr="00DA258E">
                        <w:rPr>
                          <w:rFonts w:cs="Tahoma"/>
                          <w:color w:val="0B5294"/>
                          <w:spacing w:val="-4"/>
                          <w:sz w:val="24"/>
                          <w:szCs w:val="24"/>
                          <w:rtl/>
                        </w:rPr>
                        <w:t xml:space="preserve">, </w:t>
                      </w:r>
                      <w:r w:rsidRPr="00DA258E">
                        <w:rPr>
                          <w:rFonts w:cs="Tahoma" w:hint="eastAsia"/>
                          <w:color w:val="0B5294"/>
                          <w:spacing w:val="-4"/>
                          <w:sz w:val="24"/>
                          <w:szCs w:val="24"/>
                          <w:rtl/>
                        </w:rPr>
                        <w:t>עדיין</w:t>
                      </w:r>
                      <w:r w:rsidRPr="00DA258E">
                        <w:rPr>
                          <w:rFonts w:cs="Tahoma"/>
                          <w:color w:val="0B5294"/>
                          <w:spacing w:val="-4"/>
                          <w:sz w:val="24"/>
                          <w:szCs w:val="24"/>
                          <w:rtl/>
                        </w:rPr>
                        <w:t xml:space="preserve"> </w:t>
                      </w:r>
                      <w:r w:rsidRPr="00DA258E">
                        <w:rPr>
                          <w:rFonts w:cs="Tahoma" w:hint="eastAsia"/>
                          <w:color w:val="0B5294"/>
                          <w:spacing w:val="-4"/>
                          <w:sz w:val="24"/>
                          <w:szCs w:val="24"/>
                          <w:rtl/>
                        </w:rPr>
                        <w:t>קיימים</w:t>
                      </w:r>
                      <w:r w:rsidRPr="00DA258E">
                        <w:rPr>
                          <w:rFonts w:cs="Tahoma"/>
                          <w:color w:val="0B5294"/>
                          <w:spacing w:val="-4"/>
                          <w:sz w:val="24"/>
                          <w:szCs w:val="24"/>
                          <w:rtl/>
                        </w:rPr>
                        <w:t xml:space="preserve"> </w:t>
                      </w:r>
                      <w:r w:rsidRPr="00DA258E">
                        <w:rPr>
                          <w:rFonts w:cs="Tahoma" w:hint="eastAsia"/>
                          <w:color w:val="0B5294"/>
                          <w:spacing w:val="-4"/>
                          <w:sz w:val="24"/>
                          <w:szCs w:val="24"/>
                          <w:rtl/>
                        </w:rPr>
                        <w:t>מוסדות</w:t>
                      </w:r>
                      <w:r w:rsidRPr="00DA258E">
                        <w:rPr>
                          <w:rFonts w:cs="Tahoma"/>
                          <w:color w:val="0B5294"/>
                          <w:spacing w:val="-4"/>
                          <w:sz w:val="24"/>
                          <w:szCs w:val="24"/>
                          <w:rtl/>
                        </w:rPr>
                        <w:t xml:space="preserve"> </w:t>
                      </w:r>
                      <w:r w:rsidRPr="00DA258E">
                        <w:rPr>
                          <w:rFonts w:cs="Tahoma" w:hint="eastAsia"/>
                          <w:color w:val="0B5294"/>
                          <w:spacing w:val="-4"/>
                          <w:sz w:val="24"/>
                          <w:szCs w:val="24"/>
                          <w:rtl/>
                        </w:rPr>
                        <w:t>חינוך</w:t>
                      </w:r>
                      <w:r w:rsidRPr="00DA258E">
                        <w:rPr>
                          <w:rFonts w:cs="Tahoma"/>
                          <w:color w:val="0B5294"/>
                          <w:spacing w:val="-4"/>
                          <w:sz w:val="24"/>
                          <w:szCs w:val="24"/>
                          <w:rtl/>
                        </w:rPr>
                        <w:t xml:space="preserve"> </w:t>
                      </w:r>
                      <w:r w:rsidRPr="00DA258E">
                        <w:rPr>
                          <w:rFonts w:cs="Tahoma" w:hint="eastAsia"/>
                          <w:color w:val="0B5294"/>
                          <w:spacing w:val="-4"/>
                          <w:sz w:val="24"/>
                          <w:szCs w:val="24"/>
                          <w:rtl/>
                        </w:rPr>
                        <w:t>ביישובים</w:t>
                      </w:r>
                      <w:r w:rsidRPr="00DA258E">
                        <w:rPr>
                          <w:rFonts w:cs="Tahoma"/>
                          <w:color w:val="0B5294"/>
                          <w:spacing w:val="-4"/>
                          <w:sz w:val="24"/>
                          <w:szCs w:val="24"/>
                          <w:rtl/>
                        </w:rPr>
                        <w:t xml:space="preserve"> </w:t>
                      </w:r>
                      <w:r w:rsidRPr="00DA258E">
                        <w:rPr>
                          <w:rFonts w:cs="Tahoma" w:hint="eastAsia"/>
                          <w:color w:val="0B5294"/>
                          <w:spacing w:val="-4"/>
                          <w:sz w:val="24"/>
                          <w:szCs w:val="24"/>
                          <w:rtl/>
                        </w:rPr>
                        <w:t>המצויים</w:t>
                      </w:r>
                      <w:r w:rsidRPr="00DA258E">
                        <w:rPr>
                          <w:rFonts w:cs="Tahoma"/>
                          <w:color w:val="0B5294"/>
                          <w:spacing w:val="-4"/>
                          <w:sz w:val="24"/>
                          <w:szCs w:val="24"/>
                          <w:rtl/>
                        </w:rPr>
                        <w:t xml:space="preserve"> </w:t>
                      </w:r>
                      <w:r w:rsidRPr="00DA258E">
                        <w:rPr>
                          <w:rFonts w:cs="Tahoma" w:hint="eastAsia"/>
                          <w:color w:val="0B5294"/>
                          <w:spacing w:val="-4"/>
                          <w:sz w:val="24"/>
                          <w:szCs w:val="24"/>
                          <w:rtl/>
                        </w:rPr>
                        <w:t>בטווח</w:t>
                      </w:r>
                      <w:r w:rsidRPr="00DA258E">
                        <w:rPr>
                          <w:rFonts w:cs="Tahoma"/>
                          <w:color w:val="0B5294"/>
                          <w:spacing w:val="-4"/>
                          <w:sz w:val="24"/>
                          <w:szCs w:val="24"/>
                          <w:rtl/>
                        </w:rPr>
                        <w:t xml:space="preserve"> </w:t>
                      </w:r>
                      <w:r w:rsidRPr="00DA258E">
                        <w:rPr>
                          <w:rFonts w:cs="Tahoma" w:hint="eastAsia"/>
                          <w:color w:val="0B5294"/>
                          <w:spacing w:val="-4"/>
                          <w:sz w:val="24"/>
                          <w:szCs w:val="24"/>
                          <w:rtl/>
                        </w:rPr>
                        <w:t>של</w:t>
                      </w:r>
                      <w:r w:rsidRPr="00DA258E">
                        <w:rPr>
                          <w:rFonts w:cs="Tahoma"/>
                          <w:color w:val="0B5294"/>
                          <w:spacing w:val="-4"/>
                          <w:sz w:val="24"/>
                          <w:szCs w:val="24"/>
                          <w:rtl/>
                        </w:rPr>
                        <w:t xml:space="preserve"> 15-7 </w:t>
                      </w:r>
                      <w:r w:rsidRPr="00DA258E">
                        <w:rPr>
                          <w:rFonts w:cs="Tahoma" w:hint="eastAsia"/>
                          <w:color w:val="0B5294"/>
                          <w:spacing w:val="-4"/>
                          <w:sz w:val="24"/>
                          <w:szCs w:val="24"/>
                          <w:rtl/>
                        </w:rPr>
                        <w:t>ק</w:t>
                      </w:r>
                      <w:r w:rsidRPr="00DA258E">
                        <w:rPr>
                          <w:rFonts w:cs="Tahoma"/>
                          <w:color w:val="0B5294"/>
                          <w:spacing w:val="-4"/>
                          <w:sz w:val="24"/>
                          <w:szCs w:val="24"/>
                          <w:rtl/>
                        </w:rPr>
                        <w:t>"</w:t>
                      </w:r>
                      <w:r w:rsidRPr="00DA258E">
                        <w:rPr>
                          <w:rFonts w:cs="Tahoma" w:hint="eastAsia"/>
                          <w:color w:val="0B5294"/>
                          <w:spacing w:val="-4"/>
                          <w:sz w:val="24"/>
                          <w:szCs w:val="24"/>
                          <w:rtl/>
                        </w:rPr>
                        <w:t>מ</w:t>
                      </w:r>
                      <w:r w:rsidRPr="00DA258E">
                        <w:rPr>
                          <w:rFonts w:cs="Tahoma"/>
                          <w:color w:val="0B5294"/>
                          <w:spacing w:val="-4"/>
                          <w:sz w:val="24"/>
                          <w:szCs w:val="24"/>
                          <w:rtl/>
                        </w:rPr>
                        <w:t xml:space="preserve"> </w:t>
                      </w:r>
                      <w:r w:rsidRPr="00DA258E">
                        <w:rPr>
                          <w:rFonts w:cs="Tahoma" w:hint="eastAsia"/>
                          <w:color w:val="0B5294"/>
                          <w:spacing w:val="-4"/>
                          <w:sz w:val="24"/>
                          <w:szCs w:val="24"/>
                          <w:rtl/>
                        </w:rPr>
                        <w:t>מגבול</w:t>
                      </w:r>
                      <w:r w:rsidRPr="00DA258E">
                        <w:rPr>
                          <w:rFonts w:cs="Tahoma"/>
                          <w:color w:val="0B5294"/>
                          <w:spacing w:val="-4"/>
                          <w:sz w:val="24"/>
                          <w:szCs w:val="24"/>
                          <w:rtl/>
                        </w:rPr>
                        <w:t xml:space="preserve"> </w:t>
                      </w:r>
                      <w:r w:rsidRPr="00DA258E">
                        <w:rPr>
                          <w:rFonts w:cs="Tahoma" w:hint="eastAsia"/>
                          <w:color w:val="0B5294"/>
                          <w:spacing w:val="-4"/>
                          <w:sz w:val="24"/>
                          <w:szCs w:val="24"/>
                          <w:rtl/>
                        </w:rPr>
                        <w:t>עזה</w:t>
                      </w:r>
                      <w:r w:rsidRPr="00DA258E">
                        <w:rPr>
                          <w:rFonts w:cs="Tahoma"/>
                          <w:color w:val="0B5294"/>
                          <w:spacing w:val="-4"/>
                          <w:sz w:val="24"/>
                          <w:szCs w:val="24"/>
                          <w:rtl/>
                        </w:rPr>
                        <w:t xml:space="preserve"> </w:t>
                      </w:r>
                      <w:r w:rsidRPr="00DA258E">
                        <w:rPr>
                          <w:rFonts w:cs="Tahoma" w:hint="eastAsia"/>
                          <w:color w:val="0B5294"/>
                          <w:spacing w:val="-4"/>
                          <w:sz w:val="24"/>
                          <w:szCs w:val="24"/>
                          <w:rtl/>
                        </w:rPr>
                        <w:t>אשר</w:t>
                      </w:r>
                      <w:r w:rsidRPr="00DA258E">
                        <w:rPr>
                          <w:rFonts w:cs="Tahoma"/>
                          <w:color w:val="0B5294"/>
                          <w:spacing w:val="-4"/>
                          <w:sz w:val="24"/>
                          <w:szCs w:val="24"/>
                          <w:rtl/>
                        </w:rPr>
                        <w:t xml:space="preserve"> </w:t>
                      </w:r>
                      <w:r w:rsidRPr="00DA258E">
                        <w:rPr>
                          <w:rFonts w:cs="Tahoma" w:hint="eastAsia"/>
                          <w:color w:val="0B5294"/>
                          <w:spacing w:val="-4"/>
                          <w:sz w:val="24"/>
                          <w:szCs w:val="24"/>
                          <w:rtl/>
                        </w:rPr>
                        <w:t>אינם</w:t>
                      </w:r>
                      <w:r w:rsidRPr="00DA258E">
                        <w:rPr>
                          <w:rFonts w:cs="Tahoma"/>
                          <w:color w:val="0B5294"/>
                          <w:spacing w:val="-4"/>
                          <w:sz w:val="24"/>
                          <w:szCs w:val="24"/>
                          <w:rtl/>
                        </w:rPr>
                        <w:t xml:space="preserve"> </w:t>
                      </w:r>
                      <w:r w:rsidRPr="00DA258E">
                        <w:rPr>
                          <w:rFonts w:cs="Tahoma" w:hint="eastAsia"/>
                          <w:color w:val="0B5294"/>
                          <w:spacing w:val="-4"/>
                          <w:sz w:val="24"/>
                          <w:szCs w:val="24"/>
                          <w:rtl/>
                        </w:rPr>
                        <w:t>ממוגנים</w:t>
                      </w:r>
                      <w:r w:rsidRPr="00DA258E">
                        <w:rPr>
                          <w:rFonts w:cs="Tahoma"/>
                          <w:color w:val="0B5294"/>
                          <w:spacing w:val="-4"/>
                          <w:sz w:val="24"/>
                          <w:szCs w:val="24"/>
                          <w:rtl/>
                        </w:rPr>
                        <w:t xml:space="preserve"> </w:t>
                      </w:r>
                      <w:r w:rsidRPr="00DA258E">
                        <w:rPr>
                          <w:rFonts w:cs="Tahoma" w:hint="eastAsia"/>
                          <w:color w:val="0B5294"/>
                          <w:spacing w:val="-4"/>
                          <w:sz w:val="24"/>
                          <w:szCs w:val="24"/>
                          <w:rtl/>
                        </w:rPr>
                        <w:t>כנדרש</w:t>
                      </w:r>
                      <w:r w:rsidRPr="00DA258E">
                        <w:rPr>
                          <w:rFonts w:cs="Tahoma"/>
                          <w:color w:val="0B5294"/>
                          <w:spacing w:val="-4"/>
                          <w:sz w:val="24"/>
                          <w:szCs w:val="24"/>
                          <w:rtl/>
                        </w:rPr>
                        <w:t xml:space="preserve">, </w:t>
                      </w:r>
                      <w:r w:rsidRPr="00DA258E">
                        <w:rPr>
                          <w:rFonts w:cs="Tahoma" w:hint="eastAsia"/>
                          <w:color w:val="0B5294"/>
                          <w:spacing w:val="-4"/>
                          <w:sz w:val="24"/>
                          <w:szCs w:val="24"/>
                          <w:rtl/>
                        </w:rPr>
                        <w:t>ואין</w:t>
                      </w:r>
                      <w:r w:rsidRPr="00DA258E">
                        <w:rPr>
                          <w:rFonts w:cs="Tahoma"/>
                          <w:color w:val="0B5294"/>
                          <w:spacing w:val="-4"/>
                          <w:sz w:val="24"/>
                          <w:szCs w:val="24"/>
                          <w:rtl/>
                        </w:rPr>
                        <w:t xml:space="preserve"> </w:t>
                      </w:r>
                      <w:r w:rsidRPr="00DA258E">
                        <w:rPr>
                          <w:rFonts w:cs="Tahoma" w:hint="eastAsia"/>
                          <w:color w:val="0B5294"/>
                          <w:spacing w:val="-4"/>
                          <w:sz w:val="24"/>
                          <w:szCs w:val="24"/>
                          <w:rtl/>
                        </w:rPr>
                        <w:t>תכנית</w:t>
                      </w:r>
                      <w:r w:rsidRPr="00DA258E">
                        <w:rPr>
                          <w:rFonts w:cs="Tahoma"/>
                          <w:color w:val="0B5294"/>
                          <w:spacing w:val="-4"/>
                          <w:sz w:val="24"/>
                          <w:szCs w:val="24"/>
                          <w:rtl/>
                        </w:rPr>
                        <w:t xml:space="preserve"> </w:t>
                      </w:r>
                      <w:r w:rsidRPr="00DA258E">
                        <w:rPr>
                          <w:rFonts w:cs="Tahoma" w:hint="eastAsia"/>
                          <w:color w:val="0B5294"/>
                          <w:spacing w:val="-4"/>
                          <w:sz w:val="24"/>
                          <w:szCs w:val="24"/>
                          <w:rtl/>
                        </w:rPr>
                        <w:t>למגנם</w:t>
                      </w:r>
                    </w:p>
                    <w:p w:rsidR="00591659" w:rsidRPr="00373C5D" w:rsidP="00DA258E">
                      <w:pPr>
                        <w:spacing w:before="120" w:after="0" w:line="240" w:lineRule="atLeast"/>
                        <w:rPr>
                          <w:rFonts w:cs="Tahoma"/>
                          <w:b/>
                          <w:bCs/>
                          <w:color w:val="0B5294"/>
                          <w:sz w:val="48"/>
                          <w:szCs w:val="48"/>
                          <w:rtl/>
                        </w:rPr>
                      </w:pPr>
                      <w:drawing>
                        <wp:inline distT="0" distB="0" distL="0" distR="0">
                          <wp:extent cx="288000" cy="31337"/>
                          <wp:effectExtent l="0" t="0" r="0" b="6985"/>
                          <wp:docPr id="6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5444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hint="cs"/>
          <w:rtl/>
        </w:rPr>
        <w:t xml:space="preserve">משרד מבקר המדינה מעיר, כי נכון למועד סיום הביקורת, אוקטובר 2015, ולאחר שחלפו כארבע שנים מאז החלטת </w:t>
      </w:r>
      <w:r w:rsidRPr="00C76A37" w:rsidR="000F63E1">
        <w:rPr>
          <w:rFonts w:hint="cs"/>
          <w:rtl/>
        </w:rPr>
        <w:t>ראה"ם</w:t>
      </w:r>
      <w:r w:rsidRPr="00C76A37" w:rsidR="000F63E1">
        <w:rPr>
          <w:rFonts w:hint="cs"/>
          <w:rtl/>
        </w:rPr>
        <w:t xml:space="preserve"> בנדון, עדיין קיימים מוסדות חינוך ביישובים המצויים בטווח של 15-7 ק"מ מגבול עזה אשר אינם ממוגנים כנדרש, ואין תכנית למגנם במסגרת פרויקט המיגון שגיבש פקע"ר. יש לראות בחומרה, שפקע"ר, שפערים אלה ידועים לו, משתהה בביצוע מיפוי חדש, ובכך אינו מממש במלואה את החלטת </w:t>
      </w:r>
      <w:r w:rsidRPr="00C76A37" w:rsidR="000F63E1">
        <w:rPr>
          <w:rFonts w:hint="cs"/>
          <w:rtl/>
        </w:rPr>
        <w:t>ראה</w:t>
      </w:r>
      <w:r w:rsidRPr="00C76A37" w:rsidR="000F63E1">
        <w:rPr>
          <w:rtl/>
        </w:rPr>
        <w:t>"</w:t>
      </w:r>
      <w:r w:rsidRPr="00C76A37" w:rsidR="000F63E1">
        <w:rPr>
          <w:rFonts w:hint="cs"/>
          <w:rtl/>
        </w:rPr>
        <w:t>ם</w:t>
      </w:r>
      <w:r w:rsidRPr="00C76A37" w:rsidR="000F63E1">
        <w:rPr>
          <w:rFonts w:hint="cs"/>
          <w:rtl/>
        </w:rPr>
        <w:t xml:space="preserve"> למגן את כל מוסדות החינוך ביישובים האמורים.</w:t>
      </w:r>
      <w:r w:rsidRPr="00C76A37" w:rsidR="000F63E1">
        <w:rPr>
          <w:rtl/>
        </w:rPr>
        <w:t xml:space="preserve"> </w:t>
      </w:r>
      <w:r w:rsidRPr="00C76A37" w:rsidR="000F63E1">
        <w:rPr>
          <w:rFonts w:hint="cs"/>
          <w:rtl/>
        </w:rPr>
        <w:t>על פקע"ר ועל משרדי הממשלה הרלוונטיים לפעול בהקדם האפשרי להשלמת המיגון במוסדות החינוך ביישובי אזור עוטף עזה וביישובים הסמוכים, על מנת לאפשר רציפות תפקודית בשעת חירום תוך שמירה על חיי התלמידים.</w:t>
      </w:r>
    </w:p>
    <w:p w:rsidR="006F26B2" w:rsidRPr="006F26B2" w:rsidP="006F26B2">
      <w:pPr>
        <w:spacing w:line="240" w:lineRule="exact"/>
        <w:ind w:right="2268"/>
        <w:jc w:val="both"/>
        <w:rPr>
          <w:rFonts w:ascii="Tahoma" w:eastAsia="Times New Roman" w:hAnsi="Tahoma" w:cs="Tahoma"/>
          <w:sz w:val="17"/>
          <w:szCs w:val="17"/>
          <w:rtl/>
          <w:lang w:eastAsia="he-IL"/>
        </w:rPr>
      </w:pPr>
    </w:p>
    <w:p w:rsidR="000F63E1" w:rsidRPr="0054122A" w:rsidP="001473DE">
      <w:pPr>
        <w:pStyle w:val="KOT5"/>
        <w:rPr>
          <w:rFonts w:eastAsia="Times New Roman"/>
          <w:rtl/>
          <w:lang w:eastAsia="he-IL"/>
        </w:rPr>
      </w:pPr>
      <w:r w:rsidRPr="0054122A">
        <w:rPr>
          <w:rFonts w:eastAsia="Times New Roman" w:hint="cs"/>
          <w:rtl/>
          <w:lang w:eastAsia="he-IL"/>
        </w:rPr>
        <w:t>מסגרות חינוך פרטיות לגיל הרך</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לפי הנחיות פקע"ר, שמעניק אישור הג"א במסגרת תהליכי הרישוי, על כל הגנים הפרטיים</w:t>
      </w:r>
      <w:r>
        <w:rPr>
          <w:rFonts w:ascii="Tahoma" w:eastAsia="Times New Roman" w:hAnsi="Tahoma" w:cs="Tahoma"/>
          <w:sz w:val="17"/>
          <w:szCs w:val="17"/>
          <w:vertAlign w:val="superscript"/>
          <w:rtl/>
          <w:lang w:eastAsia="he-IL"/>
        </w:rPr>
        <w:footnoteReference w:id="59"/>
      </w:r>
      <w:r w:rsidRPr="00C76A37">
        <w:rPr>
          <w:rFonts w:ascii="Tahoma" w:eastAsia="Times New Roman" w:hAnsi="Tahoma" w:cs="Tahoma" w:hint="cs"/>
          <w:sz w:val="17"/>
          <w:szCs w:val="17"/>
          <w:rtl/>
          <w:lang w:eastAsia="he-IL"/>
        </w:rPr>
        <w:t xml:space="preserve"> חלה חובת מיגון (מרחב מוגן של 12 מ"ר לכיתת גן). בביקורת עלה, כי פקע"ר נוקט מדיניות של מתן פטור ממקלוט לכל הגנים הפרטיים שבהם לומדים עד 25 ילדים, כאשר הרשויות המקומיות מחויבות לסגור מוסדות אלו עם קבלת הוראה </w:t>
      </w:r>
      <w:r w:rsidRPr="00C76A37">
        <w:rPr>
          <w:rFonts w:ascii="Tahoma" w:eastAsia="Times New Roman" w:hAnsi="Tahoma" w:cs="Tahoma" w:hint="cs"/>
          <w:sz w:val="17"/>
          <w:szCs w:val="17"/>
          <w:rtl/>
          <w:lang w:eastAsia="he-IL"/>
        </w:rPr>
        <w:t>מפקע"ר בשעת חירום. במועד סיום הביקורת פקע"ר מעניק פטור ממקלוט בכפוף לביצוע שיפורי מיגון בגנים שבהם לומדים יותר מ-25 ילדים.</w:t>
      </w:r>
    </w:p>
    <w:p w:rsidR="000F63E1" w:rsidRPr="00C76A37" w:rsidP="006F26B2">
      <w:pPr>
        <w:spacing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בספטמבר 2014 כתב ראש לשכת מפקד פקע"ר </w:t>
      </w:r>
      <w:r w:rsidRPr="00C76A37">
        <w:rPr>
          <w:rFonts w:ascii="Tahoma" w:eastAsia="Times New Roman" w:hAnsi="Tahoma" w:cs="Tahoma" w:hint="cs"/>
          <w:sz w:val="17"/>
          <w:szCs w:val="17"/>
          <w:rtl/>
          <w:lang w:eastAsia="he-IL"/>
        </w:rPr>
        <w:t>למשהב</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ט</w:t>
      </w:r>
      <w:r w:rsidRPr="00C76A37">
        <w:rPr>
          <w:rFonts w:ascii="Tahoma" w:eastAsia="Times New Roman" w:hAnsi="Tahoma" w:cs="Tahoma" w:hint="cs"/>
          <w:sz w:val="17"/>
          <w:szCs w:val="17"/>
          <w:rtl/>
          <w:lang w:eastAsia="he-IL"/>
        </w:rPr>
        <w:t xml:space="preserve"> ולראש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כי "</w:t>
      </w:r>
      <w:r w:rsidRPr="00C76A37">
        <w:rPr>
          <w:rFonts w:ascii="Tahoma" w:eastAsia="Times New Roman" w:hAnsi="Tahoma" w:cs="Tahoma"/>
          <w:sz w:val="17"/>
          <w:szCs w:val="17"/>
          <w:rtl/>
          <w:lang w:eastAsia="he-IL"/>
        </w:rPr>
        <w:t xml:space="preserve">בהיעדרו של מיגון תקני, נבצר מגני ילדים ופעוטונים רבים לקיים פעילות חינוכית בחירום </w:t>
      </w:r>
      <w:r w:rsidRPr="00C76A37">
        <w:rPr>
          <w:rFonts w:ascii="Tahoma" w:eastAsia="Times New Roman" w:hAnsi="Tahoma" w:cs="Tahoma" w:hint="cs"/>
          <w:sz w:val="17"/>
          <w:szCs w:val="17"/>
          <w:rtl/>
          <w:lang w:eastAsia="he-IL"/>
        </w:rPr>
        <w:t>-</w:t>
      </w:r>
      <w:r w:rsidRPr="00C76A37">
        <w:rPr>
          <w:rFonts w:ascii="Tahoma" w:eastAsia="Times New Roman" w:hAnsi="Tahoma" w:cs="Tahoma"/>
          <w:sz w:val="17"/>
          <w:szCs w:val="17"/>
          <w:rtl/>
          <w:lang w:eastAsia="he-IL"/>
        </w:rPr>
        <w:t xml:space="preserve"> מצב </w:t>
      </w:r>
      <w:r w:rsidRPr="00C76A37">
        <w:rPr>
          <w:rFonts w:ascii="Tahoma" w:eastAsia="Times New Roman" w:hAnsi="Tahoma" w:cs="Tahoma" w:hint="cs"/>
          <w:sz w:val="17"/>
          <w:szCs w:val="17"/>
          <w:rtl/>
          <w:lang w:eastAsia="he-IL"/>
        </w:rPr>
        <w:t xml:space="preserve">[זה] </w:t>
      </w:r>
      <w:r w:rsidRPr="00C76A37">
        <w:rPr>
          <w:rFonts w:ascii="Tahoma" w:eastAsia="Times New Roman" w:hAnsi="Tahoma" w:cs="Tahoma"/>
          <w:sz w:val="17"/>
          <w:szCs w:val="17"/>
          <w:rtl/>
          <w:lang w:eastAsia="he-IL"/>
        </w:rPr>
        <w:t xml:space="preserve">גם מאלץ הורים רבים להיעדר ממקום עבודתם בזמני לחימה כגון, מבצע </w:t>
      </w:r>
      <w:r w:rsidRPr="00C76A37">
        <w:rPr>
          <w:rFonts w:ascii="Tahoma" w:eastAsia="Times New Roman" w:hAnsi="Tahoma" w:cs="Tahoma" w:hint="cs"/>
          <w:sz w:val="17"/>
          <w:szCs w:val="17"/>
          <w:rtl/>
          <w:lang w:eastAsia="he-IL"/>
        </w:rPr>
        <w:t>'</w:t>
      </w:r>
      <w:r w:rsidRPr="00C76A37">
        <w:rPr>
          <w:rFonts w:ascii="Tahoma" w:eastAsia="Times New Roman" w:hAnsi="Tahoma" w:cs="Tahoma"/>
          <w:sz w:val="17"/>
          <w:szCs w:val="17"/>
          <w:rtl/>
          <w:lang w:eastAsia="he-IL"/>
        </w:rPr>
        <w:t>צוק איתן</w:t>
      </w:r>
      <w:r w:rsidRPr="00C76A37">
        <w:rPr>
          <w:rFonts w:ascii="Tahoma" w:eastAsia="Times New Roman" w:hAnsi="Tahoma" w:cs="Tahoma" w:hint="cs"/>
          <w:sz w:val="17"/>
          <w:szCs w:val="17"/>
          <w:rtl/>
          <w:lang w:eastAsia="he-IL"/>
        </w:rPr>
        <w:t xml:space="preserve">'... </w:t>
      </w:r>
      <w:r w:rsidRPr="00C76A37">
        <w:rPr>
          <w:rFonts w:ascii="Tahoma" w:eastAsia="Times New Roman" w:hAnsi="Tahoma" w:cs="Tahoma"/>
          <w:sz w:val="17"/>
          <w:szCs w:val="17"/>
          <w:rtl/>
          <w:lang w:eastAsia="he-IL"/>
        </w:rPr>
        <w:t>במהלך השנים שולבו במסגרת תהליכי רישוי שונים הסדרים לצורך אכיפתם של דיני המקלטים על מבנים קיימים המשמשים כבתי ספר, מעונות יום לטיפול בקשישים, וסוגי מוסדות נוספים</w:t>
      </w:r>
      <w:r>
        <w:rPr>
          <w:rFonts w:ascii="Tahoma" w:eastAsia="Times New Roman" w:hAnsi="Tahoma" w:cs="Tahoma"/>
          <w:sz w:val="17"/>
          <w:szCs w:val="17"/>
          <w:vertAlign w:val="superscript"/>
          <w:rtl/>
          <w:lang w:eastAsia="he-IL"/>
        </w:rPr>
        <w:footnoteReference w:id="60"/>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 xml:space="preserve"> </w:t>
      </w:r>
      <w:r w:rsidRPr="00C76A37">
        <w:rPr>
          <w:rFonts w:ascii="Tahoma" w:eastAsia="Times New Roman" w:hAnsi="Tahoma" w:cs="Tahoma"/>
          <w:sz w:val="17"/>
          <w:szCs w:val="17"/>
          <w:rtl/>
          <w:lang w:eastAsia="he-IL"/>
        </w:rPr>
        <w:t>יחד עם זאת, למרבה הצער, עד היום טרם שולבו הסדרים דומים בתהליכי הרישוי של גני ילדים ופעוטונים</w:t>
      </w:r>
      <w:r w:rsidRPr="00C76A37">
        <w:rPr>
          <w:rFonts w:ascii="Tahoma" w:eastAsia="Times New Roman" w:hAnsi="Tahoma" w:cs="Tahoma" w:hint="cs"/>
          <w:sz w:val="17"/>
          <w:szCs w:val="17"/>
          <w:rtl/>
          <w:lang w:eastAsia="he-IL"/>
        </w:rPr>
        <w:t>"</w:t>
      </w:r>
      <w:r w:rsidRPr="00C76A37">
        <w:rPr>
          <w:rFonts w:ascii="Tahoma" w:eastAsia="Times New Roman" w:hAnsi="Tahoma" w:cs="Tahoma"/>
          <w:sz w:val="17"/>
          <w:szCs w:val="17"/>
          <w:rtl/>
          <w:lang w:eastAsia="he-IL"/>
        </w:rPr>
        <w:t>.</w:t>
      </w:r>
    </w:p>
    <w:p w:rsidR="000F63E1" w:rsidRPr="00C76A37" w:rsidP="006F26B2">
      <w:pPr>
        <w:pStyle w:val="RESHET"/>
        <w:rPr>
          <w:rtl/>
        </w:rPr>
      </w:pPr>
      <w:r w:rsidRPr="00C76A37">
        <w:rPr>
          <w:rFonts w:hint="cs"/>
          <w:rtl/>
        </w:rPr>
        <w:t>משרד מבקר המדינה מעיר, כי היעדר מיגון בגני הילדים עלול להביא לסגירתם בעתות חירום, וכתוצאה מכך ההורים לא יוכלו להתייצב במקום עבודתם. לכן ראוי</w:t>
      </w:r>
      <w:r w:rsidR="00DA258E">
        <w:rPr>
          <w:rFonts w:hint="cs"/>
          <w:rtl/>
        </w:rPr>
        <w:t xml:space="preserve"> </w:t>
      </w:r>
      <w:r w:rsidRPr="00C76A37">
        <w:rPr>
          <w:rFonts w:hint="cs"/>
          <w:rtl/>
        </w:rPr>
        <w:t>שרח"ל</w:t>
      </w:r>
      <w:r w:rsidRPr="00C76A37">
        <w:rPr>
          <w:rFonts w:hint="cs"/>
          <w:rtl/>
        </w:rPr>
        <w:t>, האחראית לאפשר למשק האזרחי לתפקד ולפעול נוכח תקיפות האויב על העורף, ובשיתוף פקע"ר, משרד החינוך והרשויות המקומיות, יבחנו פתרונות לשמירה על הרציפות התפקודית במשק בעת לחימה.</w:t>
      </w:r>
    </w:p>
    <w:p w:rsidR="000F63E1" w:rsidRPr="00C76A37" w:rsidP="006F26B2">
      <w:pPr>
        <w:spacing w:before="180"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במרץ 2016 מסר ראש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בתגובתו לממצאי הדוח, כי "נוהל </w:t>
      </w:r>
      <w:r w:rsidRPr="00C76A37">
        <w:rPr>
          <w:rFonts w:ascii="Tahoma" w:eastAsia="Times New Roman" w:hAnsi="Tahoma" w:cs="Tahoma" w:hint="cs"/>
          <w:sz w:val="17"/>
          <w:szCs w:val="17"/>
          <w:rtl/>
          <w:lang w:eastAsia="he-IL"/>
        </w:rPr>
        <w:t>בינמשרדי</w:t>
      </w:r>
      <w:r w:rsidRPr="00C76A37">
        <w:rPr>
          <w:rFonts w:ascii="Tahoma" w:eastAsia="Times New Roman" w:hAnsi="Tahoma" w:cs="Tahoma" w:hint="cs"/>
          <w:sz w:val="17"/>
          <w:szCs w:val="17"/>
          <w:rtl/>
          <w:lang w:eastAsia="he-IL"/>
        </w:rPr>
        <w:t xml:space="preserve"> בנושא הפעלת שמרטפיות לילדי עובדים, שגובש על ידי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ומתואם עם כלל הגופים, נותן לכך מענה. יחד עם זאת, על הרשויות המקומיות ומשרד החינוך להמשיך ולטפל בנושא המיגון". </w:t>
      </w:r>
    </w:p>
    <w:p w:rsidR="000F63E1" w:rsidRPr="00C76A37" w:rsidP="006F26B2">
      <w:pPr>
        <w:pStyle w:val="RESHET"/>
        <w:rPr>
          <w:rtl/>
        </w:rPr>
      </w:pPr>
      <w:r w:rsidRPr="00C76A37">
        <w:rPr>
          <w:rFonts w:hint="cs"/>
          <w:rtl/>
        </w:rPr>
        <w:t>משרד מבקר המדינה מעיר, כי נוהל זה מתייחס לילדי עובדים חיוניים בלבד</w:t>
      </w:r>
      <w:r>
        <w:rPr>
          <w:vertAlign w:val="superscript"/>
          <w:rtl/>
        </w:rPr>
        <w:footnoteReference w:id="61"/>
      </w:r>
      <w:r w:rsidRPr="00C76A37">
        <w:rPr>
          <w:rFonts w:hint="cs"/>
          <w:rtl/>
        </w:rPr>
        <w:t>, ולא לילדי כלל ציבור העובדים. כמו כן, גם לשם הפעלת ה"שמרטפיות" יש צורך במבנה ממוגן, כך שנוהל זה אינו בגדר פתרון לבעיית המיגון בגני הילדים.</w:t>
      </w:r>
    </w:p>
    <w:p w:rsidR="006F26B2" w:rsidRPr="00D43E82" w:rsidP="006F26B2">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0F63E1" w:rsidRPr="00C76A37" w:rsidP="006F26B2">
      <w:pPr>
        <w:pStyle w:val="RESHET"/>
        <w:rPr>
          <w:rtl/>
        </w:rPr>
      </w:pPr>
      <w:r w:rsidRPr="0012789B">
        <w:rPr>
          <w:noProof/>
          <w:rtl/>
          <w:lang w:eastAsia="en-US"/>
        </w:rPr>
        <mc:AlternateContent>
          <mc:Choice Requires="wps">
            <w:drawing>
              <wp:anchor distT="0" distB="0" distL="114300" distR="114300" simplePos="0" relativeHeight="251695104" behindDoc="1" locked="0" layoutInCell="1" allowOverlap="1">
                <wp:simplePos x="0" y="0"/>
                <wp:positionH relativeFrom="margin">
                  <wp:posOffset>-431800</wp:posOffset>
                </wp:positionH>
                <wp:positionV relativeFrom="margin">
                  <wp:align>top</wp:align>
                </wp:positionV>
                <wp:extent cx="1620000" cy="4140000"/>
                <wp:effectExtent l="0" t="0" r="0" b="0"/>
                <wp:wrapNone/>
                <wp:docPr id="6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DA258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413036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337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DA258E">
                            <w:pPr>
                              <w:spacing w:after="0" w:line="240" w:lineRule="auto"/>
                              <w:rPr>
                                <w:color w:val="0B5294"/>
                                <w:spacing w:val="-4"/>
                                <w:sz w:val="24"/>
                                <w:szCs w:val="24"/>
                                <w:rtl/>
                                <w:cs/>
                              </w:rPr>
                            </w:pPr>
                            <w:r w:rsidRPr="00DA258E">
                              <w:rPr>
                                <w:rFonts w:cs="Tahoma" w:hint="eastAsia"/>
                                <w:color w:val="0B5294"/>
                                <w:spacing w:val="-4"/>
                                <w:sz w:val="24"/>
                                <w:szCs w:val="24"/>
                                <w:rtl/>
                              </w:rPr>
                              <w:t>הנתונים</w:t>
                            </w:r>
                            <w:r w:rsidRPr="00DA258E">
                              <w:rPr>
                                <w:rFonts w:cs="Tahoma"/>
                                <w:color w:val="0B5294"/>
                                <w:spacing w:val="-4"/>
                                <w:sz w:val="24"/>
                                <w:szCs w:val="24"/>
                                <w:rtl/>
                              </w:rPr>
                              <w:t xml:space="preserve"> </w:t>
                            </w:r>
                            <w:r w:rsidRPr="00DA258E">
                              <w:rPr>
                                <w:rFonts w:cs="Tahoma" w:hint="eastAsia"/>
                                <w:color w:val="0B5294"/>
                                <w:spacing w:val="-4"/>
                                <w:sz w:val="24"/>
                                <w:szCs w:val="24"/>
                                <w:rtl/>
                              </w:rPr>
                              <w:t>שמציג</w:t>
                            </w:r>
                            <w:r w:rsidRPr="00DA258E">
                              <w:rPr>
                                <w:rFonts w:cs="Tahoma"/>
                                <w:color w:val="0B5294"/>
                                <w:spacing w:val="-4"/>
                                <w:sz w:val="24"/>
                                <w:szCs w:val="24"/>
                                <w:rtl/>
                              </w:rPr>
                              <w:t xml:space="preserve"> </w:t>
                            </w:r>
                            <w:r w:rsidRPr="00DA258E">
                              <w:rPr>
                                <w:rFonts w:cs="Tahoma" w:hint="eastAsia"/>
                                <w:color w:val="0B5294"/>
                                <w:spacing w:val="-4"/>
                                <w:sz w:val="24"/>
                                <w:szCs w:val="24"/>
                                <w:rtl/>
                              </w:rPr>
                              <w:t>פקע</w:t>
                            </w:r>
                            <w:r w:rsidRPr="00DA258E">
                              <w:rPr>
                                <w:rFonts w:cs="Tahoma"/>
                                <w:color w:val="0B5294"/>
                                <w:spacing w:val="-4"/>
                                <w:sz w:val="24"/>
                                <w:szCs w:val="24"/>
                                <w:rtl/>
                              </w:rPr>
                              <w:t>"</w:t>
                            </w:r>
                            <w:r w:rsidRPr="00DA258E">
                              <w:rPr>
                                <w:rFonts w:cs="Tahoma" w:hint="eastAsia"/>
                                <w:color w:val="0B5294"/>
                                <w:spacing w:val="-4"/>
                                <w:sz w:val="24"/>
                                <w:szCs w:val="24"/>
                                <w:rtl/>
                              </w:rPr>
                              <w:t>ר</w:t>
                            </w:r>
                            <w:r w:rsidRPr="00DA258E">
                              <w:rPr>
                                <w:rFonts w:cs="Tahoma"/>
                                <w:color w:val="0B5294"/>
                                <w:spacing w:val="-4"/>
                                <w:sz w:val="24"/>
                                <w:szCs w:val="24"/>
                                <w:rtl/>
                              </w:rPr>
                              <w:t xml:space="preserve"> </w:t>
                            </w:r>
                            <w:r w:rsidRPr="00DA258E">
                              <w:rPr>
                                <w:rFonts w:cs="Tahoma" w:hint="eastAsia"/>
                                <w:color w:val="0B5294"/>
                                <w:spacing w:val="-4"/>
                                <w:sz w:val="24"/>
                                <w:szCs w:val="24"/>
                                <w:rtl/>
                              </w:rPr>
                              <w:t>בדבר</w:t>
                            </w:r>
                            <w:r w:rsidRPr="00DA258E">
                              <w:rPr>
                                <w:rFonts w:cs="Tahoma"/>
                                <w:color w:val="0B5294"/>
                                <w:spacing w:val="-4"/>
                                <w:sz w:val="24"/>
                                <w:szCs w:val="24"/>
                                <w:rtl/>
                              </w:rPr>
                              <w:t xml:space="preserve"> </w:t>
                            </w:r>
                            <w:r w:rsidRPr="00DA258E">
                              <w:rPr>
                                <w:rFonts w:cs="Tahoma" w:hint="eastAsia"/>
                                <w:color w:val="0B5294"/>
                                <w:spacing w:val="-4"/>
                                <w:sz w:val="24"/>
                                <w:szCs w:val="24"/>
                                <w:rtl/>
                              </w:rPr>
                              <w:t>שיעור</w:t>
                            </w:r>
                            <w:r w:rsidRPr="00DA258E">
                              <w:rPr>
                                <w:rFonts w:cs="Tahoma"/>
                                <w:color w:val="0B5294"/>
                                <w:spacing w:val="-4"/>
                                <w:sz w:val="24"/>
                                <w:szCs w:val="24"/>
                                <w:rtl/>
                              </w:rPr>
                              <w:t xml:space="preserve"> </w:t>
                            </w:r>
                            <w:r w:rsidRPr="00DA258E">
                              <w:rPr>
                                <w:rFonts w:cs="Tahoma" w:hint="eastAsia"/>
                                <w:color w:val="0B5294"/>
                                <w:spacing w:val="-4"/>
                                <w:sz w:val="24"/>
                                <w:szCs w:val="24"/>
                                <w:rtl/>
                              </w:rPr>
                              <w:t>האוכלוסייה</w:t>
                            </w:r>
                            <w:r w:rsidRPr="00DA258E">
                              <w:rPr>
                                <w:rFonts w:cs="Tahoma"/>
                                <w:color w:val="0B5294"/>
                                <w:spacing w:val="-4"/>
                                <w:sz w:val="24"/>
                                <w:szCs w:val="24"/>
                                <w:rtl/>
                              </w:rPr>
                              <w:t xml:space="preserve"> </w:t>
                            </w:r>
                            <w:r w:rsidRPr="00DA258E">
                              <w:rPr>
                                <w:rFonts w:cs="Tahoma" w:hint="eastAsia"/>
                                <w:color w:val="0B5294"/>
                                <w:spacing w:val="-4"/>
                                <w:sz w:val="24"/>
                                <w:szCs w:val="24"/>
                                <w:rtl/>
                              </w:rPr>
                              <w:t>הממוגנת</w:t>
                            </w:r>
                            <w:r w:rsidRPr="00DA258E">
                              <w:rPr>
                                <w:rFonts w:cs="Tahoma"/>
                                <w:color w:val="0B5294"/>
                                <w:spacing w:val="-4"/>
                                <w:sz w:val="24"/>
                                <w:szCs w:val="24"/>
                                <w:rtl/>
                              </w:rPr>
                              <w:t xml:space="preserve"> </w:t>
                            </w:r>
                            <w:r w:rsidRPr="00DA258E">
                              <w:rPr>
                                <w:rFonts w:cs="Tahoma" w:hint="eastAsia"/>
                                <w:color w:val="0B5294"/>
                                <w:spacing w:val="-4"/>
                                <w:sz w:val="24"/>
                                <w:szCs w:val="24"/>
                                <w:rtl/>
                              </w:rPr>
                              <w:t>מוטים</w:t>
                            </w:r>
                            <w:r w:rsidRPr="00DA258E">
                              <w:rPr>
                                <w:rFonts w:cs="Tahoma"/>
                                <w:color w:val="0B5294"/>
                                <w:spacing w:val="-4"/>
                                <w:sz w:val="24"/>
                                <w:szCs w:val="24"/>
                                <w:rtl/>
                              </w:rPr>
                              <w:t xml:space="preserve"> </w:t>
                            </w:r>
                            <w:r w:rsidRPr="00DA258E">
                              <w:rPr>
                                <w:rFonts w:cs="Tahoma" w:hint="eastAsia"/>
                                <w:color w:val="0B5294"/>
                                <w:spacing w:val="-4"/>
                                <w:sz w:val="24"/>
                                <w:szCs w:val="24"/>
                                <w:rtl/>
                              </w:rPr>
                              <w:t>כלפי</w:t>
                            </w:r>
                            <w:r w:rsidRPr="00DA258E">
                              <w:rPr>
                                <w:rFonts w:cs="Tahoma"/>
                                <w:color w:val="0B5294"/>
                                <w:spacing w:val="-4"/>
                                <w:sz w:val="24"/>
                                <w:szCs w:val="24"/>
                                <w:rtl/>
                              </w:rPr>
                              <w:t xml:space="preserve"> </w:t>
                            </w:r>
                            <w:r w:rsidRPr="00DA258E">
                              <w:rPr>
                                <w:rFonts w:cs="Tahoma" w:hint="eastAsia"/>
                                <w:color w:val="0B5294"/>
                                <w:spacing w:val="-4"/>
                                <w:sz w:val="24"/>
                                <w:szCs w:val="24"/>
                                <w:rtl/>
                              </w:rPr>
                              <w:t>מעלה</w:t>
                            </w:r>
                            <w:r w:rsidRPr="00DA258E">
                              <w:rPr>
                                <w:rFonts w:cs="Tahoma"/>
                                <w:color w:val="0B5294"/>
                                <w:spacing w:val="-4"/>
                                <w:sz w:val="24"/>
                                <w:szCs w:val="24"/>
                                <w:rtl/>
                              </w:rPr>
                              <w:t xml:space="preserve">, </w:t>
                            </w:r>
                            <w:r w:rsidRPr="00DA258E">
                              <w:rPr>
                                <w:rFonts w:cs="Tahoma" w:hint="eastAsia"/>
                                <w:color w:val="0B5294"/>
                                <w:spacing w:val="-4"/>
                                <w:sz w:val="24"/>
                                <w:szCs w:val="24"/>
                                <w:rtl/>
                              </w:rPr>
                              <w:t>דבר</w:t>
                            </w:r>
                            <w:r w:rsidRPr="00DA258E">
                              <w:rPr>
                                <w:rFonts w:cs="Tahoma"/>
                                <w:color w:val="0B5294"/>
                                <w:spacing w:val="-4"/>
                                <w:sz w:val="24"/>
                                <w:szCs w:val="24"/>
                                <w:rtl/>
                              </w:rPr>
                              <w:t xml:space="preserve"> </w:t>
                            </w:r>
                            <w:r w:rsidRPr="00DA258E">
                              <w:rPr>
                                <w:rFonts w:cs="Tahoma" w:hint="eastAsia"/>
                                <w:color w:val="0B5294"/>
                                <w:spacing w:val="-4"/>
                                <w:sz w:val="24"/>
                                <w:szCs w:val="24"/>
                                <w:rtl/>
                              </w:rPr>
                              <w:t>שיש</w:t>
                            </w:r>
                            <w:r w:rsidRPr="00DA258E">
                              <w:rPr>
                                <w:rFonts w:cs="Tahoma"/>
                                <w:color w:val="0B5294"/>
                                <w:spacing w:val="-4"/>
                                <w:sz w:val="24"/>
                                <w:szCs w:val="24"/>
                                <w:rtl/>
                              </w:rPr>
                              <w:t xml:space="preserve"> </w:t>
                            </w:r>
                            <w:r w:rsidRPr="00DA258E">
                              <w:rPr>
                                <w:rFonts w:cs="Tahoma" w:hint="eastAsia"/>
                                <w:color w:val="0B5294"/>
                                <w:spacing w:val="-4"/>
                                <w:sz w:val="24"/>
                                <w:szCs w:val="24"/>
                                <w:rtl/>
                              </w:rPr>
                              <w:t>בו</w:t>
                            </w:r>
                            <w:r w:rsidRPr="00DA258E">
                              <w:rPr>
                                <w:rFonts w:cs="Tahoma"/>
                                <w:color w:val="0B5294"/>
                                <w:spacing w:val="-4"/>
                                <w:sz w:val="24"/>
                                <w:szCs w:val="24"/>
                                <w:rtl/>
                              </w:rPr>
                              <w:t xml:space="preserve"> </w:t>
                            </w:r>
                            <w:r w:rsidRPr="00DA258E">
                              <w:rPr>
                                <w:rFonts w:cs="Tahoma" w:hint="eastAsia"/>
                                <w:color w:val="0B5294"/>
                                <w:spacing w:val="-4"/>
                                <w:sz w:val="24"/>
                                <w:szCs w:val="24"/>
                                <w:rtl/>
                              </w:rPr>
                              <w:t>כדי</w:t>
                            </w:r>
                            <w:r w:rsidRPr="00DA258E">
                              <w:rPr>
                                <w:rFonts w:cs="Tahoma"/>
                                <w:color w:val="0B5294"/>
                                <w:spacing w:val="-4"/>
                                <w:sz w:val="24"/>
                                <w:szCs w:val="24"/>
                                <w:rtl/>
                              </w:rPr>
                              <w:t xml:space="preserve"> </w:t>
                            </w:r>
                            <w:r w:rsidRPr="00DA258E">
                              <w:rPr>
                                <w:rFonts w:cs="Tahoma" w:hint="eastAsia"/>
                                <w:color w:val="0B5294"/>
                                <w:spacing w:val="-4"/>
                                <w:sz w:val="24"/>
                                <w:szCs w:val="24"/>
                                <w:rtl/>
                              </w:rPr>
                              <w:t>לפגוע</w:t>
                            </w:r>
                            <w:r w:rsidRPr="00DA258E">
                              <w:rPr>
                                <w:rFonts w:cs="Tahoma"/>
                                <w:color w:val="0B5294"/>
                                <w:spacing w:val="-4"/>
                                <w:sz w:val="24"/>
                                <w:szCs w:val="24"/>
                                <w:rtl/>
                              </w:rPr>
                              <w:t xml:space="preserve"> </w:t>
                            </w:r>
                            <w:r w:rsidRPr="00DA258E">
                              <w:rPr>
                                <w:rFonts w:cs="Tahoma" w:hint="eastAsia"/>
                                <w:color w:val="0B5294"/>
                                <w:spacing w:val="-4"/>
                                <w:sz w:val="24"/>
                                <w:szCs w:val="24"/>
                                <w:rtl/>
                              </w:rPr>
                              <w:t>בטיב</w:t>
                            </w:r>
                            <w:r w:rsidRPr="00DA258E">
                              <w:rPr>
                                <w:rFonts w:cs="Tahoma"/>
                                <w:color w:val="0B5294"/>
                                <w:spacing w:val="-4"/>
                                <w:sz w:val="24"/>
                                <w:szCs w:val="24"/>
                                <w:rtl/>
                              </w:rPr>
                              <w:t xml:space="preserve"> </w:t>
                            </w:r>
                            <w:r w:rsidRPr="00DA258E">
                              <w:rPr>
                                <w:rFonts w:cs="Tahoma" w:hint="eastAsia"/>
                                <w:color w:val="0B5294"/>
                                <w:spacing w:val="-4"/>
                                <w:sz w:val="24"/>
                                <w:szCs w:val="24"/>
                                <w:rtl/>
                              </w:rPr>
                              <w:t>ההחלטות</w:t>
                            </w:r>
                            <w:r w:rsidRPr="00DA258E">
                              <w:rPr>
                                <w:rFonts w:cs="Tahoma"/>
                                <w:color w:val="0B5294"/>
                                <w:spacing w:val="-4"/>
                                <w:sz w:val="24"/>
                                <w:szCs w:val="24"/>
                                <w:rtl/>
                              </w:rPr>
                              <w:t xml:space="preserve"> </w:t>
                            </w:r>
                            <w:r w:rsidRPr="00DA258E">
                              <w:rPr>
                                <w:rFonts w:cs="Tahoma" w:hint="eastAsia"/>
                                <w:color w:val="0B5294"/>
                                <w:spacing w:val="-4"/>
                                <w:sz w:val="24"/>
                                <w:szCs w:val="24"/>
                                <w:rtl/>
                              </w:rPr>
                              <w:t>שיקבלו</w:t>
                            </w:r>
                            <w:r w:rsidRPr="00DA258E">
                              <w:rPr>
                                <w:rFonts w:cs="Tahoma"/>
                                <w:color w:val="0B5294"/>
                                <w:spacing w:val="-4"/>
                                <w:sz w:val="24"/>
                                <w:szCs w:val="24"/>
                                <w:rtl/>
                              </w:rPr>
                              <w:t xml:space="preserve"> </w:t>
                            </w:r>
                            <w:r w:rsidRPr="00DA258E">
                              <w:rPr>
                                <w:rFonts w:cs="Tahoma" w:hint="eastAsia"/>
                                <w:color w:val="0B5294"/>
                                <w:spacing w:val="-4"/>
                                <w:sz w:val="24"/>
                                <w:szCs w:val="24"/>
                                <w:rtl/>
                              </w:rPr>
                              <w:t>צה</w:t>
                            </w:r>
                            <w:r w:rsidRPr="00DA258E">
                              <w:rPr>
                                <w:rFonts w:cs="Tahoma"/>
                                <w:color w:val="0B5294"/>
                                <w:spacing w:val="-4"/>
                                <w:sz w:val="24"/>
                                <w:szCs w:val="24"/>
                                <w:rtl/>
                              </w:rPr>
                              <w:t>"</w:t>
                            </w:r>
                            <w:r w:rsidRPr="00DA258E">
                              <w:rPr>
                                <w:rFonts w:cs="Tahoma" w:hint="eastAsia"/>
                                <w:color w:val="0B5294"/>
                                <w:spacing w:val="-4"/>
                                <w:sz w:val="24"/>
                                <w:szCs w:val="24"/>
                                <w:rtl/>
                              </w:rPr>
                              <w:t>ל</w:t>
                            </w:r>
                            <w:r w:rsidRPr="00DA258E">
                              <w:rPr>
                                <w:rFonts w:cs="Tahoma"/>
                                <w:color w:val="0B5294"/>
                                <w:spacing w:val="-4"/>
                                <w:sz w:val="24"/>
                                <w:szCs w:val="24"/>
                                <w:rtl/>
                              </w:rPr>
                              <w:t xml:space="preserve"> </w:t>
                            </w:r>
                            <w:r w:rsidRPr="00DA258E">
                              <w:rPr>
                                <w:rFonts w:cs="Tahoma" w:hint="eastAsia"/>
                                <w:color w:val="0B5294"/>
                                <w:spacing w:val="-4"/>
                                <w:sz w:val="24"/>
                                <w:szCs w:val="24"/>
                                <w:rtl/>
                              </w:rPr>
                              <w:t>והדרג</w:t>
                            </w:r>
                            <w:r w:rsidRPr="00DA258E">
                              <w:rPr>
                                <w:rFonts w:cs="Tahoma"/>
                                <w:color w:val="0B5294"/>
                                <w:spacing w:val="-4"/>
                                <w:sz w:val="24"/>
                                <w:szCs w:val="24"/>
                                <w:rtl/>
                              </w:rPr>
                              <w:t xml:space="preserve"> </w:t>
                            </w:r>
                            <w:r w:rsidRPr="00DA258E">
                              <w:rPr>
                                <w:rFonts w:cs="Tahoma" w:hint="eastAsia"/>
                                <w:color w:val="0B5294"/>
                                <w:spacing w:val="-4"/>
                                <w:sz w:val="24"/>
                                <w:szCs w:val="24"/>
                                <w:rtl/>
                              </w:rPr>
                              <w:t>המדיני</w:t>
                            </w:r>
                            <w:r w:rsidRPr="00DA258E">
                              <w:rPr>
                                <w:rFonts w:cs="Tahoma"/>
                                <w:color w:val="0B5294"/>
                                <w:spacing w:val="-4"/>
                                <w:sz w:val="24"/>
                                <w:szCs w:val="24"/>
                                <w:rtl/>
                              </w:rPr>
                              <w:t xml:space="preserve"> </w:t>
                            </w:r>
                            <w:r w:rsidRPr="00DA258E">
                              <w:rPr>
                                <w:rFonts w:cs="Tahoma" w:hint="eastAsia"/>
                                <w:color w:val="0B5294"/>
                                <w:spacing w:val="-4"/>
                                <w:sz w:val="24"/>
                                <w:szCs w:val="24"/>
                                <w:rtl/>
                              </w:rPr>
                              <w:t>בעת</w:t>
                            </w:r>
                            <w:r w:rsidRPr="00DA258E">
                              <w:rPr>
                                <w:rFonts w:cs="Tahoma"/>
                                <w:color w:val="0B5294"/>
                                <w:spacing w:val="-4"/>
                                <w:sz w:val="24"/>
                                <w:szCs w:val="24"/>
                                <w:rtl/>
                              </w:rPr>
                              <w:t xml:space="preserve"> </w:t>
                            </w:r>
                            <w:r w:rsidRPr="00DA258E">
                              <w:rPr>
                                <w:rFonts w:cs="Tahoma" w:hint="eastAsia"/>
                                <w:color w:val="0B5294"/>
                                <w:spacing w:val="-4"/>
                                <w:sz w:val="24"/>
                                <w:szCs w:val="24"/>
                                <w:rtl/>
                              </w:rPr>
                              <w:t>לחימה</w:t>
                            </w:r>
                            <w:r w:rsidRPr="00DA258E">
                              <w:rPr>
                                <w:rFonts w:cs="Tahoma"/>
                                <w:color w:val="0B5294"/>
                                <w:spacing w:val="-4"/>
                                <w:sz w:val="24"/>
                                <w:szCs w:val="24"/>
                                <w:rtl/>
                              </w:rPr>
                              <w:t xml:space="preserve">, </w:t>
                            </w:r>
                            <w:r w:rsidRPr="00DA258E">
                              <w:rPr>
                                <w:rFonts w:cs="Tahoma" w:hint="eastAsia"/>
                                <w:color w:val="0B5294"/>
                                <w:spacing w:val="-4"/>
                                <w:sz w:val="24"/>
                                <w:szCs w:val="24"/>
                                <w:rtl/>
                              </w:rPr>
                              <w:t>ולפגוע</w:t>
                            </w:r>
                            <w:r w:rsidRPr="00DA258E">
                              <w:rPr>
                                <w:rFonts w:cs="Tahoma"/>
                                <w:color w:val="0B5294"/>
                                <w:spacing w:val="-4"/>
                                <w:sz w:val="24"/>
                                <w:szCs w:val="24"/>
                                <w:rtl/>
                              </w:rPr>
                              <w:t xml:space="preserve"> </w:t>
                            </w:r>
                            <w:r w:rsidRPr="00DA258E">
                              <w:rPr>
                                <w:rFonts w:cs="Tahoma" w:hint="eastAsia"/>
                                <w:color w:val="0B5294"/>
                                <w:spacing w:val="-4"/>
                                <w:sz w:val="24"/>
                                <w:szCs w:val="24"/>
                                <w:rtl/>
                              </w:rPr>
                              <w:t>בהיערכות</w:t>
                            </w:r>
                            <w:r w:rsidRPr="00DA258E">
                              <w:rPr>
                                <w:rFonts w:cs="Tahoma"/>
                                <w:color w:val="0B5294"/>
                                <w:spacing w:val="-4"/>
                                <w:sz w:val="24"/>
                                <w:szCs w:val="24"/>
                                <w:rtl/>
                              </w:rPr>
                              <w:t xml:space="preserve"> </w:t>
                            </w:r>
                            <w:r w:rsidRPr="00DA258E">
                              <w:rPr>
                                <w:rFonts w:cs="Tahoma" w:hint="eastAsia"/>
                                <w:color w:val="0B5294"/>
                                <w:spacing w:val="-4"/>
                                <w:sz w:val="24"/>
                                <w:szCs w:val="24"/>
                                <w:rtl/>
                              </w:rPr>
                              <w:t>הרשויות</w:t>
                            </w:r>
                            <w:r w:rsidRPr="00DA258E">
                              <w:rPr>
                                <w:rFonts w:cs="Tahoma"/>
                                <w:color w:val="0B5294"/>
                                <w:spacing w:val="-4"/>
                                <w:sz w:val="24"/>
                                <w:szCs w:val="24"/>
                                <w:rtl/>
                              </w:rPr>
                              <w:t xml:space="preserve"> </w:t>
                            </w:r>
                            <w:r w:rsidRPr="00DA258E">
                              <w:rPr>
                                <w:rFonts w:cs="Tahoma" w:hint="eastAsia"/>
                                <w:color w:val="0B5294"/>
                                <w:spacing w:val="-4"/>
                                <w:sz w:val="24"/>
                                <w:szCs w:val="24"/>
                                <w:rtl/>
                              </w:rPr>
                              <w:t>המקומיות</w:t>
                            </w:r>
                            <w:r w:rsidRPr="00DA258E">
                              <w:rPr>
                                <w:rFonts w:cs="Tahoma"/>
                                <w:color w:val="0B5294"/>
                                <w:spacing w:val="-4"/>
                                <w:sz w:val="24"/>
                                <w:szCs w:val="24"/>
                                <w:rtl/>
                              </w:rPr>
                              <w:t xml:space="preserve"> </w:t>
                            </w:r>
                            <w:r w:rsidRPr="00DA258E">
                              <w:rPr>
                                <w:rFonts w:cs="Tahoma" w:hint="eastAsia"/>
                                <w:color w:val="0B5294"/>
                                <w:spacing w:val="-4"/>
                                <w:sz w:val="24"/>
                                <w:szCs w:val="24"/>
                                <w:rtl/>
                              </w:rPr>
                              <w:t>לחירום</w:t>
                            </w:r>
                          </w:p>
                          <w:p w:rsidR="00591659" w:rsidRPr="00373C5D" w:rsidP="00DA258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585737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7797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0352" filled="f" stroked="f">
                <v:textbox>
                  <w:txbxContent>
                    <w:p w:rsidR="00591659" w:rsidRPr="00373C5D" w:rsidP="00DA258E">
                      <w:pPr>
                        <w:spacing w:line="240" w:lineRule="atLeast"/>
                        <w:rPr>
                          <w:rFonts w:cs="Tahoma"/>
                          <w:b/>
                          <w:bCs/>
                          <w:color w:val="0B5294"/>
                          <w:sz w:val="48"/>
                          <w:szCs w:val="48"/>
                          <w:rtl/>
                        </w:rPr>
                      </w:pPr>
                      <w:drawing>
                        <wp:inline distT="0" distB="0" distL="0" distR="0">
                          <wp:extent cx="311150" cy="256800"/>
                          <wp:effectExtent l="0" t="0" r="0" b="0"/>
                          <wp:docPr id="6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2880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DA258E">
                      <w:pPr>
                        <w:spacing w:after="0" w:line="240" w:lineRule="auto"/>
                        <w:rPr>
                          <w:color w:val="0B5294"/>
                          <w:spacing w:val="-4"/>
                          <w:sz w:val="24"/>
                          <w:szCs w:val="24"/>
                          <w:rtl/>
                          <w:cs/>
                        </w:rPr>
                      </w:pPr>
                      <w:r w:rsidRPr="00DA258E">
                        <w:rPr>
                          <w:rFonts w:cs="Tahoma" w:hint="eastAsia"/>
                          <w:color w:val="0B5294"/>
                          <w:spacing w:val="-4"/>
                          <w:sz w:val="24"/>
                          <w:szCs w:val="24"/>
                          <w:rtl/>
                        </w:rPr>
                        <w:t>הנתונים</w:t>
                      </w:r>
                      <w:r w:rsidRPr="00DA258E">
                        <w:rPr>
                          <w:rFonts w:cs="Tahoma"/>
                          <w:color w:val="0B5294"/>
                          <w:spacing w:val="-4"/>
                          <w:sz w:val="24"/>
                          <w:szCs w:val="24"/>
                          <w:rtl/>
                        </w:rPr>
                        <w:t xml:space="preserve"> </w:t>
                      </w:r>
                      <w:r w:rsidRPr="00DA258E">
                        <w:rPr>
                          <w:rFonts w:cs="Tahoma" w:hint="eastAsia"/>
                          <w:color w:val="0B5294"/>
                          <w:spacing w:val="-4"/>
                          <w:sz w:val="24"/>
                          <w:szCs w:val="24"/>
                          <w:rtl/>
                        </w:rPr>
                        <w:t>שמציג</w:t>
                      </w:r>
                      <w:r w:rsidRPr="00DA258E">
                        <w:rPr>
                          <w:rFonts w:cs="Tahoma"/>
                          <w:color w:val="0B5294"/>
                          <w:spacing w:val="-4"/>
                          <w:sz w:val="24"/>
                          <w:szCs w:val="24"/>
                          <w:rtl/>
                        </w:rPr>
                        <w:t xml:space="preserve"> </w:t>
                      </w:r>
                      <w:r w:rsidRPr="00DA258E">
                        <w:rPr>
                          <w:rFonts w:cs="Tahoma" w:hint="eastAsia"/>
                          <w:color w:val="0B5294"/>
                          <w:spacing w:val="-4"/>
                          <w:sz w:val="24"/>
                          <w:szCs w:val="24"/>
                          <w:rtl/>
                        </w:rPr>
                        <w:t>פקע</w:t>
                      </w:r>
                      <w:r w:rsidRPr="00DA258E">
                        <w:rPr>
                          <w:rFonts w:cs="Tahoma"/>
                          <w:color w:val="0B5294"/>
                          <w:spacing w:val="-4"/>
                          <w:sz w:val="24"/>
                          <w:szCs w:val="24"/>
                          <w:rtl/>
                        </w:rPr>
                        <w:t>"</w:t>
                      </w:r>
                      <w:r w:rsidRPr="00DA258E">
                        <w:rPr>
                          <w:rFonts w:cs="Tahoma" w:hint="eastAsia"/>
                          <w:color w:val="0B5294"/>
                          <w:spacing w:val="-4"/>
                          <w:sz w:val="24"/>
                          <w:szCs w:val="24"/>
                          <w:rtl/>
                        </w:rPr>
                        <w:t>ר</w:t>
                      </w:r>
                      <w:r w:rsidRPr="00DA258E">
                        <w:rPr>
                          <w:rFonts w:cs="Tahoma"/>
                          <w:color w:val="0B5294"/>
                          <w:spacing w:val="-4"/>
                          <w:sz w:val="24"/>
                          <w:szCs w:val="24"/>
                          <w:rtl/>
                        </w:rPr>
                        <w:t xml:space="preserve"> </w:t>
                      </w:r>
                      <w:r w:rsidRPr="00DA258E">
                        <w:rPr>
                          <w:rFonts w:cs="Tahoma" w:hint="eastAsia"/>
                          <w:color w:val="0B5294"/>
                          <w:spacing w:val="-4"/>
                          <w:sz w:val="24"/>
                          <w:szCs w:val="24"/>
                          <w:rtl/>
                        </w:rPr>
                        <w:t>בדבר</w:t>
                      </w:r>
                      <w:r w:rsidRPr="00DA258E">
                        <w:rPr>
                          <w:rFonts w:cs="Tahoma"/>
                          <w:color w:val="0B5294"/>
                          <w:spacing w:val="-4"/>
                          <w:sz w:val="24"/>
                          <w:szCs w:val="24"/>
                          <w:rtl/>
                        </w:rPr>
                        <w:t xml:space="preserve"> </w:t>
                      </w:r>
                      <w:r w:rsidRPr="00DA258E">
                        <w:rPr>
                          <w:rFonts w:cs="Tahoma" w:hint="eastAsia"/>
                          <w:color w:val="0B5294"/>
                          <w:spacing w:val="-4"/>
                          <w:sz w:val="24"/>
                          <w:szCs w:val="24"/>
                          <w:rtl/>
                        </w:rPr>
                        <w:t>שיעור</w:t>
                      </w:r>
                      <w:r w:rsidRPr="00DA258E">
                        <w:rPr>
                          <w:rFonts w:cs="Tahoma"/>
                          <w:color w:val="0B5294"/>
                          <w:spacing w:val="-4"/>
                          <w:sz w:val="24"/>
                          <w:szCs w:val="24"/>
                          <w:rtl/>
                        </w:rPr>
                        <w:t xml:space="preserve"> </w:t>
                      </w:r>
                      <w:r w:rsidRPr="00DA258E">
                        <w:rPr>
                          <w:rFonts w:cs="Tahoma" w:hint="eastAsia"/>
                          <w:color w:val="0B5294"/>
                          <w:spacing w:val="-4"/>
                          <w:sz w:val="24"/>
                          <w:szCs w:val="24"/>
                          <w:rtl/>
                        </w:rPr>
                        <w:t>האוכלוסייה</w:t>
                      </w:r>
                      <w:r w:rsidRPr="00DA258E">
                        <w:rPr>
                          <w:rFonts w:cs="Tahoma"/>
                          <w:color w:val="0B5294"/>
                          <w:spacing w:val="-4"/>
                          <w:sz w:val="24"/>
                          <w:szCs w:val="24"/>
                          <w:rtl/>
                        </w:rPr>
                        <w:t xml:space="preserve"> </w:t>
                      </w:r>
                      <w:r w:rsidRPr="00DA258E">
                        <w:rPr>
                          <w:rFonts w:cs="Tahoma" w:hint="eastAsia"/>
                          <w:color w:val="0B5294"/>
                          <w:spacing w:val="-4"/>
                          <w:sz w:val="24"/>
                          <w:szCs w:val="24"/>
                          <w:rtl/>
                        </w:rPr>
                        <w:t>הממוגנת</w:t>
                      </w:r>
                      <w:r w:rsidRPr="00DA258E">
                        <w:rPr>
                          <w:rFonts w:cs="Tahoma"/>
                          <w:color w:val="0B5294"/>
                          <w:spacing w:val="-4"/>
                          <w:sz w:val="24"/>
                          <w:szCs w:val="24"/>
                          <w:rtl/>
                        </w:rPr>
                        <w:t xml:space="preserve"> </w:t>
                      </w:r>
                      <w:r w:rsidRPr="00DA258E">
                        <w:rPr>
                          <w:rFonts w:cs="Tahoma" w:hint="eastAsia"/>
                          <w:color w:val="0B5294"/>
                          <w:spacing w:val="-4"/>
                          <w:sz w:val="24"/>
                          <w:szCs w:val="24"/>
                          <w:rtl/>
                        </w:rPr>
                        <w:t>מוטים</w:t>
                      </w:r>
                      <w:r w:rsidRPr="00DA258E">
                        <w:rPr>
                          <w:rFonts w:cs="Tahoma"/>
                          <w:color w:val="0B5294"/>
                          <w:spacing w:val="-4"/>
                          <w:sz w:val="24"/>
                          <w:szCs w:val="24"/>
                          <w:rtl/>
                        </w:rPr>
                        <w:t xml:space="preserve"> </w:t>
                      </w:r>
                      <w:r w:rsidRPr="00DA258E">
                        <w:rPr>
                          <w:rFonts w:cs="Tahoma" w:hint="eastAsia"/>
                          <w:color w:val="0B5294"/>
                          <w:spacing w:val="-4"/>
                          <w:sz w:val="24"/>
                          <w:szCs w:val="24"/>
                          <w:rtl/>
                        </w:rPr>
                        <w:t>כלפי</w:t>
                      </w:r>
                      <w:r w:rsidRPr="00DA258E">
                        <w:rPr>
                          <w:rFonts w:cs="Tahoma"/>
                          <w:color w:val="0B5294"/>
                          <w:spacing w:val="-4"/>
                          <w:sz w:val="24"/>
                          <w:szCs w:val="24"/>
                          <w:rtl/>
                        </w:rPr>
                        <w:t xml:space="preserve"> </w:t>
                      </w:r>
                      <w:r w:rsidRPr="00DA258E">
                        <w:rPr>
                          <w:rFonts w:cs="Tahoma" w:hint="eastAsia"/>
                          <w:color w:val="0B5294"/>
                          <w:spacing w:val="-4"/>
                          <w:sz w:val="24"/>
                          <w:szCs w:val="24"/>
                          <w:rtl/>
                        </w:rPr>
                        <w:t>מעלה</w:t>
                      </w:r>
                      <w:r w:rsidRPr="00DA258E">
                        <w:rPr>
                          <w:rFonts w:cs="Tahoma"/>
                          <w:color w:val="0B5294"/>
                          <w:spacing w:val="-4"/>
                          <w:sz w:val="24"/>
                          <w:szCs w:val="24"/>
                          <w:rtl/>
                        </w:rPr>
                        <w:t xml:space="preserve">, </w:t>
                      </w:r>
                      <w:r w:rsidRPr="00DA258E">
                        <w:rPr>
                          <w:rFonts w:cs="Tahoma" w:hint="eastAsia"/>
                          <w:color w:val="0B5294"/>
                          <w:spacing w:val="-4"/>
                          <w:sz w:val="24"/>
                          <w:szCs w:val="24"/>
                          <w:rtl/>
                        </w:rPr>
                        <w:t>דבר</w:t>
                      </w:r>
                      <w:r w:rsidRPr="00DA258E">
                        <w:rPr>
                          <w:rFonts w:cs="Tahoma"/>
                          <w:color w:val="0B5294"/>
                          <w:spacing w:val="-4"/>
                          <w:sz w:val="24"/>
                          <w:szCs w:val="24"/>
                          <w:rtl/>
                        </w:rPr>
                        <w:t xml:space="preserve"> </w:t>
                      </w:r>
                      <w:r w:rsidRPr="00DA258E">
                        <w:rPr>
                          <w:rFonts w:cs="Tahoma" w:hint="eastAsia"/>
                          <w:color w:val="0B5294"/>
                          <w:spacing w:val="-4"/>
                          <w:sz w:val="24"/>
                          <w:szCs w:val="24"/>
                          <w:rtl/>
                        </w:rPr>
                        <w:t>שיש</w:t>
                      </w:r>
                      <w:r w:rsidRPr="00DA258E">
                        <w:rPr>
                          <w:rFonts w:cs="Tahoma"/>
                          <w:color w:val="0B5294"/>
                          <w:spacing w:val="-4"/>
                          <w:sz w:val="24"/>
                          <w:szCs w:val="24"/>
                          <w:rtl/>
                        </w:rPr>
                        <w:t xml:space="preserve"> </w:t>
                      </w:r>
                      <w:r w:rsidRPr="00DA258E">
                        <w:rPr>
                          <w:rFonts w:cs="Tahoma" w:hint="eastAsia"/>
                          <w:color w:val="0B5294"/>
                          <w:spacing w:val="-4"/>
                          <w:sz w:val="24"/>
                          <w:szCs w:val="24"/>
                          <w:rtl/>
                        </w:rPr>
                        <w:t>בו</w:t>
                      </w:r>
                      <w:r w:rsidRPr="00DA258E">
                        <w:rPr>
                          <w:rFonts w:cs="Tahoma"/>
                          <w:color w:val="0B5294"/>
                          <w:spacing w:val="-4"/>
                          <w:sz w:val="24"/>
                          <w:szCs w:val="24"/>
                          <w:rtl/>
                        </w:rPr>
                        <w:t xml:space="preserve"> </w:t>
                      </w:r>
                      <w:r w:rsidRPr="00DA258E">
                        <w:rPr>
                          <w:rFonts w:cs="Tahoma" w:hint="eastAsia"/>
                          <w:color w:val="0B5294"/>
                          <w:spacing w:val="-4"/>
                          <w:sz w:val="24"/>
                          <w:szCs w:val="24"/>
                          <w:rtl/>
                        </w:rPr>
                        <w:t>כדי</w:t>
                      </w:r>
                      <w:r w:rsidRPr="00DA258E">
                        <w:rPr>
                          <w:rFonts w:cs="Tahoma"/>
                          <w:color w:val="0B5294"/>
                          <w:spacing w:val="-4"/>
                          <w:sz w:val="24"/>
                          <w:szCs w:val="24"/>
                          <w:rtl/>
                        </w:rPr>
                        <w:t xml:space="preserve"> </w:t>
                      </w:r>
                      <w:r w:rsidRPr="00DA258E">
                        <w:rPr>
                          <w:rFonts w:cs="Tahoma" w:hint="eastAsia"/>
                          <w:color w:val="0B5294"/>
                          <w:spacing w:val="-4"/>
                          <w:sz w:val="24"/>
                          <w:szCs w:val="24"/>
                          <w:rtl/>
                        </w:rPr>
                        <w:t>לפגוע</w:t>
                      </w:r>
                      <w:r w:rsidRPr="00DA258E">
                        <w:rPr>
                          <w:rFonts w:cs="Tahoma"/>
                          <w:color w:val="0B5294"/>
                          <w:spacing w:val="-4"/>
                          <w:sz w:val="24"/>
                          <w:szCs w:val="24"/>
                          <w:rtl/>
                        </w:rPr>
                        <w:t xml:space="preserve"> </w:t>
                      </w:r>
                      <w:r w:rsidRPr="00DA258E">
                        <w:rPr>
                          <w:rFonts w:cs="Tahoma" w:hint="eastAsia"/>
                          <w:color w:val="0B5294"/>
                          <w:spacing w:val="-4"/>
                          <w:sz w:val="24"/>
                          <w:szCs w:val="24"/>
                          <w:rtl/>
                        </w:rPr>
                        <w:t>בטיב</w:t>
                      </w:r>
                      <w:r w:rsidRPr="00DA258E">
                        <w:rPr>
                          <w:rFonts w:cs="Tahoma"/>
                          <w:color w:val="0B5294"/>
                          <w:spacing w:val="-4"/>
                          <w:sz w:val="24"/>
                          <w:szCs w:val="24"/>
                          <w:rtl/>
                        </w:rPr>
                        <w:t xml:space="preserve"> </w:t>
                      </w:r>
                      <w:r w:rsidRPr="00DA258E">
                        <w:rPr>
                          <w:rFonts w:cs="Tahoma" w:hint="eastAsia"/>
                          <w:color w:val="0B5294"/>
                          <w:spacing w:val="-4"/>
                          <w:sz w:val="24"/>
                          <w:szCs w:val="24"/>
                          <w:rtl/>
                        </w:rPr>
                        <w:t>ההחלטות</w:t>
                      </w:r>
                      <w:r w:rsidRPr="00DA258E">
                        <w:rPr>
                          <w:rFonts w:cs="Tahoma"/>
                          <w:color w:val="0B5294"/>
                          <w:spacing w:val="-4"/>
                          <w:sz w:val="24"/>
                          <w:szCs w:val="24"/>
                          <w:rtl/>
                        </w:rPr>
                        <w:t xml:space="preserve"> </w:t>
                      </w:r>
                      <w:r w:rsidRPr="00DA258E">
                        <w:rPr>
                          <w:rFonts w:cs="Tahoma" w:hint="eastAsia"/>
                          <w:color w:val="0B5294"/>
                          <w:spacing w:val="-4"/>
                          <w:sz w:val="24"/>
                          <w:szCs w:val="24"/>
                          <w:rtl/>
                        </w:rPr>
                        <w:t>שיקבלו</w:t>
                      </w:r>
                      <w:r w:rsidRPr="00DA258E">
                        <w:rPr>
                          <w:rFonts w:cs="Tahoma"/>
                          <w:color w:val="0B5294"/>
                          <w:spacing w:val="-4"/>
                          <w:sz w:val="24"/>
                          <w:szCs w:val="24"/>
                          <w:rtl/>
                        </w:rPr>
                        <w:t xml:space="preserve"> </w:t>
                      </w:r>
                      <w:r w:rsidRPr="00DA258E">
                        <w:rPr>
                          <w:rFonts w:cs="Tahoma" w:hint="eastAsia"/>
                          <w:color w:val="0B5294"/>
                          <w:spacing w:val="-4"/>
                          <w:sz w:val="24"/>
                          <w:szCs w:val="24"/>
                          <w:rtl/>
                        </w:rPr>
                        <w:t>צה</w:t>
                      </w:r>
                      <w:r w:rsidRPr="00DA258E">
                        <w:rPr>
                          <w:rFonts w:cs="Tahoma"/>
                          <w:color w:val="0B5294"/>
                          <w:spacing w:val="-4"/>
                          <w:sz w:val="24"/>
                          <w:szCs w:val="24"/>
                          <w:rtl/>
                        </w:rPr>
                        <w:t>"</w:t>
                      </w:r>
                      <w:r w:rsidRPr="00DA258E">
                        <w:rPr>
                          <w:rFonts w:cs="Tahoma" w:hint="eastAsia"/>
                          <w:color w:val="0B5294"/>
                          <w:spacing w:val="-4"/>
                          <w:sz w:val="24"/>
                          <w:szCs w:val="24"/>
                          <w:rtl/>
                        </w:rPr>
                        <w:t>ל</w:t>
                      </w:r>
                      <w:r w:rsidRPr="00DA258E">
                        <w:rPr>
                          <w:rFonts w:cs="Tahoma"/>
                          <w:color w:val="0B5294"/>
                          <w:spacing w:val="-4"/>
                          <w:sz w:val="24"/>
                          <w:szCs w:val="24"/>
                          <w:rtl/>
                        </w:rPr>
                        <w:t xml:space="preserve"> </w:t>
                      </w:r>
                      <w:r w:rsidRPr="00DA258E">
                        <w:rPr>
                          <w:rFonts w:cs="Tahoma" w:hint="eastAsia"/>
                          <w:color w:val="0B5294"/>
                          <w:spacing w:val="-4"/>
                          <w:sz w:val="24"/>
                          <w:szCs w:val="24"/>
                          <w:rtl/>
                        </w:rPr>
                        <w:t>והדרג</w:t>
                      </w:r>
                      <w:r w:rsidRPr="00DA258E">
                        <w:rPr>
                          <w:rFonts w:cs="Tahoma"/>
                          <w:color w:val="0B5294"/>
                          <w:spacing w:val="-4"/>
                          <w:sz w:val="24"/>
                          <w:szCs w:val="24"/>
                          <w:rtl/>
                        </w:rPr>
                        <w:t xml:space="preserve"> </w:t>
                      </w:r>
                      <w:r w:rsidRPr="00DA258E">
                        <w:rPr>
                          <w:rFonts w:cs="Tahoma" w:hint="eastAsia"/>
                          <w:color w:val="0B5294"/>
                          <w:spacing w:val="-4"/>
                          <w:sz w:val="24"/>
                          <w:szCs w:val="24"/>
                          <w:rtl/>
                        </w:rPr>
                        <w:t>המדיני</w:t>
                      </w:r>
                      <w:r w:rsidRPr="00DA258E">
                        <w:rPr>
                          <w:rFonts w:cs="Tahoma"/>
                          <w:color w:val="0B5294"/>
                          <w:spacing w:val="-4"/>
                          <w:sz w:val="24"/>
                          <w:szCs w:val="24"/>
                          <w:rtl/>
                        </w:rPr>
                        <w:t xml:space="preserve"> </w:t>
                      </w:r>
                      <w:r w:rsidRPr="00DA258E">
                        <w:rPr>
                          <w:rFonts w:cs="Tahoma" w:hint="eastAsia"/>
                          <w:color w:val="0B5294"/>
                          <w:spacing w:val="-4"/>
                          <w:sz w:val="24"/>
                          <w:szCs w:val="24"/>
                          <w:rtl/>
                        </w:rPr>
                        <w:t>בעת</w:t>
                      </w:r>
                      <w:r w:rsidRPr="00DA258E">
                        <w:rPr>
                          <w:rFonts w:cs="Tahoma"/>
                          <w:color w:val="0B5294"/>
                          <w:spacing w:val="-4"/>
                          <w:sz w:val="24"/>
                          <w:szCs w:val="24"/>
                          <w:rtl/>
                        </w:rPr>
                        <w:t xml:space="preserve"> </w:t>
                      </w:r>
                      <w:r w:rsidRPr="00DA258E">
                        <w:rPr>
                          <w:rFonts w:cs="Tahoma" w:hint="eastAsia"/>
                          <w:color w:val="0B5294"/>
                          <w:spacing w:val="-4"/>
                          <w:sz w:val="24"/>
                          <w:szCs w:val="24"/>
                          <w:rtl/>
                        </w:rPr>
                        <w:t>לחימה</w:t>
                      </w:r>
                      <w:r w:rsidRPr="00DA258E">
                        <w:rPr>
                          <w:rFonts w:cs="Tahoma"/>
                          <w:color w:val="0B5294"/>
                          <w:spacing w:val="-4"/>
                          <w:sz w:val="24"/>
                          <w:szCs w:val="24"/>
                          <w:rtl/>
                        </w:rPr>
                        <w:t xml:space="preserve">, </w:t>
                      </w:r>
                      <w:r w:rsidRPr="00DA258E">
                        <w:rPr>
                          <w:rFonts w:cs="Tahoma" w:hint="eastAsia"/>
                          <w:color w:val="0B5294"/>
                          <w:spacing w:val="-4"/>
                          <w:sz w:val="24"/>
                          <w:szCs w:val="24"/>
                          <w:rtl/>
                        </w:rPr>
                        <w:t>ולפגוע</w:t>
                      </w:r>
                      <w:r w:rsidRPr="00DA258E">
                        <w:rPr>
                          <w:rFonts w:cs="Tahoma"/>
                          <w:color w:val="0B5294"/>
                          <w:spacing w:val="-4"/>
                          <w:sz w:val="24"/>
                          <w:szCs w:val="24"/>
                          <w:rtl/>
                        </w:rPr>
                        <w:t xml:space="preserve"> </w:t>
                      </w:r>
                      <w:r w:rsidRPr="00DA258E">
                        <w:rPr>
                          <w:rFonts w:cs="Tahoma" w:hint="eastAsia"/>
                          <w:color w:val="0B5294"/>
                          <w:spacing w:val="-4"/>
                          <w:sz w:val="24"/>
                          <w:szCs w:val="24"/>
                          <w:rtl/>
                        </w:rPr>
                        <w:t>בהיערכות</w:t>
                      </w:r>
                      <w:r w:rsidRPr="00DA258E">
                        <w:rPr>
                          <w:rFonts w:cs="Tahoma"/>
                          <w:color w:val="0B5294"/>
                          <w:spacing w:val="-4"/>
                          <w:sz w:val="24"/>
                          <w:szCs w:val="24"/>
                          <w:rtl/>
                        </w:rPr>
                        <w:t xml:space="preserve"> </w:t>
                      </w:r>
                      <w:r w:rsidRPr="00DA258E">
                        <w:rPr>
                          <w:rFonts w:cs="Tahoma" w:hint="eastAsia"/>
                          <w:color w:val="0B5294"/>
                          <w:spacing w:val="-4"/>
                          <w:sz w:val="24"/>
                          <w:szCs w:val="24"/>
                          <w:rtl/>
                        </w:rPr>
                        <w:t>הרשויות</w:t>
                      </w:r>
                      <w:r w:rsidRPr="00DA258E">
                        <w:rPr>
                          <w:rFonts w:cs="Tahoma"/>
                          <w:color w:val="0B5294"/>
                          <w:spacing w:val="-4"/>
                          <w:sz w:val="24"/>
                          <w:szCs w:val="24"/>
                          <w:rtl/>
                        </w:rPr>
                        <w:t xml:space="preserve"> </w:t>
                      </w:r>
                      <w:r w:rsidRPr="00DA258E">
                        <w:rPr>
                          <w:rFonts w:cs="Tahoma" w:hint="eastAsia"/>
                          <w:color w:val="0B5294"/>
                          <w:spacing w:val="-4"/>
                          <w:sz w:val="24"/>
                          <w:szCs w:val="24"/>
                          <w:rtl/>
                        </w:rPr>
                        <w:t>המקומיות</w:t>
                      </w:r>
                      <w:r w:rsidRPr="00DA258E">
                        <w:rPr>
                          <w:rFonts w:cs="Tahoma"/>
                          <w:color w:val="0B5294"/>
                          <w:spacing w:val="-4"/>
                          <w:sz w:val="24"/>
                          <w:szCs w:val="24"/>
                          <w:rtl/>
                        </w:rPr>
                        <w:t xml:space="preserve"> </w:t>
                      </w:r>
                      <w:r w:rsidRPr="00DA258E">
                        <w:rPr>
                          <w:rFonts w:cs="Tahoma" w:hint="eastAsia"/>
                          <w:color w:val="0B5294"/>
                          <w:spacing w:val="-4"/>
                          <w:sz w:val="24"/>
                          <w:szCs w:val="24"/>
                          <w:rtl/>
                        </w:rPr>
                        <w:t>לחירום</w:t>
                      </w:r>
                    </w:p>
                    <w:p w:rsidR="00591659" w:rsidRPr="00373C5D" w:rsidP="00DA258E">
                      <w:pPr>
                        <w:spacing w:before="120" w:after="0" w:line="240" w:lineRule="atLeast"/>
                        <w:rPr>
                          <w:rFonts w:cs="Tahoma"/>
                          <w:b/>
                          <w:bCs/>
                          <w:color w:val="0B5294"/>
                          <w:sz w:val="48"/>
                          <w:szCs w:val="48"/>
                          <w:rtl/>
                        </w:rPr>
                      </w:pPr>
                      <w:drawing>
                        <wp:inline distT="0" distB="0" distL="0" distR="0">
                          <wp:extent cx="288000" cy="31337"/>
                          <wp:effectExtent l="0" t="0" r="0" b="6985"/>
                          <wp:docPr id="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5925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hint="cs"/>
          <w:rtl/>
        </w:rPr>
        <w:t>משרד מבקר המדינה מעיר, כי הנתונים שמציג פקע"ר בדבר שיעור האוכלוסייה הממוגנת מוטים כלפי מעלה, דבר שיש בו כדי לפגוע בטיב ההחלטות שיקבלו צה"ל והדרג המדיני בעת לחימה, ולפגוע בהיערכות הרשויות המקומיות לחירום. זאת ועוד, חלק ניכר מהמקלטים העומדים לרשות הציבור אינו כשיר לשהייה ממושכת, אף על פי שתרחישי הלחימה של צה"ל וסבבי הלחימה בשנים האחרונות מעידים על צורך בשהייה ממושכת באמצעי המיגון, נתון המחריף את פערי המיגון בפועל.</w:t>
      </w:r>
    </w:p>
    <w:p w:rsidR="000F63E1" w:rsidRPr="00C76A37" w:rsidP="006F26B2">
      <w:pPr>
        <w:pStyle w:val="RESHET"/>
        <w:rPr>
          <w:rtl/>
        </w:rPr>
      </w:pPr>
      <w:r w:rsidRPr="00C76A37">
        <w:rPr>
          <w:rFonts w:hint="cs"/>
          <w:rtl/>
        </w:rPr>
        <w:t xml:space="preserve">אמנם גורמים שונים עסקו בגיבוש תכניות שונות לצמצום פערי המיגון בבתי המגורים בישראל, אך מרביתן לא מומשו במלואן, ולא הביאו לצמצום משמעותי של פערי המיגון. בעיה זו משמעותית במיוחד ביישובים בקרבת גבול הצפון בכלל, אשר צפויים להיות תחת ירי כבד ומתמשך וללא התרעה, ובערי הצפון בפרט, אשר לגביהן אין תכניות לפינוי אוכלוסייה. נוכח עובדות אלה ראוי, כי שר הביטחון מתוקף היותו הממונה על חוק הג"א יפעל לצמצום פערי המיגון בשיתוף משרדי הממשלה הרלוונטיים. עוד ראוי, כי </w:t>
      </w:r>
      <w:r w:rsidRPr="00C76A37">
        <w:rPr>
          <w:rFonts w:hint="cs"/>
          <w:rtl/>
        </w:rPr>
        <w:t>המל"ל</w:t>
      </w:r>
      <w:r w:rsidRPr="00C76A37">
        <w:rPr>
          <w:rFonts w:hint="cs"/>
          <w:rtl/>
        </w:rPr>
        <w:t>, המהווה את גוף המטה של הממשלה בנושאי חוץ וביטחון, ייזום דיון בקבינט בנושא מצב המיגון בגזרות השונות ברחבי הארץ, השפעותיו האפשריות על היקף הפגיעה בתושבים הצפוי בעת לחימה, והדרכים לצמצם פגיעה שכזו.</w:t>
      </w:r>
    </w:p>
    <w:p w:rsidR="000F63E1" w:rsidRPr="0054122A" w:rsidP="001473DE">
      <w:pPr>
        <w:pStyle w:val="KOT2"/>
        <w:rPr>
          <w:rtl/>
          <w:lang w:eastAsia="he-IL"/>
        </w:rPr>
      </w:pPr>
      <w:r w:rsidRPr="0054122A">
        <w:rPr>
          <w:rFonts w:hint="cs"/>
          <w:rtl/>
          <w:lang w:eastAsia="he-IL"/>
        </w:rPr>
        <w:t>גילוי והפצת התרעה מפני ירי טילים ורקטות</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ח"א אחראי לגילוי טילים ורקטות המשוגרים לעבר ישראל. מערך הגילוי להתרעה בח"א (להלן - </w:t>
      </w:r>
      <w:r w:rsidRPr="00C76A37">
        <w:rPr>
          <w:rFonts w:ascii="Tahoma" w:eastAsia="Times New Roman" w:hAnsi="Tahoma" w:cs="Tahoma" w:hint="cs"/>
          <w:sz w:val="17"/>
          <w:szCs w:val="17"/>
          <w:rtl/>
          <w:lang w:eastAsia="he-IL"/>
        </w:rPr>
        <w:t>גיל"ה</w:t>
      </w:r>
      <w:r w:rsidRPr="00C76A37">
        <w:rPr>
          <w:rFonts w:ascii="Tahoma" w:eastAsia="Times New Roman" w:hAnsi="Tahoma" w:cs="Tahoma" w:hint="cs"/>
          <w:sz w:val="17"/>
          <w:szCs w:val="17"/>
          <w:rtl/>
          <w:lang w:eastAsia="he-IL"/>
        </w:rPr>
        <w:t>) משתמש במכ"מים מסוגים שונים לשם גילוי הטילים, ולאחר גילוים, מערכת שליטה ובקרה מחשבת את נקודת הפגיעה הצפויה שלהם.</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לאחר הגילוי ועיבוד המידע בידי מערך </w:t>
      </w:r>
      <w:r w:rsidRPr="00C76A37">
        <w:rPr>
          <w:rFonts w:ascii="Tahoma" w:eastAsia="Times New Roman" w:hAnsi="Tahoma" w:cs="Tahoma" w:hint="cs"/>
          <w:sz w:val="17"/>
          <w:szCs w:val="17"/>
          <w:rtl/>
          <w:lang w:eastAsia="he-IL"/>
        </w:rPr>
        <w:t>גיל"ה</w:t>
      </w:r>
      <w:r w:rsidRPr="00C76A37">
        <w:rPr>
          <w:rFonts w:ascii="Tahoma" w:eastAsia="Times New Roman" w:hAnsi="Tahoma" w:cs="Tahoma" w:hint="cs"/>
          <w:sz w:val="17"/>
          <w:szCs w:val="17"/>
          <w:rtl/>
          <w:lang w:eastAsia="he-IL"/>
        </w:rPr>
        <w:t>, מערך ההתרעה בפקע"ר מקבל מח"א את המידע על נקודת הפגיעה הצפויה, ומפיץ התרעה באזורים המיושבים המועדים לפגיעה, וזאת באמצעות אזעקות הנשמעות במערך הצופרים, מסרונים במכשירי הטלפון הנייד ואמצעים נוספים</w:t>
      </w:r>
      <w:r>
        <w:rPr>
          <w:rFonts w:ascii="Tahoma" w:eastAsia="Times New Roman" w:hAnsi="Tahoma" w:cs="Tahoma"/>
          <w:sz w:val="17"/>
          <w:szCs w:val="17"/>
          <w:vertAlign w:val="superscript"/>
          <w:rtl/>
          <w:lang w:eastAsia="he-IL"/>
        </w:rPr>
        <w:footnoteReference w:id="62"/>
      </w:r>
      <w:r w:rsidRPr="00C76A37">
        <w:rPr>
          <w:rFonts w:ascii="Tahoma" w:eastAsia="Times New Roman" w:hAnsi="Tahoma" w:cs="Tahoma" w:hint="cs"/>
          <w:sz w:val="17"/>
          <w:szCs w:val="17"/>
          <w:rtl/>
          <w:lang w:eastAsia="he-IL"/>
        </w:rPr>
        <w:t xml:space="preserve">. בו-בזמן מופצות הודעות לכלל הציבור ברדיו ובטלוויזיה. יצוין, שככל שההתרעה אמינה יותר, היא תורמת לצמצום מספר הנפגעים, וככל שההתרעה ממוקדת יותר, היא תורמת למזעור הפגיעה בפעילות המשקית בעת לחימה. בעניין זה נכתב בסיכום סגן הרמטכ"ל לשעבר, האלוף (מיל') יאיר </w:t>
      </w:r>
      <w:r w:rsidRPr="00C76A37">
        <w:rPr>
          <w:rFonts w:ascii="Tahoma" w:eastAsia="Times New Roman" w:hAnsi="Tahoma" w:cs="Tahoma" w:hint="cs"/>
          <w:sz w:val="17"/>
          <w:szCs w:val="17"/>
          <w:rtl/>
          <w:lang w:eastAsia="he-IL"/>
        </w:rPr>
        <w:t>נוה</w:t>
      </w:r>
      <w:r>
        <w:rPr>
          <w:rFonts w:ascii="Tahoma" w:eastAsia="Times New Roman" w:hAnsi="Tahoma" w:cs="Tahoma"/>
          <w:sz w:val="17"/>
          <w:szCs w:val="17"/>
          <w:vertAlign w:val="superscript"/>
          <w:rtl/>
          <w:lang w:eastAsia="he-IL"/>
        </w:rPr>
        <w:footnoteReference w:id="63"/>
      </w:r>
      <w:r w:rsidRPr="00C76A37">
        <w:rPr>
          <w:rFonts w:ascii="Tahoma" w:eastAsia="Times New Roman" w:hAnsi="Tahoma" w:cs="Tahoma" w:hint="cs"/>
          <w:sz w:val="17"/>
          <w:szCs w:val="17"/>
          <w:rtl/>
          <w:lang w:eastAsia="he-IL"/>
        </w:rPr>
        <w:t>: "ככל שהסלקטיביות [בהפעלת ההתרעה] תגדל, הטראומה של האזרח תפחת ויכולת תפקוד המשק באירוע מתמשך תעלה".</w:t>
      </w:r>
    </w:p>
    <w:p w:rsidR="000F63E1"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צוות הביקורת בחן את יכולתם של ח"א ופקע"ר לעמוד במשימותיהם בתחום הגילוי להתרעה והפצת ההתרעה. להלן הממצאים שנמצאו בתחומים אלו.</w:t>
      </w:r>
    </w:p>
    <w:p w:rsidR="006F26B2" w:rsidP="001473DE">
      <w:pPr>
        <w:spacing w:line="240" w:lineRule="exact"/>
        <w:ind w:right="2268"/>
        <w:jc w:val="both"/>
        <w:rPr>
          <w:rFonts w:ascii="Tahoma" w:eastAsia="Times New Roman" w:hAnsi="Tahoma" w:cs="Tahoma"/>
          <w:sz w:val="17"/>
          <w:szCs w:val="17"/>
          <w:rtl/>
          <w:lang w:eastAsia="he-IL"/>
        </w:rPr>
      </w:pPr>
    </w:p>
    <w:p w:rsidR="006F26B2" w:rsidRPr="00C76A37" w:rsidP="001473DE">
      <w:pPr>
        <w:spacing w:line="240" w:lineRule="exact"/>
        <w:ind w:right="2268"/>
        <w:jc w:val="both"/>
        <w:rPr>
          <w:rFonts w:ascii="Tahoma" w:eastAsia="Times New Roman" w:hAnsi="Tahoma" w:cs="Tahoma"/>
          <w:sz w:val="17"/>
          <w:szCs w:val="17"/>
          <w:rtl/>
          <w:lang w:eastAsia="he-IL"/>
        </w:rPr>
      </w:pPr>
    </w:p>
    <w:p w:rsidR="000F63E1" w:rsidRPr="0054122A" w:rsidP="00DA258E">
      <w:pPr>
        <w:pStyle w:val="KOT4"/>
        <w:rPr>
          <w:lang w:eastAsia="he-IL"/>
        </w:rPr>
      </w:pPr>
      <w:r w:rsidRPr="0054122A">
        <w:rPr>
          <w:rFonts w:hint="cs"/>
          <w:rtl/>
          <w:lang w:eastAsia="he-IL"/>
        </w:rPr>
        <w:t>פערים בגילוי ובהפצת התרעה מפני ירי קצר טווח</w:t>
      </w:r>
    </w:p>
    <w:p w:rsidR="000F63E1" w:rsidRPr="0054122A" w:rsidP="001473DE">
      <w:pPr>
        <w:pStyle w:val="KOT5"/>
        <w:rPr>
          <w:rFonts w:eastAsia="Times New Roman"/>
          <w:rtl/>
          <w:lang w:eastAsia="he-IL"/>
        </w:rPr>
      </w:pPr>
      <w:r w:rsidRPr="0054122A">
        <w:rPr>
          <w:rFonts w:eastAsia="Times New Roman" w:hint="cs"/>
          <w:rtl/>
          <w:lang w:eastAsia="he-IL"/>
        </w:rPr>
        <w:t>גזרת עוטף עזה</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הנחיות ההתגוננות בעוטף עזה נקבעות על ידי פד"ם, מתוקף היותו אחראי הג"א ביישובים הנמצאים בטווח של עד 7 ק"מ מהגבול. במהלך מבצע "צוק איתן" שוגרו לעבר ישראל כ-2,600 פריטי חימוש קצרי טווח</w:t>
      </w:r>
      <w:r>
        <w:rPr>
          <w:vertAlign w:val="superscript"/>
          <w:rtl/>
          <w:lang w:eastAsia="he-IL"/>
        </w:rPr>
        <w:footnoteReference w:id="64"/>
      </w:r>
      <w:r w:rsidRPr="00C76A37">
        <w:rPr>
          <w:rFonts w:ascii="Tahoma" w:eastAsia="Times New Roman" w:hAnsi="Tahoma" w:cs="Tahoma" w:hint="cs"/>
          <w:sz w:val="17"/>
          <w:szCs w:val="17"/>
          <w:rtl/>
          <w:lang w:eastAsia="he-IL"/>
        </w:rPr>
        <w:t xml:space="preserve"> (להלן - קצ"ט), מתוכם כ-600 לעבר אזורים מיושבים או בקרבתם. בהתאם להנחיות ההתגוננות שפרסם פד"ם לתושבי עוטף עזה בעת מבצע "צוק איתן", היה על התושבים להגיע למרחב מוגן בתוך 15 שניות מרגע הישמע ההתרעה (להלן - זמן להתגוננות). </w:t>
      </w:r>
    </w:p>
    <w:p w:rsidR="000F63E1" w:rsidRPr="00C76A37" w:rsidP="00DA258E">
      <w:pPr>
        <w:spacing w:line="240" w:lineRule="exact"/>
        <w:ind w:right="2268"/>
        <w:jc w:val="both"/>
        <w:rPr>
          <w:rFonts w:ascii="Tahoma" w:eastAsia="Times New Roman" w:hAnsi="Tahoma" w:cs="Tahoma"/>
          <w:sz w:val="17"/>
          <w:szCs w:val="17"/>
          <w:rtl/>
          <w:lang w:eastAsia="he-IL"/>
        </w:rPr>
      </w:pPr>
      <w:r w:rsidRPr="0012789B">
        <w:rPr>
          <w:rFonts w:cs="Tahoma"/>
          <w:noProof/>
          <w:sz w:val="17"/>
          <w:szCs w:val="17"/>
          <w:rtl/>
        </w:rPr>
        <mc:AlternateContent>
          <mc:Choice Requires="wps">
            <w:drawing>
              <wp:anchor distT="0" distB="0" distL="114300" distR="114300" simplePos="0" relativeHeight="251697152" behindDoc="1" locked="0" layoutInCell="1" allowOverlap="1">
                <wp:simplePos x="0" y="0"/>
                <wp:positionH relativeFrom="margin">
                  <wp:posOffset>-431800</wp:posOffset>
                </wp:positionH>
                <wp:positionV relativeFrom="margin">
                  <wp:align>top</wp:align>
                </wp:positionV>
                <wp:extent cx="1620000" cy="4140000"/>
                <wp:effectExtent l="0" t="0" r="0" b="0"/>
                <wp:wrapNone/>
                <wp:docPr id="6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DA258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535004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2492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BE66D3">
                            <w:pPr>
                              <w:spacing w:after="0" w:line="240" w:lineRule="auto"/>
                              <w:rPr>
                                <w:color w:val="0B5294"/>
                                <w:spacing w:val="-4"/>
                                <w:sz w:val="24"/>
                                <w:szCs w:val="24"/>
                                <w:rtl/>
                                <w:cs/>
                              </w:rPr>
                            </w:pPr>
                            <w:r w:rsidRPr="00DA258E">
                              <w:rPr>
                                <w:rFonts w:cs="Tahoma" w:hint="eastAsia"/>
                                <w:color w:val="0B5294"/>
                                <w:spacing w:val="-4"/>
                                <w:sz w:val="24"/>
                                <w:szCs w:val="24"/>
                                <w:rtl/>
                              </w:rPr>
                              <w:t>במהלך</w:t>
                            </w:r>
                            <w:r w:rsidRPr="00DA258E">
                              <w:rPr>
                                <w:rFonts w:cs="Tahoma"/>
                                <w:color w:val="0B5294"/>
                                <w:spacing w:val="-4"/>
                                <w:sz w:val="24"/>
                                <w:szCs w:val="24"/>
                                <w:rtl/>
                              </w:rPr>
                              <w:t xml:space="preserve"> </w:t>
                            </w:r>
                            <w:r w:rsidRPr="00DA258E">
                              <w:rPr>
                                <w:rFonts w:cs="Tahoma" w:hint="eastAsia"/>
                                <w:color w:val="0B5294"/>
                                <w:spacing w:val="-4"/>
                                <w:sz w:val="24"/>
                                <w:szCs w:val="24"/>
                                <w:rtl/>
                              </w:rPr>
                              <w:t>מבצע</w:t>
                            </w:r>
                            <w:r w:rsidRPr="00DA258E">
                              <w:rPr>
                                <w:rFonts w:cs="Tahoma"/>
                                <w:color w:val="0B5294"/>
                                <w:spacing w:val="-4"/>
                                <w:sz w:val="24"/>
                                <w:szCs w:val="24"/>
                                <w:rtl/>
                              </w:rPr>
                              <w:t xml:space="preserve"> "</w:t>
                            </w:r>
                            <w:r w:rsidRPr="00DA258E">
                              <w:rPr>
                                <w:rFonts w:cs="Tahoma" w:hint="eastAsia"/>
                                <w:color w:val="0B5294"/>
                                <w:spacing w:val="-4"/>
                                <w:sz w:val="24"/>
                                <w:szCs w:val="24"/>
                                <w:rtl/>
                              </w:rPr>
                              <w:t>צוק</w:t>
                            </w:r>
                            <w:r w:rsidRPr="00DA258E">
                              <w:rPr>
                                <w:rFonts w:cs="Tahoma"/>
                                <w:color w:val="0B5294"/>
                                <w:spacing w:val="-4"/>
                                <w:sz w:val="24"/>
                                <w:szCs w:val="24"/>
                                <w:rtl/>
                              </w:rPr>
                              <w:t xml:space="preserve"> </w:t>
                            </w:r>
                            <w:r w:rsidRPr="00DA258E">
                              <w:rPr>
                                <w:rFonts w:cs="Tahoma" w:hint="eastAsia"/>
                                <w:color w:val="0B5294"/>
                                <w:spacing w:val="-4"/>
                                <w:sz w:val="24"/>
                                <w:szCs w:val="24"/>
                                <w:rtl/>
                              </w:rPr>
                              <w:t>איתן</w:t>
                            </w:r>
                            <w:r w:rsidRPr="00DA258E">
                              <w:rPr>
                                <w:rFonts w:cs="Tahoma"/>
                                <w:color w:val="0B5294"/>
                                <w:spacing w:val="-4"/>
                                <w:sz w:val="24"/>
                                <w:szCs w:val="24"/>
                                <w:rtl/>
                              </w:rPr>
                              <w:t xml:space="preserve">" </w:t>
                            </w:r>
                            <w:r w:rsidRPr="00DA258E">
                              <w:rPr>
                                <w:rFonts w:cs="Tahoma" w:hint="eastAsia"/>
                                <w:color w:val="0B5294"/>
                                <w:spacing w:val="-4"/>
                                <w:sz w:val="24"/>
                                <w:szCs w:val="24"/>
                                <w:rtl/>
                              </w:rPr>
                              <w:t>מערכות</w:t>
                            </w:r>
                            <w:r w:rsidRPr="00DA258E">
                              <w:rPr>
                                <w:rFonts w:cs="Tahoma"/>
                                <w:color w:val="0B5294"/>
                                <w:spacing w:val="-4"/>
                                <w:sz w:val="24"/>
                                <w:szCs w:val="24"/>
                                <w:rtl/>
                              </w:rPr>
                              <w:t xml:space="preserve"> </w:t>
                            </w:r>
                            <w:r w:rsidRPr="00DA258E">
                              <w:rPr>
                                <w:rFonts w:cs="Tahoma" w:hint="eastAsia"/>
                                <w:color w:val="0B5294"/>
                                <w:spacing w:val="-4"/>
                                <w:sz w:val="24"/>
                                <w:szCs w:val="24"/>
                                <w:rtl/>
                              </w:rPr>
                              <w:t>הגילוי</w:t>
                            </w:r>
                            <w:r w:rsidRPr="00DA258E">
                              <w:rPr>
                                <w:rFonts w:cs="Tahoma"/>
                                <w:color w:val="0B5294"/>
                                <w:spacing w:val="-4"/>
                                <w:sz w:val="24"/>
                                <w:szCs w:val="24"/>
                                <w:rtl/>
                              </w:rPr>
                              <w:t xml:space="preserve"> </w:t>
                            </w:r>
                            <w:r w:rsidRPr="00DA258E">
                              <w:rPr>
                                <w:rFonts w:cs="Tahoma" w:hint="eastAsia"/>
                                <w:color w:val="0B5294"/>
                                <w:spacing w:val="-4"/>
                                <w:sz w:val="24"/>
                                <w:szCs w:val="24"/>
                                <w:rtl/>
                              </w:rPr>
                              <w:t>וההתרעה</w:t>
                            </w:r>
                            <w:r w:rsidRPr="00DA258E">
                              <w:rPr>
                                <w:rFonts w:cs="Tahoma"/>
                                <w:color w:val="0B5294"/>
                                <w:spacing w:val="-4"/>
                                <w:sz w:val="24"/>
                                <w:szCs w:val="24"/>
                                <w:rtl/>
                              </w:rPr>
                              <w:t xml:space="preserve"> </w:t>
                            </w:r>
                            <w:r w:rsidRPr="00DA258E">
                              <w:rPr>
                                <w:rFonts w:cs="Tahoma" w:hint="eastAsia"/>
                                <w:color w:val="0B5294"/>
                                <w:spacing w:val="-4"/>
                                <w:sz w:val="24"/>
                                <w:szCs w:val="24"/>
                                <w:rtl/>
                              </w:rPr>
                              <w:t>שהיו</w:t>
                            </w:r>
                            <w:r w:rsidRPr="00DA258E">
                              <w:rPr>
                                <w:rFonts w:cs="Tahoma"/>
                                <w:color w:val="0B5294"/>
                                <w:spacing w:val="-4"/>
                                <w:sz w:val="24"/>
                                <w:szCs w:val="24"/>
                                <w:rtl/>
                              </w:rPr>
                              <w:t xml:space="preserve"> </w:t>
                            </w:r>
                            <w:r w:rsidRPr="00DA258E">
                              <w:rPr>
                                <w:rFonts w:cs="Tahoma" w:hint="eastAsia"/>
                                <w:color w:val="0B5294"/>
                                <w:spacing w:val="-4"/>
                                <w:sz w:val="24"/>
                                <w:szCs w:val="24"/>
                                <w:rtl/>
                              </w:rPr>
                              <w:t>בידי</w:t>
                            </w:r>
                            <w:r w:rsidRPr="00DA258E">
                              <w:rPr>
                                <w:rFonts w:cs="Tahoma"/>
                                <w:color w:val="0B5294"/>
                                <w:spacing w:val="-4"/>
                                <w:sz w:val="24"/>
                                <w:szCs w:val="24"/>
                                <w:rtl/>
                              </w:rPr>
                              <w:t xml:space="preserve"> </w:t>
                            </w:r>
                            <w:r w:rsidRPr="00DA258E">
                              <w:rPr>
                                <w:rFonts w:cs="Tahoma" w:hint="eastAsia"/>
                                <w:color w:val="0B5294"/>
                                <w:spacing w:val="-4"/>
                                <w:sz w:val="24"/>
                                <w:szCs w:val="24"/>
                                <w:rtl/>
                              </w:rPr>
                              <w:t>צה</w:t>
                            </w:r>
                            <w:r w:rsidRPr="00DA258E">
                              <w:rPr>
                                <w:rFonts w:cs="Tahoma"/>
                                <w:color w:val="0B5294"/>
                                <w:spacing w:val="-4"/>
                                <w:sz w:val="24"/>
                                <w:szCs w:val="24"/>
                                <w:rtl/>
                              </w:rPr>
                              <w:t>"</w:t>
                            </w:r>
                            <w:r w:rsidRPr="00DA258E">
                              <w:rPr>
                                <w:rFonts w:cs="Tahoma" w:hint="eastAsia"/>
                                <w:color w:val="0B5294"/>
                                <w:spacing w:val="-4"/>
                                <w:sz w:val="24"/>
                                <w:szCs w:val="24"/>
                                <w:rtl/>
                              </w:rPr>
                              <w:t>ל</w:t>
                            </w:r>
                            <w:r w:rsidRPr="00DA258E">
                              <w:rPr>
                                <w:rFonts w:cs="Tahoma"/>
                                <w:color w:val="0B5294"/>
                                <w:spacing w:val="-4"/>
                                <w:sz w:val="24"/>
                                <w:szCs w:val="24"/>
                                <w:rtl/>
                              </w:rPr>
                              <w:t xml:space="preserve"> </w:t>
                            </w:r>
                            <w:r w:rsidRPr="00DA258E">
                              <w:rPr>
                                <w:rFonts w:cs="Tahoma" w:hint="eastAsia"/>
                                <w:color w:val="0B5294"/>
                                <w:spacing w:val="-4"/>
                                <w:sz w:val="24"/>
                                <w:szCs w:val="24"/>
                                <w:rtl/>
                              </w:rPr>
                              <w:t>לא</w:t>
                            </w:r>
                            <w:r w:rsidRPr="00DA258E">
                              <w:rPr>
                                <w:rFonts w:cs="Tahoma"/>
                                <w:color w:val="0B5294"/>
                                <w:spacing w:val="-4"/>
                                <w:sz w:val="24"/>
                                <w:szCs w:val="24"/>
                                <w:rtl/>
                              </w:rPr>
                              <w:t xml:space="preserve"> </w:t>
                            </w:r>
                            <w:r w:rsidRPr="00DA258E">
                              <w:rPr>
                                <w:rFonts w:cs="Tahoma" w:hint="eastAsia"/>
                                <w:color w:val="0B5294"/>
                                <w:spacing w:val="-4"/>
                                <w:sz w:val="24"/>
                                <w:szCs w:val="24"/>
                                <w:rtl/>
                              </w:rPr>
                              <w:t>היו</w:t>
                            </w:r>
                            <w:r w:rsidRPr="00DA258E">
                              <w:rPr>
                                <w:rFonts w:cs="Tahoma"/>
                                <w:color w:val="0B5294"/>
                                <w:spacing w:val="-4"/>
                                <w:sz w:val="24"/>
                                <w:szCs w:val="24"/>
                                <w:rtl/>
                              </w:rPr>
                              <w:t xml:space="preserve"> </w:t>
                            </w:r>
                            <w:r w:rsidRPr="00DA258E">
                              <w:rPr>
                                <w:rFonts w:cs="Tahoma" w:hint="eastAsia"/>
                                <w:color w:val="0B5294"/>
                                <w:spacing w:val="-4"/>
                                <w:sz w:val="24"/>
                                <w:szCs w:val="24"/>
                                <w:rtl/>
                              </w:rPr>
                              <w:t>מסוגלות</w:t>
                            </w:r>
                            <w:r w:rsidRPr="00DA258E">
                              <w:rPr>
                                <w:rFonts w:cs="Tahoma"/>
                                <w:color w:val="0B5294"/>
                                <w:spacing w:val="-4"/>
                                <w:sz w:val="24"/>
                                <w:szCs w:val="24"/>
                                <w:rtl/>
                              </w:rPr>
                              <w:t xml:space="preserve"> </w:t>
                            </w:r>
                            <w:r w:rsidRPr="00DA258E">
                              <w:rPr>
                                <w:rFonts w:cs="Tahoma" w:hint="eastAsia"/>
                                <w:color w:val="0B5294"/>
                                <w:spacing w:val="-4"/>
                                <w:sz w:val="24"/>
                                <w:szCs w:val="24"/>
                                <w:rtl/>
                              </w:rPr>
                              <w:t>לתת</w:t>
                            </w:r>
                            <w:r w:rsidRPr="00DA258E">
                              <w:rPr>
                                <w:rFonts w:cs="Tahoma"/>
                                <w:color w:val="0B5294"/>
                                <w:spacing w:val="-4"/>
                                <w:sz w:val="24"/>
                                <w:szCs w:val="24"/>
                                <w:rtl/>
                              </w:rPr>
                              <w:t xml:space="preserve"> </w:t>
                            </w:r>
                            <w:r w:rsidRPr="00DA258E">
                              <w:rPr>
                                <w:rFonts w:cs="Tahoma" w:hint="eastAsia"/>
                                <w:color w:val="0B5294"/>
                                <w:spacing w:val="-4"/>
                                <w:sz w:val="24"/>
                                <w:szCs w:val="24"/>
                                <w:rtl/>
                              </w:rPr>
                              <w:t>התרעה</w:t>
                            </w:r>
                            <w:r w:rsidRPr="00DA258E">
                              <w:rPr>
                                <w:rFonts w:cs="Tahoma"/>
                                <w:color w:val="0B5294"/>
                                <w:spacing w:val="-4"/>
                                <w:sz w:val="24"/>
                                <w:szCs w:val="24"/>
                                <w:rtl/>
                              </w:rPr>
                              <w:t xml:space="preserve"> </w:t>
                            </w:r>
                            <w:r w:rsidRPr="00DA258E">
                              <w:rPr>
                                <w:rFonts w:cs="Tahoma" w:hint="eastAsia"/>
                                <w:color w:val="0B5294"/>
                                <w:spacing w:val="-4"/>
                                <w:sz w:val="24"/>
                                <w:szCs w:val="24"/>
                                <w:rtl/>
                              </w:rPr>
                              <w:t>שתאפשר</w:t>
                            </w:r>
                            <w:r w:rsidRPr="00DA258E">
                              <w:rPr>
                                <w:rFonts w:cs="Tahoma"/>
                                <w:color w:val="0B5294"/>
                                <w:spacing w:val="-4"/>
                                <w:sz w:val="24"/>
                                <w:szCs w:val="24"/>
                                <w:rtl/>
                              </w:rPr>
                              <w:t xml:space="preserve"> </w:t>
                            </w:r>
                            <w:r w:rsidRPr="00DA258E">
                              <w:rPr>
                                <w:rFonts w:cs="Tahoma" w:hint="eastAsia"/>
                                <w:color w:val="0B5294"/>
                                <w:spacing w:val="-4"/>
                                <w:sz w:val="24"/>
                                <w:szCs w:val="24"/>
                                <w:rtl/>
                              </w:rPr>
                              <w:t>לאזרחים</w:t>
                            </w:r>
                            <w:r w:rsidRPr="00DA258E">
                              <w:rPr>
                                <w:rFonts w:cs="Tahoma"/>
                                <w:color w:val="0B5294"/>
                                <w:spacing w:val="-4"/>
                                <w:sz w:val="24"/>
                                <w:szCs w:val="24"/>
                                <w:rtl/>
                              </w:rPr>
                              <w:t xml:space="preserve"> </w:t>
                            </w:r>
                            <w:r w:rsidRPr="00DA258E">
                              <w:rPr>
                                <w:rFonts w:cs="Tahoma" w:hint="eastAsia"/>
                                <w:color w:val="0B5294"/>
                                <w:spacing w:val="-4"/>
                                <w:sz w:val="24"/>
                                <w:szCs w:val="24"/>
                                <w:rtl/>
                              </w:rPr>
                              <w:t>להגיע</w:t>
                            </w:r>
                            <w:r w:rsidRPr="00DA258E">
                              <w:rPr>
                                <w:rFonts w:cs="Tahoma"/>
                                <w:color w:val="0B5294"/>
                                <w:spacing w:val="-4"/>
                                <w:sz w:val="24"/>
                                <w:szCs w:val="24"/>
                                <w:rtl/>
                              </w:rPr>
                              <w:t xml:space="preserve"> </w:t>
                            </w:r>
                            <w:r w:rsidRPr="00DA258E">
                              <w:rPr>
                                <w:rFonts w:cs="Tahoma" w:hint="eastAsia"/>
                                <w:color w:val="0B5294"/>
                                <w:spacing w:val="-4"/>
                                <w:sz w:val="24"/>
                                <w:szCs w:val="24"/>
                                <w:rtl/>
                              </w:rPr>
                              <w:t>בתוך</w:t>
                            </w:r>
                            <w:r w:rsidRPr="00DA258E">
                              <w:rPr>
                                <w:rFonts w:cs="Tahoma"/>
                                <w:color w:val="0B5294"/>
                                <w:spacing w:val="-4"/>
                                <w:sz w:val="24"/>
                                <w:szCs w:val="24"/>
                                <w:rtl/>
                              </w:rPr>
                              <w:t xml:space="preserve"> 15 </w:t>
                            </w:r>
                            <w:r w:rsidRPr="00DA258E">
                              <w:rPr>
                                <w:rFonts w:cs="Tahoma" w:hint="eastAsia"/>
                                <w:color w:val="0B5294"/>
                                <w:spacing w:val="-4"/>
                                <w:sz w:val="24"/>
                                <w:szCs w:val="24"/>
                                <w:rtl/>
                              </w:rPr>
                              <w:t>שניות</w:t>
                            </w:r>
                            <w:r w:rsidRPr="00DA258E">
                              <w:rPr>
                                <w:rFonts w:cs="Tahoma"/>
                                <w:color w:val="0B5294"/>
                                <w:spacing w:val="-4"/>
                                <w:sz w:val="24"/>
                                <w:szCs w:val="24"/>
                                <w:rtl/>
                              </w:rPr>
                              <w:t xml:space="preserve"> </w:t>
                            </w:r>
                            <w:r w:rsidRPr="00DA258E">
                              <w:rPr>
                                <w:rFonts w:cs="Tahoma" w:hint="eastAsia"/>
                                <w:color w:val="0B5294"/>
                                <w:spacing w:val="-4"/>
                                <w:sz w:val="24"/>
                                <w:szCs w:val="24"/>
                                <w:rtl/>
                              </w:rPr>
                              <w:t>למרחב</w:t>
                            </w:r>
                            <w:r w:rsidRPr="00DA258E">
                              <w:rPr>
                                <w:rFonts w:cs="Tahoma"/>
                                <w:color w:val="0B5294"/>
                                <w:spacing w:val="-4"/>
                                <w:sz w:val="24"/>
                                <w:szCs w:val="24"/>
                                <w:rtl/>
                              </w:rPr>
                              <w:t xml:space="preserve"> </w:t>
                            </w:r>
                            <w:r w:rsidRPr="00DA258E">
                              <w:rPr>
                                <w:rFonts w:cs="Tahoma" w:hint="eastAsia"/>
                                <w:color w:val="0B5294"/>
                                <w:spacing w:val="-4"/>
                                <w:sz w:val="24"/>
                                <w:szCs w:val="24"/>
                                <w:rtl/>
                              </w:rPr>
                              <w:t>המוגן</w:t>
                            </w:r>
                            <w:r w:rsidRPr="00DA258E">
                              <w:rPr>
                                <w:rFonts w:cs="Tahoma"/>
                                <w:color w:val="0B5294"/>
                                <w:spacing w:val="-4"/>
                                <w:sz w:val="24"/>
                                <w:szCs w:val="24"/>
                                <w:rtl/>
                              </w:rPr>
                              <w:t xml:space="preserve"> </w:t>
                            </w:r>
                            <w:r>
                              <w:rPr>
                                <w:rFonts w:cs="Tahoma" w:hint="cs"/>
                                <w:color w:val="0B5294"/>
                                <w:spacing w:val="-4"/>
                                <w:sz w:val="24"/>
                                <w:szCs w:val="24"/>
                                <w:rtl/>
                              </w:rPr>
                              <w:t>ב</w:t>
                            </w:r>
                            <w:r w:rsidRPr="00DA258E">
                              <w:rPr>
                                <w:rFonts w:cs="Tahoma" w:hint="eastAsia"/>
                                <w:color w:val="0B5294"/>
                                <w:spacing w:val="-4"/>
                                <w:sz w:val="24"/>
                                <w:szCs w:val="24"/>
                                <w:rtl/>
                              </w:rPr>
                              <w:t>חלק</w:t>
                            </w:r>
                            <w:r w:rsidRPr="00DA258E">
                              <w:rPr>
                                <w:rFonts w:cs="Tahoma"/>
                                <w:color w:val="0B5294"/>
                                <w:spacing w:val="-4"/>
                                <w:sz w:val="24"/>
                                <w:szCs w:val="24"/>
                                <w:rtl/>
                              </w:rPr>
                              <w:t xml:space="preserve"> </w:t>
                            </w:r>
                            <w:r w:rsidRPr="00DA258E">
                              <w:rPr>
                                <w:rFonts w:cs="Tahoma" w:hint="eastAsia"/>
                                <w:color w:val="0B5294"/>
                                <w:spacing w:val="-4"/>
                                <w:sz w:val="24"/>
                                <w:szCs w:val="24"/>
                                <w:rtl/>
                              </w:rPr>
                              <w:t>ניכר</w:t>
                            </w:r>
                            <w:r w:rsidRPr="00DA258E">
                              <w:rPr>
                                <w:rFonts w:cs="Tahoma"/>
                                <w:color w:val="0B5294"/>
                                <w:spacing w:val="-4"/>
                                <w:sz w:val="24"/>
                                <w:szCs w:val="24"/>
                                <w:rtl/>
                              </w:rPr>
                              <w:t xml:space="preserve"> </w:t>
                            </w:r>
                            <w:r w:rsidRPr="00DA258E">
                              <w:rPr>
                                <w:rFonts w:cs="Tahoma" w:hint="eastAsia"/>
                                <w:color w:val="0B5294"/>
                                <w:spacing w:val="-4"/>
                                <w:sz w:val="24"/>
                                <w:szCs w:val="24"/>
                                <w:rtl/>
                              </w:rPr>
                              <w:t>מתוך</w:t>
                            </w:r>
                            <w:r w:rsidRPr="00DA258E">
                              <w:rPr>
                                <w:rFonts w:cs="Tahoma"/>
                                <w:color w:val="0B5294"/>
                                <w:spacing w:val="-4"/>
                                <w:sz w:val="24"/>
                                <w:szCs w:val="24"/>
                                <w:rtl/>
                              </w:rPr>
                              <w:t xml:space="preserve"> </w:t>
                            </w:r>
                            <w:r w:rsidRPr="00DA258E">
                              <w:rPr>
                                <w:rFonts w:cs="Tahoma" w:hint="eastAsia"/>
                                <w:color w:val="0B5294"/>
                                <w:spacing w:val="-4"/>
                                <w:sz w:val="24"/>
                                <w:szCs w:val="24"/>
                                <w:rtl/>
                              </w:rPr>
                              <w:t>כלל</w:t>
                            </w:r>
                            <w:r w:rsidRPr="00DA258E">
                              <w:rPr>
                                <w:rFonts w:cs="Tahoma"/>
                                <w:color w:val="0B5294"/>
                                <w:spacing w:val="-4"/>
                                <w:sz w:val="24"/>
                                <w:szCs w:val="24"/>
                                <w:rtl/>
                              </w:rPr>
                              <w:t xml:space="preserve"> </w:t>
                            </w:r>
                            <w:r w:rsidRPr="00DA258E">
                              <w:rPr>
                                <w:rFonts w:cs="Tahoma" w:hint="eastAsia"/>
                                <w:color w:val="0B5294"/>
                                <w:spacing w:val="-4"/>
                                <w:sz w:val="24"/>
                                <w:szCs w:val="24"/>
                                <w:rtl/>
                              </w:rPr>
                              <w:t>השיגורים</w:t>
                            </w:r>
                          </w:p>
                          <w:p w:rsidR="00591659" w:rsidRPr="00373C5D" w:rsidP="00DA258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5131833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3982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8304" filled="f" stroked="f">
                <v:textbox>
                  <w:txbxContent>
                    <w:p w:rsidR="00591659" w:rsidRPr="00373C5D" w:rsidP="00DA258E">
                      <w:pPr>
                        <w:spacing w:line="240" w:lineRule="atLeast"/>
                        <w:rPr>
                          <w:rFonts w:cs="Tahoma"/>
                          <w:b/>
                          <w:bCs/>
                          <w:color w:val="0B5294"/>
                          <w:sz w:val="48"/>
                          <w:szCs w:val="48"/>
                          <w:rtl/>
                        </w:rPr>
                      </w:pPr>
                      <w:drawing>
                        <wp:inline distT="0" distB="0" distL="0" distR="0">
                          <wp:extent cx="311150" cy="256800"/>
                          <wp:effectExtent l="0" t="0" r="0" b="0"/>
                          <wp:docPr id="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6864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BE66D3">
                      <w:pPr>
                        <w:spacing w:after="0" w:line="240" w:lineRule="auto"/>
                        <w:rPr>
                          <w:color w:val="0B5294"/>
                          <w:spacing w:val="-4"/>
                          <w:sz w:val="24"/>
                          <w:szCs w:val="24"/>
                          <w:rtl/>
                          <w:cs/>
                        </w:rPr>
                      </w:pPr>
                      <w:r w:rsidRPr="00DA258E">
                        <w:rPr>
                          <w:rFonts w:cs="Tahoma" w:hint="eastAsia"/>
                          <w:color w:val="0B5294"/>
                          <w:spacing w:val="-4"/>
                          <w:sz w:val="24"/>
                          <w:szCs w:val="24"/>
                          <w:rtl/>
                        </w:rPr>
                        <w:t>במהלך</w:t>
                      </w:r>
                      <w:r w:rsidRPr="00DA258E">
                        <w:rPr>
                          <w:rFonts w:cs="Tahoma"/>
                          <w:color w:val="0B5294"/>
                          <w:spacing w:val="-4"/>
                          <w:sz w:val="24"/>
                          <w:szCs w:val="24"/>
                          <w:rtl/>
                        </w:rPr>
                        <w:t xml:space="preserve"> </w:t>
                      </w:r>
                      <w:r w:rsidRPr="00DA258E">
                        <w:rPr>
                          <w:rFonts w:cs="Tahoma" w:hint="eastAsia"/>
                          <w:color w:val="0B5294"/>
                          <w:spacing w:val="-4"/>
                          <w:sz w:val="24"/>
                          <w:szCs w:val="24"/>
                          <w:rtl/>
                        </w:rPr>
                        <w:t>מבצע</w:t>
                      </w:r>
                      <w:r w:rsidRPr="00DA258E">
                        <w:rPr>
                          <w:rFonts w:cs="Tahoma"/>
                          <w:color w:val="0B5294"/>
                          <w:spacing w:val="-4"/>
                          <w:sz w:val="24"/>
                          <w:szCs w:val="24"/>
                          <w:rtl/>
                        </w:rPr>
                        <w:t xml:space="preserve"> "</w:t>
                      </w:r>
                      <w:r w:rsidRPr="00DA258E">
                        <w:rPr>
                          <w:rFonts w:cs="Tahoma" w:hint="eastAsia"/>
                          <w:color w:val="0B5294"/>
                          <w:spacing w:val="-4"/>
                          <w:sz w:val="24"/>
                          <w:szCs w:val="24"/>
                          <w:rtl/>
                        </w:rPr>
                        <w:t>צוק</w:t>
                      </w:r>
                      <w:r w:rsidRPr="00DA258E">
                        <w:rPr>
                          <w:rFonts w:cs="Tahoma"/>
                          <w:color w:val="0B5294"/>
                          <w:spacing w:val="-4"/>
                          <w:sz w:val="24"/>
                          <w:szCs w:val="24"/>
                          <w:rtl/>
                        </w:rPr>
                        <w:t xml:space="preserve"> </w:t>
                      </w:r>
                      <w:r w:rsidRPr="00DA258E">
                        <w:rPr>
                          <w:rFonts w:cs="Tahoma" w:hint="eastAsia"/>
                          <w:color w:val="0B5294"/>
                          <w:spacing w:val="-4"/>
                          <w:sz w:val="24"/>
                          <w:szCs w:val="24"/>
                          <w:rtl/>
                        </w:rPr>
                        <w:t>איתן</w:t>
                      </w:r>
                      <w:r w:rsidRPr="00DA258E">
                        <w:rPr>
                          <w:rFonts w:cs="Tahoma"/>
                          <w:color w:val="0B5294"/>
                          <w:spacing w:val="-4"/>
                          <w:sz w:val="24"/>
                          <w:szCs w:val="24"/>
                          <w:rtl/>
                        </w:rPr>
                        <w:t xml:space="preserve">" </w:t>
                      </w:r>
                      <w:r w:rsidRPr="00DA258E">
                        <w:rPr>
                          <w:rFonts w:cs="Tahoma" w:hint="eastAsia"/>
                          <w:color w:val="0B5294"/>
                          <w:spacing w:val="-4"/>
                          <w:sz w:val="24"/>
                          <w:szCs w:val="24"/>
                          <w:rtl/>
                        </w:rPr>
                        <w:t>מערכות</w:t>
                      </w:r>
                      <w:r w:rsidRPr="00DA258E">
                        <w:rPr>
                          <w:rFonts w:cs="Tahoma"/>
                          <w:color w:val="0B5294"/>
                          <w:spacing w:val="-4"/>
                          <w:sz w:val="24"/>
                          <w:szCs w:val="24"/>
                          <w:rtl/>
                        </w:rPr>
                        <w:t xml:space="preserve"> </w:t>
                      </w:r>
                      <w:r w:rsidRPr="00DA258E">
                        <w:rPr>
                          <w:rFonts w:cs="Tahoma" w:hint="eastAsia"/>
                          <w:color w:val="0B5294"/>
                          <w:spacing w:val="-4"/>
                          <w:sz w:val="24"/>
                          <w:szCs w:val="24"/>
                          <w:rtl/>
                        </w:rPr>
                        <w:t>הגילוי</w:t>
                      </w:r>
                      <w:r w:rsidRPr="00DA258E">
                        <w:rPr>
                          <w:rFonts w:cs="Tahoma"/>
                          <w:color w:val="0B5294"/>
                          <w:spacing w:val="-4"/>
                          <w:sz w:val="24"/>
                          <w:szCs w:val="24"/>
                          <w:rtl/>
                        </w:rPr>
                        <w:t xml:space="preserve"> </w:t>
                      </w:r>
                      <w:r w:rsidRPr="00DA258E">
                        <w:rPr>
                          <w:rFonts w:cs="Tahoma" w:hint="eastAsia"/>
                          <w:color w:val="0B5294"/>
                          <w:spacing w:val="-4"/>
                          <w:sz w:val="24"/>
                          <w:szCs w:val="24"/>
                          <w:rtl/>
                        </w:rPr>
                        <w:t>וההתרעה</w:t>
                      </w:r>
                      <w:r w:rsidRPr="00DA258E">
                        <w:rPr>
                          <w:rFonts w:cs="Tahoma"/>
                          <w:color w:val="0B5294"/>
                          <w:spacing w:val="-4"/>
                          <w:sz w:val="24"/>
                          <w:szCs w:val="24"/>
                          <w:rtl/>
                        </w:rPr>
                        <w:t xml:space="preserve"> </w:t>
                      </w:r>
                      <w:r w:rsidRPr="00DA258E">
                        <w:rPr>
                          <w:rFonts w:cs="Tahoma" w:hint="eastAsia"/>
                          <w:color w:val="0B5294"/>
                          <w:spacing w:val="-4"/>
                          <w:sz w:val="24"/>
                          <w:szCs w:val="24"/>
                          <w:rtl/>
                        </w:rPr>
                        <w:t>שהיו</w:t>
                      </w:r>
                      <w:r w:rsidRPr="00DA258E">
                        <w:rPr>
                          <w:rFonts w:cs="Tahoma"/>
                          <w:color w:val="0B5294"/>
                          <w:spacing w:val="-4"/>
                          <w:sz w:val="24"/>
                          <w:szCs w:val="24"/>
                          <w:rtl/>
                        </w:rPr>
                        <w:t xml:space="preserve"> </w:t>
                      </w:r>
                      <w:r w:rsidRPr="00DA258E">
                        <w:rPr>
                          <w:rFonts w:cs="Tahoma" w:hint="eastAsia"/>
                          <w:color w:val="0B5294"/>
                          <w:spacing w:val="-4"/>
                          <w:sz w:val="24"/>
                          <w:szCs w:val="24"/>
                          <w:rtl/>
                        </w:rPr>
                        <w:t>בידי</w:t>
                      </w:r>
                      <w:r w:rsidRPr="00DA258E">
                        <w:rPr>
                          <w:rFonts w:cs="Tahoma"/>
                          <w:color w:val="0B5294"/>
                          <w:spacing w:val="-4"/>
                          <w:sz w:val="24"/>
                          <w:szCs w:val="24"/>
                          <w:rtl/>
                        </w:rPr>
                        <w:t xml:space="preserve"> </w:t>
                      </w:r>
                      <w:r w:rsidRPr="00DA258E">
                        <w:rPr>
                          <w:rFonts w:cs="Tahoma" w:hint="eastAsia"/>
                          <w:color w:val="0B5294"/>
                          <w:spacing w:val="-4"/>
                          <w:sz w:val="24"/>
                          <w:szCs w:val="24"/>
                          <w:rtl/>
                        </w:rPr>
                        <w:t>צה</w:t>
                      </w:r>
                      <w:r w:rsidRPr="00DA258E">
                        <w:rPr>
                          <w:rFonts w:cs="Tahoma"/>
                          <w:color w:val="0B5294"/>
                          <w:spacing w:val="-4"/>
                          <w:sz w:val="24"/>
                          <w:szCs w:val="24"/>
                          <w:rtl/>
                        </w:rPr>
                        <w:t>"</w:t>
                      </w:r>
                      <w:r w:rsidRPr="00DA258E">
                        <w:rPr>
                          <w:rFonts w:cs="Tahoma" w:hint="eastAsia"/>
                          <w:color w:val="0B5294"/>
                          <w:spacing w:val="-4"/>
                          <w:sz w:val="24"/>
                          <w:szCs w:val="24"/>
                          <w:rtl/>
                        </w:rPr>
                        <w:t>ל</w:t>
                      </w:r>
                      <w:r w:rsidRPr="00DA258E">
                        <w:rPr>
                          <w:rFonts w:cs="Tahoma"/>
                          <w:color w:val="0B5294"/>
                          <w:spacing w:val="-4"/>
                          <w:sz w:val="24"/>
                          <w:szCs w:val="24"/>
                          <w:rtl/>
                        </w:rPr>
                        <w:t xml:space="preserve"> </w:t>
                      </w:r>
                      <w:r w:rsidRPr="00DA258E">
                        <w:rPr>
                          <w:rFonts w:cs="Tahoma" w:hint="eastAsia"/>
                          <w:color w:val="0B5294"/>
                          <w:spacing w:val="-4"/>
                          <w:sz w:val="24"/>
                          <w:szCs w:val="24"/>
                          <w:rtl/>
                        </w:rPr>
                        <w:t>לא</w:t>
                      </w:r>
                      <w:r w:rsidRPr="00DA258E">
                        <w:rPr>
                          <w:rFonts w:cs="Tahoma"/>
                          <w:color w:val="0B5294"/>
                          <w:spacing w:val="-4"/>
                          <w:sz w:val="24"/>
                          <w:szCs w:val="24"/>
                          <w:rtl/>
                        </w:rPr>
                        <w:t xml:space="preserve"> </w:t>
                      </w:r>
                      <w:r w:rsidRPr="00DA258E">
                        <w:rPr>
                          <w:rFonts w:cs="Tahoma" w:hint="eastAsia"/>
                          <w:color w:val="0B5294"/>
                          <w:spacing w:val="-4"/>
                          <w:sz w:val="24"/>
                          <w:szCs w:val="24"/>
                          <w:rtl/>
                        </w:rPr>
                        <w:t>היו</w:t>
                      </w:r>
                      <w:r w:rsidRPr="00DA258E">
                        <w:rPr>
                          <w:rFonts w:cs="Tahoma"/>
                          <w:color w:val="0B5294"/>
                          <w:spacing w:val="-4"/>
                          <w:sz w:val="24"/>
                          <w:szCs w:val="24"/>
                          <w:rtl/>
                        </w:rPr>
                        <w:t xml:space="preserve"> </w:t>
                      </w:r>
                      <w:r w:rsidRPr="00DA258E">
                        <w:rPr>
                          <w:rFonts w:cs="Tahoma" w:hint="eastAsia"/>
                          <w:color w:val="0B5294"/>
                          <w:spacing w:val="-4"/>
                          <w:sz w:val="24"/>
                          <w:szCs w:val="24"/>
                          <w:rtl/>
                        </w:rPr>
                        <w:t>מסוגלות</w:t>
                      </w:r>
                      <w:r w:rsidRPr="00DA258E">
                        <w:rPr>
                          <w:rFonts w:cs="Tahoma"/>
                          <w:color w:val="0B5294"/>
                          <w:spacing w:val="-4"/>
                          <w:sz w:val="24"/>
                          <w:szCs w:val="24"/>
                          <w:rtl/>
                        </w:rPr>
                        <w:t xml:space="preserve"> </w:t>
                      </w:r>
                      <w:r w:rsidRPr="00DA258E">
                        <w:rPr>
                          <w:rFonts w:cs="Tahoma" w:hint="eastAsia"/>
                          <w:color w:val="0B5294"/>
                          <w:spacing w:val="-4"/>
                          <w:sz w:val="24"/>
                          <w:szCs w:val="24"/>
                          <w:rtl/>
                        </w:rPr>
                        <w:t>לתת</w:t>
                      </w:r>
                      <w:r w:rsidRPr="00DA258E">
                        <w:rPr>
                          <w:rFonts w:cs="Tahoma"/>
                          <w:color w:val="0B5294"/>
                          <w:spacing w:val="-4"/>
                          <w:sz w:val="24"/>
                          <w:szCs w:val="24"/>
                          <w:rtl/>
                        </w:rPr>
                        <w:t xml:space="preserve"> </w:t>
                      </w:r>
                      <w:r w:rsidRPr="00DA258E">
                        <w:rPr>
                          <w:rFonts w:cs="Tahoma" w:hint="eastAsia"/>
                          <w:color w:val="0B5294"/>
                          <w:spacing w:val="-4"/>
                          <w:sz w:val="24"/>
                          <w:szCs w:val="24"/>
                          <w:rtl/>
                        </w:rPr>
                        <w:t>התרעה</w:t>
                      </w:r>
                      <w:r w:rsidRPr="00DA258E">
                        <w:rPr>
                          <w:rFonts w:cs="Tahoma"/>
                          <w:color w:val="0B5294"/>
                          <w:spacing w:val="-4"/>
                          <w:sz w:val="24"/>
                          <w:szCs w:val="24"/>
                          <w:rtl/>
                        </w:rPr>
                        <w:t xml:space="preserve"> </w:t>
                      </w:r>
                      <w:r w:rsidRPr="00DA258E">
                        <w:rPr>
                          <w:rFonts w:cs="Tahoma" w:hint="eastAsia"/>
                          <w:color w:val="0B5294"/>
                          <w:spacing w:val="-4"/>
                          <w:sz w:val="24"/>
                          <w:szCs w:val="24"/>
                          <w:rtl/>
                        </w:rPr>
                        <w:t>שתאפשר</w:t>
                      </w:r>
                      <w:r w:rsidRPr="00DA258E">
                        <w:rPr>
                          <w:rFonts w:cs="Tahoma"/>
                          <w:color w:val="0B5294"/>
                          <w:spacing w:val="-4"/>
                          <w:sz w:val="24"/>
                          <w:szCs w:val="24"/>
                          <w:rtl/>
                        </w:rPr>
                        <w:t xml:space="preserve"> </w:t>
                      </w:r>
                      <w:r w:rsidRPr="00DA258E">
                        <w:rPr>
                          <w:rFonts w:cs="Tahoma" w:hint="eastAsia"/>
                          <w:color w:val="0B5294"/>
                          <w:spacing w:val="-4"/>
                          <w:sz w:val="24"/>
                          <w:szCs w:val="24"/>
                          <w:rtl/>
                        </w:rPr>
                        <w:t>לאזרחים</w:t>
                      </w:r>
                      <w:r w:rsidRPr="00DA258E">
                        <w:rPr>
                          <w:rFonts w:cs="Tahoma"/>
                          <w:color w:val="0B5294"/>
                          <w:spacing w:val="-4"/>
                          <w:sz w:val="24"/>
                          <w:szCs w:val="24"/>
                          <w:rtl/>
                        </w:rPr>
                        <w:t xml:space="preserve"> </w:t>
                      </w:r>
                      <w:r w:rsidRPr="00DA258E">
                        <w:rPr>
                          <w:rFonts w:cs="Tahoma" w:hint="eastAsia"/>
                          <w:color w:val="0B5294"/>
                          <w:spacing w:val="-4"/>
                          <w:sz w:val="24"/>
                          <w:szCs w:val="24"/>
                          <w:rtl/>
                        </w:rPr>
                        <w:t>להגיע</w:t>
                      </w:r>
                      <w:r w:rsidRPr="00DA258E">
                        <w:rPr>
                          <w:rFonts w:cs="Tahoma"/>
                          <w:color w:val="0B5294"/>
                          <w:spacing w:val="-4"/>
                          <w:sz w:val="24"/>
                          <w:szCs w:val="24"/>
                          <w:rtl/>
                        </w:rPr>
                        <w:t xml:space="preserve"> </w:t>
                      </w:r>
                      <w:r w:rsidRPr="00DA258E">
                        <w:rPr>
                          <w:rFonts w:cs="Tahoma" w:hint="eastAsia"/>
                          <w:color w:val="0B5294"/>
                          <w:spacing w:val="-4"/>
                          <w:sz w:val="24"/>
                          <w:szCs w:val="24"/>
                          <w:rtl/>
                        </w:rPr>
                        <w:t>בתוך</w:t>
                      </w:r>
                      <w:r w:rsidRPr="00DA258E">
                        <w:rPr>
                          <w:rFonts w:cs="Tahoma"/>
                          <w:color w:val="0B5294"/>
                          <w:spacing w:val="-4"/>
                          <w:sz w:val="24"/>
                          <w:szCs w:val="24"/>
                          <w:rtl/>
                        </w:rPr>
                        <w:t xml:space="preserve"> 15 </w:t>
                      </w:r>
                      <w:r w:rsidRPr="00DA258E">
                        <w:rPr>
                          <w:rFonts w:cs="Tahoma" w:hint="eastAsia"/>
                          <w:color w:val="0B5294"/>
                          <w:spacing w:val="-4"/>
                          <w:sz w:val="24"/>
                          <w:szCs w:val="24"/>
                          <w:rtl/>
                        </w:rPr>
                        <w:t>שניות</w:t>
                      </w:r>
                      <w:r w:rsidRPr="00DA258E">
                        <w:rPr>
                          <w:rFonts w:cs="Tahoma"/>
                          <w:color w:val="0B5294"/>
                          <w:spacing w:val="-4"/>
                          <w:sz w:val="24"/>
                          <w:szCs w:val="24"/>
                          <w:rtl/>
                        </w:rPr>
                        <w:t xml:space="preserve"> </w:t>
                      </w:r>
                      <w:r w:rsidRPr="00DA258E">
                        <w:rPr>
                          <w:rFonts w:cs="Tahoma" w:hint="eastAsia"/>
                          <w:color w:val="0B5294"/>
                          <w:spacing w:val="-4"/>
                          <w:sz w:val="24"/>
                          <w:szCs w:val="24"/>
                          <w:rtl/>
                        </w:rPr>
                        <w:t>למרחב</w:t>
                      </w:r>
                      <w:r w:rsidRPr="00DA258E">
                        <w:rPr>
                          <w:rFonts w:cs="Tahoma"/>
                          <w:color w:val="0B5294"/>
                          <w:spacing w:val="-4"/>
                          <w:sz w:val="24"/>
                          <w:szCs w:val="24"/>
                          <w:rtl/>
                        </w:rPr>
                        <w:t xml:space="preserve"> </w:t>
                      </w:r>
                      <w:r w:rsidRPr="00DA258E">
                        <w:rPr>
                          <w:rFonts w:cs="Tahoma" w:hint="eastAsia"/>
                          <w:color w:val="0B5294"/>
                          <w:spacing w:val="-4"/>
                          <w:sz w:val="24"/>
                          <w:szCs w:val="24"/>
                          <w:rtl/>
                        </w:rPr>
                        <w:t>המוגן</w:t>
                      </w:r>
                      <w:r w:rsidRPr="00DA258E">
                        <w:rPr>
                          <w:rFonts w:cs="Tahoma"/>
                          <w:color w:val="0B5294"/>
                          <w:spacing w:val="-4"/>
                          <w:sz w:val="24"/>
                          <w:szCs w:val="24"/>
                          <w:rtl/>
                        </w:rPr>
                        <w:t xml:space="preserve"> </w:t>
                      </w:r>
                      <w:r>
                        <w:rPr>
                          <w:rFonts w:cs="Tahoma" w:hint="cs"/>
                          <w:color w:val="0B5294"/>
                          <w:spacing w:val="-4"/>
                          <w:sz w:val="24"/>
                          <w:szCs w:val="24"/>
                          <w:rtl/>
                        </w:rPr>
                        <w:t>ב</w:t>
                      </w:r>
                      <w:r w:rsidRPr="00DA258E">
                        <w:rPr>
                          <w:rFonts w:cs="Tahoma" w:hint="eastAsia"/>
                          <w:color w:val="0B5294"/>
                          <w:spacing w:val="-4"/>
                          <w:sz w:val="24"/>
                          <w:szCs w:val="24"/>
                          <w:rtl/>
                        </w:rPr>
                        <w:t>חלק</w:t>
                      </w:r>
                      <w:r w:rsidRPr="00DA258E">
                        <w:rPr>
                          <w:rFonts w:cs="Tahoma"/>
                          <w:color w:val="0B5294"/>
                          <w:spacing w:val="-4"/>
                          <w:sz w:val="24"/>
                          <w:szCs w:val="24"/>
                          <w:rtl/>
                        </w:rPr>
                        <w:t xml:space="preserve"> </w:t>
                      </w:r>
                      <w:r w:rsidRPr="00DA258E">
                        <w:rPr>
                          <w:rFonts w:cs="Tahoma" w:hint="eastAsia"/>
                          <w:color w:val="0B5294"/>
                          <w:spacing w:val="-4"/>
                          <w:sz w:val="24"/>
                          <w:szCs w:val="24"/>
                          <w:rtl/>
                        </w:rPr>
                        <w:t>ניכר</w:t>
                      </w:r>
                      <w:r w:rsidRPr="00DA258E">
                        <w:rPr>
                          <w:rFonts w:cs="Tahoma"/>
                          <w:color w:val="0B5294"/>
                          <w:spacing w:val="-4"/>
                          <w:sz w:val="24"/>
                          <w:szCs w:val="24"/>
                          <w:rtl/>
                        </w:rPr>
                        <w:t xml:space="preserve"> </w:t>
                      </w:r>
                      <w:r w:rsidRPr="00DA258E">
                        <w:rPr>
                          <w:rFonts w:cs="Tahoma" w:hint="eastAsia"/>
                          <w:color w:val="0B5294"/>
                          <w:spacing w:val="-4"/>
                          <w:sz w:val="24"/>
                          <w:szCs w:val="24"/>
                          <w:rtl/>
                        </w:rPr>
                        <w:t>מתוך</w:t>
                      </w:r>
                      <w:r w:rsidRPr="00DA258E">
                        <w:rPr>
                          <w:rFonts w:cs="Tahoma"/>
                          <w:color w:val="0B5294"/>
                          <w:spacing w:val="-4"/>
                          <w:sz w:val="24"/>
                          <w:szCs w:val="24"/>
                          <w:rtl/>
                        </w:rPr>
                        <w:t xml:space="preserve"> </w:t>
                      </w:r>
                      <w:r w:rsidRPr="00DA258E">
                        <w:rPr>
                          <w:rFonts w:cs="Tahoma" w:hint="eastAsia"/>
                          <w:color w:val="0B5294"/>
                          <w:spacing w:val="-4"/>
                          <w:sz w:val="24"/>
                          <w:szCs w:val="24"/>
                          <w:rtl/>
                        </w:rPr>
                        <w:t>כלל</w:t>
                      </w:r>
                      <w:r w:rsidRPr="00DA258E">
                        <w:rPr>
                          <w:rFonts w:cs="Tahoma"/>
                          <w:color w:val="0B5294"/>
                          <w:spacing w:val="-4"/>
                          <w:sz w:val="24"/>
                          <w:szCs w:val="24"/>
                          <w:rtl/>
                        </w:rPr>
                        <w:t xml:space="preserve"> </w:t>
                      </w:r>
                      <w:r w:rsidRPr="00DA258E">
                        <w:rPr>
                          <w:rFonts w:cs="Tahoma" w:hint="eastAsia"/>
                          <w:color w:val="0B5294"/>
                          <w:spacing w:val="-4"/>
                          <w:sz w:val="24"/>
                          <w:szCs w:val="24"/>
                          <w:rtl/>
                        </w:rPr>
                        <w:t>השיגורים</w:t>
                      </w:r>
                    </w:p>
                    <w:p w:rsidR="00591659" w:rsidRPr="00373C5D" w:rsidP="00DA258E">
                      <w:pPr>
                        <w:spacing w:before="120" w:after="0" w:line="240" w:lineRule="atLeast"/>
                        <w:rPr>
                          <w:rFonts w:cs="Tahoma"/>
                          <w:b/>
                          <w:bCs/>
                          <w:color w:val="0B5294"/>
                          <w:sz w:val="48"/>
                          <w:szCs w:val="48"/>
                          <w:rtl/>
                        </w:rPr>
                      </w:pPr>
                      <w:drawing>
                        <wp:inline distT="0" distB="0" distL="0" distR="0">
                          <wp:extent cx="288000" cy="31337"/>
                          <wp:effectExtent l="0" t="0" r="0" b="6985"/>
                          <wp:docPr id="7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98132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ascii="Tahoma" w:eastAsia="Times New Roman" w:hAnsi="Tahoma" w:cs="Tahoma" w:hint="cs"/>
          <w:sz w:val="17"/>
          <w:szCs w:val="17"/>
          <w:rtl/>
          <w:lang w:eastAsia="he-IL"/>
        </w:rPr>
        <w:t xml:space="preserve">בביקורת עלה, כי במהלך מבצע "צוק איתן" מערכות הגילוי וההתרעה שהיו בידי צה"ל לא היו מסוגלות לתת התרעה שתאפשר לאזרחים להגיע בתוך 15 שניות למרחב המוגן לחלק ניכר מתוך כלל השיגורים של חימוש קצ"ט שנורו לעבר אזורים מיושבים. </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מאז מבצע "צוק איתן" השקיעה מערכת הביטחון בשיפור מערך הגילוי וההתרעה. בהקשר זה כתבה באפריל 2015 </w:t>
      </w:r>
      <w:r w:rsidRPr="00C76A37">
        <w:rPr>
          <w:rFonts w:ascii="Tahoma" w:eastAsia="Times New Roman" w:hAnsi="Tahoma" w:cs="Tahoma" w:hint="cs"/>
          <w:sz w:val="17"/>
          <w:szCs w:val="17"/>
          <w:rtl/>
          <w:lang w:eastAsia="he-IL"/>
        </w:rPr>
        <w:t>ראשת</w:t>
      </w:r>
      <w:r w:rsidRPr="00C76A37">
        <w:rPr>
          <w:rFonts w:ascii="Tahoma" w:eastAsia="Times New Roman" w:hAnsi="Tahoma" w:cs="Tahoma" w:hint="cs"/>
          <w:sz w:val="17"/>
          <w:szCs w:val="17"/>
          <w:rtl/>
          <w:lang w:eastAsia="he-IL"/>
        </w:rPr>
        <w:t xml:space="preserve"> לשכת מפקד פקע"ר לראש מחלקת הגנה ועורף </w:t>
      </w:r>
      <w:r w:rsidRPr="00C76A37">
        <w:rPr>
          <w:rFonts w:ascii="Tahoma" w:eastAsia="Times New Roman" w:hAnsi="Tahoma" w:cs="Tahoma" w:hint="cs"/>
          <w:sz w:val="17"/>
          <w:szCs w:val="17"/>
          <w:rtl/>
          <w:lang w:eastAsia="he-IL"/>
        </w:rPr>
        <w:t>באמ"ץ</w:t>
      </w:r>
      <w:r w:rsidRPr="00C76A37">
        <w:rPr>
          <w:rFonts w:ascii="Tahoma" w:eastAsia="Times New Roman" w:hAnsi="Tahoma" w:cs="Tahoma" w:hint="cs"/>
          <w:sz w:val="17"/>
          <w:szCs w:val="17"/>
          <w:rtl/>
          <w:lang w:eastAsia="he-IL"/>
        </w:rPr>
        <w:t xml:space="preserve">, כי לאור התפתחויות טכנולוגיות באמצעי הגילוי של ירי לטווח קצר (הכוונה להתקנת מכ"מים טקטיים ברצועת עזה), קיים מפקד פקע"ר הערכת מצב בדבר ההמלצה לזמני התגוננות במרחב עוטף עזה, וכי "המלצת מפקד הפיקוד אל מול הנתונים שהוצגו לשיפור כשירות הגילוי עד אוקטובר [2015] והערכת מצב נוכחית, להישאר במצב הקיים, קרי, לא לבצע שינוי זמן התגוננות במרחב העוטף". </w:t>
      </w:r>
    </w:p>
    <w:p w:rsidR="000F63E1" w:rsidRPr="00C76A37" w:rsidP="006F26B2">
      <w:pPr>
        <w:spacing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במועד סיום הביקורת, אוקטובר 2015, השיפור שהשיגה מערכת הביטחון התבטא בקיצור הזמן להתרעה במספר שניות בהשוואה לזמן להתרעה במבצע "צוק איתן"</w:t>
      </w:r>
      <w:r>
        <w:rPr>
          <w:rFonts w:ascii="Tahoma" w:eastAsia="Times New Roman" w:hAnsi="Tahoma" w:cs="Tahoma"/>
          <w:sz w:val="17"/>
          <w:szCs w:val="17"/>
          <w:vertAlign w:val="superscript"/>
          <w:rtl/>
          <w:lang w:eastAsia="he-IL"/>
        </w:rPr>
        <w:footnoteReference w:id="65"/>
      </w:r>
      <w:r w:rsidRPr="00C76A37">
        <w:rPr>
          <w:rFonts w:ascii="Tahoma" w:eastAsia="Times New Roman" w:hAnsi="Tahoma" w:cs="Tahoma" w:hint="cs"/>
          <w:sz w:val="17"/>
          <w:szCs w:val="17"/>
          <w:rtl/>
          <w:lang w:eastAsia="he-IL"/>
        </w:rPr>
        <w:t xml:space="preserve">. יצוין, כי שיפור זה כרוך בהצבתם של מכ"מים טקטיים לאורך הגבול עם רצועת עזה. נכון למועד סיום הביקורת, אוקטובר 2015, הותקנו רק חלק מהם. </w:t>
      </w:r>
    </w:p>
    <w:p w:rsidR="000F63E1" w:rsidRPr="00C76A37" w:rsidP="006F26B2">
      <w:pPr>
        <w:pStyle w:val="RESHET"/>
        <w:rPr>
          <w:rtl/>
        </w:rPr>
      </w:pPr>
      <w:r w:rsidRPr="00C76A37">
        <w:rPr>
          <w:rFonts w:hint="cs"/>
          <w:rtl/>
        </w:rPr>
        <w:t xml:space="preserve">משרד מבקר המדינה מציין לחיוב את המאמצים שמשקיעה מערכת הביטחון בשיפור יכולת הגילוי ובקיצור זמן הפצת ההתרעה ביישובי עוטף עזה. עם זאת, משרד מבקר המדינה מעיר, כי במועד סיום הביקורת, אוקטובר 2015, מערך הגילוי וההתרעה בצה"ל עדיין אינו יכול לספק התרעה שתאפשר את קיום הנחיות ההתגוננות שנקבעו ליישובי עוטף עזה. על כן, הנחיות ההתגוננות עבור יישובי עוטף עזה המפורטות לעיל, שפד"ם המשיך לדבוק בהן במהלך מבצע "צוק איתן" ולאחריו, אינן משקפות את יכולות הביצוע של מערכות הגילוי וההתרעה, ויש בחוסר התאמה זה כדי לסכן את חיי התושבים ביישובים אלו. </w:t>
      </w:r>
    </w:p>
    <w:p w:rsidR="000F63E1" w:rsidP="006F26B2">
      <w:pPr>
        <w:pStyle w:val="RESHET"/>
        <w:rPr>
          <w:rtl/>
        </w:rPr>
      </w:pPr>
      <w:r w:rsidRPr="00C76A37">
        <w:rPr>
          <w:rFonts w:hint="cs"/>
          <w:rtl/>
        </w:rPr>
        <w:t xml:space="preserve">לדעת משרד מבקר המדינה, נוכח איום הירי המוחשי על אזור עוטף עזה, אשר מתממש מדי פעם בפעם, מן הראוי שפד"ם בשיתוף פקע"ר יבחנו את היכולת המבצעית העדכנית של מערך הגילוי וההתרעה אל מול זמן המעוף המשוער של סוגי החימוש הנמצאים בידי האויב, ויעדכנו את הנחיות ההתגוננות בהתאם. </w:t>
      </w:r>
    </w:p>
    <w:p w:rsidR="006F26B2" w:rsidRPr="00C76A37" w:rsidP="001473DE">
      <w:pPr>
        <w:tabs>
          <w:tab w:val="left" w:pos="2"/>
        </w:tabs>
        <w:spacing w:line="240" w:lineRule="exact"/>
        <w:ind w:right="2268"/>
        <w:jc w:val="both"/>
        <w:rPr>
          <w:rFonts w:ascii="Tahoma" w:eastAsia="Times New Roman" w:hAnsi="Tahoma" w:cs="Tahoma"/>
          <w:b/>
          <w:bCs/>
          <w:sz w:val="17"/>
          <w:szCs w:val="17"/>
          <w:rtl/>
          <w:lang w:eastAsia="he-IL"/>
        </w:rPr>
      </w:pPr>
    </w:p>
    <w:p w:rsidR="000F63E1" w:rsidRPr="0054122A" w:rsidP="001473DE">
      <w:pPr>
        <w:pStyle w:val="KOT5"/>
        <w:rPr>
          <w:rFonts w:eastAsia="Times New Roman"/>
          <w:lang w:eastAsia="he-IL"/>
        </w:rPr>
      </w:pPr>
      <w:r w:rsidRPr="0054122A">
        <w:rPr>
          <w:rFonts w:eastAsia="Times New Roman" w:hint="cs"/>
          <w:rtl/>
          <w:lang w:eastAsia="he-IL"/>
        </w:rPr>
        <w:t>גזרת גבול הצפון</w:t>
      </w:r>
      <w:r>
        <w:rPr>
          <w:vertAlign w:val="superscript"/>
          <w:rtl/>
          <w:lang w:eastAsia="he-IL"/>
        </w:rPr>
        <w:footnoteReference w:id="66"/>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כאמור, על פי תרחיש הייחוס, במקרה של מלחמה ישוגרו אלפי טילים ורקטות לעבר יישובי הצפון. ממסמכי ח"א עולה, כי במועד סיום הביקורת, אוקטובר 2015, ח"א מעריך, כי מערכות הגילוי לא יגלו חלק ניכר מהחימוש קצ"ט שישוגר לעבר יישובי גבול הצפון, ומשכך לא תופעל התרעה.</w:t>
      </w:r>
    </w:p>
    <w:p w:rsidR="000F63E1" w:rsidRPr="00C76A37" w:rsidP="001473DE">
      <w:pPr>
        <w:tabs>
          <w:tab w:val="left" w:pos="2"/>
        </w:tabs>
        <w:spacing w:line="240" w:lineRule="exact"/>
        <w:ind w:right="2268"/>
        <w:jc w:val="both"/>
        <w:rPr>
          <w:rFonts w:ascii="Tahoma" w:eastAsia="Times New Roman" w:hAnsi="Tahoma" w:cs="Tahoma"/>
          <w:sz w:val="17"/>
          <w:szCs w:val="17"/>
          <w:rtl/>
          <w:lang w:eastAsia="he-IL"/>
        </w:rPr>
      </w:pPr>
      <w:r w:rsidRPr="0012789B">
        <w:rPr>
          <w:rFonts w:cs="Tahoma"/>
          <w:noProof/>
          <w:sz w:val="17"/>
          <w:szCs w:val="17"/>
          <w:rtl/>
        </w:rPr>
        <mc:AlternateContent>
          <mc:Choice Requires="wps">
            <w:drawing>
              <wp:anchor distT="0" distB="0" distL="114300" distR="114300" simplePos="0" relativeHeight="251699200" behindDoc="1" locked="0" layoutInCell="1" allowOverlap="1">
                <wp:simplePos x="0" y="0"/>
                <wp:positionH relativeFrom="margin">
                  <wp:posOffset>-431800</wp:posOffset>
                </wp:positionH>
                <wp:positionV relativeFrom="margin">
                  <wp:align>top</wp:align>
                </wp:positionV>
                <wp:extent cx="1620000" cy="4140000"/>
                <wp:effectExtent l="0" t="0" r="0" b="0"/>
                <wp:wrapNone/>
                <wp:docPr id="7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3D461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0204770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0905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3D4611">
                            <w:pPr>
                              <w:spacing w:after="0" w:line="240" w:lineRule="auto"/>
                              <w:rPr>
                                <w:color w:val="0B5294"/>
                                <w:spacing w:val="-4"/>
                                <w:sz w:val="24"/>
                                <w:szCs w:val="24"/>
                                <w:rtl/>
                                <w:cs/>
                              </w:rPr>
                            </w:pPr>
                            <w:r w:rsidRPr="003D4611">
                              <w:rPr>
                                <w:rFonts w:cs="Tahoma" w:hint="eastAsia"/>
                                <w:color w:val="0B5294"/>
                                <w:spacing w:val="-4"/>
                                <w:sz w:val="24"/>
                                <w:szCs w:val="24"/>
                                <w:rtl/>
                              </w:rPr>
                              <w:t>מערכות</w:t>
                            </w:r>
                            <w:r w:rsidRPr="003D4611">
                              <w:rPr>
                                <w:rFonts w:cs="Tahoma"/>
                                <w:color w:val="0B5294"/>
                                <w:spacing w:val="-4"/>
                                <w:sz w:val="24"/>
                                <w:szCs w:val="24"/>
                                <w:rtl/>
                              </w:rPr>
                              <w:t xml:space="preserve"> </w:t>
                            </w:r>
                            <w:r w:rsidRPr="003D4611">
                              <w:rPr>
                                <w:rFonts w:cs="Tahoma" w:hint="eastAsia"/>
                                <w:color w:val="0B5294"/>
                                <w:spacing w:val="-4"/>
                                <w:sz w:val="24"/>
                                <w:szCs w:val="24"/>
                                <w:rtl/>
                              </w:rPr>
                              <w:t>הגילוי</w:t>
                            </w:r>
                            <w:r w:rsidRPr="003D4611">
                              <w:rPr>
                                <w:rFonts w:cs="Tahoma"/>
                                <w:color w:val="0B5294"/>
                                <w:spacing w:val="-4"/>
                                <w:sz w:val="24"/>
                                <w:szCs w:val="24"/>
                                <w:rtl/>
                              </w:rPr>
                              <w:t xml:space="preserve"> </w:t>
                            </w:r>
                            <w:r w:rsidRPr="003D4611">
                              <w:rPr>
                                <w:rFonts w:cs="Tahoma" w:hint="eastAsia"/>
                                <w:color w:val="0B5294"/>
                                <w:spacing w:val="-4"/>
                                <w:sz w:val="24"/>
                                <w:szCs w:val="24"/>
                                <w:rtl/>
                              </w:rPr>
                              <w:t>לא</w:t>
                            </w:r>
                            <w:r w:rsidRPr="003D4611">
                              <w:rPr>
                                <w:rFonts w:cs="Tahoma"/>
                                <w:color w:val="0B5294"/>
                                <w:spacing w:val="-4"/>
                                <w:sz w:val="24"/>
                                <w:szCs w:val="24"/>
                                <w:rtl/>
                              </w:rPr>
                              <w:t xml:space="preserve"> </w:t>
                            </w:r>
                            <w:r w:rsidRPr="003D4611">
                              <w:rPr>
                                <w:rFonts w:cs="Tahoma" w:hint="eastAsia"/>
                                <w:color w:val="0B5294"/>
                                <w:spacing w:val="-4"/>
                                <w:sz w:val="24"/>
                                <w:szCs w:val="24"/>
                                <w:rtl/>
                              </w:rPr>
                              <w:t>יגלו</w:t>
                            </w:r>
                            <w:r w:rsidRPr="003D4611">
                              <w:rPr>
                                <w:rFonts w:cs="Tahoma"/>
                                <w:color w:val="0B5294"/>
                                <w:spacing w:val="-4"/>
                                <w:sz w:val="24"/>
                                <w:szCs w:val="24"/>
                                <w:rtl/>
                              </w:rPr>
                              <w:t xml:space="preserve"> </w:t>
                            </w:r>
                            <w:r w:rsidRPr="003D4611">
                              <w:rPr>
                                <w:rFonts w:cs="Tahoma" w:hint="eastAsia"/>
                                <w:color w:val="0B5294"/>
                                <w:spacing w:val="-4"/>
                                <w:sz w:val="24"/>
                                <w:szCs w:val="24"/>
                                <w:rtl/>
                              </w:rPr>
                              <w:t>חלק</w:t>
                            </w:r>
                            <w:r w:rsidRPr="003D4611">
                              <w:rPr>
                                <w:rFonts w:cs="Tahoma"/>
                                <w:color w:val="0B5294"/>
                                <w:spacing w:val="-4"/>
                                <w:sz w:val="24"/>
                                <w:szCs w:val="24"/>
                                <w:rtl/>
                              </w:rPr>
                              <w:t xml:space="preserve"> </w:t>
                            </w:r>
                            <w:r w:rsidRPr="003D4611">
                              <w:rPr>
                                <w:rFonts w:cs="Tahoma" w:hint="eastAsia"/>
                                <w:color w:val="0B5294"/>
                                <w:spacing w:val="-4"/>
                                <w:sz w:val="24"/>
                                <w:szCs w:val="24"/>
                                <w:rtl/>
                              </w:rPr>
                              <w:t>ניכר</w:t>
                            </w:r>
                            <w:r w:rsidRPr="003D4611">
                              <w:rPr>
                                <w:rFonts w:cs="Tahoma"/>
                                <w:color w:val="0B5294"/>
                                <w:spacing w:val="-4"/>
                                <w:sz w:val="24"/>
                                <w:szCs w:val="24"/>
                                <w:rtl/>
                              </w:rPr>
                              <w:t xml:space="preserve"> </w:t>
                            </w:r>
                            <w:r w:rsidRPr="003D4611">
                              <w:rPr>
                                <w:rFonts w:cs="Tahoma" w:hint="eastAsia"/>
                                <w:color w:val="0B5294"/>
                                <w:spacing w:val="-4"/>
                                <w:sz w:val="24"/>
                                <w:szCs w:val="24"/>
                                <w:rtl/>
                              </w:rPr>
                              <w:t>מהחימוש</w:t>
                            </w:r>
                            <w:r w:rsidRPr="003D4611">
                              <w:rPr>
                                <w:rFonts w:cs="Tahoma"/>
                                <w:color w:val="0B5294"/>
                                <w:spacing w:val="-4"/>
                                <w:sz w:val="24"/>
                                <w:szCs w:val="24"/>
                                <w:rtl/>
                              </w:rPr>
                              <w:t xml:space="preserve"> </w:t>
                            </w:r>
                            <w:r w:rsidRPr="003D4611">
                              <w:rPr>
                                <w:rFonts w:cs="Tahoma" w:hint="eastAsia"/>
                                <w:color w:val="0B5294"/>
                                <w:spacing w:val="-4"/>
                                <w:sz w:val="24"/>
                                <w:szCs w:val="24"/>
                                <w:rtl/>
                              </w:rPr>
                              <w:t>קצ</w:t>
                            </w:r>
                            <w:r w:rsidRPr="003D4611">
                              <w:rPr>
                                <w:rFonts w:cs="Tahoma"/>
                                <w:color w:val="0B5294"/>
                                <w:spacing w:val="-4"/>
                                <w:sz w:val="24"/>
                                <w:szCs w:val="24"/>
                                <w:rtl/>
                              </w:rPr>
                              <w:t>"</w:t>
                            </w:r>
                            <w:r w:rsidRPr="003D4611">
                              <w:rPr>
                                <w:rFonts w:cs="Tahoma" w:hint="eastAsia"/>
                                <w:color w:val="0B5294"/>
                                <w:spacing w:val="-4"/>
                                <w:sz w:val="24"/>
                                <w:szCs w:val="24"/>
                                <w:rtl/>
                              </w:rPr>
                              <w:t>ט</w:t>
                            </w:r>
                            <w:r w:rsidRPr="003D4611">
                              <w:rPr>
                                <w:rFonts w:cs="Tahoma"/>
                                <w:color w:val="0B5294"/>
                                <w:spacing w:val="-4"/>
                                <w:sz w:val="24"/>
                                <w:szCs w:val="24"/>
                                <w:rtl/>
                              </w:rPr>
                              <w:t xml:space="preserve"> </w:t>
                            </w:r>
                            <w:r w:rsidRPr="003D4611">
                              <w:rPr>
                                <w:rFonts w:cs="Tahoma" w:hint="eastAsia"/>
                                <w:color w:val="0B5294"/>
                                <w:spacing w:val="-4"/>
                                <w:sz w:val="24"/>
                                <w:szCs w:val="24"/>
                                <w:rtl/>
                              </w:rPr>
                              <w:t>שישוגר</w:t>
                            </w:r>
                            <w:r w:rsidRPr="003D4611">
                              <w:rPr>
                                <w:rFonts w:cs="Tahoma"/>
                                <w:color w:val="0B5294"/>
                                <w:spacing w:val="-4"/>
                                <w:sz w:val="24"/>
                                <w:szCs w:val="24"/>
                                <w:rtl/>
                              </w:rPr>
                              <w:t xml:space="preserve"> </w:t>
                            </w:r>
                            <w:r w:rsidRPr="003D4611">
                              <w:rPr>
                                <w:rFonts w:cs="Tahoma" w:hint="eastAsia"/>
                                <w:color w:val="0B5294"/>
                                <w:spacing w:val="-4"/>
                                <w:sz w:val="24"/>
                                <w:szCs w:val="24"/>
                                <w:rtl/>
                              </w:rPr>
                              <w:t>לעבר</w:t>
                            </w:r>
                            <w:r w:rsidRPr="003D4611">
                              <w:rPr>
                                <w:rFonts w:cs="Tahoma"/>
                                <w:color w:val="0B5294"/>
                                <w:spacing w:val="-4"/>
                                <w:sz w:val="24"/>
                                <w:szCs w:val="24"/>
                                <w:rtl/>
                              </w:rPr>
                              <w:t xml:space="preserve"> </w:t>
                            </w:r>
                            <w:r w:rsidRPr="003D4611">
                              <w:rPr>
                                <w:rFonts w:cs="Tahoma" w:hint="eastAsia"/>
                                <w:color w:val="0B5294"/>
                                <w:spacing w:val="-4"/>
                                <w:sz w:val="24"/>
                                <w:szCs w:val="24"/>
                                <w:rtl/>
                              </w:rPr>
                              <w:t>יישובי</w:t>
                            </w:r>
                            <w:r w:rsidRPr="003D4611">
                              <w:rPr>
                                <w:rFonts w:cs="Tahoma"/>
                                <w:color w:val="0B5294"/>
                                <w:spacing w:val="-4"/>
                                <w:sz w:val="24"/>
                                <w:szCs w:val="24"/>
                                <w:rtl/>
                              </w:rPr>
                              <w:t xml:space="preserve"> </w:t>
                            </w:r>
                            <w:r w:rsidRPr="003D4611">
                              <w:rPr>
                                <w:rFonts w:cs="Tahoma" w:hint="eastAsia"/>
                                <w:color w:val="0B5294"/>
                                <w:spacing w:val="-4"/>
                                <w:sz w:val="24"/>
                                <w:szCs w:val="24"/>
                                <w:rtl/>
                              </w:rPr>
                              <w:t>גבול</w:t>
                            </w:r>
                            <w:r w:rsidRPr="003D4611">
                              <w:rPr>
                                <w:rFonts w:cs="Tahoma"/>
                                <w:color w:val="0B5294"/>
                                <w:spacing w:val="-4"/>
                                <w:sz w:val="24"/>
                                <w:szCs w:val="24"/>
                                <w:rtl/>
                              </w:rPr>
                              <w:t xml:space="preserve"> </w:t>
                            </w:r>
                            <w:r w:rsidRPr="003D4611">
                              <w:rPr>
                                <w:rFonts w:cs="Tahoma" w:hint="eastAsia"/>
                                <w:color w:val="0B5294"/>
                                <w:spacing w:val="-4"/>
                                <w:sz w:val="24"/>
                                <w:szCs w:val="24"/>
                                <w:rtl/>
                              </w:rPr>
                              <w:t>הצפון</w:t>
                            </w:r>
                            <w:r w:rsidRPr="003D4611">
                              <w:rPr>
                                <w:rFonts w:cs="Tahoma"/>
                                <w:color w:val="0B5294"/>
                                <w:spacing w:val="-4"/>
                                <w:sz w:val="24"/>
                                <w:szCs w:val="24"/>
                                <w:rtl/>
                              </w:rPr>
                              <w:t xml:space="preserve">, </w:t>
                            </w:r>
                            <w:r w:rsidRPr="003D4611">
                              <w:rPr>
                                <w:rFonts w:cs="Tahoma" w:hint="eastAsia"/>
                                <w:color w:val="0B5294"/>
                                <w:spacing w:val="-4"/>
                                <w:sz w:val="24"/>
                                <w:szCs w:val="24"/>
                                <w:rtl/>
                              </w:rPr>
                              <w:t>ומשכך</w:t>
                            </w:r>
                            <w:r w:rsidRPr="003D4611">
                              <w:rPr>
                                <w:rFonts w:cs="Tahoma"/>
                                <w:color w:val="0B5294"/>
                                <w:spacing w:val="-4"/>
                                <w:sz w:val="24"/>
                                <w:szCs w:val="24"/>
                                <w:rtl/>
                              </w:rPr>
                              <w:t xml:space="preserve"> </w:t>
                            </w:r>
                            <w:r w:rsidRPr="003D4611">
                              <w:rPr>
                                <w:rFonts w:cs="Tahoma" w:hint="eastAsia"/>
                                <w:color w:val="0B5294"/>
                                <w:spacing w:val="-4"/>
                                <w:sz w:val="24"/>
                                <w:szCs w:val="24"/>
                                <w:rtl/>
                              </w:rPr>
                              <w:t>לא</w:t>
                            </w:r>
                            <w:r w:rsidRPr="003D4611">
                              <w:rPr>
                                <w:rFonts w:cs="Tahoma"/>
                                <w:color w:val="0B5294"/>
                                <w:spacing w:val="-4"/>
                                <w:sz w:val="24"/>
                                <w:szCs w:val="24"/>
                                <w:rtl/>
                              </w:rPr>
                              <w:t xml:space="preserve"> </w:t>
                            </w:r>
                            <w:r w:rsidRPr="003D4611">
                              <w:rPr>
                                <w:rFonts w:cs="Tahoma" w:hint="eastAsia"/>
                                <w:color w:val="0B5294"/>
                                <w:spacing w:val="-4"/>
                                <w:sz w:val="24"/>
                                <w:szCs w:val="24"/>
                                <w:rtl/>
                              </w:rPr>
                              <w:t>תופעל</w:t>
                            </w:r>
                            <w:r w:rsidRPr="003D4611">
                              <w:rPr>
                                <w:rFonts w:cs="Tahoma"/>
                                <w:color w:val="0B5294"/>
                                <w:spacing w:val="-4"/>
                                <w:sz w:val="24"/>
                                <w:szCs w:val="24"/>
                                <w:rtl/>
                              </w:rPr>
                              <w:t xml:space="preserve"> </w:t>
                            </w:r>
                            <w:r w:rsidRPr="003D4611">
                              <w:rPr>
                                <w:rFonts w:cs="Tahoma" w:hint="eastAsia"/>
                                <w:color w:val="0B5294"/>
                                <w:spacing w:val="-4"/>
                                <w:sz w:val="24"/>
                                <w:szCs w:val="24"/>
                                <w:rtl/>
                              </w:rPr>
                              <w:t>התרעה</w:t>
                            </w:r>
                          </w:p>
                          <w:p w:rsidR="00591659" w:rsidRPr="00373C5D" w:rsidP="003D461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0994350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6439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6256" filled="f" stroked="f">
                <v:textbox>
                  <w:txbxContent>
                    <w:p w:rsidR="00591659" w:rsidRPr="00373C5D" w:rsidP="003D4611">
                      <w:pPr>
                        <w:spacing w:line="240" w:lineRule="atLeast"/>
                        <w:rPr>
                          <w:rFonts w:cs="Tahoma"/>
                          <w:b/>
                          <w:bCs/>
                          <w:color w:val="0B5294"/>
                          <w:sz w:val="48"/>
                          <w:szCs w:val="48"/>
                          <w:rtl/>
                        </w:rPr>
                      </w:pPr>
                      <w:drawing>
                        <wp:inline distT="0" distB="0" distL="0" distR="0">
                          <wp:extent cx="311150" cy="256800"/>
                          <wp:effectExtent l="0" t="0" r="0" b="0"/>
                          <wp:docPr id="7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43945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3D4611">
                      <w:pPr>
                        <w:spacing w:after="0" w:line="240" w:lineRule="auto"/>
                        <w:rPr>
                          <w:color w:val="0B5294"/>
                          <w:spacing w:val="-4"/>
                          <w:sz w:val="24"/>
                          <w:szCs w:val="24"/>
                          <w:rtl/>
                          <w:cs/>
                        </w:rPr>
                      </w:pPr>
                      <w:r w:rsidRPr="003D4611">
                        <w:rPr>
                          <w:rFonts w:cs="Tahoma" w:hint="eastAsia"/>
                          <w:color w:val="0B5294"/>
                          <w:spacing w:val="-4"/>
                          <w:sz w:val="24"/>
                          <w:szCs w:val="24"/>
                          <w:rtl/>
                        </w:rPr>
                        <w:t>מערכות</w:t>
                      </w:r>
                      <w:r w:rsidRPr="003D4611">
                        <w:rPr>
                          <w:rFonts w:cs="Tahoma"/>
                          <w:color w:val="0B5294"/>
                          <w:spacing w:val="-4"/>
                          <w:sz w:val="24"/>
                          <w:szCs w:val="24"/>
                          <w:rtl/>
                        </w:rPr>
                        <w:t xml:space="preserve"> </w:t>
                      </w:r>
                      <w:r w:rsidRPr="003D4611">
                        <w:rPr>
                          <w:rFonts w:cs="Tahoma" w:hint="eastAsia"/>
                          <w:color w:val="0B5294"/>
                          <w:spacing w:val="-4"/>
                          <w:sz w:val="24"/>
                          <w:szCs w:val="24"/>
                          <w:rtl/>
                        </w:rPr>
                        <w:t>הגילוי</w:t>
                      </w:r>
                      <w:r w:rsidRPr="003D4611">
                        <w:rPr>
                          <w:rFonts w:cs="Tahoma"/>
                          <w:color w:val="0B5294"/>
                          <w:spacing w:val="-4"/>
                          <w:sz w:val="24"/>
                          <w:szCs w:val="24"/>
                          <w:rtl/>
                        </w:rPr>
                        <w:t xml:space="preserve"> </w:t>
                      </w:r>
                      <w:r w:rsidRPr="003D4611">
                        <w:rPr>
                          <w:rFonts w:cs="Tahoma" w:hint="eastAsia"/>
                          <w:color w:val="0B5294"/>
                          <w:spacing w:val="-4"/>
                          <w:sz w:val="24"/>
                          <w:szCs w:val="24"/>
                          <w:rtl/>
                        </w:rPr>
                        <w:t>לא</w:t>
                      </w:r>
                      <w:r w:rsidRPr="003D4611">
                        <w:rPr>
                          <w:rFonts w:cs="Tahoma"/>
                          <w:color w:val="0B5294"/>
                          <w:spacing w:val="-4"/>
                          <w:sz w:val="24"/>
                          <w:szCs w:val="24"/>
                          <w:rtl/>
                        </w:rPr>
                        <w:t xml:space="preserve"> </w:t>
                      </w:r>
                      <w:r w:rsidRPr="003D4611">
                        <w:rPr>
                          <w:rFonts w:cs="Tahoma" w:hint="eastAsia"/>
                          <w:color w:val="0B5294"/>
                          <w:spacing w:val="-4"/>
                          <w:sz w:val="24"/>
                          <w:szCs w:val="24"/>
                          <w:rtl/>
                        </w:rPr>
                        <w:t>יגלו</w:t>
                      </w:r>
                      <w:r w:rsidRPr="003D4611">
                        <w:rPr>
                          <w:rFonts w:cs="Tahoma"/>
                          <w:color w:val="0B5294"/>
                          <w:spacing w:val="-4"/>
                          <w:sz w:val="24"/>
                          <w:szCs w:val="24"/>
                          <w:rtl/>
                        </w:rPr>
                        <w:t xml:space="preserve"> </w:t>
                      </w:r>
                      <w:r w:rsidRPr="003D4611">
                        <w:rPr>
                          <w:rFonts w:cs="Tahoma" w:hint="eastAsia"/>
                          <w:color w:val="0B5294"/>
                          <w:spacing w:val="-4"/>
                          <w:sz w:val="24"/>
                          <w:szCs w:val="24"/>
                          <w:rtl/>
                        </w:rPr>
                        <w:t>חלק</w:t>
                      </w:r>
                      <w:r w:rsidRPr="003D4611">
                        <w:rPr>
                          <w:rFonts w:cs="Tahoma"/>
                          <w:color w:val="0B5294"/>
                          <w:spacing w:val="-4"/>
                          <w:sz w:val="24"/>
                          <w:szCs w:val="24"/>
                          <w:rtl/>
                        </w:rPr>
                        <w:t xml:space="preserve"> </w:t>
                      </w:r>
                      <w:r w:rsidRPr="003D4611">
                        <w:rPr>
                          <w:rFonts w:cs="Tahoma" w:hint="eastAsia"/>
                          <w:color w:val="0B5294"/>
                          <w:spacing w:val="-4"/>
                          <w:sz w:val="24"/>
                          <w:szCs w:val="24"/>
                          <w:rtl/>
                        </w:rPr>
                        <w:t>ניכר</w:t>
                      </w:r>
                      <w:r w:rsidRPr="003D4611">
                        <w:rPr>
                          <w:rFonts w:cs="Tahoma"/>
                          <w:color w:val="0B5294"/>
                          <w:spacing w:val="-4"/>
                          <w:sz w:val="24"/>
                          <w:szCs w:val="24"/>
                          <w:rtl/>
                        </w:rPr>
                        <w:t xml:space="preserve"> </w:t>
                      </w:r>
                      <w:r w:rsidRPr="003D4611">
                        <w:rPr>
                          <w:rFonts w:cs="Tahoma" w:hint="eastAsia"/>
                          <w:color w:val="0B5294"/>
                          <w:spacing w:val="-4"/>
                          <w:sz w:val="24"/>
                          <w:szCs w:val="24"/>
                          <w:rtl/>
                        </w:rPr>
                        <w:t>מהחימוש</w:t>
                      </w:r>
                      <w:r w:rsidRPr="003D4611">
                        <w:rPr>
                          <w:rFonts w:cs="Tahoma"/>
                          <w:color w:val="0B5294"/>
                          <w:spacing w:val="-4"/>
                          <w:sz w:val="24"/>
                          <w:szCs w:val="24"/>
                          <w:rtl/>
                        </w:rPr>
                        <w:t xml:space="preserve"> </w:t>
                      </w:r>
                      <w:r w:rsidRPr="003D4611">
                        <w:rPr>
                          <w:rFonts w:cs="Tahoma" w:hint="eastAsia"/>
                          <w:color w:val="0B5294"/>
                          <w:spacing w:val="-4"/>
                          <w:sz w:val="24"/>
                          <w:szCs w:val="24"/>
                          <w:rtl/>
                        </w:rPr>
                        <w:t>קצ</w:t>
                      </w:r>
                      <w:r w:rsidRPr="003D4611">
                        <w:rPr>
                          <w:rFonts w:cs="Tahoma"/>
                          <w:color w:val="0B5294"/>
                          <w:spacing w:val="-4"/>
                          <w:sz w:val="24"/>
                          <w:szCs w:val="24"/>
                          <w:rtl/>
                        </w:rPr>
                        <w:t>"</w:t>
                      </w:r>
                      <w:r w:rsidRPr="003D4611">
                        <w:rPr>
                          <w:rFonts w:cs="Tahoma" w:hint="eastAsia"/>
                          <w:color w:val="0B5294"/>
                          <w:spacing w:val="-4"/>
                          <w:sz w:val="24"/>
                          <w:szCs w:val="24"/>
                          <w:rtl/>
                        </w:rPr>
                        <w:t>ט</w:t>
                      </w:r>
                      <w:r w:rsidRPr="003D4611">
                        <w:rPr>
                          <w:rFonts w:cs="Tahoma"/>
                          <w:color w:val="0B5294"/>
                          <w:spacing w:val="-4"/>
                          <w:sz w:val="24"/>
                          <w:szCs w:val="24"/>
                          <w:rtl/>
                        </w:rPr>
                        <w:t xml:space="preserve"> </w:t>
                      </w:r>
                      <w:r w:rsidRPr="003D4611">
                        <w:rPr>
                          <w:rFonts w:cs="Tahoma" w:hint="eastAsia"/>
                          <w:color w:val="0B5294"/>
                          <w:spacing w:val="-4"/>
                          <w:sz w:val="24"/>
                          <w:szCs w:val="24"/>
                          <w:rtl/>
                        </w:rPr>
                        <w:t>שישוגר</w:t>
                      </w:r>
                      <w:r w:rsidRPr="003D4611">
                        <w:rPr>
                          <w:rFonts w:cs="Tahoma"/>
                          <w:color w:val="0B5294"/>
                          <w:spacing w:val="-4"/>
                          <w:sz w:val="24"/>
                          <w:szCs w:val="24"/>
                          <w:rtl/>
                        </w:rPr>
                        <w:t xml:space="preserve"> </w:t>
                      </w:r>
                      <w:r w:rsidRPr="003D4611">
                        <w:rPr>
                          <w:rFonts w:cs="Tahoma" w:hint="eastAsia"/>
                          <w:color w:val="0B5294"/>
                          <w:spacing w:val="-4"/>
                          <w:sz w:val="24"/>
                          <w:szCs w:val="24"/>
                          <w:rtl/>
                        </w:rPr>
                        <w:t>לעבר</w:t>
                      </w:r>
                      <w:r w:rsidRPr="003D4611">
                        <w:rPr>
                          <w:rFonts w:cs="Tahoma"/>
                          <w:color w:val="0B5294"/>
                          <w:spacing w:val="-4"/>
                          <w:sz w:val="24"/>
                          <w:szCs w:val="24"/>
                          <w:rtl/>
                        </w:rPr>
                        <w:t xml:space="preserve"> </w:t>
                      </w:r>
                      <w:r w:rsidRPr="003D4611">
                        <w:rPr>
                          <w:rFonts w:cs="Tahoma" w:hint="eastAsia"/>
                          <w:color w:val="0B5294"/>
                          <w:spacing w:val="-4"/>
                          <w:sz w:val="24"/>
                          <w:szCs w:val="24"/>
                          <w:rtl/>
                        </w:rPr>
                        <w:t>יישובי</w:t>
                      </w:r>
                      <w:r w:rsidRPr="003D4611">
                        <w:rPr>
                          <w:rFonts w:cs="Tahoma"/>
                          <w:color w:val="0B5294"/>
                          <w:spacing w:val="-4"/>
                          <w:sz w:val="24"/>
                          <w:szCs w:val="24"/>
                          <w:rtl/>
                        </w:rPr>
                        <w:t xml:space="preserve"> </w:t>
                      </w:r>
                      <w:r w:rsidRPr="003D4611">
                        <w:rPr>
                          <w:rFonts w:cs="Tahoma" w:hint="eastAsia"/>
                          <w:color w:val="0B5294"/>
                          <w:spacing w:val="-4"/>
                          <w:sz w:val="24"/>
                          <w:szCs w:val="24"/>
                          <w:rtl/>
                        </w:rPr>
                        <w:t>גבול</w:t>
                      </w:r>
                      <w:r w:rsidRPr="003D4611">
                        <w:rPr>
                          <w:rFonts w:cs="Tahoma"/>
                          <w:color w:val="0B5294"/>
                          <w:spacing w:val="-4"/>
                          <w:sz w:val="24"/>
                          <w:szCs w:val="24"/>
                          <w:rtl/>
                        </w:rPr>
                        <w:t xml:space="preserve"> </w:t>
                      </w:r>
                      <w:r w:rsidRPr="003D4611">
                        <w:rPr>
                          <w:rFonts w:cs="Tahoma" w:hint="eastAsia"/>
                          <w:color w:val="0B5294"/>
                          <w:spacing w:val="-4"/>
                          <w:sz w:val="24"/>
                          <w:szCs w:val="24"/>
                          <w:rtl/>
                        </w:rPr>
                        <w:t>הצפון</w:t>
                      </w:r>
                      <w:r w:rsidRPr="003D4611">
                        <w:rPr>
                          <w:rFonts w:cs="Tahoma"/>
                          <w:color w:val="0B5294"/>
                          <w:spacing w:val="-4"/>
                          <w:sz w:val="24"/>
                          <w:szCs w:val="24"/>
                          <w:rtl/>
                        </w:rPr>
                        <w:t xml:space="preserve">, </w:t>
                      </w:r>
                      <w:r w:rsidRPr="003D4611">
                        <w:rPr>
                          <w:rFonts w:cs="Tahoma" w:hint="eastAsia"/>
                          <w:color w:val="0B5294"/>
                          <w:spacing w:val="-4"/>
                          <w:sz w:val="24"/>
                          <w:szCs w:val="24"/>
                          <w:rtl/>
                        </w:rPr>
                        <w:t>ומשכך</w:t>
                      </w:r>
                      <w:r w:rsidRPr="003D4611">
                        <w:rPr>
                          <w:rFonts w:cs="Tahoma"/>
                          <w:color w:val="0B5294"/>
                          <w:spacing w:val="-4"/>
                          <w:sz w:val="24"/>
                          <w:szCs w:val="24"/>
                          <w:rtl/>
                        </w:rPr>
                        <w:t xml:space="preserve"> </w:t>
                      </w:r>
                      <w:r w:rsidRPr="003D4611">
                        <w:rPr>
                          <w:rFonts w:cs="Tahoma" w:hint="eastAsia"/>
                          <w:color w:val="0B5294"/>
                          <w:spacing w:val="-4"/>
                          <w:sz w:val="24"/>
                          <w:szCs w:val="24"/>
                          <w:rtl/>
                        </w:rPr>
                        <w:t>לא</w:t>
                      </w:r>
                      <w:r w:rsidRPr="003D4611">
                        <w:rPr>
                          <w:rFonts w:cs="Tahoma"/>
                          <w:color w:val="0B5294"/>
                          <w:spacing w:val="-4"/>
                          <w:sz w:val="24"/>
                          <w:szCs w:val="24"/>
                          <w:rtl/>
                        </w:rPr>
                        <w:t xml:space="preserve"> </w:t>
                      </w:r>
                      <w:r w:rsidRPr="003D4611">
                        <w:rPr>
                          <w:rFonts w:cs="Tahoma" w:hint="eastAsia"/>
                          <w:color w:val="0B5294"/>
                          <w:spacing w:val="-4"/>
                          <w:sz w:val="24"/>
                          <w:szCs w:val="24"/>
                          <w:rtl/>
                        </w:rPr>
                        <w:t>תופעל</w:t>
                      </w:r>
                      <w:r w:rsidRPr="003D4611">
                        <w:rPr>
                          <w:rFonts w:cs="Tahoma"/>
                          <w:color w:val="0B5294"/>
                          <w:spacing w:val="-4"/>
                          <w:sz w:val="24"/>
                          <w:szCs w:val="24"/>
                          <w:rtl/>
                        </w:rPr>
                        <w:t xml:space="preserve"> </w:t>
                      </w:r>
                      <w:r w:rsidRPr="003D4611">
                        <w:rPr>
                          <w:rFonts w:cs="Tahoma" w:hint="eastAsia"/>
                          <w:color w:val="0B5294"/>
                          <w:spacing w:val="-4"/>
                          <w:sz w:val="24"/>
                          <w:szCs w:val="24"/>
                          <w:rtl/>
                        </w:rPr>
                        <w:t>התרעה</w:t>
                      </w:r>
                    </w:p>
                    <w:p w:rsidR="00591659" w:rsidRPr="00373C5D" w:rsidP="003D4611">
                      <w:pPr>
                        <w:spacing w:before="120" w:after="0" w:line="240" w:lineRule="atLeast"/>
                        <w:rPr>
                          <w:rFonts w:cs="Tahoma"/>
                          <w:b/>
                          <w:bCs/>
                          <w:color w:val="0B5294"/>
                          <w:sz w:val="48"/>
                          <w:szCs w:val="48"/>
                          <w:rtl/>
                        </w:rPr>
                      </w:pPr>
                      <w:drawing>
                        <wp:inline distT="0" distB="0" distL="0" distR="0">
                          <wp:extent cx="288000" cy="31337"/>
                          <wp:effectExtent l="0" t="0" r="0" b="6985"/>
                          <wp:docPr id="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4986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ascii="Tahoma" w:eastAsia="Times New Roman" w:hAnsi="Tahoma" w:cs="Tahoma" w:hint="cs"/>
          <w:sz w:val="17"/>
          <w:szCs w:val="17"/>
          <w:rtl/>
          <w:lang w:eastAsia="he-IL"/>
        </w:rPr>
        <w:t xml:space="preserve">במרץ 2016 מסר צה"ל בתגובתו לממצאי הדוח, כי "במהלך שנת 2016 עתידים להיכנס במרחב פצ"ן ופד"ם, [אמצעי גילוי חדשים ומתקדמים יותר] שלהם תרומה משמעותית ליכולת הגילוי". עוד נמסר, כי בחירום ניתן לפרוס סוללות "כיפת ברזל" במרחב הצפון, אשר ישפרו את שיעורי הגילוי. יצוין, כי בניגוד לעמדה זו, מסרה לצוות הביקורת במרץ 2015 ראש מחלקת הגנה ועורף </w:t>
      </w:r>
      <w:r w:rsidRPr="00C76A37" w:rsidR="000F63E1">
        <w:rPr>
          <w:rFonts w:ascii="Tahoma" w:eastAsia="Times New Roman" w:hAnsi="Tahoma" w:cs="Tahoma" w:hint="cs"/>
          <w:sz w:val="17"/>
          <w:szCs w:val="17"/>
          <w:rtl/>
          <w:lang w:eastAsia="he-IL"/>
        </w:rPr>
        <w:t>באמ"ץ</w:t>
      </w:r>
      <w:r w:rsidRPr="00C76A37" w:rsidR="000F63E1">
        <w:rPr>
          <w:rFonts w:ascii="Tahoma" w:eastAsia="Times New Roman" w:hAnsi="Tahoma" w:cs="Tahoma" w:hint="cs"/>
          <w:sz w:val="17"/>
          <w:szCs w:val="17"/>
          <w:rtl/>
          <w:lang w:eastAsia="he-IL"/>
        </w:rPr>
        <w:t xml:space="preserve"> אשר אחראי להקצאת אמצעי הגילוי, כי מערכת "כיפת ברזל" אינה הפתרון לגילוי ירי קצ"ט. </w:t>
      </w:r>
    </w:p>
    <w:p w:rsidR="000F63E1"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במרץ 2016 מסר משרד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בתגובתו לממצאי הביקורת, כי סגן ראש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לענייני ביטחון פנים ועורף קיים דיון אחד עם הגורמים הרלוונטיים בנושא "מענה לאיום פצמ"רים ורקטות קצרות טווח", וכי "במסגרת פעילות המטה לביטחון לאומי העוסק במיזמים </w:t>
      </w:r>
      <w:r w:rsidRPr="00C76A37">
        <w:rPr>
          <w:rFonts w:ascii="Tahoma" w:eastAsia="Times New Roman" w:hAnsi="Tahoma" w:cs="Tahoma" w:hint="cs"/>
          <w:sz w:val="17"/>
          <w:szCs w:val="17"/>
          <w:rtl/>
          <w:lang w:eastAsia="he-IL"/>
        </w:rPr>
        <w:t>בטחוניים</w:t>
      </w:r>
      <w:r w:rsidRPr="00C76A37">
        <w:rPr>
          <w:rFonts w:ascii="Tahoma" w:eastAsia="Times New Roman" w:hAnsi="Tahoma" w:cs="Tahoma" w:hint="cs"/>
          <w:sz w:val="17"/>
          <w:szCs w:val="17"/>
          <w:rtl/>
          <w:lang w:eastAsia="he-IL"/>
        </w:rPr>
        <w:t xml:space="preserve"> לא התקיימו דיונים נוספים בכל הקשור לגילוי והתרעה מפני </w:t>
      </w:r>
      <w:r w:rsidRPr="00C76A37">
        <w:rPr>
          <w:rFonts w:ascii="Tahoma" w:eastAsia="Times New Roman" w:hAnsi="Tahoma" w:cs="Tahoma" w:hint="cs"/>
          <w:sz w:val="17"/>
          <w:szCs w:val="17"/>
          <w:rtl/>
          <w:lang w:eastAsia="he-IL"/>
        </w:rPr>
        <w:t>תמ"ס</w:t>
      </w:r>
      <w:r w:rsidRPr="00C76A37">
        <w:rPr>
          <w:rFonts w:ascii="Tahoma" w:eastAsia="Times New Roman" w:hAnsi="Tahoma" w:cs="Tahoma" w:hint="cs"/>
          <w:sz w:val="17"/>
          <w:szCs w:val="17"/>
          <w:rtl/>
          <w:lang w:eastAsia="he-IL"/>
        </w:rPr>
        <w:t xml:space="preserve"> [תלול מסלול] קצר טווח". </w:t>
      </w:r>
    </w:p>
    <w:p w:rsidR="006F26B2" w:rsidP="001473DE">
      <w:pPr>
        <w:spacing w:line="240" w:lineRule="exact"/>
        <w:ind w:right="2268"/>
        <w:jc w:val="both"/>
        <w:rPr>
          <w:rFonts w:ascii="Tahoma" w:eastAsia="Times New Roman" w:hAnsi="Tahoma" w:cs="Tahoma"/>
          <w:sz w:val="17"/>
          <w:szCs w:val="17"/>
          <w:rtl/>
          <w:lang w:eastAsia="he-IL"/>
        </w:rPr>
      </w:pPr>
    </w:p>
    <w:p w:rsidR="006F26B2" w:rsidRPr="00C76A37" w:rsidP="001473DE">
      <w:pPr>
        <w:spacing w:line="240" w:lineRule="exact"/>
        <w:ind w:right="2268"/>
        <w:jc w:val="both"/>
        <w:rPr>
          <w:rFonts w:ascii="Tahoma" w:eastAsia="Times New Roman" w:hAnsi="Tahoma" w:cs="Tahoma"/>
          <w:sz w:val="17"/>
          <w:szCs w:val="17"/>
          <w:rtl/>
          <w:lang w:eastAsia="he-IL"/>
        </w:rPr>
      </w:pPr>
    </w:p>
    <w:p w:rsidR="000F63E1" w:rsidRPr="0054122A" w:rsidP="001473DE">
      <w:pPr>
        <w:pStyle w:val="KOT4"/>
        <w:rPr>
          <w:lang w:eastAsia="he-IL"/>
        </w:rPr>
      </w:pPr>
      <w:r w:rsidRPr="0054122A">
        <w:rPr>
          <w:rFonts w:hint="cs"/>
          <w:rtl/>
          <w:lang w:eastAsia="he-IL"/>
        </w:rPr>
        <w:t>מערך ההתרעה בפקע"ר</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מערך ההתרעה בפקע"ר אחראי להפצת ההתרעה לתושבים עם קבלת מידע בדבר איום פוטנציאלי רלוונטי שהתגלה על ידי מערך הגילוי של ח"א. התרעה אמינה וממוקדת תורמת לביטחון התושבים הנקראים להתמגן בעת הצורך, בשגרה ובחירום, תוך כדי שהיא מאפשרת קיום של שגרה ברמה כלשהי, ובכך היא תורמת לצמצום הפגיעה ברציפות התפקודית של המשק בעתות חירום.</w:t>
      </w:r>
    </w:p>
    <w:p w:rsidR="000F63E1"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צוות הביקורת בחן את יכולתו של פקע"ר לעמוד במשימותיו וביעדיו בתחום הפצת ההתרעה. להלן הממצאים שנמצאו בתחומים אלו:</w:t>
      </w:r>
    </w:p>
    <w:p w:rsidR="006F26B2" w:rsidRPr="00C76A37" w:rsidP="001473DE">
      <w:pPr>
        <w:spacing w:line="240" w:lineRule="exact"/>
        <w:ind w:right="2268"/>
        <w:jc w:val="both"/>
        <w:rPr>
          <w:rFonts w:ascii="Tahoma" w:eastAsia="Times New Roman" w:hAnsi="Tahoma" w:cs="Tahoma"/>
          <w:sz w:val="17"/>
          <w:szCs w:val="17"/>
          <w:rtl/>
          <w:lang w:eastAsia="he-IL"/>
        </w:rPr>
      </w:pPr>
    </w:p>
    <w:p w:rsidR="000F63E1" w:rsidRPr="0054122A" w:rsidP="001473DE">
      <w:pPr>
        <w:pStyle w:val="KOT5"/>
        <w:rPr>
          <w:rFonts w:eastAsia="Times New Roman"/>
          <w:lang w:eastAsia="he-IL"/>
        </w:rPr>
      </w:pPr>
      <w:r w:rsidRPr="0054122A">
        <w:rPr>
          <w:rFonts w:eastAsia="Times New Roman" w:hint="cs"/>
          <w:rtl/>
          <w:lang w:eastAsia="he-IL"/>
        </w:rPr>
        <w:t xml:space="preserve">היעדר תקציב רב-שנתי </w:t>
      </w:r>
    </w:p>
    <w:p w:rsidR="000F63E1" w:rsidRPr="00C76A37" w:rsidP="001473DE">
      <w:pPr>
        <w:spacing w:line="240" w:lineRule="exact"/>
        <w:ind w:left="2" w:right="2268"/>
        <w:jc w:val="both"/>
        <w:rPr>
          <w:rFonts w:ascii="Tahoma" w:eastAsia="Times New Roman" w:hAnsi="Tahoma" w:cs="Tahoma"/>
          <w:sz w:val="17"/>
          <w:szCs w:val="17"/>
          <w:lang w:eastAsia="he-IL"/>
        </w:rPr>
      </w:pPr>
      <w:r w:rsidRPr="00C76A37">
        <w:rPr>
          <w:rFonts w:ascii="Tahoma" w:eastAsia="Times New Roman" w:hAnsi="Tahoma" w:cs="Tahoma" w:hint="cs"/>
          <w:sz w:val="17"/>
          <w:szCs w:val="17"/>
          <w:rtl/>
          <w:lang w:eastAsia="he-IL"/>
        </w:rPr>
        <w:t xml:space="preserve">במאי 2013 התקיים דיון בנושא מוכנות "הזירה האזרחית" לשעת חירום בראשות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בנימין נתניהו. בסיכום הדיון הנחה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להקצות 60 מיליון ש"ח לשנה למשך כחמש שנים, החל משנת 2015, לטובת שדרוג מערך ההתרעה.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הטיל את האחריות לביצוע הנחיה זו על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בתיאום עם צה"ל, על המשרד להגנת העורף ועל משרד האוצר. </w:t>
      </w:r>
    </w:p>
    <w:p w:rsidR="000F63E1" w:rsidRPr="00C76A37" w:rsidP="001473DE">
      <w:pPr>
        <w:spacing w:line="240" w:lineRule="exact"/>
        <w:ind w:right="2268"/>
        <w:jc w:val="both"/>
        <w:rPr>
          <w:rFonts w:ascii="Tahoma" w:eastAsia="Times New Roman" w:hAnsi="Tahoma" w:cs="Tahoma"/>
          <w:b/>
          <w:bCs/>
          <w:sz w:val="17"/>
          <w:szCs w:val="17"/>
          <w:rtl/>
          <w:lang w:eastAsia="he-IL"/>
        </w:rPr>
      </w:pPr>
      <w:r w:rsidRPr="00C76A37">
        <w:rPr>
          <w:rFonts w:ascii="Tahoma" w:eastAsia="Times New Roman" w:hAnsi="Tahoma" w:cs="Tahoma" w:hint="cs"/>
          <w:sz w:val="17"/>
          <w:szCs w:val="17"/>
          <w:rtl/>
          <w:lang w:eastAsia="he-IL"/>
        </w:rPr>
        <w:t xml:space="preserve">בפברואר 2016 מסר אגף התקציבים במשרד האוצר למשרד מבקר המדינה בתגובתו לממצאי הביקורת, כי במסגרת אישור תקציב המדינה לשנים 2015-2014 נחתם סיכום רב-שנתי בין משרד האוצר </w:t>
      </w:r>
      <w:r w:rsidRPr="00C76A37">
        <w:rPr>
          <w:rFonts w:ascii="Tahoma" w:eastAsia="Times New Roman" w:hAnsi="Tahoma" w:cs="Tahoma" w:hint="cs"/>
          <w:sz w:val="17"/>
          <w:szCs w:val="17"/>
          <w:rtl/>
          <w:lang w:eastAsia="he-IL"/>
        </w:rPr>
        <w:t>למשהב"ט</w:t>
      </w:r>
      <w:r w:rsidRPr="00C76A37">
        <w:rPr>
          <w:rFonts w:ascii="Tahoma" w:eastAsia="Times New Roman" w:hAnsi="Tahoma" w:cs="Tahoma" w:hint="cs"/>
          <w:sz w:val="17"/>
          <w:szCs w:val="17"/>
          <w:rtl/>
          <w:lang w:eastAsia="he-IL"/>
        </w:rPr>
        <w:t xml:space="preserve"> בנושא העורף והוצאות החירום האזרחיות. בהתאם </w:t>
      </w:r>
      <w:r w:rsidRPr="00C76A37">
        <w:rPr>
          <w:rFonts w:ascii="Tahoma" w:eastAsia="Times New Roman" w:hAnsi="Tahoma" w:cs="Tahoma" w:hint="cs"/>
          <w:sz w:val="17"/>
          <w:szCs w:val="17"/>
          <w:rtl/>
          <w:lang w:eastAsia="he-IL"/>
        </w:rPr>
        <w:t>לתעדוף</w:t>
      </w:r>
      <w:r w:rsidRPr="00C76A37">
        <w:rPr>
          <w:rFonts w:ascii="Tahoma" w:eastAsia="Times New Roman" w:hAnsi="Tahoma" w:cs="Tahoma" w:hint="cs"/>
          <w:sz w:val="17"/>
          <w:szCs w:val="17"/>
          <w:rtl/>
          <w:lang w:eastAsia="he-IL"/>
        </w:rPr>
        <w:t xml:space="preserve"> שהציג </w:t>
      </w:r>
      <w:r w:rsidRPr="00C76A37">
        <w:rPr>
          <w:rFonts w:ascii="Tahoma" w:eastAsia="Times New Roman" w:hAnsi="Tahoma" w:cs="Tahoma" w:hint="cs"/>
          <w:sz w:val="17"/>
          <w:szCs w:val="17"/>
          <w:rtl/>
          <w:lang w:eastAsia="he-IL"/>
        </w:rPr>
        <w:t>משהב"ט</w:t>
      </w:r>
      <w:r w:rsidRPr="00C76A37">
        <w:rPr>
          <w:rFonts w:ascii="Tahoma" w:eastAsia="Times New Roman" w:hAnsi="Tahoma" w:cs="Tahoma" w:hint="cs"/>
          <w:sz w:val="17"/>
          <w:szCs w:val="17"/>
          <w:rtl/>
          <w:lang w:eastAsia="he-IL"/>
        </w:rPr>
        <w:t xml:space="preserve">, עבור מערך ההתרעה הוקצו 47 מיליון ש"ח בשנת 2015 ו-17.7 מיליון ש"ח ב-2016. יצוין, כי התקציבים שאושרו לשנים 2015 ו-2016 לשימוש מערך ההתרעה מהווים כ-78% וכ-30% בהתאמה מהתקציב השנתי שנקבע בתכנית הרב-שנתית שאישר </w:t>
      </w:r>
      <w:r w:rsidRPr="00C76A37">
        <w:rPr>
          <w:rFonts w:ascii="Tahoma" w:eastAsia="Times New Roman" w:hAnsi="Tahoma" w:cs="Tahoma" w:hint="cs"/>
          <w:sz w:val="17"/>
          <w:szCs w:val="17"/>
          <w:rtl/>
          <w:lang w:eastAsia="he-IL"/>
        </w:rPr>
        <w:t>ראה</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ם</w:t>
      </w:r>
      <w:r w:rsidRPr="00C76A37">
        <w:rPr>
          <w:rFonts w:ascii="Tahoma" w:eastAsia="Times New Roman" w:hAnsi="Tahoma" w:cs="Tahoma" w:hint="cs"/>
          <w:sz w:val="17"/>
          <w:szCs w:val="17"/>
          <w:rtl/>
          <w:lang w:eastAsia="he-IL"/>
        </w:rPr>
        <w:t xml:space="preserve"> בשנת 2013.</w:t>
      </w:r>
      <w:r w:rsidRPr="00C76A37">
        <w:rPr>
          <w:rFonts w:ascii="Tahoma" w:eastAsia="Times New Roman" w:hAnsi="Tahoma" w:cs="Tahoma" w:hint="cs"/>
          <w:b/>
          <w:bCs/>
          <w:sz w:val="17"/>
          <w:szCs w:val="17"/>
          <w:rtl/>
          <w:lang w:eastAsia="he-IL"/>
        </w:rPr>
        <w:t xml:space="preserve"> </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בפברואר 2015 מסר ראש ענף התרעה בפקע"ר לצוות הביקורת, כי "לקראת סוף כל שנה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מעבירה למערך ההתרעה בפקע"ר כספים שלא נוצלו מתקציבי גופים </w:t>
      </w:r>
      <w:r w:rsidRPr="00C76A37">
        <w:rPr>
          <w:rFonts w:ascii="Tahoma" w:eastAsia="Times New Roman" w:hAnsi="Tahoma" w:cs="Tahoma" w:hint="cs"/>
          <w:sz w:val="17"/>
          <w:szCs w:val="17"/>
          <w:rtl/>
          <w:lang w:eastAsia="he-IL"/>
        </w:rPr>
        <w:t>אחרים, ועם קבלת כספים אלה מערך ההתרעה חותם על הסכמים מול הספקים ומתחיל במימוש הפרויקטים. בשנת 2014 לדוגמה, סך התוספות התקציביות שניתנו לענף התרעה במהלך השנה היו כ-50 מיליון ש"ח". להלן דוגמה לפרויקט באחריות ענף התרעה בפקע"ר שקידומו נפגע כתוצאה מהיעדר תקציב:</w:t>
      </w:r>
    </w:p>
    <w:p w:rsidR="000F63E1" w:rsidRPr="00C76A37" w:rsidP="001473DE">
      <w:pPr>
        <w:spacing w:line="240" w:lineRule="exact"/>
        <w:ind w:right="2268"/>
        <w:jc w:val="both"/>
        <w:rPr>
          <w:rFonts w:ascii="Tahoma" w:eastAsia="Times New Roman" w:hAnsi="Tahoma" w:cs="Tahoma"/>
          <w:sz w:val="17"/>
          <w:szCs w:val="17"/>
          <w:rtl/>
          <w:lang w:eastAsia="he-IL"/>
        </w:rPr>
      </w:pPr>
      <w:r w:rsidRPr="0012789B">
        <w:rPr>
          <w:rFonts w:cs="Tahoma"/>
          <w:noProof/>
          <w:sz w:val="17"/>
          <w:szCs w:val="17"/>
          <w:rtl/>
        </w:rPr>
        <mc:AlternateContent>
          <mc:Choice Requires="wps">
            <w:drawing>
              <wp:anchor distT="0" distB="0" distL="114300" distR="114300" simplePos="0" relativeHeight="251701248" behindDoc="1" locked="0" layoutInCell="1" allowOverlap="1">
                <wp:simplePos x="0" y="0"/>
                <wp:positionH relativeFrom="margin">
                  <wp:posOffset>-431800</wp:posOffset>
                </wp:positionH>
                <wp:positionV relativeFrom="margin">
                  <wp:align>top</wp:align>
                </wp:positionV>
                <wp:extent cx="1620000" cy="4140000"/>
                <wp:effectExtent l="0" t="0" r="0" b="0"/>
                <wp:wrapNone/>
                <wp:docPr id="7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F000B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5420100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6716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F000BF">
                            <w:pPr>
                              <w:spacing w:after="0" w:line="240" w:lineRule="auto"/>
                              <w:rPr>
                                <w:color w:val="0B5294"/>
                                <w:spacing w:val="-4"/>
                                <w:sz w:val="24"/>
                                <w:szCs w:val="24"/>
                                <w:rtl/>
                                <w:cs/>
                              </w:rPr>
                            </w:pPr>
                            <w:r w:rsidRPr="00F000BF">
                              <w:rPr>
                                <w:rFonts w:cs="Tahoma" w:hint="eastAsia"/>
                                <w:color w:val="0B5294"/>
                                <w:spacing w:val="-4"/>
                                <w:sz w:val="24"/>
                                <w:szCs w:val="24"/>
                                <w:rtl/>
                              </w:rPr>
                              <w:t>התקציבים</w:t>
                            </w:r>
                            <w:r w:rsidRPr="00F000BF">
                              <w:rPr>
                                <w:rFonts w:cs="Tahoma"/>
                                <w:color w:val="0B5294"/>
                                <w:spacing w:val="-4"/>
                                <w:sz w:val="24"/>
                                <w:szCs w:val="24"/>
                                <w:rtl/>
                              </w:rPr>
                              <w:t xml:space="preserve"> </w:t>
                            </w:r>
                            <w:r w:rsidRPr="00F000BF">
                              <w:rPr>
                                <w:rFonts w:cs="Tahoma" w:hint="eastAsia"/>
                                <w:color w:val="0B5294"/>
                                <w:spacing w:val="-4"/>
                                <w:sz w:val="24"/>
                                <w:szCs w:val="24"/>
                                <w:rtl/>
                              </w:rPr>
                              <w:t>שאושרו</w:t>
                            </w:r>
                            <w:r w:rsidRPr="00F000BF">
                              <w:rPr>
                                <w:rFonts w:cs="Tahoma"/>
                                <w:color w:val="0B5294"/>
                                <w:spacing w:val="-4"/>
                                <w:sz w:val="24"/>
                                <w:szCs w:val="24"/>
                                <w:rtl/>
                              </w:rPr>
                              <w:t xml:space="preserve"> </w:t>
                            </w:r>
                            <w:r w:rsidRPr="00F000BF">
                              <w:rPr>
                                <w:rFonts w:cs="Tahoma" w:hint="eastAsia"/>
                                <w:color w:val="0B5294"/>
                                <w:spacing w:val="-4"/>
                                <w:sz w:val="24"/>
                                <w:szCs w:val="24"/>
                                <w:rtl/>
                              </w:rPr>
                              <w:t>לשנים</w:t>
                            </w:r>
                            <w:r w:rsidRPr="00F000BF">
                              <w:rPr>
                                <w:rFonts w:cs="Tahoma"/>
                                <w:color w:val="0B5294"/>
                                <w:spacing w:val="-4"/>
                                <w:sz w:val="24"/>
                                <w:szCs w:val="24"/>
                                <w:rtl/>
                              </w:rPr>
                              <w:t xml:space="preserve"> 2015 </w:t>
                            </w:r>
                            <w:r w:rsidRPr="00F000BF">
                              <w:rPr>
                                <w:rFonts w:cs="Tahoma" w:hint="eastAsia"/>
                                <w:color w:val="0B5294"/>
                                <w:spacing w:val="-4"/>
                                <w:sz w:val="24"/>
                                <w:szCs w:val="24"/>
                                <w:rtl/>
                              </w:rPr>
                              <w:t>ו</w:t>
                            </w:r>
                            <w:r w:rsidRPr="00F000BF">
                              <w:rPr>
                                <w:rFonts w:cs="Tahoma"/>
                                <w:color w:val="0B5294"/>
                                <w:spacing w:val="-4"/>
                                <w:sz w:val="24"/>
                                <w:szCs w:val="24"/>
                                <w:rtl/>
                              </w:rPr>
                              <w:t xml:space="preserve">-2016 </w:t>
                            </w:r>
                            <w:r w:rsidRPr="00F000BF">
                              <w:rPr>
                                <w:rFonts w:cs="Tahoma" w:hint="eastAsia"/>
                                <w:color w:val="0B5294"/>
                                <w:spacing w:val="-4"/>
                                <w:sz w:val="24"/>
                                <w:szCs w:val="24"/>
                                <w:rtl/>
                              </w:rPr>
                              <w:t>לשימוש</w:t>
                            </w:r>
                            <w:r w:rsidRPr="00F000BF">
                              <w:rPr>
                                <w:rFonts w:cs="Tahoma"/>
                                <w:color w:val="0B5294"/>
                                <w:spacing w:val="-4"/>
                                <w:sz w:val="24"/>
                                <w:szCs w:val="24"/>
                                <w:rtl/>
                              </w:rPr>
                              <w:t xml:space="preserve"> </w:t>
                            </w:r>
                            <w:r w:rsidRPr="00F000BF">
                              <w:rPr>
                                <w:rFonts w:cs="Tahoma" w:hint="eastAsia"/>
                                <w:color w:val="0B5294"/>
                                <w:spacing w:val="-4"/>
                                <w:sz w:val="24"/>
                                <w:szCs w:val="24"/>
                                <w:rtl/>
                              </w:rPr>
                              <w:t>מערך</w:t>
                            </w:r>
                            <w:r w:rsidRPr="00F000BF">
                              <w:rPr>
                                <w:rFonts w:cs="Tahoma"/>
                                <w:color w:val="0B5294"/>
                                <w:spacing w:val="-4"/>
                                <w:sz w:val="24"/>
                                <w:szCs w:val="24"/>
                                <w:rtl/>
                              </w:rPr>
                              <w:t xml:space="preserve"> </w:t>
                            </w:r>
                            <w:r w:rsidRPr="00F000BF">
                              <w:rPr>
                                <w:rFonts w:cs="Tahoma" w:hint="eastAsia"/>
                                <w:color w:val="0B5294"/>
                                <w:spacing w:val="-4"/>
                                <w:sz w:val="24"/>
                                <w:szCs w:val="24"/>
                                <w:rtl/>
                              </w:rPr>
                              <w:t>ההתרעה</w:t>
                            </w:r>
                            <w:r w:rsidRPr="00F000BF">
                              <w:rPr>
                                <w:rFonts w:cs="Tahoma"/>
                                <w:color w:val="0B5294"/>
                                <w:spacing w:val="-4"/>
                                <w:sz w:val="24"/>
                                <w:szCs w:val="24"/>
                                <w:rtl/>
                              </w:rPr>
                              <w:t xml:space="preserve"> </w:t>
                            </w:r>
                            <w:r w:rsidRPr="00F000BF">
                              <w:rPr>
                                <w:rFonts w:cs="Tahoma" w:hint="eastAsia"/>
                                <w:color w:val="0B5294"/>
                                <w:spacing w:val="-4"/>
                                <w:sz w:val="24"/>
                                <w:szCs w:val="24"/>
                                <w:rtl/>
                              </w:rPr>
                              <w:t>מהווים</w:t>
                            </w:r>
                            <w:r w:rsidRPr="00F000BF">
                              <w:rPr>
                                <w:rFonts w:cs="Tahoma"/>
                                <w:color w:val="0B5294"/>
                                <w:spacing w:val="-4"/>
                                <w:sz w:val="24"/>
                                <w:szCs w:val="24"/>
                                <w:rtl/>
                              </w:rPr>
                              <w:t xml:space="preserve"> </w:t>
                            </w:r>
                            <w:r>
                              <w:rPr>
                                <w:rFonts w:cs="Tahoma" w:hint="cs"/>
                                <w:color w:val="0B5294"/>
                                <w:spacing w:val="-4"/>
                                <w:sz w:val="24"/>
                                <w:szCs w:val="24"/>
                                <w:rtl/>
                              </w:rPr>
                              <w:br/>
                            </w:r>
                            <w:r w:rsidRPr="00F000BF">
                              <w:rPr>
                                <w:rFonts w:cs="Tahoma" w:hint="eastAsia"/>
                                <w:color w:val="0B5294"/>
                                <w:spacing w:val="-4"/>
                                <w:sz w:val="24"/>
                                <w:szCs w:val="24"/>
                                <w:rtl/>
                              </w:rPr>
                              <w:t>כ</w:t>
                            </w:r>
                            <w:r w:rsidRPr="00F000BF">
                              <w:rPr>
                                <w:rFonts w:cs="Tahoma"/>
                                <w:color w:val="0B5294"/>
                                <w:spacing w:val="-4"/>
                                <w:sz w:val="24"/>
                                <w:szCs w:val="24"/>
                                <w:rtl/>
                              </w:rPr>
                              <w:t xml:space="preserve">-78% </w:t>
                            </w:r>
                            <w:r w:rsidRPr="00F000BF">
                              <w:rPr>
                                <w:rFonts w:cs="Tahoma" w:hint="eastAsia"/>
                                <w:color w:val="0B5294"/>
                                <w:spacing w:val="-4"/>
                                <w:sz w:val="24"/>
                                <w:szCs w:val="24"/>
                                <w:rtl/>
                              </w:rPr>
                              <w:t>וכ</w:t>
                            </w:r>
                            <w:r w:rsidRPr="00F000BF">
                              <w:rPr>
                                <w:rFonts w:cs="Tahoma"/>
                                <w:color w:val="0B5294"/>
                                <w:spacing w:val="-4"/>
                                <w:sz w:val="24"/>
                                <w:szCs w:val="24"/>
                                <w:rtl/>
                              </w:rPr>
                              <w:t xml:space="preserve">-30% </w:t>
                            </w:r>
                            <w:r w:rsidRPr="00F000BF">
                              <w:rPr>
                                <w:rFonts w:cs="Tahoma" w:hint="eastAsia"/>
                                <w:color w:val="0B5294"/>
                                <w:spacing w:val="-4"/>
                                <w:sz w:val="24"/>
                                <w:szCs w:val="24"/>
                                <w:rtl/>
                              </w:rPr>
                              <w:t>בהתאמה</w:t>
                            </w:r>
                            <w:r w:rsidRPr="00F000BF">
                              <w:rPr>
                                <w:rFonts w:cs="Tahoma"/>
                                <w:color w:val="0B5294"/>
                                <w:spacing w:val="-4"/>
                                <w:sz w:val="24"/>
                                <w:szCs w:val="24"/>
                                <w:rtl/>
                              </w:rPr>
                              <w:t xml:space="preserve"> </w:t>
                            </w:r>
                            <w:r w:rsidRPr="00F000BF">
                              <w:rPr>
                                <w:rFonts w:cs="Tahoma" w:hint="eastAsia"/>
                                <w:color w:val="0B5294"/>
                                <w:spacing w:val="-4"/>
                                <w:sz w:val="24"/>
                                <w:szCs w:val="24"/>
                                <w:rtl/>
                              </w:rPr>
                              <w:t>מהתקציב</w:t>
                            </w:r>
                            <w:r w:rsidRPr="00F000BF">
                              <w:rPr>
                                <w:rFonts w:cs="Tahoma"/>
                                <w:color w:val="0B5294"/>
                                <w:spacing w:val="-4"/>
                                <w:sz w:val="24"/>
                                <w:szCs w:val="24"/>
                                <w:rtl/>
                              </w:rPr>
                              <w:t xml:space="preserve"> </w:t>
                            </w:r>
                            <w:r w:rsidRPr="00F000BF">
                              <w:rPr>
                                <w:rFonts w:cs="Tahoma" w:hint="eastAsia"/>
                                <w:color w:val="0B5294"/>
                                <w:spacing w:val="-4"/>
                                <w:sz w:val="24"/>
                                <w:szCs w:val="24"/>
                                <w:rtl/>
                              </w:rPr>
                              <w:t>השנתי</w:t>
                            </w:r>
                            <w:r w:rsidRPr="00F000BF">
                              <w:rPr>
                                <w:rFonts w:cs="Tahoma"/>
                                <w:color w:val="0B5294"/>
                                <w:spacing w:val="-4"/>
                                <w:sz w:val="24"/>
                                <w:szCs w:val="24"/>
                                <w:rtl/>
                              </w:rPr>
                              <w:t xml:space="preserve"> </w:t>
                            </w:r>
                            <w:r w:rsidRPr="00F000BF">
                              <w:rPr>
                                <w:rFonts w:cs="Tahoma" w:hint="eastAsia"/>
                                <w:color w:val="0B5294"/>
                                <w:spacing w:val="-4"/>
                                <w:sz w:val="24"/>
                                <w:szCs w:val="24"/>
                                <w:rtl/>
                              </w:rPr>
                              <w:t>שנקבע</w:t>
                            </w:r>
                            <w:r w:rsidRPr="00F000BF">
                              <w:rPr>
                                <w:rFonts w:cs="Tahoma"/>
                                <w:color w:val="0B5294"/>
                                <w:spacing w:val="-4"/>
                                <w:sz w:val="24"/>
                                <w:szCs w:val="24"/>
                                <w:rtl/>
                              </w:rPr>
                              <w:t xml:space="preserve"> </w:t>
                            </w:r>
                            <w:r w:rsidRPr="00F000BF">
                              <w:rPr>
                                <w:rFonts w:cs="Tahoma" w:hint="eastAsia"/>
                                <w:color w:val="0B5294"/>
                                <w:spacing w:val="-4"/>
                                <w:sz w:val="24"/>
                                <w:szCs w:val="24"/>
                                <w:rtl/>
                              </w:rPr>
                              <w:t>בתכנית</w:t>
                            </w:r>
                            <w:r w:rsidRPr="00F000BF">
                              <w:rPr>
                                <w:rFonts w:cs="Tahoma"/>
                                <w:color w:val="0B5294"/>
                                <w:spacing w:val="-4"/>
                                <w:sz w:val="24"/>
                                <w:szCs w:val="24"/>
                                <w:rtl/>
                              </w:rPr>
                              <w:t xml:space="preserve"> </w:t>
                            </w:r>
                            <w:r w:rsidRPr="00F000BF">
                              <w:rPr>
                                <w:rFonts w:cs="Tahoma" w:hint="eastAsia"/>
                                <w:color w:val="0B5294"/>
                                <w:spacing w:val="-4"/>
                                <w:sz w:val="24"/>
                                <w:szCs w:val="24"/>
                                <w:rtl/>
                              </w:rPr>
                              <w:t>הרב</w:t>
                            </w:r>
                            <w:r w:rsidRPr="00F000BF">
                              <w:rPr>
                                <w:rFonts w:cs="Tahoma"/>
                                <w:color w:val="0B5294"/>
                                <w:spacing w:val="-4"/>
                                <w:sz w:val="24"/>
                                <w:szCs w:val="24"/>
                                <w:rtl/>
                              </w:rPr>
                              <w:t>-</w:t>
                            </w:r>
                            <w:r w:rsidRPr="00F000BF">
                              <w:rPr>
                                <w:rFonts w:cs="Tahoma" w:hint="eastAsia"/>
                                <w:color w:val="0B5294"/>
                                <w:spacing w:val="-4"/>
                                <w:sz w:val="24"/>
                                <w:szCs w:val="24"/>
                                <w:rtl/>
                              </w:rPr>
                              <w:t>שנתית</w:t>
                            </w:r>
                            <w:r w:rsidRPr="00F000BF">
                              <w:rPr>
                                <w:rFonts w:cs="Tahoma"/>
                                <w:color w:val="0B5294"/>
                                <w:spacing w:val="-4"/>
                                <w:sz w:val="24"/>
                                <w:szCs w:val="24"/>
                                <w:rtl/>
                              </w:rPr>
                              <w:t xml:space="preserve"> </w:t>
                            </w:r>
                            <w:r w:rsidRPr="00F000BF">
                              <w:rPr>
                                <w:rFonts w:cs="Tahoma" w:hint="eastAsia"/>
                                <w:color w:val="0B5294"/>
                                <w:spacing w:val="-4"/>
                                <w:sz w:val="24"/>
                                <w:szCs w:val="24"/>
                                <w:rtl/>
                              </w:rPr>
                              <w:t>שאישר</w:t>
                            </w:r>
                            <w:r w:rsidRPr="00F000BF">
                              <w:rPr>
                                <w:rFonts w:cs="Tahoma"/>
                                <w:color w:val="0B5294"/>
                                <w:spacing w:val="-4"/>
                                <w:sz w:val="24"/>
                                <w:szCs w:val="24"/>
                                <w:rtl/>
                              </w:rPr>
                              <w:t xml:space="preserve"> </w:t>
                            </w:r>
                            <w:r w:rsidRPr="00F000BF">
                              <w:rPr>
                                <w:rFonts w:cs="Tahoma" w:hint="eastAsia"/>
                                <w:color w:val="0B5294"/>
                                <w:spacing w:val="-4"/>
                                <w:sz w:val="24"/>
                                <w:szCs w:val="24"/>
                                <w:rtl/>
                              </w:rPr>
                              <w:t>ראה</w:t>
                            </w:r>
                            <w:r w:rsidRPr="00F000BF">
                              <w:rPr>
                                <w:rFonts w:cs="Tahoma"/>
                                <w:color w:val="0B5294"/>
                                <w:spacing w:val="-4"/>
                                <w:sz w:val="24"/>
                                <w:szCs w:val="24"/>
                                <w:rtl/>
                              </w:rPr>
                              <w:t>"</w:t>
                            </w:r>
                            <w:r w:rsidRPr="00F000BF">
                              <w:rPr>
                                <w:rFonts w:cs="Tahoma" w:hint="eastAsia"/>
                                <w:color w:val="0B5294"/>
                                <w:spacing w:val="-4"/>
                                <w:sz w:val="24"/>
                                <w:szCs w:val="24"/>
                                <w:rtl/>
                              </w:rPr>
                              <w:t>ם</w:t>
                            </w:r>
                            <w:r w:rsidRPr="00F000BF">
                              <w:rPr>
                                <w:rFonts w:cs="Tahoma"/>
                                <w:color w:val="0B5294"/>
                                <w:spacing w:val="-4"/>
                                <w:sz w:val="24"/>
                                <w:szCs w:val="24"/>
                                <w:rtl/>
                              </w:rPr>
                              <w:t xml:space="preserve"> </w:t>
                            </w:r>
                            <w:r w:rsidRPr="00F000BF">
                              <w:rPr>
                                <w:rFonts w:cs="Tahoma" w:hint="eastAsia"/>
                                <w:color w:val="0B5294"/>
                                <w:spacing w:val="-4"/>
                                <w:sz w:val="24"/>
                                <w:szCs w:val="24"/>
                                <w:rtl/>
                              </w:rPr>
                              <w:t>בשנת</w:t>
                            </w:r>
                            <w:r w:rsidRPr="00F000BF">
                              <w:rPr>
                                <w:rFonts w:cs="Tahoma"/>
                                <w:color w:val="0B5294"/>
                                <w:spacing w:val="-4"/>
                                <w:sz w:val="24"/>
                                <w:szCs w:val="24"/>
                                <w:rtl/>
                              </w:rPr>
                              <w:t xml:space="preserve"> 2013</w:t>
                            </w:r>
                          </w:p>
                          <w:p w:rsidR="00591659" w:rsidRPr="00373C5D" w:rsidP="00F000B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9856860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729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4208" filled="f" stroked="f">
                <v:textbox>
                  <w:txbxContent>
                    <w:p w:rsidR="00591659" w:rsidRPr="00373C5D" w:rsidP="00F000BF">
                      <w:pPr>
                        <w:spacing w:line="240" w:lineRule="atLeast"/>
                        <w:rPr>
                          <w:rFonts w:cs="Tahoma"/>
                          <w:b/>
                          <w:bCs/>
                          <w:color w:val="0B5294"/>
                          <w:sz w:val="48"/>
                          <w:szCs w:val="48"/>
                          <w:rtl/>
                        </w:rPr>
                      </w:pPr>
                      <w:drawing>
                        <wp:inline distT="0" distB="0" distL="0" distR="0">
                          <wp:extent cx="311150" cy="256800"/>
                          <wp:effectExtent l="0" t="0" r="0" b="0"/>
                          <wp:docPr id="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9965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F000BF">
                      <w:pPr>
                        <w:spacing w:after="0" w:line="240" w:lineRule="auto"/>
                        <w:rPr>
                          <w:color w:val="0B5294"/>
                          <w:spacing w:val="-4"/>
                          <w:sz w:val="24"/>
                          <w:szCs w:val="24"/>
                          <w:rtl/>
                          <w:cs/>
                        </w:rPr>
                      </w:pPr>
                      <w:r w:rsidRPr="00F000BF">
                        <w:rPr>
                          <w:rFonts w:cs="Tahoma" w:hint="eastAsia"/>
                          <w:color w:val="0B5294"/>
                          <w:spacing w:val="-4"/>
                          <w:sz w:val="24"/>
                          <w:szCs w:val="24"/>
                          <w:rtl/>
                        </w:rPr>
                        <w:t>התקציבים</w:t>
                      </w:r>
                      <w:r w:rsidRPr="00F000BF">
                        <w:rPr>
                          <w:rFonts w:cs="Tahoma"/>
                          <w:color w:val="0B5294"/>
                          <w:spacing w:val="-4"/>
                          <w:sz w:val="24"/>
                          <w:szCs w:val="24"/>
                          <w:rtl/>
                        </w:rPr>
                        <w:t xml:space="preserve"> </w:t>
                      </w:r>
                      <w:r w:rsidRPr="00F000BF">
                        <w:rPr>
                          <w:rFonts w:cs="Tahoma" w:hint="eastAsia"/>
                          <w:color w:val="0B5294"/>
                          <w:spacing w:val="-4"/>
                          <w:sz w:val="24"/>
                          <w:szCs w:val="24"/>
                          <w:rtl/>
                        </w:rPr>
                        <w:t>שאושרו</w:t>
                      </w:r>
                      <w:r w:rsidRPr="00F000BF">
                        <w:rPr>
                          <w:rFonts w:cs="Tahoma"/>
                          <w:color w:val="0B5294"/>
                          <w:spacing w:val="-4"/>
                          <w:sz w:val="24"/>
                          <w:szCs w:val="24"/>
                          <w:rtl/>
                        </w:rPr>
                        <w:t xml:space="preserve"> </w:t>
                      </w:r>
                      <w:r w:rsidRPr="00F000BF">
                        <w:rPr>
                          <w:rFonts w:cs="Tahoma" w:hint="eastAsia"/>
                          <w:color w:val="0B5294"/>
                          <w:spacing w:val="-4"/>
                          <w:sz w:val="24"/>
                          <w:szCs w:val="24"/>
                          <w:rtl/>
                        </w:rPr>
                        <w:t>לשנים</w:t>
                      </w:r>
                      <w:r w:rsidRPr="00F000BF">
                        <w:rPr>
                          <w:rFonts w:cs="Tahoma"/>
                          <w:color w:val="0B5294"/>
                          <w:spacing w:val="-4"/>
                          <w:sz w:val="24"/>
                          <w:szCs w:val="24"/>
                          <w:rtl/>
                        </w:rPr>
                        <w:t xml:space="preserve"> 2015 </w:t>
                      </w:r>
                      <w:r w:rsidRPr="00F000BF">
                        <w:rPr>
                          <w:rFonts w:cs="Tahoma" w:hint="eastAsia"/>
                          <w:color w:val="0B5294"/>
                          <w:spacing w:val="-4"/>
                          <w:sz w:val="24"/>
                          <w:szCs w:val="24"/>
                          <w:rtl/>
                        </w:rPr>
                        <w:t>ו</w:t>
                      </w:r>
                      <w:r w:rsidRPr="00F000BF">
                        <w:rPr>
                          <w:rFonts w:cs="Tahoma"/>
                          <w:color w:val="0B5294"/>
                          <w:spacing w:val="-4"/>
                          <w:sz w:val="24"/>
                          <w:szCs w:val="24"/>
                          <w:rtl/>
                        </w:rPr>
                        <w:t xml:space="preserve">-2016 </w:t>
                      </w:r>
                      <w:r w:rsidRPr="00F000BF">
                        <w:rPr>
                          <w:rFonts w:cs="Tahoma" w:hint="eastAsia"/>
                          <w:color w:val="0B5294"/>
                          <w:spacing w:val="-4"/>
                          <w:sz w:val="24"/>
                          <w:szCs w:val="24"/>
                          <w:rtl/>
                        </w:rPr>
                        <w:t>לשימוש</w:t>
                      </w:r>
                      <w:r w:rsidRPr="00F000BF">
                        <w:rPr>
                          <w:rFonts w:cs="Tahoma"/>
                          <w:color w:val="0B5294"/>
                          <w:spacing w:val="-4"/>
                          <w:sz w:val="24"/>
                          <w:szCs w:val="24"/>
                          <w:rtl/>
                        </w:rPr>
                        <w:t xml:space="preserve"> </w:t>
                      </w:r>
                      <w:r w:rsidRPr="00F000BF">
                        <w:rPr>
                          <w:rFonts w:cs="Tahoma" w:hint="eastAsia"/>
                          <w:color w:val="0B5294"/>
                          <w:spacing w:val="-4"/>
                          <w:sz w:val="24"/>
                          <w:szCs w:val="24"/>
                          <w:rtl/>
                        </w:rPr>
                        <w:t>מערך</w:t>
                      </w:r>
                      <w:r w:rsidRPr="00F000BF">
                        <w:rPr>
                          <w:rFonts w:cs="Tahoma"/>
                          <w:color w:val="0B5294"/>
                          <w:spacing w:val="-4"/>
                          <w:sz w:val="24"/>
                          <w:szCs w:val="24"/>
                          <w:rtl/>
                        </w:rPr>
                        <w:t xml:space="preserve"> </w:t>
                      </w:r>
                      <w:r w:rsidRPr="00F000BF">
                        <w:rPr>
                          <w:rFonts w:cs="Tahoma" w:hint="eastAsia"/>
                          <w:color w:val="0B5294"/>
                          <w:spacing w:val="-4"/>
                          <w:sz w:val="24"/>
                          <w:szCs w:val="24"/>
                          <w:rtl/>
                        </w:rPr>
                        <w:t>ההתרעה</w:t>
                      </w:r>
                      <w:r w:rsidRPr="00F000BF">
                        <w:rPr>
                          <w:rFonts w:cs="Tahoma"/>
                          <w:color w:val="0B5294"/>
                          <w:spacing w:val="-4"/>
                          <w:sz w:val="24"/>
                          <w:szCs w:val="24"/>
                          <w:rtl/>
                        </w:rPr>
                        <w:t xml:space="preserve"> </w:t>
                      </w:r>
                      <w:r w:rsidRPr="00F000BF">
                        <w:rPr>
                          <w:rFonts w:cs="Tahoma" w:hint="eastAsia"/>
                          <w:color w:val="0B5294"/>
                          <w:spacing w:val="-4"/>
                          <w:sz w:val="24"/>
                          <w:szCs w:val="24"/>
                          <w:rtl/>
                        </w:rPr>
                        <w:t>מהווים</w:t>
                      </w:r>
                      <w:r w:rsidRPr="00F000BF">
                        <w:rPr>
                          <w:rFonts w:cs="Tahoma"/>
                          <w:color w:val="0B5294"/>
                          <w:spacing w:val="-4"/>
                          <w:sz w:val="24"/>
                          <w:szCs w:val="24"/>
                          <w:rtl/>
                        </w:rPr>
                        <w:t xml:space="preserve"> </w:t>
                      </w:r>
                      <w:r>
                        <w:rPr>
                          <w:rFonts w:cs="Tahoma" w:hint="cs"/>
                          <w:color w:val="0B5294"/>
                          <w:spacing w:val="-4"/>
                          <w:sz w:val="24"/>
                          <w:szCs w:val="24"/>
                          <w:rtl/>
                        </w:rPr>
                        <w:br/>
                      </w:r>
                      <w:r w:rsidRPr="00F000BF">
                        <w:rPr>
                          <w:rFonts w:cs="Tahoma" w:hint="eastAsia"/>
                          <w:color w:val="0B5294"/>
                          <w:spacing w:val="-4"/>
                          <w:sz w:val="24"/>
                          <w:szCs w:val="24"/>
                          <w:rtl/>
                        </w:rPr>
                        <w:t>כ</w:t>
                      </w:r>
                      <w:r w:rsidRPr="00F000BF">
                        <w:rPr>
                          <w:rFonts w:cs="Tahoma"/>
                          <w:color w:val="0B5294"/>
                          <w:spacing w:val="-4"/>
                          <w:sz w:val="24"/>
                          <w:szCs w:val="24"/>
                          <w:rtl/>
                        </w:rPr>
                        <w:t xml:space="preserve">-78% </w:t>
                      </w:r>
                      <w:r w:rsidRPr="00F000BF">
                        <w:rPr>
                          <w:rFonts w:cs="Tahoma" w:hint="eastAsia"/>
                          <w:color w:val="0B5294"/>
                          <w:spacing w:val="-4"/>
                          <w:sz w:val="24"/>
                          <w:szCs w:val="24"/>
                          <w:rtl/>
                        </w:rPr>
                        <w:t>וכ</w:t>
                      </w:r>
                      <w:r w:rsidRPr="00F000BF">
                        <w:rPr>
                          <w:rFonts w:cs="Tahoma"/>
                          <w:color w:val="0B5294"/>
                          <w:spacing w:val="-4"/>
                          <w:sz w:val="24"/>
                          <w:szCs w:val="24"/>
                          <w:rtl/>
                        </w:rPr>
                        <w:t xml:space="preserve">-30% </w:t>
                      </w:r>
                      <w:r w:rsidRPr="00F000BF">
                        <w:rPr>
                          <w:rFonts w:cs="Tahoma" w:hint="eastAsia"/>
                          <w:color w:val="0B5294"/>
                          <w:spacing w:val="-4"/>
                          <w:sz w:val="24"/>
                          <w:szCs w:val="24"/>
                          <w:rtl/>
                        </w:rPr>
                        <w:t>בהתאמה</w:t>
                      </w:r>
                      <w:r w:rsidRPr="00F000BF">
                        <w:rPr>
                          <w:rFonts w:cs="Tahoma"/>
                          <w:color w:val="0B5294"/>
                          <w:spacing w:val="-4"/>
                          <w:sz w:val="24"/>
                          <w:szCs w:val="24"/>
                          <w:rtl/>
                        </w:rPr>
                        <w:t xml:space="preserve"> </w:t>
                      </w:r>
                      <w:r w:rsidRPr="00F000BF">
                        <w:rPr>
                          <w:rFonts w:cs="Tahoma" w:hint="eastAsia"/>
                          <w:color w:val="0B5294"/>
                          <w:spacing w:val="-4"/>
                          <w:sz w:val="24"/>
                          <w:szCs w:val="24"/>
                          <w:rtl/>
                        </w:rPr>
                        <w:t>מהתקציב</w:t>
                      </w:r>
                      <w:r w:rsidRPr="00F000BF">
                        <w:rPr>
                          <w:rFonts w:cs="Tahoma"/>
                          <w:color w:val="0B5294"/>
                          <w:spacing w:val="-4"/>
                          <w:sz w:val="24"/>
                          <w:szCs w:val="24"/>
                          <w:rtl/>
                        </w:rPr>
                        <w:t xml:space="preserve"> </w:t>
                      </w:r>
                      <w:r w:rsidRPr="00F000BF">
                        <w:rPr>
                          <w:rFonts w:cs="Tahoma" w:hint="eastAsia"/>
                          <w:color w:val="0B5294"/>
                          <w:spacing w:val="-4"/>
                          <w:sz w:val="24"/>
                          <w:szCs w:val="24"/>
                          <w:rtl/>
                        </w:rPr>
                        <w:t>השנתי</w:t>
                      </w:r>
                      <w:r w:rsidRPr="00F000BF">
                        <w:rPr>
                          <w:rFonts w:cs="Tahoma"/>
                          <w:color w:val="0B5294"/>
                          <w:spacing w:val="-4"/>
                          <w:sz w:val="24"/>
                          <w:szCs w:val="24"/>
                          <w:rtl/>
                        </w:rPr>
                        <w:t xml:space="preserve"> </w:t>
                      </w:r>
                      <w:r w:rsidRPr="00F000BF">
                        <w:rPr>
                          <w:rFonts w:cs="Tahoma" w:hint="eastAsia"/>
                          <w:color w:val="0B5294"/>
                          <w:spacing w:val="-4"/>
                          <w:sz w:val="24"/>
                          <w:szCs w:val="24"/>
                          <w:rtl/>
                        </w:rPr>
                        <w:t>שנקבע</w:t>
                      </w:r>
                      <w:r w:rsidRPr="00F000BF">
                        <w:rPr>
                          <w:rFonts w:cs="Tahoma"/>
                          <w:color w:val="0B5294"/>
                          <w:spacing w:val="-4"/>
                          <w:sz w:val="24"/>
                          <w:szCs w:val="24"/>
                          <w:rtl/>
                        </w:rPr>
                        <w:t xml:space="preserve"> </w:t>
                      </w:r>
                      <w:r w:rsidRPr="00F000BF">
                        <w:rPr>
                          <w:rFonts w:cs="Tahoma" w:hint="eastAsia"/>
                          <w:color w:val="0B5294"/>
                          <w:spacing w:val="-4"/>
                          <w:sz w:val="24"/>
                          <w:szCs w:val="24"/>
                          <w:rtl/>
                        </w:rPr>
                        <w:t>בתכנית</w:t>
                      </w:r>
                      <w:r w:rsidRPr="00F000BF">
                        <w:rPr>
                          <w:rFonts w:cs="Tahoma"/>
                          <w:color w:val="0B5294"/>
                          <w:spacing w:val="-4"/>
                          <w:sz w:val="24"/>
                          <w:szCs w:val="24"/>
                          <w:rtl/>
                        </w:rPr>
                        <w:t xml:space="preserve"> </w:t>
                      </w:r>
                      <w:r w:rsidRPr="00F000BF">
                        <w:rPr>
                          <w:rFonts w:cs="Tahoma" w:hint="eastAsia"/>
                          <w:color w:val="0B5294"/>
                          <w:spacing w:val="-4"/>
                          <w:sz w:val="24"/>
                          <w:szCs w:val="24"/>
                          <w:rtl/>
                        </w:rPr>
                        <w:t>הרב</w:t>
                      </w:r>
                      <w:r w:rsidRPr="00F000BF">
                        <w:rPr>
                          <w:rFonts w:cs="Tahoma"/>
                          <w:color w:val="0B5294"/>
                          <w:spacing w:val="-4"/>
                          <w:sz w:val="24"/>
                          <w:szCs w:val="24"/>
                          <w:rtl/>
                        </w:rPr>
                        <w:t>-</w:t>
                      </w:r>
                      <w:r w:rsidRPr="00F000BF">
                        <w:rPr>
                          <w:rFonts w:cs="Tahoma" w:hint="eastAsia"/>
                          <w:color w:val="0B5294"/>
                          <w:spacing w:val="-4"/>
                          <w:sz w:val="24"/>
                          <w:szCs w:val="24"/>
                          <w:rtl/>
                        </w:rPr>
                        <w:t>שנתית</w:t>
                      </w:r>
                      <w:r w:rsidRPr="00F000BF">
                        <w:rPr>
                          <w:rFonts w:cs="Tahoma"/>
                          <w:color w:val="0B5294"/>
                          <w:spacing w:val="-4"/>
                          <w:sz w:val="24"/>
                          <w:szCs w:val="24"/>
                          <w:rtl/>
                        </w:rPr>
                        <w:t xml:space="preserve"> </w:t>
                      </w:r>
                      <w:r w:rsidRPr="00F000BF">
                        <w:rPr>
                          <w:rFonts w:cs="Tahoma" w:hint="eastAsia"/>
                          <w:color w:val="0B5294"/>
                          <w:spacing w:val="-4"/>
                          <w:sz w:val="24"/>
                          <w:szCs w:val="24"/>
                          <w:rtl/>
                        </w:rPr>
                        <w:t>שאישר</w:t>
                      </w:r>
                      <w:r w:rsidRPr="00F000BF">
                        <w:rPr>
                          <w:rFonts w:cs="Tahoma"/>
                          <w:color w:val="0B5294"/>
                          <w:spacing w:val="-4"/>
                          <w:sz w:val="24"/>
                          <w:szCs w:val="24"/>
                          <w:rtl/>
                        </w:rPr>
                        <w:t xml:space="preserve"> </w:t>
                      </w:r>
                      <w:r w:rsidRPr="00F000BF">
                        <w:rPr>
                          <w:rFonts w:cs="Tahoma" w:hint="eastAsia"/>
                          <w:color w:val="0B5294"/>
                          <w:spacing w:val="-4"/>
                          <w:sz w:val="24"/>
                          <w:szCs w:val="24"/>
                          <w:rtl/>
                        </w:rPr>
                        <w:t>ראה</w:t>
                      </w:r>
                      <w:r w:rsidRPr="00F000BF">
                        <w:rPr>
                          <w:rFonts w:cs="Tahoma"/>
                          <w:color w:val="0B5294"/>
                          <w:spacing w:val="-4"/>
                          <w:sz w:val="24"/>
                          <w:szCs w:val="24"/>
                          <w:rtl/>
                        </w:rPr>
                        <w:t>"</w:t>
                      </w:r>
                      <w:r w:rsidRPr="00F000BF">
                        <w:rPr>
                          <w:rFonts w:cs="Tahoma" w:hint="eastAsia"/>
                          <w:color w:val="0B5294"/>
                          <w:spacing w:val="-4"/>
                          <w:sz w:val="24"/>
                          <w:szCs w:val="24"/>
                          <w:rtl/>
                        </w:rPr>
                        <w:t>ם</w:t>
                      </w:r>
                      <w:r w:rsidRPr="00F000BF">
                        <w:rPr>
                          <w:rFonts w:cs="Tahoma"/>
                          <w:color w:val="0B5294"/>
                          <w:spacing w:val="-4"/>
                          <w:sz w:val="24"/>
                          <w:szCs w:val="24"/>
                          <w:rtl/>
                        </w:rPr>
                        <w:t xml:space="preserve"> </w:t>
                      </w:r>
                      <w:r w:rsidRPr="00F000BF">
                        <w:rPr>
                          <w:rFonts w:cs="Tahoma" w:hint="eastAsia"/>
                          <w:color w:val="0B5294"/>
                          <w:spacing w:val="-4"/>
                          <w:sz w:val="24"/>
                          <w:szCs w:val="24"/>
                          <w:rtl/>
                        </w:rPr>
                        <w:t>בשנת</w:t>
                      </w:r>
                      <w:r w:rsidRPr="00F000BF">
                        <w:rPr>
                          <w:rFonts w:cs="Tahoma"/>
                          <w:color w:val="0B5294"/>
                          <w:spacing w:val="-4"/>
                          <w:sz w:val="24"/>
                          <w:szCs w:val="24"/>
                          <w:rtl/>
                        </w:rPr>
                        <w:t xml:space="preserve"> 2013</w:t>
                      </w:r>
                    </w:p>
                    <w:p w:rsidR="00591659" w:rsidRPr="00373C5D" w:rsidP="00F000BF">
                      <w:pPr>
                        <w:spacing w:before="120" w:after="0" w:line="240" w:lineRule="atLeast"/>
                        <w:rPr>
                          <w:rFonts w:cs="Tahoma"/>
                          <w:b/>
                          <w:bCs/>
                          <w:color w:val="0B5294"/>
                          <w:sz w:val="48"/>
                          <w:szCs w:val="48"/>
                          <w:rtl/>
                        </w:rPr>
                      </w:pPr>
                      <w:drawing>
                        <wp:inline distT="0" distB="0" distL="0" distR="0">
                          <wp:extent cx="288000" cy="31337"/>
                          <wp:effectExtent l="0" t="0" r="0" b="6985"/>
                          <wp:docPr id="7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8449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ascii="Tahoma" w:eastAsia="Times New Roman" w:hAnsi="Tahoma" w:cs="Tahoma" w:hint="cs"/>
          <w:sz w:val="17"/>
          <w:szCs w:val="17"/>
          <w:rtl/>
          <w:lang w:eastAsia="he-IL"/>
        </w:rPr>
        <w:t xml:space="preserve">הצופרים הקיימים במועד סיום הביקורת מקבלים את האנרגיה הנחוצה להפעלתם באמצעות מצברים. צופרים אלה מוגבלים למספר צפירות בשעה בשל הצורך לטעון את המצברים מחדש. על פי תרחיש הייחוס, אזורים שונים בארץ עלולים לספוג מספר רב של מטחים בשעה, ולכן על חלק מהירי לא ניתן יהיה להתריע באמצעות צפירות. </w:t>
      </w:r>
    </w:p>
    <w:p w:rsidR="000F63E1" w:rsidRPr="00C76A37" w:rsidP="006F26B2">
      <w:pPr>
        <w:spacing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באוקטובר 2015 מסר סגן ראש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לענייני ביטחון פנים ועורף למשרד מבקר המדינה, כי התקציב לפתרון בעיה זו לא הועבר ממשרד האוצר לפקע"ר, וכי תקציב </w:t>
      </w:r>
      <w:r w:rsidRPr="00C76A37">
        <w:rPr>
          <w:rFonts w:ascii="Tahoma" w:eastAsia="Times New Roman" w:hAnsi="Tahoma" w:cs="Tahoma" w:hint="cs"/>
          <w:sz w:val="17"/>
          <w:szCs w:val="17"/>
          <w:rtl/>
          <w:lang w:eastAsia="he-IL"/>
        </w:rPr>
        <w:t>תר"ש</w:t>
      </w:r>
      <w:r w:rsidRPr="00C76A37">
        <w:rPr>
          <w:rFonts w:ascii="Tahoma" w:eastAsia="Times New Roman" w:hAnsi="Tahoma" w:cs="Tahoma" w:hint="cs"/>
          <w:sz w:val="17"/>
          <w:szCs w:val="17"/>
          <w:rtl/>
          <w:lang w:eastAsia="he-IL"/>
        </w:rPr>
        <w:t xml:space="preserve"> התרעה לשנת 2015 "טרם הועבר בשל אי-אישור תקציב המדינה... הנושא לא הועבר לידיעת ראש הממשלה, אולם הוצג במסגרת מסמך פערים לעורף". עוד מסר, כי מסמך הפערים האמור הוגש לראש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וצפוי להיות נדון בקבינט בדיון הבא, שמועדו טרם נקבע. בביקורת לא נמצא, כי נכון ליולי 2016 נושא זה נדון בקבינט.</w:t>
      </w:r>
    </w:p>
    <w:p w:rsidR="000F63E1" w:rsidRPr="00C76A37" w:rsidP="006F26B2">
      <w:pPr>
        <w:pStyle w:val="RESHET"/>
        <w:rPr>
          <w:rtl/>
        </w:rPr>
      </w:pPr>
      <w:r w:rsidRPr="00C76A37">
        <w:rPr>
          <w:rFonts w:hint="cs"/>
          <w:rtl/>
        </w:rPr>
        <w:t xml:space="preserve">משרד מבקר המדינה מעיר, כי הנחיית </w:t>
      </w:r>
      <w:r w:rsidRPr="00C76A37">
        <w:rPr>
          <w:rFonts w:hint="cs"/>
          <w:rtl/>
        </w:rPr>
        <w:t>ראה"ם</w:t>
      </w:r>
      <w:r w:rsidRPr="00C76A37">
        <w:rPr>
          <w:rFonts w:hint="cs"/>
          <w:rtl/>
        </w:rPr>
        <w:t xml:space="preserve"> ממאי 2013 לתקצוב מערך ההתרעה לא קוימה, ולא נמצא כי </w:t>
      </w:r>
      <w:r w:rsidRPr="00C76A37">
        <w:rPr>
          <w:rFonts w:hint="cs"/>
          <w:rtl/>
        </w:rPr>
        <w:t>המל"ל</w:t>
      </w:r>
      <w:r w:rsidRPr="00C76A37">
        <w:rPr>
          <w:rFonts w:hint="cs"/>
          <w:rtl/>
        </w:rPr>
        <w:t xml:space="preserve"> הביא זאת לידיעת </w:t>
      </w:r>
      <w:r w:rsidRPr="00C76A37">
        <w:rPr>
          <w:rFonts w:hint="cs"/>
          <w:rtl/>
        </w:rPr>
        <w:t>ראה"ם</w:t>
      </w:r>
      <w:r w:rsidRPr="00C76A37">
        <w:rPr>
          <w:rFonts w:hint="cs"/>
          <w:rtl/>
        </w:rPr>
        <w:t xml:space="preserve">. </w:t>
      </w:r>
    </w:p>
    <w:p w:rsidR="000F63E1" w:rsidRPr="00C76A37" w:rsidP="006F26B2">
      <w:pPr>
        <w:spacing w:before="180"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במרץ 2016 מסר משרד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בתשובתו לממצאי הביקורת, כי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מקיים בקרה עתית ומסודרת אחר החלטות ראש הממשלה, לרבות בתחום מוכנות העורף", וכי "</w:t>
      </w:r>
      <w:r w:rsidRPr="00C76A37">
        <w:rPr>
          <w:rFonts w:ascii="Tahoma" w:eastAsia="Times New Roman" w:hAnsi="Tahoma" w:cs="Tahoma" w:hint="cs"/>
          <w:b/>
          <w:bCs/>
          <w:sz w:val="17"/>
          <w:szCs w:val="17"/>
          <w:rtl/>
          <w:lang w:eastAsia="he-IL"/>
        </w:rPr>
        <w:t xml:space="preserve">בהערכת מצב הביטחון הלאומי של </w:t>
      </w:r>
      <w:r w:rsidRPr="00C76A37">
        <w:rPr>
          <w:rFonts w:ascii="Tahoma" w:eastAsia="Times New Roman" w:hAnsi="Tahoma" w:cs="Tahoma" w:hint="cs"/>
          <w:b/>
          <w:bCs/>
          <w:sz w:val="17"/>
          <w:szCs w:val="17"/>
          <w:rtl/>
          <w:lang w:eastAsia="he-IL"/>
        </w:rPr>
        <w:t>המל"ל</w:t>
      </w:r>
      <w:r w:rsidRPr="00C76A37">
        <w:rPr>
          <w:rFonts w:ascii="Tahoma" w:eastAsia="Times New Roman" w:hAnsi="Tahoma" w:cs="Tahoma" w:hint="cs"/>
          <w:b/>
          <w:bCs/>
          <w:sz w:val="17"/>
          <w:szCs w:val="17"/>
          <w:rtl/>
          <w:lang w:eastAsia="he-IL"/>
        </w:rPr>
        <w:t xml:space="preserve"> לשנת 2016, שהוצגה בפני הממשלה ביום 7 בפברואר 2016, קיים סעיף שמציג את הפערים המערכתיים המרכזיים ביחס לתרחיש הייחוס</w:t>
      </w:r>
      <w:r w:rsidRPr="00C76A37">
        <w:rPr>
          <w:rFonts w:ascii="Tahoma" w:eastAsia="Times New Roman" w:hAnsi="Tahoma" w:cs="Tahoma" w:hint="cs"/>
          <w:sz w:val="17"/>
          <w:szCs w:val="17"/>
          <w:rtl/>
          <w:lang w:eastAsia="he-IL"/>
        </w:rPr>
        <w:t xml:space="preserve">... הצגת הפערים במסגרת הערכת המצב השנתית של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מאפשרת לדרג המדיני מעקב אחר הפערים שטרם נסגרו ובהכרח אחר החלטות אשר טרם בוצעו במלואן" (ההדגשה במקור). </w:t>
      </w:r>
    </w:p>
    <w:p w:rsidR="000F63E1" w:rsidP="006F26B2">
      <w:pPr>
        <w:pStyle w:val="RESHET"/>
        <w:rPr>
          <w:rtl/>
        </w:rPr>
      </w:pPr>
      <w:r w:rsidRPr="00C76A37">
        <w:rPr>
          <w:rFonts w:hint="cs"/>
          <w:rtl/>
        </w:rPr>
        <w:t xml:space="preserve">משרד מבקר המדינה מעיר, כי הצגת פערים באופן כללי בהערכת המצב השנתית של </w:t>
      </w:r>
      <w:r w:rsidRPr="00C76A37">
        <w:rPr>
          <w:rFonts w:hint="cs"/>
          <w:rtl/>
        </w:rPr>
        <w:t>המל"ל</w:t>
      </w:r>
      <w:r w:rsidRPr="00C76A37">
        <w:rPr>
          <w:rFonts w:hint="cs"/>
          <w:rtl/>
        </w:rPr>
        <w:t xml:space="preserve"> אינה בגדר בקרה מספקת על ביצוע החלטות נקודתיות, ואינה מאפשרת </w:t>
      </w:r>
      <w:r w:rsidRPr="00C76A37">
        <w:rPr>
          <w:rFonts w:hint="cs"/>
          <w:rtl/>
        </w:rPr>
        <w:t>לראה"ם</w:t>
      </w:r>
      <w:r w:rsidRPr="00C76A37">
        <w:rPr>
          <w:rFonts w:hint="cs"/>
          <w:rtl/>
        </w:rPr>
        <w:t xml:space="preserve">, אשר מקבל בכל שנה החלטות רבות, להיות מודע לאי-ביצוע החלטותיו. </w:t>
      </w:r>
    </w:p>
    <w:p w:rsidR="006F26B2" w:rsidRPr="00C76A37" w:rsidP="001473DE">
      <w:pPr>
        <w:spacing w:line="240" w:lineRule="exact"/>
        <w:ind w:right="2268"/>
        <w:jc w:val="both"/>
        <w:rPr>
          <w:rFonts w:ascii="Tahoma" w:eastAsia="Times New Roman" w:hAnsi="Tahoma" w:cs="Tahoma"/>
          <w:b/>
          <w:bCs/>
          <w:sz w:val="17"/>
          <w:szCs w:val="17"/>
          <w:rtl/>
          <w:lang w:eastAsia="he-IL"/>
        </w:rPr>
      </w:pPr>
    </w:p>
    <w:p w:rsidR="000F63E1" w:rsidRPr="0054122A" w:rsidP="001473DE">
      <w:pPr>
        <w:pStyle w:val="KOT5"/>
        <w:rPr>
          <w:rFonts w:eastAsia="Times New Roman"/>
          <w:lang w:eastAsia="he-IL"/>
        </w:rPr>
      </w:pPr>
      <w:r w:rsidRPr="0054122A">
        <w:rPr>
          <w:rFonts w:eastAsia="Times New Roman" w:hint="cs"/>
          <w:rtl/>
          <w:lang w:eastAsia="he-IL"/>
        </w:rPr>
        <w:t>איתור מתקנים להתקנת צופרים</w:t>
      </w:r>
    </w:p>
    <w:p w:rsidR="000F63E1" w:rsidRPr="00C76A37" w:rsidP="006F26B2">
      <w:pPr>
        <w:spacing w:after="240" w:line="240" w:lineRule="exact"/>
        <w:ind w:right="2268"/>
        <w:jc w:val="both"/>
        <w:rPr>
          <w:rFonts w:ascii="Tahoma" w:eastAsia="Times New Roman" w:hAnsi="Tahoma" w:cs="Tahoma"/>
          <w:sz w:val="17"/>
          <w:szCs w:val="17"/>
          <w:rtl/>
          <w:lang w:eastAsia="he-IL"/>
        </w:rPr>
      </w:pPr>
      <w:r w:rsidRPr="00C76A37">
        <w:rPr>
          <w:rStyle w:val="Heading7Char"/>
          <w:rFonts w:ascii="Tahoma" w:hAnsi="Tahoma" w:cs="Tahoma" w:hint="cs"/>
          <w:sz w:val="17"/>
          <w:szCs w:val="17"/>
          <w:rtl/>
          <w:lang w:eastAsia="he-IL"/>
        </w:rPr>
        <w:t>איתור מתקנים מתאימים להתקנת צופרים:</w:t>
      </w:r>
      <w:r w:rsidRPr="00C76A37">
        <w:rPr>
          <w:rFonts w:ascii="Tahoma" w:eastAsia="Times New Roman" w:hAnsi="Tahoma" w:cs="Tahoma" w:hint="cs"/>
          <w:sz w:val="17"/>
          <w:szCs w:val="17"/>
          <w:rtl/>
          <w:lang w:eastAsia="he-IL"/>
        </w:rPr>
        <w:t xml:space="preserve"> לפי חוק הג"א, "רשות מקומית חייבת להעמיד לרשות הגא לצרכי התגוננות מקרקעין שבידיה", ולפי התקנות</w:t>
      </w:r>
      <w:r>
        <w:rPr>
          <w:rFonts w:ascii="Tahoma" w:hAnsi="Tahoma" w:cs="Tahoma"/>
          <w:sz w:val="17"/>
          <w:szCs w:val="17"/>
          <w:vertAlign w:val="superscript"/>
          <w:rtl/>
          <w:lang w:eastAsia="he-IL"/>
        </w:rPr>
        <w:footnoteReference w:id="67"/>
      </w:r>
      <w:r w:rsidRPr="00C76A37">
        <w:rPr>
          <w:rFonts w:ascii="Tahoma" w:eastAsia="Times New Roman" w:hAnsi="Tahoma" w:cs="Tahoma" w:hint="cs"/>
          <w:sz w:val="17"/>
          <w:szCs w:val="17"/>
          <w:rtl/>
          <w:lang w:eastAsia="he-IL"/>
        </w:rPr>
        <w:t xml:space="preserve">, "רשאי המפקד [מפקד הגא מחוזי] להורות בכתב על ביצוע עבודות במקרקעין אלה </w:t>
      </w:r>
      <w:r w:rsidRPr="00C76A37">
        <w:rPr>
          <w:rFonts w:ascii="Tahoma" w:eastAsia="Times New Roman" w:hAnsi="Tahoma" w:cs="Tahoma" w:hint="cs"/>
          <w:sz w:val="17"/>
          <w:szCs w:val="17"/>
          <w:rtl/>
          <w:lang w:eastAsia="he-IL"/>
        </w:rPr>
        <w:t xml:space="preserve">והרשות המקומית חייבת לבצע עבודות אלה </w:t>
      </w:r>
      <w:r w:rsidRPr="00C76A37">
        <w:rPr>
          <w:rFonts w:ascii="Tahoma" w:eastAsia="Times New Roman" w:hAnsi="Tahoma" w:cs="Tahoma" w:hint="cs"/>
          <w:sz w:val="17"/>
          <w:szCs w:val="17"/>
          <w:rtl/>
          <w:lang w:eastAsia="he-IL"/>
        </w:rPr>
        <w:t>מייד</w:t>
      </w:r>
      <w:r w:rsidRPr="00C76A37">
        <w:rPr>
          <w:rFonts w:ascii="Tahoma" w:eastAsia="Times New Roman" w:hAnsi="Tahoma" w:cs="Tahoma" w:hint="cs"/>
          <w:sz w:val="17"/>
          <w:szCs w:val="17"/>
          <w:rtl/>
          <w:lang w:eastAsia="he-IL"/>
        </w:rPr>
        <w:t xml:space="preserve"> ולפי ההוראות". משמעות הדבר היא שבאחריות הרשויות המקומיות לספק מתקן מתאים להתקנת צופר בהתאם להנחיות מפקד הג"א המחוזי. </w:t>
      </w:r>
    </w:p>
    <w:p w:rsidR="000F63E1" w:rsidRPr="00C76A37" w:rsidP="006F26B2">
      <w:pPr>
        <w:pStyle w:val="RESHET"/>
        <w:rPr>
          <w:rtl/>
        </w:rPr>
      </w:pPr>
      <w:r w:rsidRPr="00C76A37">
        <w:rPr>
          <w:rFonts w:hint="cs"/>
          <w:rtl/>
        </w:rPr>
        <w:t xml:space="preserve">משרד מבקר המדינה מציין, כי לפקע"ר אין אמצעים לכפות על הרשויות המקומיות מימוש אחריות זו. </w:t>
      </w:r>
    </w:p>
    <w:p w:rsidR="000F63E1" w:rsidRPr="00C76A37" w:rsidP="006F26B2">
      <w:pPr>
        <w:spacing w:before="180" w:line="240" w:lineRule="exact"/>
        <w:ind w:right="2268"/>
        <w:jc w:val="both"/>
        <w:rPr>
          <w:rFonts w:ascii="Tahoma" w:eastAsia="Times New Roman" w:hAnsi="Tahoma" w:cs="Tahoma"/>
          <w:sz w:val="17"/>
          <w:szCs w:val="17"/>
          <w:rtl/>
          <w:lang w:eastAsia="he-IL"/>
        </w:rPr>
      </w:pPr>
      <w:r w:rsidRPr="0012789B">
        <w:rPr>
          <w:rFonts w:cs="Tahoma"/>
          <w:noProof/>
          <w:sz w:val="17"/>
          <w:szCs w:val="17"/>
          <w:rtl/>
        </w:rPr>
        <mc:AlternateContent>
          <mc:Choice Requires="wps">
            <w:drawing>
              <wp:anchor distT="0" distB="0" distL="114300" distR="114300" simplePos="0" relativeHeight="251703296" behindDoc="1" locked="0" layoutInCell="1" allowOverlap="1">
                <wp:simplePos x="0" y="0"/>
                <wp:positionH relativeFrom="margin">
                  <wp:posOffset>-431800</wp:posOffset>
                </wp:positionH>
                <wp:positionV relativeFrom="margin">
                  <wp:align>top</wp:align>
                </wp:positionV>
                <wp:extent cx="1620000" cy="4140000"/>
                <wp:effectExtent l="0" t="0" r="0" b="0"/>
                <wp:wrapNone/>
                <wp:docPr id="7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F000B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7331629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4245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F000BF">
                            <w:pPr>
                              <w:spacing w:after="0" w:line="240" w:lineRule="auto"/>
                              <w:rPr>
                                <w:color w:val="0B5294"/>
                                <w:spacing w:val="-4"/>
                                <w:sz w:val="24"/>
                                <w:szCs w:val="24"/>
                                <w:rtl/>
                                <w:cs/>
                              </w:rPr>
                            </w:pPr>
                            <w:r w:rsidRPr="00F000BF">
                              <w:rPr>
                                <w:rFonts w:cs="Tahoma" w:hint="eastAsia"/>
                                <w:color w:val="0B5294"/>
                                <w:spacing w:val="-4"/>
                                <w:sz w:val="24"/>
                                <w:szCs w:val="24"/>
                                <w:rtl/>
                              </w:rPr>
                              <w:t>נכון</w:t>
                            </w:r>
                            <w:r w:rsidRPr="00F000BF">
                              <w:rPr>
                                <w:rFonts w:cs="Tahoma"/>
                                <w:color w:val="0B5294"/>
                                <w:spacing w:val="-4"/>
                                <w:sz w:val="24"/>
                                <w:szCs w:val="24"/>
                                <w:rtl/>
                              </w:rPr>
                              <w:t xml:space="preserve"> </w:t>
                            </w:r>
                            <w:r w:rsidRPr="00F000BF">
                              <w:rPr>
                                <w:rFonts w:cs="Tahoma" w:hint="eastAsia"/>
                                <w:color w:val="0B5294"/>
                                <w:spacing w:val="-4"/>
                                <w:sz w:val="24"/>
                                <w:szCs w:val="24"/>
                                <w:rtl/>
                              </w:rPr>
                              <w:t>לאוקטובר</w:t>
                            </w:r>
                            <w:r w:rsidRPr="00F000BF">
                              <w:rPr>
                                <w:rFonts w:cs="Tahoma"/>
                                <w:color w:val="0B5294"/>
                                <w:spacing w:val="-4"/>
                                <w:sz w:val="24"/>
                                <w:szCs w:val="24"/>
                                <w:rtl/>
                              </w:rPr>
                              <w:t xml:space="preserve"> 2015, </w:t>
                            </w:r>
                            <w:r w:rsidRPr="00F000BF">
                              <w:rPr>
                                <w:rFonts w:cs="Tahoma" w:hint="eastAsia"/>
                                <w:color w:val="0B5294"/>
                                <w:spacing w:val="-4"/>
                                <w:sz w:val="24"/>
                                <w:szCs w:val="24"/>
                                <w:rtl/>
                              </w:rPr>
                              <w:t>פקע</w:t>
                            </w:r>
                            <w:r w:rsidRPr="00F000BF">
                              <w:rPr>
                                <w:rFonts w:cs="Tahoma"/>
                                <w:color w:val="0B5294"/>
                                <w:spacing w:val="-4"/>
                                <w:sz w:val="24"/>
                                <w:szCs w:val="24"/>
                                <w:rtl/>
                              </w:rPr>
                              <w:t>"</w:t>
                            </w:r>
                            <w:r w:rsidRPr="00F000BF">
                              <w:rPr>
                                <w:rFonts w:cs="Tahoma" w:hint="eastAsia"/>
                                <w:color w:val="0B5294"/>
                                <w:spacing w:val="-4"/>
                                <w:sz w:val="24"/>
                                <w:szCs w:val="24"/>
                                <w:rtl/>
                              </w:rPr>
                              <w:t>ר</w:t>
                            </w:r>
                            <w:r w:rsidRPr="00F000BF">
                              <w:rPr>
                                <w:rFonts w:cs="Tahoma"/>
                                <w:color w:val="0B5294"/>
                                <w:spacing w:val="-4"/>
                                <w:sz w:val="24"/>
                                <w:szCs w:val="24"/>
                                <w:rtl/>
                              </w:rPr>
                              <w:t xml:space="preserve"> </w:t>
                            </w:r>
                            <w:r w:rsidRPr="00F000BF">
                              <w:rPr>
                                <w:rFonts w:cs="Tahoma" w:hint="eastAsia"/>
                                <w:color w:val="0B5294"/>
                                <w:spacing w:val="-4"/>
                                <w:sz w:val="24"/>
                                <w:szCs w:val="24"/>
                                <w:rtl/>
                              </w:rPr>
                              <w:t>לא</w:t>
                            </w:r>
                            <w:r w:rsidRPr="00F000BF">
                              <w:rPr>
                                <w:rFonts w:cs="Tahoma"/>
                                <w:color w:val="0B5294"/>
                                <w:spacing w:val="-4"/>
                                <w:sz w:val="24"/>
                                <w:szCs w:val="24"/>
                                <w:rtl/>
                              </w:rPr>
                              <w:t xml:space="preserve"> </w:t>
                            </w:r>
                            <w:r w:rsidRPr="00F000BF">
                              <w:rPr>
                                <w:rFonts w:cs="Tahoma" w:hint="eastAsia"/>
                                <w:color w:val="0B5294"/>
                                <w:spacing w:val="-4"/>
                                <w:sz w:val="24"/>
                                <w:szCs w:val="24"/>
                                <w:rtl/>
                              </w:rPr>
                              <w:t>התקין</w:t>
                            </w:r>
                            <w:r w:rsidRPr="00F000BF">
                              <w:rPr>
                                <w:rFonts w:cs="Tahoma"/>
                                <w:color w:val="0B5294"/>
                                <w:spacing w:val="-4"/>
                                <w:sz w:val="24"/>
                                <w:szCs w:val="24"/>
                                <w:rtl/>
                              </w:rPr>
                              <w:t xml:space="preserve"> </w:t>
                            </w:r>
                            <w:r w:rsidRPr="00F000BF">
                              <w:rPr>
                                <w:rFonts w:cs="Tahoma" w:hint="eastAsia"/>
                                <w:color w:val="0B5294"/>
                                <w:spacing w:val="-4"/>
                                <w:sz w:val="24"/>
                                <w:szCs w:val="24"/>
                                <w:rtl/>
                              </w:rPr>
                              <w:t>צופרים</w:t>
                            </w:r>
                            <w:r w:rsidRPr="00F000BF">
                              <w:rPr>
                                <w:rFonts w:cs="Tahoma"/>
                                <w:color w:val="0B5294"/>
                                <w:spacing w:val="-4"/>
                                <w:sz w:val="24"/>
                                <w:szCs w:val="24"/>
                                <w:rtl/>
                              </w:rPr>
                              <w:t xml:space="preserve"> </w:t>
                            </w:r>
                            <w:r w:rsidRPr="00F000BF">
                              <w:rPr>
                                <w:rFonts w:cs="Tahoma" w:hint="eastAsia"/>
                                <w:color w:val="0B5294"/>
                                <w:spacing w:val="-4"/>
                                <w:sz w:val="24"/>
                                <w:szCs w:val="24"/>
                                <w:rtl/>
                              </w:rPr>
                              <w:t>בעשרות</w:t>
                            </w:r>
                            <w:r w:rsidRPr="00F000BF">
                              <w:rPr>
                                <w:rFonts w:cs="Tahoma"/>
                                <w:color w:val="0B5294"/>
                                <w:spacing w:val="-4"/>
                                <w:sz w:val="24"/>
                                <w:szCs w:val="24"/>
                                <w:rtl/>
                              </w:rPr>
                              <w:t xml:space="preserve"> </w:t>
                            </w:r>
                            <w:r w:rsidRPr="00F000BF">
                              <w:rPr>
                                <w:rFonts w:cs="Tahoma" w:hint="eastAsia"/>
                                <w:color w:val="0B5294"/>
                                <w:spacing w:val="-4"/>
                                <w:sz w:val="24"/>
                                <w:szCs w:val="24"/>
                                <w:rtl/>
                              </w:rPr>
                              <w:t>רבות</w:t>
                            </w:r>
                            <w:r w:rsidRPr="00F000BF">
                              <w:rPr>
                                <w:rFonts w:cs="Tahoma"/>
                                <w:color w:val="0B5294"/>
                                <w:spacing w:val="-4"/>
                                <w:sz w:val="24"/>
                                <w:szCs w:val="24"/>
                                <w:rtl/>
                              </w:rPr>
                              <w:t xml:space="preserve"> </w:t>
                            </w:r>
                            <w:r w:rsidRPr="00F000BF">
                              <w:rPr>
                                <w:rFonts w:cs="Tahoma" w:hint="eastAsia"/>
                                <w:color w:val="0B5294"/>
                                <w:spacing w:val="-4"/>
                                <w:sz w:val="24"/>
                                <w:szCs w:val="24"/>
                                <w:rtl/>
                              </w:rPr>
                              <w:t>של</w:t>
                            </w:r>
                            <w:r w:rsidRPr="00F000BF">
                              <w:rPr>
                                <w:rFonts w:cs="Tahoma"/>
                                <w:color w:val="0B5294"/>
                                <w:spacing w:val="-4"/>
                                <w:sz w:val="24"/>
                                <w:szCs w:val="24"/>
                                <w:rtl/>
                              </w:rPr>
                              <w:t xml:space="preserve"> </w:t>
                            </w:r>
                            <w:r w:rsidRPr="00F000BF">
                              <w:rPr>
                                <w:rFonts w:cs="Tahoma" w:hint="eastAsia"/>
                                <w:color w:val="0B5294"/>
                                <w:spacing w:val="-4"/>
                                <w:sz w:val="24"/>
                                <w:szCs w:val="24"/>
                                <w:rtl/>
                              </w:rPr>
                              <w:t>אתרים</w:t>
                            </w:r>
                            <w:r w:rsidRPr="00F000BF">
                              <w:rPr>
                                <w:rFonts w:cs="Tahoma"/>
                                <w:color w:val="0B5294"/>
                                <w:spacing w:val="-4"/>
                                <w:sz w:val="24"/>
                                <w:szCs w:val="24"/>
                                <w:rtl/>
                              </w:rPr>
                              <w:t xml:space="preserve"> </w:t>
                            </w:r>
                            <w:r w:rsidRPr="00F000BF">
                              <w:rPr>
                                <w:rFonts w:cs="Tahoma" w:hint="eastAsia"/>
                                <w:color w:val="0B5294"/>
                                <w:spacing w:val="-4"/>
                                <w:sz w:val="24"/>
                                <w:szCs w:val="24"/>
                                <w:rtl/>
                              </w:rPr>
                              <w:t>ברחבי</w:t>
                            </w:r>
                            <w:r w:rsidRPr="00F000BF">
                              <w:rPr>
                                <w:rFonts w:cs="Tahoma"/>
                                <w:color w:val="0B5294"/>
                                <w:spacing w:val="-4"/>
                                <w:sz w:val="24"/>
                                <w:szCs w:val="24"/>
                                <w:rtl/>
                              </w:rPr>
                              <w:t xml:space="preserve"> </w:t>
                            </w:r>
                            <w:r w:rsidRPr="00F000BF">
                              <w:rPr>
                                <w:rFonts w:cs="Tahoma" w:hint="eastAsia"/>
                                <w:color w:val="0B5294"/>
                                <w:spacing w:val="-4"/>
                                <w:sz w:val="24"/>
                                <w:szCs w:val="24"/>
                                <w:rtl/>
                              </w:rPr>
                              <w:t>הארץ</w:t>
                            </w:r>
                          </w:p>
                          <w:p w:rsidR="00591659" w:rsidRPr="00373C5D" w:rsidP="00F000B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560152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1704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2160" filled="f" stroked="f">
                <v:textbox>
                  <w:txbxContent>
                    <w:p w:rsidR="00591659" w:rsidRPr="00373C5D" w:rsidP="00F000BF">
                      <w:pPr>
                        <w:spacing w:line="240" w:lineRule="atLeast"/>
                        <w:rPr>
                          <w:rFonts w:cs="Tahoma"/>
                          <w:b/>
                          <w:bCs/>
                          <w:color w:val="0B5294"/>
                          <w:sz w:val="48"/>
                          <w:szCs w:val="48"/>
                          <w:rtl/>
                        </w:rPr>
                      </w:pPr>
                      <w:drawing>
                        <wp:inline distT="0" distB="0" distL="0" distR="0">
                          <wp:extent cx="311150" cy="256800"/>
                          <wp:effectExtent l="0" t="0" r="0" b="0"/>
                          <wp:docPr id="7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0571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F000BF">
                      <w:pPr>
                        <w:spacing w:after="0" w:line="240" w:lineRule="auto"/>
                        <w:rPr>
                          <w:color w:val="0B5294"/>
                          <w:spacing w:val="-4"/>
                          <w:sz w:val="24"/>
                          <w:szCs w:val="24"/>
                          <w:rtl/>
                          <w:cs/>
                        </w:rPr>
                      </w:pPr>
                      <w:r w:rsidRPr="00F000BF">
                        <w:rPr>
                          <w:rFonts w:cs="Tahoma" w:hint="eastAsia"/>
                          <w:color w:val="0B5294"/>
                          <w:spacing w:val="-4"/>
                          <w:sz w:val="24"/>
                          <w:szCs w:val="24"/>
                          <w:rtl/>
                        </w:rPr>
                        <w:t>נכון</w:t>
                      </w:r>
                      <w:r w:rsidRPr="00F000BF">
                        <w:rPr>
                          <w:rFonts w:cs="Tahoma"/>
                          <w:color w:val="0B5294"/>
                          <w:spacing w:val="-4"/>
                          <w:sz w:val="24"/>
                          <w:szCs w:val="24"/>
                          <w:rtl/>
                        </w:rPr>
                        <w:t xml:space="preserve"> </w:t>
                      </w:r>
                      <w:r w:rsidRPr="00F000BF">
                        <w:rPr>
                          <w:rFonts w:cs="Tahoma" w:hint="eastAsia"/>
                          <w:color w:val="0B5294"/>
                          <w:spacing w:val="-4"/>
                          <w:sz w:val="24"/>
                          <w:szCs w:val="24"/>
                          <w:rtl/>
                        </w:rPr>
                        <w:t>לאוקטובר</w:t>
                      </w:r>
                      <w:r w:rsidRPr="00F000BF">
                        <w:rPr>
                          <w:rFonts w:cs="Tahoma"/>
                          <w:color w:val="0B5294"/>
                          <w:spacing w:val="-4"/>
                          <w:sz w:val="24"/>
                          <w:szCs w:val="24"/>
                          <w:rtl/>
                        </w:rPr>
                        <w:t xml:space="preserve"> 2015, </w:t>
                      </w:r>
                      <w:r w:rsidRPr="00F000BF">
                        <w:rPr>
                          <w:rFonts w:cs="Tahoma" w:hint="eastAsia"/>
                          <w:color w:val="0B5294"/>
                          <w:spacing w:val="-4"/>
                          <w:sz w:val="24"/>
                          <w:szCs w:val="24"/>
                          <w:rtl/>
                        </w:rPr>
                        <w:t>פקע</w:t>
                      </w:r>
                      <w:r w:rsidRPr="00F000BF">
                        <w:rPr>
                          <w:rFonts w:cs="Tahoma"/>
                          <w:color w:val="0B5294"/>
                          <w:spacing w:val="-4"/>
                          <w:sz w:val="24"/>
                          <w:szCs w:val="24"/>
                          <w:rtl/>
                        </w:rPr>
                        <w:t>"</w:t>
                      </w:r>
                      <w:r w:rsidRPr="00F000BF">
                        <w:rPr>
                          <w:rFonts w:cs="Tahoma" w:hint="eastAsia"/>
                          <w:color w:val="0B5294"/>
                          <w:spacing w:val="-4"/>
                          <w:sz w:val="24"/>
                          <w:szCs w:val="24"/>
                          <w:rtl/>
                        </w:rPr>
                        <w:t>ר</w:t>
                      </w:r>
                      <w:r w:rsidRPr="00F000BF">
                        <w:rPr>
                          <w:rFonts w:cs="Tahoma"/>
                          <w:color w:val="0B5294"/>
                          <w:spacing w:val="-4"/>
                          <w:sz w:val="24"/>
                          <w:szCs w:val="24"/>
                          <w:rtl/>
                        </w:rPr>
                        <w:t xml:space="preserve"> </w:t>
                      </w:r>
                      <w:r w:rsidRPr="00F000BF">
                        <w:rPr>
                          <w:rFonts w:cs="Tahoma" w:hint="eastAsia"/>
                          <w:color w:val="0B5294"/>
                          <w:spacing w:val="-4"/>
                          <w:sz w:val="24"/>
                          <w:szCs w:val="24"/>
                          <w:rtl/>
                        </w:rPr>
                        <w:t>לא</w:t>
                      </w:r>
                      <w:r w:rsidRPr="00F000BF">
                        <w:rPr>
                          <w:rFonts w:cs="Tahoma"/>
                          <w:color w:val="0B5294"/>
                          <w:spacing w:val="-4"/>
                          <w:sz w:val="24"/>
                          <w:szCs w:val="24"/>
                          <w:rtl/>
                        </w:rPr>
                        <w:t xml:space="preserve"> </w:t>
                      </w:r>
                      <w:r w:rsidRPr="00F000BF">
                        <w:rPr>
                          <w:rFonts w:cs="Tahoma" w:hint="eastAsia"/>
                          <w:color w:val="0B5294"/>
                          <w:spacing w:val="-4"/>
                          <w:sz w:val="24"/>
                          <w:szCs w:val="24"/>
                          <w:rtl/>
                        </w:rPr>
                        <w:t>התקין</w:t>
                      </w:r>
                      <w:r w:rsidRPr="00F000BF">
                        <w:rPr>
                          <w:rFonts w:cs="Tahoma"/>
                          <w:color w:val="0B5294"/>
                          <w:spacing w:val="-4"/>
                          <w:sz w:val="24"/>
                          <w:szCs w:val="24"/>
                          <w:rtl/>
                        </w:rPr>
                        <w:t xml:space="preserve"> </w:t>
                      </w:r>
                      <w:r w:rsidRPr="00F000BF">
                        <w:rPr>
                          <w:rFonts w:cs="Tahoma" w:hint="eastAsia"/>
                          <w:color w:val="0B5294"/>
                          <w:spacing w:val="-4"/>
                          <w:sz w:val="24"/>
                          <w:szCs w:val="24"/>
                          <w:rtl/>
                        </w:rPr>
                        <w:t>צופרים</w:t>
                      </w:r>
                      <w:r w:rsidRPr="00F000BF">
                        <w:rPr>
                          <w:rFonts w:cs="Tahoma"/>
                          <w:color w:val="0B5294"/>
                          <w:spacing w:val="-4"/>
                          <w:sz w:val="24"/>
                          <w:szCs w:val="24"/>
                          <w:rtl/>
                        </w:rPr>
                        <w:t xml:space="preserve"> </w:t>
                      </w:r>
                      <w:r w:rsidRPr="00F000BF">
                        <w:rPr>
                          <w:rFonts w:cs="Tahoma" w:hint="eastAsia"/>
                          <w:color w:val="0B5294"/>
                          <w:spacing w:val="-4"/>
                          <w:sz w:val="24"/>
                          <w:szCs w:val="24"/>
                          <w:rtl/>
                        </w:rPr>
                        <w:t>בעשרות</w:t>
                      </w:r>
                      <w:r w:rsidRPr="00F000BF">
                        <w:rPr>
                          <w:rFonts w:cs="Tahoma"/>
                          <w:color w:val="0B5294"/>
                          <w:spacing w:val="-4"/>
                          <w:sz w:val="24"/>
                          <w:szCs w:val="24"/>
                          <w:rtl/>
                        </w:rPr>
                        <w:t xml:space="preserve"> </w:t>
                      </w:r>
                      <w:r w:rsidRPr="00F000BF">
                        <w:rPr>
                          <w:rFonts w:cs="Tahoma" w:hint="eastAsia"/>
                          <w:color w:val="0B5294"/>
                          <w:spacing w:val="-4"/>
                          <w:sz w:val="24"/>
                          <w:szCs w:val="24"/>
                          <w:rtl/>
                        </w:rPr>
                        <w:t>רבות</w:t>
                      </w:r>
                      <w:r w:rsidRPr="00F000BF">
                        <w:rPr>
                          <w:rFonts w:cs="Tahoma"/>
                          <w:color w:val="0B5294"/>
                          <w:spacing w:val="-4"/>
                          <w:sz w:val="24"/>
                          <w:szCs w:val="24"/>
                          <w:rtl/>
                        </w:rPr>
                        <w:t xml:space="preserve"> </w:t>
                      </w:r>
                      <w:r w:rsidRPr="00F000BF">
                        <w:rPr>
                          <w:rFonts w:cs="Tahoma" w:hint="eastAsia"/>
                          <w:color w:val="0B5294"/>
                          <w:spacing w:val="-4"/>
                          <w:sz w:val="24"/>
                          <w:szCs w:val="24"/>
                          <w:rtl/>
                        </w:rPr>
                        <w:t>של</w:t>
                      </w:r>
                      <w:r w:rsidRPr="00F000BF">
                        <w:rPr>
                          <w:rFonts w:cs="Tahoma"/>
                          <w:color w:val="0B5294"/>
                          <w:spacing w:val="-4"/>
                          <w:sz w:val="24"/>
                          <w:szCs w:val="24"/>
                          <w:rtl/>
                        </w:rPr>
                        <w:t xml:space="preserve"> </w:t>
                      </w:r>
                      <w:r w:rsidRPr="00F000BF">
                        <w:rPr>
                          <w:rFonts w:cs="Tahoma" w:hint="eastAsia"/>
                          <w:color w:val="0B5294"/>
                          <w:spacing w:val="-4"/>
                          <w:sz w:val="24"/>
                          <w:szCs w:val="24"/>
                          <w:rtl/>
                        </w:rPr>
                        <w:t>אתרים</w:t>
                      </w:r>
                      <w:r w:rsidRPr="00F000BF">
                        <w:rPr>
                          <w:rFonts w:cs="Tahoma"/>
                          <w:color w:val="0B5294"/>
                          <w:spacing w:val="-4"/>
                          <w:sz w:val="24"/>
                          <w:szCs w:val="24"/>
                          <w:rtl/>
                        </w:rPr>
                        <w:t xml:space="preserve"> </w:t>
                      </w:r>
                      <w:r w:rsidRPr="00F000BF">
                        <w:rPr>
                          <w:rFonts w:cs="Tahoma" w:hint="eastAsia"/>
                          <w:color w:val="0B5294"/>
                          <w:spacing w:val="-4"/>
                          <w:sz w:val="24"/>
                          <w:szCs w:val="24"/>
                          <w:rtl/>
                        </w:rPr>
                        <w:t>ברחבי</w:t>
                      </w:r>
                      <w:r w:rsidRPr="00F000BF">
                        <w:rPr>
                          <w:rFonts w:cs="Tahoma"/>
                          <w:color w:val="0B5294"/>
                          <w:spacing w:val="-4"/>
                          <w:sz w:val="24"/>
                          <w:szCs w:val="24"/>
                          <w:rtl/>
                        </w:rPr>
                        <w:t xml:space="preserve"> </w:t>
                      </w:r>
                      <w:r w:rsidRPr="00F000BF">
                        <w:rPr>
                          <w:rFonts w:cs="Tahoma" w:hint="eastAsia"/>
                          <w:color w:val="0B5294"/>
                          <w:spacing w:val="-4"/>
                          <w:sz w:val="24"/>
                          <w:szCs w:val="24"/>
                          <w:rtl/>
                        </w:rPr>
                        <w:t>הארץ</w:t>
                      </w:r>
                    </w:p>
                    <w:p w:rsidR="00591659" w:rsidRPr="00373C5D" w:rsidP="00F000BF">
                      <w:pPr>
                        <w:spacing w:before="120" w:after="0" w:line="240" w:lineRule="atLeast"/>
                        <w:rPr>
                          <w:rFonts w:cs="Tahoma"/>
                          <w:b/>
                          <w:bCs/>
                          <w:color w:val="0B5294"/>
                          <w:sz w:val="48"/>
                          <w:szCs w:val="48"/>
                          <w:rtl/>
                        </w:rPr>
                      </w:pPr>
                      <w:drawing>
                        <wp:inline distT="0" distB="0" distL="0" distR="0">
                          <wp:extent cx="288000" cy="31337"/>
                          <wp:effectExtent l="0" t="0" r="0" b="6985"/>
                          <wp:docPr id="8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6817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ascii="Tahoma" w:eastAsia="Times New Roman" w:hAnsi="Tahoma" w:cs="Tahoma" w:hint="cs"/>
          <w:sz w:val="17"/>
          <w:szCs w:val="17"/>
          <w:rtl/>
          <w:lang w:eastAsia="he-IL"/>
        </w:rPr>
        <w:t>ממסמכי פקע"ר עולה, כי נכון לאוקטובר 2015, פקע"ר לא התקין צופרים בעשרות רבות של אתרים ברחבי הארץ. על פי טענת פקע"ר, הצופרים לא הותקנו עקב העובדה שהרשויות המקומיות הרלוונטיות לא הקצו לפקע"ר מתקנים מתאימים להתקנת צופרים</w:t>
      </w:r>
      <w:r>
        <w:rPr>
          <w:rFonts w:ascii="Tahoma" w:eastAsia="Times New Roman" w:hAnsi="Tahoma" w:cs="Tahoma"/>
          <w:sz w:val="17"/>
          <w:szCs w:val="17"/>
          <w:vertAlign w:val="superscript"/>
          <w:rtl/>
          <w:lang w:eastAsia="he-IL"/>
        </w:rPr>
        <w:footnoteReference w:id="68"/>
      </w:r>
      <w:r w:rsidRPr="00C76A37" w:rsidR="000F63E1">
        <w:rPr>
          <w:rFonts w:ascii="Tahoma" w:eastAsia="Times New Roman" w:hAnsi="Tahoma" w:cs="Tahoma" w:hint="cs"/>
          <w:sz w:val="17"/>
          <w:szCs w:val="17"/>
          <w:rtl/>
          <w:lang w:eastAsia="he-IL"/>
        </w:rPr>
        <w:t>. בעניין זה מסר ראש ענף עורף בפצ"ן לצוות הביקורת ביולי 2015, כי "כל המידע בדבר הפערים הועבר לרשויות המקומיות הרלוונטיות, שבאחריותן לספק מבנה מתאים". על פי מסמכי פקע"ר, בערים חולון, תל אביב-יפו, אשקלון, חיפה וטבריה, בין היתר, חסרים צופרים בעקבות היעדר מתקנים מתאימים להתקנה.</w:t>
      </w:r>
    </w:p>
    <w:p w:rsidR="000F63E1" w:rsidRPr="00C76A37" w:rsidP="006F26B2">
      <w:pPr>
        <w:spacing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בפברואר 2016 מסר משרד הפנים בתשובתו לממצאי הביקורת, כי "לא קיבל מעולם דיווח פורמאלי כלשהו מפיקוד העורף על ליקויים כלשהם הקשורים בהיעדר שיתוף פעולה של הרשויות המקומיות לעניין התקנת צופרים ברשויות המקומיות. קרוב </w:t>
      </w:r>
      <w:r w:rsidRPr="00C76A37">
        <w:rPr>
          <w:rFonts w:ascii="Tahoma" w:eastAsia="Times New Roman" w:hAnsi="Tahoma" w:cs="Tahoma" w:hint="cs"/>
          <w:sz w:val="17"/>
          <w:szCs w:val="17"/>
          <w:rtl/>
          <w:lang w:eastAsia="he-IL"/>
        </w:rPr>
        <w:t>לודאי</w:t>
      </w:r>
      <w:r w:rsidRPr="00C76A37">
        <w:rPr>
          <w:rFonts w:ascii="Tahoma" w:eastAsia="Times New Roman" w:hAnsi="Tahoma" w:cs="Tahoma" w:hint="cs"/>
          <w:sz w:val="17"/>
          <w:szCs w:val="17"/>
          <w:rtl/>
          <w:lang w:eastAsia="he-IL"/>
        </w:rPr>
        <w:t xml:space="preserve"> שאם היה מתקבל דיווח כזה היה </w:t>
      </w:r>
      <w:r w:rsidRPr="00C76A37">
        <w:rPr>
          <w:rFonts w:ascii="Tahoma" w:eastAsia="Times New Roman" w:hAnsi="Tahoma" w:cs="Tahoma" w:hint="cs"/>
          <w:sz w:val="17"/>
          <w:szCs w:val="17"/>
          <w:rtl/>
          <w:lang w:eastAsia="he-IL"/>
        </w:rPr>
        <w:t>מינהל</w:t>
      </w:r>
      <w:r w:rsidRPr="00C76A37">
        <w:rPr>
          <w:rFonts w:ascii="Tahoma" w:eastAsia="Times New Roman" w:hAnsi="Tahoma" w:cs="Tahoma" w:hint="cs"/>
          <w:sz w:val="17"/>
          <w:szCs w:val="17"/>
          <w:rtl/>
          <w:lang w:eastAsia="he-IL"/>
        </w:rPr>
        <w:t xml:space="preserve"> החירום פועל על מנת לסייע בקידום התקנת הצופרים על אף העובדה שאין זה מתחום אחריות משרד הפנים". גם עיריות תל אביב-יפו, אשקלון, חולון וחיפה מסרו בתגובתן לממצאי הביקורת, כי לא ידוע להן על פערים בהתקנת צופרים. בפברואר 2016 מסר מפקד מחוז חיפה של פקע"ר, כי לא ידוע לו על פערים בצופרים בעיר חיפה.</w:t>
      </w:r>
    </w:p>
    <w:p w:rsidR="000F63E1" w:rsidRPr="00C76A37" w:rsidP="006F26B2">
      <w:pPr>
        <w:pStyle w:val="RESHET"/>
        <w:rPr>
          <w:rtl/>
        </w:rPr>
      </w:pPr>
      <w:r w:rsidRPr="00C76A37">
        <w:rPr>
          <w:rFonts w:hint="cs"/>
          <w:rtl/>
        </w:rPr>
        <w:t xml:space="preserve">משרד מבקר המדינה מעיר, כי הפער הקיים בין דיווחי מחלקת ההתרעה בפקע"ר, שתפקידה לרכז את הפעילות הקשורה במתן התרעה לתושבי ישראל בנוגע לליקויים בהתקנת צופרים הנובעים מהיעדר שיתוף פעולה של רשויות מקומיות, לבין דיווחי הרשויות המקומיות ונציגי פקע"ר המחוזיים למשרד מבקר המדינה בדבר פערים אלה, מחייב בדיקה של עדכניות המידע המצוי בידי מחלקת התרעה בפקע"ר והסיבה לקיומו של מידע שגוי. אם יתברר כי אכן קיימים פערים במתן ההתרעה הנובעים מהיעדר שיתוף פעולה של הרשויות המקומיות עם פקע"ר, מן הראוי כי פקע"ר יציף זאת באמצעות </w:t>
      </w:r>
      <w:r w:rsidRPr="00C76A37">
        <w:rPr>
          <w:rFonts w:hint="cs"/>
          <w:rtl/>
        </w:rPr>
        <w:t>משהב</w:t>
      </w:r>
      <w:r w:rsidRPr="00C76A37">
        <w:rPr>
          <w:rtl/>
        </w:rPr>
        <w:t>"</w:t>
      </w:r>
      <w:r w:rsidRPr="00C76A37">
        <w:rPr>
          <w:rFonts w:hint="cs"/>
          <w:rtl/>
        </w:rPr>
        <w:t>ט</w:t>
      </w:r>
      <w:r w:rsidRPr="00C76A37">
        <w:rPr>
          <w:rFonts w:hint="cs"/>
          <w:rtl/>
        </w:rPr>
        <w:t xml:space="preserve"> בפני משרד הפנים, המופקד על פעילויותיו של השלטון המקומי, למען פתרון העניין.</w:t>
      </w:r>
    </w:p>
    <w:p w:rsidR="006F26B2" w:rsidRPr="00D43E82" w:rsidP="006F26B2">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0F63E1" w:rsidRPr="00C76A37" w:rsidP="006F26B2">
      <w:pPr>
        <w:pStyle w:val="RESHET"/>
        <w:rPr>
          <w:rtl/>
        </w:rPr>
      </w:pPr>
      <w:r w:rsidRPr="00C76A37">
        <w:rPr>
          <w:rFonts w:hint="cs"/>
          <w:rtl/>
        </w:rPr>
        <w:t xml:space="preserve">במועד סיום הביקורת, אוקטובר 2015, האמצעים הקיימים בידי ח"א ופקע"ר אינם מספקים התרעה לכלל תושבי ישראל מפני חלק מסוגי האיומים המצויים בידי האויב. משרד מבקר המדינה מעיר, כי יכולת מערך הגילוי וההתרעה חייבת להוות שיקול מהותי בקביעת מדיניות ההתגוננות על ידי המטכ"ל ועל ידי פקע"ר והפיקודים המרחביים האחראים על נושא הג"א באזורם. </w:t>
      </w:r>
    </w:p>
    <w:p w:rsidR="000F63E1" w:rsidRPr="00C76A37" w:rsidP="006F26B2">
      <w:pPr>
        <w:pStyle w:val="RESHET"/>
        <w:rPr>
          <w:rtl/>
        </w:rPr>
      </w:pPr>
      <w:r w:rsidRPr="00C76A37">
        <w:rPr>
          <w:rFonts w:hint="cs"/>
          <w:rtl/>
        </w:rPr>
        <w:t xml:space="preserve">לדעת משרד מבקר המדינה, על </w:t>
      </w:r>
      <w:r w:rsidRPr="00C76A37">
        <w:rPr>
          <w:rFonts w:hint="cs"/>
          <w:rtl/>
        </w:rPr>
        <w:t>משהב</w:t>
      </w:r>
      <w:r w:rsidRPr="00C76A37">
        <w:rPr>
          <w:rtl/>
        </w:rPr>
        <w:t>"</w:t>
      </w:r>
      <w:r w:rsidRPr="00C76A37">
        <w:rPr>
          <w:rFonts w:hint="cs"/>
          <w:rtl/>
        </w:rPr>
        <w:t>ט</w:t>
      </w:r>
      <w:r w:rsidRPr="00C76A37">
        <w:rPr>
          <w:rFonts w:hint="cs"/>
          <w:rtl/>
        </w:rPr>
        <w:t xml:space="preserve"> לערוך ניתוח של כלל הפערים בתחום הגילוי וההתרעה, ולבחון, באמצעות </w:t>
      </w:r>
      <w:r w:rsidRPr="00C76A37">
        <w:rPr>
          <w:rFonts w:hint="cs"/>
          <w:rtl/>
        </w:rPr>
        <w:t>רח"ל</w:t>
      </w:r>
      <w:r w:rsidRPr="00C76A37">
        <w:rPr>
          <w:rFonts w:hint="cs"/>
          <w:rtl/>
        </w:rPr>
        <w:t xml:space="preserve">, את השפעתם של פערים אלו על הגנת העורף האזרחי. בהמשך לכך, על </w:t>
      </w:r>
      <w:r w:rsidRPr="00C76A37">
        <w:rPr>
          <w:rFonts w:hint="cs"/>
          <w:rtl/>
        </w:rPr>
        <w:t>משהב</w:t>
      </w:r>
      <w:r w:rsidRPr="00C76A37">
        <w:rPr>
          <w:rtl/>
        </w:rPr>
        <w:t>"</w:t>
      </w:r>
      <w:r w:rsidRPr="00C76A37">
        <w:rPr>
          <w:rFonts w:hint="cs"/>
          <w:rtl/>
        </w:rPr>
        <w:t>ט</w:t>
      </w:r>
      <w:r w:rsidRPr="00C76A37">
        <w:rPr>
          <w:rFonts w:hint="cs"/>
          <w:rtl/>
        </w:rPr>
        <w:t xml:space="preserve">, שקיבל את סמכויות המשרד להגנת העורף, לגבש לתוצאות ניתוח הפערים תכנית להגנת העורף שתיתן מענה לפערים אלה, בהתייחס לאיומים ולאמצעי ההגנה הקיימים. במסגרת התכנית יש לשים דגש על יכולת שהייה ממושכת במרחבים המוגנים, המתחייבת במקרים של היעדר התרעה, כמו ביישובי גבול הצפון. </w:t>
      </w:r>
    </w:p>
    <w:p w:rsidR="000F63E1" w:rsidRPr="0054122A" w:rsidP="001473DE">
      <w:pPr>
        <w:pStyle w:val="KOT2"/>
        <w:rPr>
          <w:rFonts w:eastAsia="Times New Roman"/>
          <w:rtl/>
          <w:lang w:eastAsia="he-IL"/>
        </w:rPr>
      </w:pPr>
      <w:r w:rsidRPr="0054122A">
        <w:rPr>
          <w:rFonts w:eastAsia="Times New Roman" w:hint="cs"/>
          <w:rtl/>
          <w:lang w:eastAsia="he-IL"/>
        </w:rPr>
        <w:t>פינוי אוכלוסייה</w:t>
      </w:r>
    </w:p>
    <w:p w:rsidR="000F63E1"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בדוח מבקר המדינה על היערכות העורף ותפקודו במלחמת לבנון השנייה נכתב, כי "בעת המלחמה עזבו תושבים רבים את אזור הצפון באופן עצמאי. מפקד פיקוד העורף העריך ב-6.8.06 לפני הממשלה, כי מדובר בכ-200,000 עד 300,000 איש". עוד נכתב בדוח זה, כי "יש לראות בחומרה את העובדה ששר הביטחון דאז לא העלה את הנושא [פינוי אוכלוסייה] בפני הממשלה בזמן המלחמה וכן את העובדה שהממשלה לא דנה בנושא ולא קבלה שום החלטה בעניינו במהלך המלחמה כולה; עקב כך... עזבו מאות אלפי תושבים את בתיהם עצמאית ובעזרת ארגוני מתנדבים"</w:t>
      </w:r>
      <w:r>
        <w:rPr>
          <w:rFonts w:ascii="Tahoma" w:eastAsia="Times New Roman" w:hAnsi="Tahoma" w:cs="Tahoma"/>
          <w:sz w:val="17"/>
          <w:szCs w:val="17"/>
          <w:vertAlign w:val="superscript"/>
          <w:rtl/>
          <w:lang w:eastAsia="he-IL"/>
        </w:rPr>
        <w:footnoteReference w:id="69"/>
      </w:r>
      <w:r w:rsidRPr="00C76A37">
        <w:rPr>
          <w:rFonts w:ascii="Tahoma" w:eastAsia="Times New Roman" w:hAnsi="Tahoma" w:cs="Tahoma" w:hint="cs"/>
          <w:sz w:val="17"/>
          <w:szCs w:val="17"/>
          <w:rtl/>
          <w:lang w:eastAsia="he-IL"/>
        </w:rPr>
        <w:t>.</w:t>
      </w:r>
    </w:p>
    <w:p w:rsidR="006F26B2" w:rsidP="001473DE">
      <w:pPr>
        <w:spacing w:line="240" w:lineRule="exact"/>
        <w:ind w:right="2268"/>
        <w:jc w:val="both"/>
        <w:rPr>
          <w:rFonts w:ascii="Tahoma" w:eastAsia="Times New Roman" w:hAnsi="Tahoma" w:cs="Tahoma"/>
          <w:sz w:val="17"/>
          <w:szCs w:val="17"/>
          <w:rtl/>
          <w:lang w:eastAsia="he-IL"/>
        </w:rPr>
      </w:pPr>
    </w:p>
    <w:p w:rsidR="006F26B2" w:rsidRPr="00C76A37" w:rsidP="001473DE">
      <w:pPr>
        <w:spacing w:line="240" w:lineRule="exact"/>
        <w:ind w:right="2268"/>
        <w:jc w:val="both"/>
        <w:rPr>
          <w:rFonts w:ascii="Tahoma" w:eastAsia="Times New Roman" w:hAnsi="Tahoma" w:cs="Tahoma"/>
          <w:sz w:val="17"/>
          <w:szCs w:val="17"/>
          <w:rtl/>
          <w:lang w:eastAsia="he-IL"/>
        </w:rPr>
      </w:pPr>
    </w:p>
    <w:p w:rsidR="000F63E1" w:rsidRPr="0054122A" w:rsidP="001473DE">
      <w:pPr>
        <w:pStyle w:val="KOT4"/>
        <w:rPr>
          <w:rtl/>
          <w:lang w:eastAsia="he-IL"/>
        </w:rPr>
      </w:pPr>
      <w:r w:rsidRPr="0054122A">
        <w:rPr>
          <w:rFonts w:hint="cs"/>
          <w:rtl/>
          <w:lang w:eastAsia="he-IL"/>
        </w:rPr>
        <w:t>תכנית מלון אורחים</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ביולי 2012 החליטה הממשלה (החלטה מס' 4877) (</w:t>
      </w:r>
      <w:r w:rsidRPr="00C76A37">
        <w:rPr>
          <w:rFonts w:ascii="Tahoma" w:eastAsia="Times New Roman" w:hAnsi="Tahoma" w:cs="Tahoma" w:hint="cs"/>
          <w:sz w:val="17"/>
          <w:szCs w:val="17"/>
          <w:rtl/>
          <w:lang w:eastAsia="he-IL"/>
        </w:rPr>
        <w:t>הגנ</w:t>
      </w:r>
      <w:r w:rsidRPr="00C76A37">
        <w:rPr>
          <w:rFonts w:ascii="Tahoma" w:eastAsia="Times New Roman" w:hAnsi="Tahoma" w:cs="Tahoma" w:hint="cs"/>
          <w:sz w:val="17"/>
          <w:szCs w:val="17"/>
          <w:rtl/>
          <w:lang w:eastAsia="he-IL"/>
        </w:rPr>
        <w:t>/9)</w:t>
      </w:r>
      <w:r>
        <w:rPr>
          <w:rFonts w:ascii="Tahoma" w:eastAsia="Times New Roman" w:hAnsi="Tahoma" w:cs="Tahoma"/>
          <w:sz w:val="17"/>
          <w:szCs w:val="17"/>
          <w:vertAlign w:val="superscript"/>
          <w:rtl/>
          <w:lang w:eastAsia="he-IL"/>
        </w:rPr>
        <w:footnoteReference w:id="70"/>
      </w:r>
      <w:r w:rsidRPr="00C76A37">
        <w:rPr>
          <w:rFonts w:ascii="Tahoma" w:eastAsia="Times New Roman" w:hAnsi="Tahoma" w:cs="Tahoma" w:hint="cs"/>
          <w:sz w:val="17"/>
          <w:szCs w:val="17"/>
          <w:rtl/>
          <w:lang w:eastAsia="he-IL"/>
        </w:rPr>
        <w:t xml:space="preserve"> על אישור תכנית "מלון אורחים - פינוי וקליטת אוכלוסייה במצבי חירום מחייבים" (להלן - תכנית "מלון אורחים"), שהינה תכנית לפינוי המוני מאורגן של אוכלוסייה בשל סיכון המאיים עליה, בין היתר, בשל פעולות איבה שפגעו או שעומדות לפגוע במרכזי אוכלוסייה או בשל אירוע אסון המוני, וקליטתה במקומות מוסדרים מראש. התכנית מיועדת לפינוי אוכלוסייה בהיקף של עד 300,000 איש. ההחלטה מפרטת את פרטי התכנית.</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בהחלטה נקבע, כי "החלטה על פינוי מאורגן של אוכלוסייה תתקבל על ידי הממשלה. לא הייתה אפשרות מעשית לכנס הממשלה, תתקבל ההחלטה על ידי ועדת השרים לענייני ביטחון לאומי. לא הייתה אפשרות מעשית לכנס גם את ועדת השרים לענייני ביטחון לאומי - תתקבל ההחלטה על ידי ראש הממשלה בהתייעצות עם שר הביטחון, השר להגנת העורף, השר לביטחון הפנים, שר האוצר ושר הפנים... במקרה קיצוני, שבו נשקפת סכנה ברורה </w:t>
      </w:r>
      <w:r w:rsidRPr="00C76A37">
        <w:rPr>
          <w:rFonts w:ascii="Tahoma" w:eastAsia="Times New Roman" w:hAnsi="Tahoma" w:cs="Tahoma" w:hint="cs"/>
          <w:sz w:val="17"/>
          <w:szCs w:val="17"/>
          <w:rtl/>
          <w:lang w:eastAsia="he-IL"/>
        </w:rPr>
        <w:t>ומיידית</w:t>
      </w:r>
      <w:r w:rsidRPr="00C76A37">
        <w:rPr>
          <w:rFonts w:ascii="Tahoma" w:eastAsia="Times New Roman" w:hAnsi="Tahoma" w:cs="Tahoma" w:hint="cs"/>
          <w:sz w:val="17"/>
          <w:szCs w:val="17"/>
          <w:rtl/>
          <w:lang w:eastAsia="he-IL"/>
        </w:rPr>
        <w:t xml:space="preserve"> לאוכלוסייה... רשאי מפקד בכיר בשטח</w:t>
      </w:r>
      <w:r>
        <w:rPr>
          <w:rFonts w:ascii="Tahoma" w:eastAsia="Times New Roman" w:hAnsi="Tahoma" w:cs="Tahoma"/>
          <w:sz w:val="17"/>
          <w:szCs w:val="17"/>
          <w:vertAlign w:val="superscript"/>
          <w:rtl/>
          <w:lang w:eastAsia="he-IL"/>
        </w:rPr>
        <w:footnoteReference w:id="71"/>
      </w:r>
      <w:r w:rsidRPr="00C76A37">
        <w:rPr>
          <w:rFonts w:ascii="Tahoma" w:eastAsia="Times New Roman" w:hAnsi="Tahoma" w:cs="Tahoma" w:hint="cs"/>
          <w:sz w:val="17"/>
          <w:szCs w:val="17"/>
          <w:rtl/>
          <w:lang w:eastAsia="he-IL"/>
        </w:rPr>
        <w:t xml:space="preserve"> להורות על פינוי אוכלוסייה". עוד נקבע בתכנית, כי "על המשרד להגנת עורף</w:t>
      </w:r>
      <w:r>
        <w:rPr>
          <w:rFonts w:ascii="Tahoma" w:eastAsia="Times New Roman" w:hAnsi="Tahoma" w:cs="Tahoma"/>
          <w:sz w:val="17"/>
          <w:szCs w:val="17"/>
          <w:vertAlign w:val="superscript"/>
          <w:rtl/>
          <w:lang w:eastAsia="he-IL"/>
        </w:rPr>
        <w:footnoteReference w:id="72"/>
      </w:r>
      <w:r w:rsidRPr="00C76A37">
        <w:rPr>
          <w:rFonts w:ascii="Tahoma" w:eastAsia="Times New Roman" w:hAnsi="Tahoma" w:cs="Tahoma" w:hint="cs"/>
          <w:sz w:val="17"/>
          <w:szCs w:val="17"/>
          <w:rtl/>
          <w:lang w:eastAsia="he-IL"/>
        </w:rPr>
        <w:t xml:space="preserve"> לרכז את עבודת המטה </w:t>
      </w:r>
      <w:r w:rsidRPr="00C76A37">
        <w:rPr>
          <w:rFonts w:ascii="Tahoma" w:eastAsia="Times New Roman" w:hAnsi="Tahoma" w:cs="Tahoma" w:hint="cs"/>
          <w:sz w:val="17"/>
          <w:szCs w:val="17"/>
          <w:rtl/>
          <w:lang w:eastAsia="he-IL"/>
        </w:rPr>
        <w:t>הבינמשרדית</w:t>
      </w:r>
      <w:r w:rsidRPr="00C76A37">
        <w:rPr>
          <w:rFonts w:ascii="Tahoma" w:eastAsia="Times New Roman" w:hAnsi="Tahoma" w:cs="Tahoma" w:hint="cs"/>
          <w:sz w:val="17"/>
          <w:szCs w:val="17"/>
          <w:rtl/>
          <w:lang w:eastAsia="he-IL"/>
        </w:rPr>
        <w:t xml:space="preserve"> לצורך מתן מכלול השירותים הנדרשים לאוכלוסייה המפונה".</w:t>
      </w:r>
    </w:p>
    <w:p w:rsidR="000F63E1" w:rsidRPr="00C76A37" w:rsidP="001473DE">
      <w:pPr>
        <w:tabs>
          <w:tab w:val="left" w:pos="2"/>
        </w:tabs>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בנושא האחריות לביצוע הפינוי נקבע בהחלטה כי "על צה"ל/הרשויות המקומיות להכין, תוך תיאום ביניהם תכניות מגירה לפינוי אוכלוסייה", וכי "פינוי אוכלוסייה מאורגן יבוצע בידי צה"ל או הרשויות המקומיות בהתאם לאופי האירוע". עוד נקבעו </w:t>
      </w:r>
      <w:r w:rsidRPr="00C76A37">
        <w:rPr>
          <w:rFonts w:ascii="Tahoma" w:eastAsia="Times New Roman" w:hAnsi="Tahoma" w:cs="Tahoma" w:hint="cs"/>
          <w:sz w:val="17"/>
          <w:szCs w:val="17"/>
          <w:rtl/>
          <w:lang w:eastAsia="he-IL"/>
        </w:rPr>
        <w:t>בתכנית תפקידיהם במהלך הפינוי של משרדי הממשלה השונים, של צה"ל, של המשטרה ושל שירות בתי הסוהר.</w:t>
      </w:r>
    </w:p>
    <w:p w:rsidR="000F63E1" w:rsidRPr="00C76A37" w:rsidP="001473DE">
      <w:pPr>
        <w:tabs>
          <w:tab w:val="left" w:pos="2"/>
        </w:tabs>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משרד מבקר המדינה בחן את יישום תכנית "מלון אורחים" על ידי הגופים הרלוונטיים. בביקורת עלה, כי עד מועד סיום הביקורת, אוקטובר 2015, רק חלק מהגופים הכינו נהלים המסדירים את אופן הפינוי של המוסדות שבאחריותם בעת הצורך, וביניהם משרד הרווחה ושירות בתי הסוהר. בנוסף לכך, רשות פינוי, סע</w:t>
      </w:r>
      <w:r w:rsidRPr="00F000BF">
        <w:rPr>
          <w:rFonts w:ascii="Tahoma" w:eastAsia="Times New Roman" w:hAnsi="Tahoma" w:cs="Tahoma" w:hint="cs"/>
          <w:spacing w:val="-6"/>
          <w:sz w:val="17"/>
          <w:szCs w:val="17"/>
          <w:rtl/>
          <w:lang w:eastAsia="he-IL"/>
        </w:rPr>
        <w:t>ד</w:t>
      </w:r>
      <w:r w:rsidRPr="00C76A37">
        <w:rPr>
          <w:rFonts w:ascii="Tahoma" w:eastAsia="Times New Roman" w:hAnsi="Tahoma" w:cs="Tahoma" w:hint="cs"/>
          <w:sz w:val="17"/>
          <w:szCs w:val="17"/>
          <w:rtl/>
          <w:lang w:eastAsia="he-IL"/>
        </w:rPr>
        <w:t xml:space="preserve">, חללים (להלן - </w:t>
      </w:r>
      <w:r w:rsidRPr="00C76A37">
        <w:rPr>
          <w:rFonts w:ascii="Tahoma" w:eastAsia="Times New Roman" w:hAnsi="Tahoma" w:cs="Tahoma" w:hint="cs"/>
          <w:sz w:val="17"/>
          <w:szCs w:val="17"/>
          <w:rtl/>
          <w:lang w:eastAsia="he-IL"/>
        </w:rPr>
        <w:t>פס"ח</w:t>
      </w:r>
      <w:r w:rsidRPr="00C76A37">
        <w:rPr>
          <w:rFonts w:ascii="Tahoma" w:eastAsia="Times New Roman" w:hAnsi="Tahoma" w:cs="Tahoma" w:hint="cs"/>
          <w:sz w:val="17"/>
          <w:szCs w:val="17"/>
          <w:rtl/>
          <w:lang w:eastAsia="he-IL"/>
        </w:rPr>
        <w:t>) שבמשרד הפנים, בתיאום עם משרד החינוך, מיפתה למעלה מ-1,200 בתי ספר, אשר יחד עם המתקנים הארציים נותנים מענה פוטנציאלי לקליטת למעלה מ-300,000 נפש בתנאי מיגון כמתחייב מהנחיות פקע"ר. גם משרד החינוך קבע נהלים המסדירים את הריתוק המשקי של סגלי ההוראה בבתי הספר לצורך סיוע</w:t>
      </w:r>
      <w:r w:rsidR="00DA258E">
        <w:rPr>
          <w:rFonts w:ascii="Tahoma" w:eastAsia="Times New Roman" w:hAnsi="Tahoma" w:cs="Tahoma" w:hint="cs"/>
          <w:sz w:val="17"/>
          <w:szCs w:val="17"/>
          <w:rtl/>
          <w:lang w:eastAsia="he-IL"/>
        </w:rPr>
        <w:t xml:space="preserve"> </w:t>
      </w:r>
      <w:r w:rsidRPr="00C76A37">
        <w:rPr>
          <w:rFonts w:ascii="Tahoma" w:eastAsia="Times New Roman" w:hAnsi="Tahoma" w:cs="Tahoma" w:hint="cs"/>
          <w:sz w:val="17"/>
          <w:szCs w:val="17"/>
          <w:rtl/>
          <w:lang w:eastAsia="he-IL"/>
        </w:rPr>
        <w:t>בקליטת האוכלוסייה שתפונה לבתי ספר אלה. כמו כן, בתרגיל העורף הלאומי "נקודת</w:t>
      </w:r>
      <w:r w:rsidR="00DA258E">
        <w:rPr>
          <w:rFonts w:ascii="Tahoma" w:eastAsia="Times New Roman" w:hAnsi="Tahoma" w:cs="Tahoma" w:hint="cs"/>
          <w:sz w:val="17"/>
          <w:szCs w:val="17"/>
          <w:rtl/>
          <w:lang w:eastAsia="he-IL"/>
        </w:rPr>
        <w:t xml:space="preserve"> </w:t>
      </w:r>
      <w:r w:rsidRPr="00C76A37">
        <w:rPr>
          <w:rFonts w:ascii="Tahoma" w:eastAsia="Times New Roman" w:hAnsi="Tahoma" w:cs="Tahoma" w:hint="cs"/>
          <w:sz w:val="17"/>
          <w:szCs w:val="17"/>
          <w:rtl/>
          <w:lang w:eastAsia="he-IL"/>
        </w:rPr>
        <w:t xml:space="preserve">מפנה 15" שהתקיים בחודשים מאי-יוני 2015, תורגל נושא פינוי אוכלוסייה, כולל תרגול של קליטת המפונים בבתי הספר. </w:t>
      </w:r>
    </w:p>
    <w:p w:rsidR="000F63E1" w:rsidRPr="00C76A37" w:rsidP="001473DE">
      <w:pPr>
        <w:tabs>
          <w:tab w:val="left" w:pos="2"/>
        </w:tabs>
        <w:spacing w:line="240" w:lineRule="exact"/>
        <w:ind w:right="2268"/>
        <w:jc w:val="both"/>
        <w:rPr>
          <w:rFonts w:ascii="Tahoma" w:eastAsia="Times New Roman" w:hAnsi="Tahoma" w:cs="Tahoma"/>
          <w:sz w:val="17"/>
          <w:szCs w:val="17"/>
          <w:rtl/>
          <w:lang w:eastAsia="he-IL"/>
        </w:rPr>
      </w:pPr>
      <w:r w:rsidRPr="0012789B">
        <w:rPr>
          <w:rFonts w:cs="Tahoma"/>
          <w:noProof/>
          <w:sz w:val="17"/>
          <w:szCs w:val="17"/>
          <w:rtl/>
        </w:rPr>
        <mc:AlternateContent>
          <mc:Choice Requires="wps">
            <w:drawing>
              <wp:anchor distT="0" distB="0" distL="114300" distR="114300" simplePos="0" relativeHeight="251705344" behindDoc="1" locked="0" layoutInCell="1" allowOverlap="1">
                <wp:simplePos x="0" y="0"/>
                <wp:positionH relativeFrom="margin">
                  <wp:posOffset>-431800</wp:posOffset>
                </wp:positionH>
                <wp:positionV relativeFrom="margin">
                  <wp:align>top</wp:align>
                </wp:positionV>
                <wp:extent cx="1620000" cy="4140000"/>
                <wp:effectExtent l="0" t="0" r="0" b="0"/>
                <wp:wrapNone/>
                <wp:docPr id="8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F000B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659781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3660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F000BF">
                            <w:pPr>
                              <w:spacing w:after="0" w:line="240" w:lineRule="auto"/>
                              <w:rPr>
                                <w:color w:val="0B5294"/>
                                <w:spacing w:val="-4"/>
                                <w:sz w:val="24"/>
                                <w:szCs w:val="24"/>
                                <w:rtl/>
                                <w:cs/>
                              </w:rPr>
                            </w:pPr>
                            <w:r w:rsidRPr="00F000BF">
                              <w:rPr>
                                <w:rFonts w:cs="Tahoma" w:hint="eastAsia"/>
                                <w:color w:val="0B5294"/>
                                <w:spacing w:val="-4"/>
                                <w:sz w:val="24"/>
                                <w:szCs w:val="24"/>
                                <w:rtl/>
                              </w:rPr>
                              <w:t>צה</w:t>
                            </w:r>
                            <w:r w:rsidRPr="00F000BF">
                              <w:rPr>
                                <w:rFonts w:cs="Tahoma"/>
                                <w:color w:val="0B5294"/>
                                <w:spacing w:val="-4"/>
                                <w:sz w:val="24"/>
                                <w:szCs w:val="24"/>
                                <w:rtl/>
                              </w:rPr>
                              <w:t>"</w:t>
                            </w:r>
                            <w:r w:rsidRPr="00F000BF">
                              <w:rPr>
                                <w:rFonts w:cs="Tahoma" w:hint="eastAsia"/>
                                <w:color w:val="0B5294"/>
                                <w:spacing w:val="-4"/>
                                <w:sz w:val="24"/>
                                <w:szCs w:val="24"/>
                                <w:rtl/>
                              </w:rPr>
                              <w:t>ל</w:t>
                            </w:r>
                            <w:r w:rsidRPr="00F000BF">
                              <w:rPr>
                                <w:rFonts w:cs="Tahoma"/>
                                <w:color w:val="0B5294"/>
                                <w:spacing w:val="-4"/>
                                <w:sz w:val="24"/>
                                <w:szCs w:val="24"/>
                                <w:rtl/>
                              </w:rPr>
                              <w:t xml:space="preserve"> </w:t>
                            </w:r>
                            <w:r w:rsidRPr="00F000BF">
                              <w:rPr>
                                <w:rFonts w:cs="Tahoma" w:hint="eastAsia"/>
                                <w:color w:val="0B5294"/>
                                <w:spacing w:val="-4"/>
                                <w:sz w:val="24"/>
                                <w:szCs w:val="24"/>
                                <w:rtl/>
                              </w:rPr>
                              <w:t>וחלק</w:t>
                            </w:r>
                            <w:r w:rsidRPr="00F000BF">
                              <w:rPr>
                                <w:rFonts w:cs="Tahoma"/>
                                <w:color w:val="0B5294"/>
                                <w:spacing w:val="-4"/>
                                <w:sz w:val="24"/>
                                <w:szCs w:val="24"/>
                                <w:rtl/>
                              </w:rPr>
                              <w:t xml:space="preserve"> </w:t>
                            </w:r>
                            <w:r w:rsidRPr="00F000BF">
                              <w:rPr>
                                <w:rFonts w:cs="Tahoma" w:hint="eastAsia"/>
                                <w:color w:val="0B5294"/>
                                <w:spacing w:val="-4"/>
                                <w:sz w:val="24"/>
                                <w:szCs w:val="24"/>
                                <w:rtl/>
                              </w:rPr>
                              <w:t>מהמשרדים</w:t>
                            </w:r>
                            <w:r w:rsidRPr="00F000BF">
                              <w:rPr>
                                <w:rFonts w:cs="Tahoma"/>
                                <w:color w:val="0B5294"/>
                                <w:spacing w:val="-4"/>
                                <w:sz w:val="24"/>
                                <w:szCs w:val="24"/>
                                <w:rtl/>
                              </w:rPr>
                              <w:t xml:space="preserve"> </w:t>
                            </w:r>
                            <w:r w:rsidRPr="00F000BF">
                              <w:rPr>
                                <w:rFonts w:cs="Tahoma" w:hint="eastAsia"/>
                                <w:color w:val="0B5294"/>
                                <w:spacing w:val="-4"/>
                                <w:sz w:val="24"/>
                                <w:szCs w:val="24"/>
                                <w:rtl/>
                              </w:rPr>
                              <w:t>הממשלתיים</w:t>
                            </w:r>
                            <w:r w:rsidRPr="00F000BF">
                              <w:rPr>
                                <w:rFonts w:cs="Tahoma"/>
                                <w:color w:val="0B5294"/>
                                <w:spacing w:val="-4"/>
                                <w:sz w:val="24"/>
                                <w:szCs w:val="24"/>
                                <w:rtl/>
                              </w:rPr>
                              <w:t xml:space="preserve"> </w:t>
                            </w:r>
                            <w:r w:rsidRPr="00F000BF">
                              <w:rPr>
                                <w:rFonts w:cs="Tahoma" w:hint="eastAsia"/>
                                <w:color w:val="0B5294"/>
                                <w:spacing w:val="-4"/>
                                <w:sz w:val="24"/>
                                <w:szCs w:val="24"/>
                                <w:rtl/>
                              </w:rPr>
                              <w:t>טרם</w:t>
                            </w:r>
                            <w:r w:rsidRPr="00F000BF">
                              <w:rPr>
                                <w:rFonts w:cs="Tahoma"/>
                                <w:color w:val="0B5294"/>
                                <w:spacing w:val="-4"/>
                                <w:sz w:val="24"/>
                                <w:szCs w:val="24"/>
                                <w:rtl/>
                              </w:rPr>
                              <w:t xml:space="preserve"> </w:t>
                            </w:r>
                            <w:r w:rsidRPr="00F000BF">
                              <w:rPr>
                                <w:rFonts w:cs="Tahoma" w:hint="eastAsia"/>
                                <w:color w:val="0B5294"/>
                                <w:spacing w:val="-4"/>
                                <w:sz w:val="24"/>
                                <w:szCs w:val="24"/>
                                <w:rtl/>
                              </w:rPr>
                              <w:t>השלימו</w:t>
                            </w:r>
                            <w:r w:rsidRPr="00F000BF">
                              <w:rPr>
                                <w:rFonts w:cs="Tahoma"/>
                                <w:color w:val="0B5294"/>
                                <w:spacing w:val="-4"/>
                                <w:sz w:val="24"/>
                                <w:szCs w:val="24"/>
                                <w:rtl/>
                              </w:rPr>
                              <w:t xml:space="preserve"> </w:t>
                            </w:r>
                            <w:r w:rsidRPr="00F000BF">
                              <w:rPr>
                                <w:rFonts w:cs="Tahoma" w:hint="eastAsia"/>
                                <w:color w:val="0B5294"/>
                                <w:spacing w:val="-4"/>
                                <w:sz w:val="24"/>
                                <w:szCs w:val="24"/>
                                <w:rtl/>
                              </w:rPr>
                              <w:t>את</w:t>
                            </w:r>
                            <w:r w:rsidRPr="00F000BF">
                              <w:rPr>
                                <w:rFonts w:cs="Tahoma"/>
                                <w:color w:val="0B5294"/>
                                <w:spacing w:val="-4"/>
                                <w:sz w:val="24"/>
                                <w:szCs w:val="24"/>
                                <w:rtl/>
                              </w:rPr>
                              <w:t xml:space="preserve"> </w:t>
                            </w:r>
                            <w:r w:rsidRPr="00F000BF">
                              <w:rPr>
                                <w:rFonts w:cs="Tahoma" w:hint="eastAsia"/>
                                <w:color w:val="0B5294"/>
                                <w:spacing w:val="-4"/>
                                <w:sz w:val="24"/>
                                <w:szCs w:val="24"/>
                                <w:rtl/>
                              </w:rPr>
                              <w:t>היערכותם</w:t>
                            </w:r>
                            <w:r w:rsidRPr="00F000BF">
                              <w:rPr>
                                <w:rFonts w:cs="Tahoma"/>
                                <w:color w:val="0B5294"/>
                                <w:spacing w:val="-4"/>
                                <w:sz w:val="24"/>
                                <w:szCs w:val="24"/>
                                <w:rtl/>
                              </w:rPr>
                              <w:t xml:space="preserve"> </w:t>
                            </w:r>
                            <w:r w:rsidRPr="00F000BF">
                              <w:rPr>
                                <w:rFonts w:cs="Tahoma" w:hint="eastAsia"/>
                                <w:color w:val="0B5294"/>
                                <w:spacing w:val="-4"/>
                                <w:sz w:val="24"/>
                                <w:szCs w:val="24"/>
                                <w:rtl/>
                              </w:rPr>
                              <w:t>לפינוי</w:t>
                            </w:r>
                            <w:r w:rsidRPr="00F000BF">
                              <w:rPr>
                                <w:rFonts w:cs="Tahoma"/>
                                <w:color w:val="0B5294"/>
                                <w:spacing w:val="-4"/>
                                <w:sz w:val="24"/>
                                <w:szCs w:val="24"/>
                                <w:rtl/>
                              </w:rPr>
                              <w:t xml:space="preserve"> </w:t>
                            </w:r>
                            <w:r w:rsidRPr="00F000BF">
                              <w:rPr>
                                <w:rFonts w:cs="Tahoma" w:hint="eastAsia"/>
                                <w:color w:val="0B5294"/>
                                <w:spacing w:val="-4"/>
                                <w:sz w:val="24"/>
                                <w:szCs w:val="24"/>
                                <w:rtl/>
                              </w:rPr>
                              <w:t>אוכלוסייה</w:t>
                            </w:r>
                            <w:r w:rsidRPr="00F000BF">
                              <w:rPr>
                                <w:rFonts w:cs="Tahoma"/>
                                <w:color w:val="0B5294"/>
                                <w:spacing w:val="-4"/>
                                <w:sz w:val="24"/>
                                <w:szCs w:val="24"/>
                                <w:rtl/>
                              </w:rPr>
                              <w:t xml:space="preserve"> </w:t>
                            </w:r>
                            <w:r w:rsidRPr="00F000BF">
                              <w:rPr>
                                <w:rFonts w:cs="Tahoma" w:hint="eastAsia"/>
                                <w:color w:val="0B5294"/>
                                <w:spacing w:val="-4"/>
                                <w:sz w:val="24"/>
                                <w:szCs w:val="24"/>
                                <w:rtl/>
                              </w:rPr>
                              <w:t>בהיקף</w:t>
                            </w:r>
                            <w:r w:rsidRPr="00F000BF">
                              <w:rPr>
                                <w:rFonts w:cs="Tahoma"/>
                                <w:color w:val="0B5294"/>
                                <w:spacing w:val="-4"/>
                                <w:sz w:val="24"/>
                                <w:szCs w:val="24"/>
                                <w:rtl/>
                              </w:rPr>
                              <w:t xml:space="preserve"> </w:t>
                            </w:r>
                            <w:r w:rsidRPr="00F000BF">
                              <w:rPr>
                                <w:rFonts w:cs="Tahoma" w:hint="eastAsia"/>
                                <w:color w:val="0B5294"/>
                                <w:spacing w:val="-4"/>
                                <w:sz w:val="24"/>
                                <w:szCs w:val="24"/>
                                <w:rtl/>
                              </w:rPr>
                              <w:t>שנקבע</w:t>
                            </w:r>
                          </w:p>
                          <w:p w:rsidR="00591659" w:rsidRPr="00373C5D" w:rsidP="00F000B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4450997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9894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0112" filled="f" stroked="f">
                <v:textbox>
                  <w:txbxContent>
                    <w:p w:rsidR="00591659" w:rsidRPr="00373C5D" w:rsidP="00F000BF">
                      <w:pPr>
                        <w:spacing w:line="240" w:lineRule="atLeast"/>
                        <w:rPr>
                          <w:rFonts w:cs="Tahoma"/>
                          <w:b/>
                          <w:bCs/>
                          <w:color w:val="0B5294"/>
                          <w:sz w:val="48"/>
                          <w:szCs w:val="48"/>
                          <w:rtl/>
                        </w:rPr>
                      </w:pPr>
                      <w:drawing>
                        <wp:inline distT="0" distB="0" distL="0" distR="0">
                          <wp:extent cx="311150" cy="256800"/>
                          <wp:effectExtent l="0" t="0" r="0" b="0"/>
                          <wp:docPr id="8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3056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F000BF">
                      <w:pPr>
                        <w:spacing w:after="0" w:line="240" w:lineRule="auto"/>
                        <w:rPr>
                          <w:color w:val="0B5294"/>
                          <w:spacing w:val="-4"/>
                          <w:sz w:val="24"/>
                          <w:szCs w:val="24"/>
                          <w:rtl/>
                          <w:cs/>
                        </w:rPr>
                      </w:pPr>
                      <w:r w:rsidRPr="00F000BF">
                        <w:rPr>
                          <w:rFonts w:cs="Tahoma" w:hint="eastAsia"/>
                          <w:color w:val="0B5294"/>
                          <w:spacing w:val="-4"/>
                          <w:sz w:val="24"/>
                          <w:szCs w:val="24"/>
                          <w:rtl/>
                        </w:rPr>
                        <w:t>צה</w:t>
                      </w:r>
                      <w:r w:rsidRPr="00F000BF">
                        <w:rPr>
                          <w:rFonts w:cs="Tahoma"/>
                          <w:color w:val="0B5294"/>
                          <w:spacing w:val="-4"/>
                          <w:sz w:val="24"/>
                          <w:szCs w:val="24"/>
                          <w:rtl/>
                        </w:rPr>
                        <w:t>"</w:t>
                      </w:r>
                      <w:r w:rsidRPr="00F000BF">
                        <w:rPr>
                          <w:rFonts w:cs="Tahoma" w:hint="eastAsia"/>
                          <w:color w:val="0B5294"/>
                          <w:spacing w:val="-4"/>
                          <w:sz w:val="24"/>
                          <w:szCs w:val="24"/>
                          <w:rtl/>
                        </w:rPr>
                        <w:t>ל</w:t>
                      </w:r>
                      <w:r w:rsidRPr="00F000BF">
                        <w:rPr>
                          <w:rFonts w:cs="Tahoma"/>
                          <w:color w:val="0B5294"/>
                          <w:spacing w:val="-4"/>
                          <w:sz w:val="24"/>
                          <w:szCs w:val="24"/>
                          <w:rtl/>
                        </w:rPr>
                        <w:t xml:space="preserve"> </w:t>
                      </w:r>
                      <w:r w:rsidRPr="00F000BF">
                        <w:rPr>
                          <w:rFonts w:cs="Tahoma" w:hint="eastAsia"/>
                          <w:color w:val="0B5294"/>
                          <w:spacing w:val="-4"/>
                          <w:sz w:val="24"/>
                          <w:szCs w:val="24"/>
                          <w:rtl/>
                        </w:rPr>
                        <w:t>וחלק</w:t>
                      </w:r>
                      <w:r w:rsidRPr="00F000BF">
                        <w:rPr>
                          <w:rFonts w:cs="Tahoma"/>
                          <w:color w:val="0B5294"/>
                          <w:spacing w:val="-4"/>
                          <w:sz w:val="24"/>
                          <w:szCs w:val="24"/>
                          <w:rtl/>
                        </w:rPr>
                        <w:t xml:space="preserve"> </w:t>
                      </w:r>
                      <w:r w:rsidRPr="00F000BF">
                        <w:rPr>
                          <w:rFonts w:cs="Tahoma" w:hint="eastAsia"/>
                          <w:color w:val="0B5294"/>
                          <w:spacing w:val="-4"/>
                          <w:sz w:val="24"/>
                          <w:szCs w:val="24"/>
                          <w:rtl/>
                        </w:rPr>
                        <w:t>מהמשרדים</w:t>
                      </w:r>
                      <w:r w:rsidRPr="00F000BF">
                        <w:rPr>
                          <w:rFonts w:cs="Tahoma"/>
                          <w:color w:val="0B5294"/>
                          <w:spacing w:val="-4"/>
                          <w:sz w:val="24"/>
                          <w:szCs w:val="24"/>
                          <w:rtl/>
                        </w:rPr>
                        <w:t xml:space="preserve"> </w:t>
                      </w:r>
                      <w:r w:rsidRPr="00F000BF">
                        <w:rPr>
                          <w:rFonts w:cs="Tahoma" w:hint="eastAsia"/>
                          <w:color w:val="0B5294"/>
                          <w:spacing w:val="-4"/>
                          <w:sz w:val="24"/>
                          <w:szCs w:val="24"/>
                          <w:rtl/>
                        </w:rPr>
                        <w:t>הממשלתיים</w:t>
                      </w:r>
                      <w:r w:rsidRPr="00F000BF">
                        <w:rPr>
                          <w:rFonts w:cs="Tahoma"/>
                          <w:color w:val="0B5294"/>
                          <w:spacing w:val="-4"/>
                          <w:sz w:val="24"/>
                          <w:szCs w:val="24"/>
                          <w:rtl/>
                        </w:rPr>
                        <w:t xml:space="preserve"> </w:t>
                      </w:r>
                      <w:r w:rsidRPr="00F000BF">
                        <w:rPr>
                          <w:rFonts w:cs="Tahoma" w:hint="eastAsia"/>
                          <w:color w:val="0B5294"/>
                          <w:spacing w:val="-4"/>
                          <w:sz w:val="24"/>
                          <w:szCs w:val="24"/>
                          <w:rtl/>
                        </w:rPr>
                        <w:t>טרם</w:t>
                      </w:r>
                      <w:r w:rsidRPr="00F000BF">
                        <w:rPr>
                          <w:rFonts w:cs="Tahoma"/>
                          <w:color w:val="0B5294"/>
                          <w:spacing w:val="-4"/>
                          <w:sz w:val="24"/>
                          <w:szCs w:val="24"/>
                          <w:rtl/>
                        </w:rPr>
                        <w:t xml:space="preserve"> </w:t>
                      </w:r>
                      <w:r w:rsidRPr="00F000BF">
                        <w:rPr>
                          <w:rFonts w:cs="Tahoma" w:hint="eastAsia"/>
                          <w:color w:val="0B5294"/>
                          <w:spacing w:val="-4"/>
                          <w:sz w:val="24"/>
                          <w:szCs w:val="24"/>
                          <w:rtl/>
                        </w:rPr>
                        <w:t>השלימו</w:t>
                      </w:r>
                      <w:r w:rsidRPr="00F000BF">
                        <w:rPr>
                          <w:rFonts w:cs="Tahoma"/>
                          <w:color w:val="0B5294"/>
                          <w:spacing w:val="-4"/>
                          <w:sz w:val="24"/>
                          <w:szCs w:val="24"/>
                          <w:rtl/>
                        </w:rPr>
                        <w:t xml:space="preserve"> </w:t>
                      </w:r>
                      <w:r w:rsidRPr="00F000BF">
                        <w:rPr>
                          <w:rFonts w:cs="Tahoma" w:hint="eastAsia"/>
                          <w:color w:val="0B5294"/>
                          <w:spacing w:val="-4"/>
                          <w:sz w:val="24"/>
                          <w:szCs w:val="24"/>
                          <w:rtl/>
                        </w:rPr>
                        <w:t>את</w:t>
                      </w:r>
                      <w:r w:rsidRPr="00F000BF">
                        <w:rPr>
                          <w:rFonts w:cs="Tahoma"/>
                          <w:color w:val="0B5294"/>
                          <w:spacing w:val="-4"/>
                          <w:sz w:val="24"/>
                          <w:szCs w:val="24"/>
                          <w:rtl/>
                        </w:rPr>
                        <w:t xml:space="preserve"> </w:t>
                      </w:r>
                      <w:r w:rsidRPr="00F000BF">
                        <w:rPr>
                          <w:rFonts w:cs="Tahoma" w:hint="eastAsia"/>
                          <w:color w:val="0B5294"/>
                          <w:spacing w:val="-4"/>
                          <w:sz w:val="24"/>
                          <w:szCs w:val="24"/>
                          <w:rtl/>
                        </w:rPr>
                        <w:t>היערכותם</w:t>
                      </w:r>
                      <w:r w:rsidRPr="00F000BF">
                        <w:rPr>
                          <w:rFonts w:cs="Tahoma"/>
                          <w:color w:val="0B5294"/>
                          <w:spacing w:val="-4"/>
                          <w:sz w:val="24"/>
                          <w:szCs w:val="24"/>
                          <w:rtl/>
                        </w:rPr>
                        <w:t xml:space="preserve"> </w:t>
                      </w:r>
                      <w:r w:rsidRPr="00F000BF">
                        <w:rPr>
                          <w:rFonts w:cs="Tahoma" w:hint="eastAsia"/>
                          <w:color w:val="0B5294"/>
                          <w:spacing w:val="-4"/>
                          <w:sz w:val="24"/>
                          <w:szCs w:val="24"/>
                          <w:rtl/>
                        </w:rPr>
                        <w:t>לפינוי</w:t>
                      </w:r>
                      <w:r w:rsidRPr="00F000BF">
                        <w:rPr>
                          <w:rFonts w:cs="Tahoma"/>
                          <w:color w:val="0B5294"/>
                          <w:spacing w:val="-4"/>
                          <w:sz w:val="24"/>
                          <w:szCs w:val="24"/>
                          <w:rtl/>
                        </w:rPr>
                        <w:t xml:space="preserve"> </w:t>
                      </w:r>
                      <w:r w:rsidRPr="00F000BF">
                        <w:rPr>
                          <w:rFonts w:cs="Tahoma" w:hint="eastAsia"/>
                          <w:color w:val="0B5294"/>
                          <w:spacing w:val="-4"/>
                          <w:sz w:val="24"/>
                          <w:szCs w:val="24"/>
                          <w:rtl/>
                        </w:rPr>
                        <w:t>אוכלוסייה</w:t>
                      </w:r>
                      <w:r w:rsidRPr="00F000BF">
                        <w:rPr>
                          <w:rFonts w:cs="Tahoma"/>
                          <w:color w:val="0B5294"/>
                          <w:spacing w:val="-4"/>
                          <w:sz w:val="24"/>
                          <w:szCs w:val="24"/>
                          <w:rtl/>
                        </w:rPr>
                        <w:t xml:space="preserve"> </w:t>
                      </w:r>
                      <w:r w:rsidRPr="00F000BF">
                        <w:rPr>
                          <w:rFonts w:cs="Tahoma" w:hint="eastAsia"/>
                          <w:color w:val="0B5294"/>
                          <w:spacing w:val="-4"/>
                          <w:sz w:val="24"/>
                          <w:szCs w:val="24"/>
                          <w:rtl/>
                        </w:rPr>
                        <w:t>בהיקף</w:t>
                      </w:r>
                      <w:r w:rsidRPr="00F000BF">
                        <w:rPr>
                          <w:rFonts w:cs="Tahoma"/>
                          <w:color w:val="0B5294"/>
                          <w:spacing w:val="-4"/>
                          <w:sz w:val="24"/>
                          <w:szCs w:val="24"/>
                          <w:rtl/>
                        </w:rPr>
                        <w:t xml:space="preserve"> </w:t>
                      </w:r>
                      <w:r w:rsidRPr="00F000BF">
                        <w:rPr>
                          <w:rFonts w:cs="Tahoma" w:hint="eastAsia"/>
                          <w:color w:val="0B5294"/>
                          <w:spacing w:val="-4"/>
                          <w:sz w:val="24"/>
                          <w:szCs w:val="24"/>
                          <w:rtl/>
                        </w:rPr>
                        <w:t>שנקבע</w:t>
                      </w:r>
                    </w:p>
                    <w:p w:rsidR="00591659" w:rsidRPr="00373C5D" w:rsidP="00F000BF">
                      <w:pPr>
                        <w:spacing w:before="120" w:after="0" w:line="240" w:lineRule="atLeast"/>
                        <w:rPr>
                          <w:rFonts w:cs="Tahoma"/>
                          <w:b/>
                          <w:bCs/>
                          <w:color w:val="0B5294"/>
                          <w:sz w:val="48"/>
                          <w:szCs w:val="48"/>
                          <w:rtl/>
                        </w:rPr>
                      </w:pPr>
                      <w:drawing>
                        <wp:inline distT="0" distB="0" distL="0" distR="0">
                          <wp:extent cx="288000" cy="31337"/>
                          <wp:effectExtent l="0" t="0" r="0" b="6985"/>
                          <wp:docPr id="8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9935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ascii="Tahoma" w:eastAsia="Times New Roman" w:hAnsi="Tahoma" w:cs="Tahoma" w:hint="cs"/>
          <w:sz w:val="17"/>
          <w:szCs w:val="17"/>
          <w:rtl/>
          <w:lang w:eastAsia="he-IL"/>
        </w:rPr>
        <w:t>בביקורת עלה כי נכון למועד סיום הביקורת, אוקטובר 2015, צה"ל וחלק מהמשרדים הממשלתיי</w:t>
      </w:r>
      <w:r w:rsidRPr="00C76A37" w:rsidR="000F63E1">
        <w:rPr>
          <w:rFonts w:ascii="Tahoma" w:eastAsia="Times New Roman" w:hAnsi="Tahoma" w:cs="Tahoma" w:hint="eastAsia"/>
          <w:sz w:val="17"/>
          <w:szCs w:val="17"/>
          <w:rtl/>
          <w:lang w:eastAsia="he-IL"/>
        </w:rPr>
        <w:t>ם</w:t>
      </w:r>
      <w:r w:rsidRPr="00C76A37" w:rsidR="000F63E1">
        <w:rPr>
          <w:rFonts w:ascii="Tahoma" w:eastAsia="Times New Roman" w:hAnsi="Tahoma" w:cs="Tahoma" w:hint="cs"/>
          <w:sz w:val="17"/>
          <w:szCs w:val="17"/>
          <w:rtl/>
          <w:lang w:eastAsia="he-IL"/>
        </w:rPr>
        <w:t xml:space="preserve"> טרם השלימו את היערכות</w:t>
      </w:r>
      <w:r w:rsidRPr="00C76A37" w:rsidR="000F63E1">
        <w:rPr>
          <w:rFonts w:ascii="Tahoma" w:eastAsia="Times New Roman" w:hAnsi="Tahoma" w:cs="Tahoma" w:hint="eastAsia"/>
          <w:sz w:val="17"/>
          <w:szCs w:val="17"/>
          <w:rtl/>
          <w:lang w:eastAsia="he-IL"/>
        </w:rPr>
        <w:t>ם</w:t>
      </w:r>
      <w:r w:rsidRPr="00C76A37" w:rsidR="000F63E1">
        <w:rPr>
          <w:rFonts w:ascii="Tahoma" w:eastAsia="Times New Roman" w:hAnsi="Tahoma" w:cs="Tahoma" w:hint="cs"/>
          <w:sz w:val="17"/>
          <w:szCs w:val="17"/>
          <w:rtl/>
          <w:lang w:eastAsia="he-IL"/>
        </w:rPr>
        <w:t xml:space="preserve"> לפינוי אוכלוסייה בהיקף שנקבע בתכנית "מלון אורחים". בעניין זה מסר ראש </w:t>
      </w:r>
      <w:r w:rsidRPr="00C76A37" w:rsidR="000F63E1">
        <w:rPr>
          <w:rFonts w:ascii="Tahoma" w:eastAsia="Times New Roman" w:hAnsi="Tahoma" w:cs="Tahoma" w:hint="cs"/>
          <w:sz w:val="17"/>
          <w:szCs w:val="17"/>
          <w:rtl/>
          <w:lang w:eastAsia="he-IL"/>
        </w:rPr>
        <w:t>רח</w:t>
      </w:r>
      <w:r w:rsidRPr="00C76A37" w:rsidR="000F63E1">
        <w:rPr>
          <w:rFonts w:ascii="Tahoma" w:eastAsia="Times New Roman" w:hAnsi="Tahoma" w:cs="Tahoma"/>
          <w:sz w:val="17"/>
          <w:szCs w:val="17"/>
          <w:rtl/>
          <w:lang w:eastAsia="he-IL"/>
        </w:rPr>
        <w:t>"</w:t>
      </w:r>
      <w:r w:rsidRPr="00C76A37" w:rsidR="000F63E1">
        <w:rPr>
          <w:rFonts w:ascii="Tahoma" w:eastAsia="Times New Roman" w:hAnsi="Tahoma" w:cs="Tahoma" w:hint="cs"/>
          <w:sz w:val="17"/>
          <w:szCs w:val="17"/>
          <w:rtl/>
          <w:lang w:eastAsia="he-IL"/>
        </w:rPr>
        <w:t>ל</w:t>
      </w:r>
      <w:r w:rsidRPr="00C76A37" w:rsidR="000F63E1">
        <w:rPr>
          <w:rFonts w:ascii="Tahoma" w:eastAsia="Times New Roman" w:hAnsi="Tahoma" w:cs="Tahoma" w:hint="cs"/>
          <w:sz w:val="17"/>
          <w:szCs w:val="17"/>
          <w:rtl/>
          <w:lang w:eastAsia="he-IL"/>
        </w:rPr>
        <w:t xml:space="preserve">, תת-אלוף (מיל') בצלאל </w:t>
      </w:r>
      <w:r w:rsidRPr="00C76A37" w:rsidR="000F63E1">
        <w:rPr>
          <w:rFonts w:ascii="Tahoma" w:eastAsia="Times New Roman" w:hAnsi="Tahoma" w:cs="Tahoma" w:hint="cs"/>
          <w:sz w:val="17"/>
          <w:szCs w:val="17"/>
          <w:rtl/>
          <w:lang w:eastAsia="he-IL"/>
        </w:rPr>
        <w:t>טרייבר</w:t>
      </w:r>
      <w:r w:rsidRPr="00C76A37" w:rsidR="000F63E1">
        <w:rPr>
          <w:rFonts w:ascii="Tahoma" w:eastAsia="Times New Roman" w:hAnsi="Tahoma" w:cs="Tahoma" w:hint="cs"/>
          <w:sz w:val="17"/>
          <w:szCs w:val="17"/>
          <w:rtl/>
          <w:lang w:eastAsia="he-IL"/>
        </w:rPr>
        <w:t>, לצוות הביקורת בינואר 2015, כי "תכנית 'מלון אורחים' שמטרתה פינוי של עד כ-300,000 איש, לא תוכל להתבצע במציאות ברמת המוכנות שלה כיום". להלן פירוט הממצאים שעלו בביקורת בנושא היערכות המשרדים הממשלתיים למימוש התכנית:</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עד מועד סיום הביקורת, אוקטובר 2015, לא הכין צה"ל פקודה לפינוי אוכלוסייה הנגזרת מהחלטת הממשלה "מלון אורחים"</w:t>
      </w:r>
      <w:r>
        <w:rPr>
          <w:rFonts w:ascii="Tahoma" w:eastAsia="Times New Roman" w:hAnsi="Tahoma" w:cs="Tahoma"/>
          <w:sz w:val="17"/>
          <w:szCs w:val="17"/>
          <w:vertAlign w:val="superscript"/>
          <w:rtl/>
          <w:lang w:eastAsia="he-IL"/>
        </w:rPr>
        <w:footnoteReference w:id="73"/>
      </w:r>
      <w:r w:rsidRPr="00C76A37">
        <w:rPr>
          <w:rFonts w:ascii="Tahoma" w:eastAsia="Times New Roman" w:hAnsi="Tahoma" w:cs="Tahoma" w:hint="cs"/>
          <w:sz w:val="17"/>
          <w:szCs w:val="17"/>
          <w:rtl/>
          <w:lang w:eastAsia="he-IL"/>
        </w:rPr>
        <w:t>. בעניין זה מסר בנובמבר 2014 ראש מטה פד</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 xml:space="preserve">ם, תא"ל אודי בן-מוחה, לצוות הביקורת, כי "קיימת תחושה בצה"ל ובציבור שפינוי יישוב כמוהו ככישלון ולכן לעיתים נמנעים מצעד זה, ומשום כך לפני מבצע 'צוק איתן' לא הייתה בפד"ם תכנית לפינוי אזרחים ולמפקדי הפיקוד גם היה ברור שאין צורך בתכנית שכזו". </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על פי החלטת הממשלה, הרשות המקומית הקולטת תדאג למילוי צורכי המתפנים למשך שבוע ימים. הארכת תוקף התכנית מעבר לשבוע ימים תהא באישור משרד הפנים ובתיאום משרד האוצר. כפי שעלה בביקורת, הטיפול של הרשויות המקומיות במפונים אשר ישהו בתחומן כאשר תופעל תכנית "מלון אורחים" צפוי להגדיל את ההוצאות של אותן רשויות. בדיון שנערך בראשות מנכ"ל המשרד להגנת העורף במרץ 2013, נקבע בסיכום הדיון, כי "היועץ המשפטי של מערכת הביטחון ינסח סעיף של מתן מקדמה לרשויות המקומיות". בנוסף לכך, נקבע ב</w:t>
      </w:r>
      <w:r w:rsidRPr="00C76A37">
        <w:rPr>
          <w:rFonts w:ascii="Tahoma" w:eastAsia="Times New Roman" w:hAnsi="Tahoma" w:cs="Tahoma"/>
          <w:sz w:val="17"/>
          <w:szCs w:val="17"/>
          <w:rtl/>
          <w:lang w:eastAsia="he-IL"/>
        </w:rPr>
        <w:t>תכנית "מלון אורחים"</w:t>
      </w:r>
      <w:r w:rsidRPr="00C76A37">
        <w:rPr>
          <w:rFonts w:ascii="Tahoma" w:eastAsia="Times New Roman" w:hAnsi="Tahoma" w:cs="Tahoma" w:hint="cs"/>
          <w:sz w:val="17"/>
          <w:szCs w:val="17"/>
          <w:rtl/>
          <w:lang w:eastAsia="he-IL"/>
        </w:rPr>
        <w:t>, כי על משרד האוצר להעניק סיוע כספי לכל אדם "אשר פונה ממקום מגוריו על ידי הרשויות המוסמכות". בביקורת עלה, כי עד מועד סיום הביקורת, אוקטובר 2015, טרם השלימו</w:t>
      </w:r>
      <w:r w:rsidR="00DA258E">
        <w:rPr>
          <w:rFonts w:ascii="Tahoma" w:eastAsia="Times New Roman" w:hAnsi="Tahoma" w:cs="Tahoma" w:hint="cs"/>
          <w:sz w:val="17"/>
          <w:szCs w:val="17"/>
          <w:rtl/>
          <w:lang w:eastAsia="he-IL"/>
        </w:rPr>
        <w:t xml:space="preserve"> </w:t>
      </w:r>
      <w:r w:rsidRPr="00C76A37">
        <w:rPr>
          <w:rFonts w:ascii="Tahoma" w:eastAsia="Times New Roman" w:hAnsi="Tahoma" w:cs="Tahoma" w:hint="cs"/>
          <w:sz w:val="17"/>
          <w:szCs w:val="17"/>
          <w:rtl/>
          <w:lang w:eastAsia="he-IL"/>
        </w:rPr>
        <w:t xml:space="preserve">משרד הפנים, </w:t>
      </w:r>
      <w:r w:rsidRPr="00C76A37">
        <w:rPr>
          <w:rFonts w:ascii="Tahoma" w:eastAsia="Times New Roman" w:hAnsi="Tahoma" w:cs="Tahoma" w:hint="cs"/>
          <w:sz w:val="17"/>
          <w:szCs w:val="17"/>
          <w:rtl/>
          <w:lang w:eastAsia="he-IL"/>
        </w:rPr>
        <w:t>משהב"ט</w:t>
      </w:r>
      <w:r w:rsidRPr="00C76A37">
        <w:rPr>
          <w:rFonts w:ascii="Tahoma" w:eastAsia="Times New Roman" w:hAnsi="Tahoma" w:cs="Tahoma" w:hint="cs"/>
          <w:sz w:val="17"/>
          <w:szCs w:val="17"/>
          <w:rtl/>
          <w:lang w:eastAsia="he-IL"/>
        </w:rPr>
        <w:t xml:space="preserve"> ומשרד האוצר את הסדרת השיפוי של הרשויות המקומיות שיקלטו את המפונים. </w:t>
      </w:r>
    </w:p>
    <w:p w:rsidR="000F63E1" w:rsidRPr="00C76A37" w:rsidP="006F26B2">
      <w:pPr>
        <w:spacing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בפברואר 2016 מסר משרד הפנים בתגובתו לממצאי הביקורת, כי חלק משמעותי מהסוגיות (בנושא שיפוי הרשויות המקומיות) הגיעו לכדי סיכום, ואף הופץ נוהל בין משרדי (נוהל 26) שטרם קיבל אישור סופי של משרד האוצר.</w:t>
      </w:r>
    </w:p>
    <w:p w:rsidR="000F63E1" w:rsidRPr="00C76A37" w:rsidP="006F26B2">
      <w:pPr>
        <w:pStyle w:val="RESHET"/>
        <w:rPr>
          <w:rtl/>
        </w:rPr>
      </w:pPr>
      <w:r w:rsidRPr="00C76A37">
        <w:rPr>
          <w:rFonts w:hint="cs"/>
          <w:rtl/>
        </w:rPr>
        <w:t>משרד מבקר המדינה מעיר, כי אף על פי שהגורמים הרלוונטיים היו מודעים כבר בשנת 2013 לבעיית אי-מתן השיפוי לרשויות המקומיות האמורות לקלוט את האוכלוסיי</w:t>
      </w:r>
      <w:r w:rsidRPr="00C76A37">
        <w:rPr>
          <w:rFonts w:hint="eastAsia"/>
          <w:rtl/>
        </w:rPr>
        <w:t>ה</w:t>
      </w:r>
      <w:r w:rsidRPr="00C76A37">
        <w:rPr>
          <w:rFonts w:hint="cs"/>
          <w:rtl/>
        </w:rPr>
        <w:t>, בעיה זו טרם הגיעה לכדי פתרון עד מועד סיום הביקורת.</w:t>
      </w:r>
    </w:p>
    <w:p w:rsidR="000F63E1" w:rsidRPr="00C76A37" w:rsidP="006F26B2">
      <w:pPr>
        <w:pStyle w:val="RESHET"/>
        <w:rPr>
          <w:rtl/>
        </w:rPr>
      </w:pPr>
      <w:r w:rsidRPr="0012789B">
        <w:rPr>
          <w:noProof/>
          <w:rtl/>
          <w:lang w:eastAsia="en-US"/>
        </w:rPr>
        <mc:AlternateContent>
          <mc:Choice Requires="wps">
            <w:drawing>
              <wp:anchor distT="0" distB="0" distL="114300" distR="114300" simplePos="0" relativeHeight="251707392" behindDoc="1" locked="0" layoutInCell="1" allowOverlap="1">
                <wp:simplePos x="0" y="0"/>
                <wp:positionH relativeFrom="margin">
                  <wp:posOffset>-431800</wp:posOffset>
                </wp:positionH>
                <wp:positionV relativeFrom="margin">
                  <wp:align>top</wp:align>
                </wp:positionV>
                <wp:extent cx="1620000" cy="4140000"/>
                <wp:effectExtent l="0" t="0" r="0" b="0"/>
                <wp:wrapNone/>
                <wp:docPr id="8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F000B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3213656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638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F000BF">
                            <w:pPr>
                              <w:spacing w:after="0" w:line="240" w:lineRule="auto"/>
                              <w:rPr>
                                <w:color w:val="0B5294"/>
                                <w:spacing w:val="-4"/>
                                <w:sz w:val="24"/>
                                <w:szCs w:val="24"/>
                                <w:rtl/>
                                <w:cs/>
                              </w:rPr>
                            </w:pPr>
                            <w:r w:rsidRPr="00F000BF">
                              <w:rPr>
                                <w:rFonts w:cs="Tahoma" w:hint="eastAsia"/>
                                <w:color w:val="0B5294"/>
                                <w:spacing w:val="-4"/>
                                <w:sz w:val="24"/>
                                <w:szCs w:val="24"/>
                                <w:rtl/>
                              </w:rPr>
                              <w:t>חוסר</w:t>
                            </w:r>
                            <w:r w:rsidRPr="00F000BF">
                              <w:rPr>
                                <w:rFonts w:cs="Tahoma"/>
                                <w:color w:val="0B5294"/>
                                <w:spacing w:val="-4"/>
                                <w:sz w:val="24"/>
                                <w:szCs w:val="24"/>
                                <w:rtl/>
                              </w:rPr>
                              <w:t xml:space="preserve"> </w:t>
                            </w:r>
                            <w:r w:rsidRPr="00F000BF">
                              <w:rPr>
                                <w:rFonts w:cs="Tahoma" w:hint="eastAsia"/>
                                <w:color w:val="0B5294"/>
                                <w:spacing w:val="-4"/>
                                <w:sz w:val="24"/>
                                <w:szCs w:val="24"/>
                                <w:rtl/>
                              </w:rPr>
                              <w:t>היערכותן</w:t>
                            </w:r>
                            <w:r w:rsidRPr="00F000BF">
                              <w:rPr>
                                <w:rFonts w:cs="Tahoma"/>
                                <w:color w:val="0B5294"/>
                                <w:spacing w:val="-4"/>
                                <w:sz w:val="24"/>
                                <w:szCs w:val="24"/>
                                <w:rtl/>
                              </w:rPr>
                              <w:t xml:space="preserve"> </w:t>
                            </w:r>
                            <w:r w:rsidRPr="00F000BF">
                              <w:rPr>
                                <w:rFonts w:cs="Tahoma" w:hint="eastAsia"/>
                                <w:color w:val="0B5294"/>
                                <w:spacing w:val="-4"/>
                                <w:sz w:val="24"/>
                                <w:szCs w:val="24"/>
                                <w:rtl/>
                              </w:rPr>
                              <w:t>של</w:t>
                            </w:r>
                            <w:r w:rsidRPr="00F000BF">
                              <w:rPr>
                                <w:rFonts w:cs="Tahoma"/>
                                <w:color w:val="0B5294"/>
                                <w:spacing w:val="-4"/>
                                <w:sz w:val="24"/>
                                <w:szCs w:val="24"/>
                                <w:rtl/>
                              </w:rPr>
                              <w:t xml:space="preserve"> </w:t>
                            </w:r>
                            <w:r w:rsidRPr="00F000BF">
                              <w:rPr>
                                <w:rFonts w:cs="Tahoma" w:hint="eastAsia"/>
                                <w:color w:val="0B5294"/>
                                <w:spacing w:val="-4"/>
                                <w:sz w:val="24"/>
                                <w:szCs w:val="24"/>
                                <w:rtl/>
                              </w:rPr>
                              <w:t>הרשויות</w:t>
                            </w:r>
                            <w:r w:rsidRPr="00F000BF">
                              <w:rPr>
                                <w:rFonts w:cs="Tahoma"/>
                                <w:color w:val="0B5294"/>
                                <w:spacing w:val="-4"/>
                                <w:sz w:val="24"/>
                                <w:szCs w:val="24"/>
                                <w:rtl/>
                              </w:rPr>
                              <w:t xml:space="preserve"> </w:t>
                            </w:r>
                            <w:r w:rsidRPr="00F000BF">
                              <w:rPr>
                                <w:rFonts w:cs="Tahoma" w:hint="eastAsia"/>
                                <w:color w:val="0B5294"/>
                                <w:spacing w:val="-4"/>
                                <w:sz w:val="24"/>
                                <w:szCs w:val="24"/>
                                <w:rtl/>
                              </w:rPr>
                              <w:t>המקומיות</w:t>
                            </w:r>
                            <w:r w:rsidRPr="00F000BF">
                              <w:rPr>
                                <w:rFonts w:cs="Tahoma"/>
                                <w:color w:val="0B5294"/>
                                <w:spacing w:val="-4"/>
                                <w:sz w:val="24"/>
                                <w:szCs w:val="24"/>
                                <w:rtl/>
                              </w:rPr>
                              <w:t xml:space="preserve"> </w:t>
                            </w:r>
                            <w:r w:rsidRPr="00F000BF">
                              <w:rPr>
                                <w:rFonts w:cs="Tahoma" w:hint="eastAsia"/>
                                <w:color w:val="0B5294"/>
                                <w:spacing w:val="-4"/>
                                <w:sz w:val="24"/>
                                <w:szCs w:val="24"/>
                                <w:rtl/>
                              </w:rPr>
                              <w:t>להספקת</w:t>
                            </w:r>
                            <w:r w:rsidRPr="00F000BF">
                              <w:rPr>
                                <w:rFonts w:cs="Tahoma"/>
                                <w:color w:val="0B5294"/>
                                <w:spacing w:val="-4"/>
                                <w:sz w:val="24"/>
                                <w:szCs w:val="24"/>
                                <w:rtl/>
                              </w:rPr>
                              <w:t xml:space="preserve"> </w:t>
                            </w:r>
                            <w:r w:rsidRPr="00F000BF">
                              <w:rPr>
                                <w:rFonts w:cs="Tahoma" w:hint="eastAsia"/>
                                <w:color w:val="0B5294"/>
                                <w:spacing w:val="-4"/>
                                <w:sz w:val="24"/>
                                <w:szCs w:val="24"/>
                                <w:rtl/>
                              </w:rPr>
                              <w:t>שירותים</w:t>
                            </w:r>
                            <w:r w:rsidRPr="00F000BF">
                              <w:rPr>
                                <w:rFonts w:cs="Tahoma"/>
                                <w:color w:val="0B5294"/>
                                <w:spacing w:val="-4"/>
                                <w:sz w:val="24"/>
                                <w:szCs w:val="24"/>
                                <w:rtl/>
                              </w:rPr>
                              <w:t xml:space="preserve"> </w:t>
                            </w:r>
                            <w:r w:rsidRPr="00F000BF">
                              <w:rPr>
                                <w:rFonts w:cs="Tahoma" w:hint="eastAsia"/>
                                <w:color w:val="0B5294"/>
                                <w:spacing w:val="-4"/>
                                <w:sz w:val="24"/>
                                <w:szCs w:val="24"/>
                                <w:rtl/>
                              </w:rPr>
                              <w:t>שיבטיחו</w:t>
                            </w:r>
                            <w:r w:rsidRPr="00F000BF">
                              <w:rPr>
                                <w:rFonts w:cs="Tahoma"/>
                                <w:color w:val="0B5294"/>
                                <w:spacing w:val="-4"/>
                                <w:sz w:val="24"/>
                                <w:szCs w:val="24"/>
                                <w:rtl/>
                              </w:rPr>
                              <w:t xml:space="preserve"> </w:t>
                            </w:r>
                            <w:r w:rsidRPr="00F000BF">
                              <w:rPr>
                                <w:rFonts w:cs="Tahoma" w:hint="eastAsia"/>
                                <w:color w:val="0B5294"/>
                                <w:spacing w:val="-4"/>
                                <w:sz w:val="24"/>
                                <w:szCs w:val="24"/>
                                <w:rtl/>
                              </w:rPr>
                              <w:t>תנאי</w:t>
                            </w:r>
                            <w:r w:rsidRPr="00F000BF">
                              <w:rPr>
                                <w:rFonts w:cs="Tahoma"/>
                                <w:color w:val="0B5294"/>
                                <w:spacing w:val="-4"/>
                                <w:sz w:val="24"/>
                                <w:szCs w:val="24"/>
                                <w:rtl/>
                              </w:rPr>
                              <w:t xml:space="preserve"> </w:t>
                            </w:r>
                            <w:r w:rsidRPr="00F000BF">
                              <w:rPr>
                                <w:rFonts w:cs="Tahoma" w:hint="eastAsia"/>
                                <w:color w:val="0B5294"/>
                                <w:spacing w:val="-4"/>
                                <w:sz w:val="24"/>
                                <w:szCs w:val="24"/>
                                <w:rtl/>
                              </w:rPr>
                              <w:t>מחיה</w:t>
                            </w:r>
                            <w:r w:rsidRPr="00F000BF">
                              <w:rPr>
                                <w:rFonts w:cs="Tahoma"/>
                                <w:color w:val="0B5294"/>
                                <w:spacing w:val="-4"/>
                                <w:sz w:val="24"/>
                                <w:szCs w:val="24"/>
                                <w:rtl/>
                              </w:rPr>
                              <w:t xml:space="preserve"> </w:t>
                            </w:r>
                            <w:r w:rsidRPr="00F000BF">
                              <w:rPr>
                                <w:rFonts w:cs="Tahoma" w:hint="eastAsia"/>
                                <w:color w:val="0B5294"/>
                                <w:spacing w:val="-4"/>
                                <w:sz w:val="24"/>
                                <w:szCs w:val="24"/>
                                <w:rtl/>
                              </w:rPr>
                              <w:t>בסיסים</w:t>
                            </w:r>
                            <w:r w:rsidRPr="00F000BF">
                              <w:rPr>
                                <w:rFonts w:cs="Tahoma"/>
                                <w:color w:val="0B5294"/>
                                <w:spacing w:val="-4"/>
                                <w:sz w:val="24"/>
                                <w:szCs w:val="24"/>
                                <w:rtl/>
                              </w:rPr>
                              <w:t xml:space="preserve"> </w:t>
                            </w:r>
                            <w:r w:rsidRPr="00F000BF">
                              <w:rPr>
                                <w:rFonts w:cs="Tahoma" w:hint="eastAsia"/>
                                <w:color w:val="0B5294"/>
                                <w:spacing w:val="-4"/>
                                <w:sz w:val="24"/>
                                <w:szCs w:val="24"/>
                                <w:rtl/>
                              </w:rPr>
                              <w:t>למתפנים</w:t>
                            </w:r>
                            <w:r w:rsidRPr="00F000BF">
                              <w:rPr>
                                <w:rFonts w:cs="Tahoma"/>
                                <w:color w:val="0B5294"/>
                                <w:spacing w:val="-4"/>
                                <w:sz w:val="24"/>
                                <w:szCs w:val="24"/>
                                <w:rtl/>
                              </w:rPr>
                              <w:t xml:space="preserve">, </w:t>
                            </w:r>
                            <w:r w:rsidRPr="00F000BF">
                              <w:rPr>
                                <w:rFonts w:cs="Tahoma" w:hint="eastAsia"/>
                                <w:color w:val="0B5294"/>
                                <w:spacing w:val="-4"/>
                                <w:sz w:val="24"/>
                                <w:szCs w:val="24"/>
                                <w:rtl/>
                              </w:rPr>
                              <w:t>עלול</w:t>
                            </w:r>
                            <w:r w:rsidRPr="00F000BF">
                              <w:rPr>
                                <w:rFonts w:cs="Tahoma"/>
                                <w:color w:val="0B5294"/>
                                <w:spacing w:val="-4"/>
                                <w:sz w:val="24"/>
                                <w:szCs w:val="24"/>
                                <w:rtl/>
                              </w:rPr>
                              <w:t xml:space="preserve"> </w:t>
                            </w:r>
                            <w:r w:rsidRPr="00F000BF">
                              <w:rPr>
                                <w:rFonts w:cs="Tahoma" w:hint="eastAsia"/>
                                <w:color w:val="0B5294"/>
                                <w:spacing w:val="-4"/>
                                <w:sz w:val="24"/>
                                <w:szCs w:val="24"/>
                                <w:rtl/>
                              </w:rPr>
                              <w:t>לפגוע</w:t>
                            </w:r>
                            <w:r w:rsidRPr="00F000BF">
                              <w:rPr>
                                <w:rFonts w:cs="Tahoma"/>
                                <w:color w:val="0B5294"/>
                                <w:spacing w:val="-4"/>
                                <w:sz w:val="24"/>
                                <w:szCs w:val="24"/>
                                <w:rtl/>
                              </w:rPr>
                              <w:t xml:space="preserve"> </w:t>
                            </w:r>
                            <w:r w:rsidRPr="00F000BF">
                              <w:rPr>
                                <w:rFonts w:cs="Tahoma" w:hint="eastAsia"/>
                                <w:color w:val="0B5294"/>
                                <w:spacing w:val="-4"/>
                                <w:sz w:val="24"/>
                                <w:szCs w:val="24"/>
                                <w:rtl/>
                              </w:rPr>
                              <w:t>קשות</w:t>
                            </w:r>
                            <w:r w:rsidRPr="00F000BF">
                              <w:rPr>
                                <w:rFonts w:cs="Tahoma"/>
                                <w:color w:val="0B5294"/>
                                <w:spacing w:val="-4"/>
                                <w:sz w:val="24"/>
                                <w:szCs w:val="24"/>
                                <w:rtl/>
                              </w:rPr>
                              <w:t xml:space="preserve"> </w:t>
                            </w:r>
                            <w:r w:rsidRPr="00F000BF">
                              <w:rPr>
                                <w:rFonts w:cs="Tahoma" w:hint="eastAsia"/>
                                <w:color w:val="0B5294"/>
                                <w:spacing w:val="-4"/>
                                <w:sz w:val="24"/>
                                <w:szCs w:val="24"/>
                                <w:rtl/>
                              </w:rPr>
                              <w:t>ביכולתם</w:t>
                            </w:r>
                            <w:r w:rsidRPr="00F000BF">
                              <w:rPr>
                                <w:rFonts w:cs="Tahoma"/>
                                <w:color w:val="0B5294"/>
                                <w:spacing w:val="-4"/>
                                <w:sz w:val="24"/>
                                <w:szCs w:val="24"/>
                                <w:rtl/>
                              </w:rPr>
                              <w:t xml:space="preserve"> </w:t>
                            </w:r>
                            <w:r w:rsidRPr="00F000BF">
                              <w:rPr>
                                <w:rFonts w:cs="Tahoma" w:hint="eastAsia"/>
                                <w:color w:val="0B5294"/>
                                <w:spacing w:val="-4"/>
                                <w:sz w:val="24"/>
                                <w:szCs w:val="24"/>
                                <w:rtl/>
                              </w:rPr>
                              <w:t>של</w:t>
                            </w:r>
                            <w:r w:rsidRPr="00F000BF">
                              <w:rPr>
                                <w:rFonts w:cs="Tahoma"/>
                                <w:color w:val="0B5294"/>
                                <w:spacing w:val="-4"/>
                                <w:sz w:val="24"/>
                                <w:szCs w:val="24"/>
                                <w:rtl/>
                              </w:rPr>
                              <w:t xml:space="preserve"> </w:t>
                            </w:r>
                            <w:r w:rsidRPr="00F000BF">
                              <w:rPr>
                                <w:rFonts w:cs="Tahoma" w:hint="eastAsia"/>
                                <w:color w:val="0B5294"/>
                                <w:spacing w:val="-4"/>
                                <w:sz w:val="24"/>
                                <w:szCs w:val="24"/>
                                <w:rtl/>
                              </w:rPr>
                              <w:t>המתפנים</w:t>
                            </w:r>
                            <w:r w:rsidRPr="00F000BF">
                              <w:rPr>
                                <w:rFonts w:cs="Tahoma"/>
                                <w:color w:val="0B5294"/>
                                <w:spacing w:val="-4"/>
                                <w:sz w:val="24"/>
                                <w:szCs w:val="24"/>
                                <w:rtl/>
                              </w:rPr>
                              <w:t xml:space="preserve"> </w:t>
                            </w:r>
                            <w:r w:rsidRPr="00F000BF">
                              <w:rPr>
                                <w:rFonts w:cs="Tahoma" w:hint="eastAsia"/>
                                <w:color w:val="0B5294"/>
                                <w:spacing w:val="-4"/>
                                <w:sz w:val="24"/>
                                <w:szCs w:val="24"/>
                                <w:rtl/>
                              </w:rPr>
                              <w:t>לשהות</w:t>
                            </w:r>
                            <w:r w:rsidRPr="00F000BF">
                              <w:rPr>
                                <w:rFonts w:cs="Tahoma"/>
                                <w:color w:val="0B5294"/>
                                <w:spacing w:val="-4"/>
                                <w:sz w:val="24"/>
                                <w:szCs w:val="24"/>
                                <w:rtl/>
                              </w:rPr>
                              <w:t xml:space="preserve"> </w:t>
                            </w:r>
                            <w:r w:rsidRPr="00F000BF">
                              <w:rPr>
                                <w:rFonts w:cs="Tahoma" w:hint="eastAsia"/>
                                <w:color w:val="0B5294"/>
                                <w:spacing w:val="-4"/>
                                <w:sz w:val="24"/>
                                <w:szCs w:val="24"/>
                                <w:rtl/>
                              </w:rPr>
                              <w:t>לאורך</w:t>
                            </w:r>
                            <w:r w:rsidRPr="00F000BF">
                              <w:rPr>
                                <w:rFonts w:cs="Tahoma"/>
                                <w:color w:val="0B5294"/>
                                <w:spacing w:val="-4"/>
                                <w:sz w:val="24"/>
                                <w:szCs w:val="24"/>
                                <w:rtl/>
                              </w:rPr>
                              <w:t xml:space="preserve"> </w:t>
                            </w:r>
                            <w:r w:rsidRPr="00F000BF">
                              <w:rPr>
                                <w:rFonts w:cs="Tahoma" w:hint="eastAsia"/>
                                <w:color w:val="0B5294"/>
                                <w:spacing w:val="-4"/>
                                <w:sz w:val="24"/>
                                <w:szCs w:val="24"/>
                                <w:rtl/>
                              </w:rPr>
                              <w:t>זמן</w:t>
                            </w:r>
                            <w:r w:rsidRPr="00F000BF">
                              <w:rPr>
                                <w:rFonts w:cs="Tahoma"/>
                                <w:color w:val="0B5294"/>
                                <w:spacing w:val="-4"/>
                                <w:sz w:val="24"/>
                                <w:szCs w:val="24"/>
                                <w:rtl/>
                              </w:rPr>
                              <w:t xml:space="preserve"> </w:t>
                            </w:r>
                            <w:r w:rsidRPr="00F000BF">
                              <w:rPr>
                                <w:rFonts w:cs="Tahoma" w:hint="eastAsia"/>
                                <w:color w:val="0B5294"/>
                                <w:spacing w:val="-4"/>
                                <w:sz w:val="24"/>
                                <w:szCs w:val="24"/>
                                <w:rtl/>
                              </w:rPr>
                              <w:t>מחוץ</w:t>
                            </w:r>
                            <w:r w:rsidRPr="00F000BF">
                              <w:rPr>
                                <w:rFonts w:cs="Tahoma"/>
                                <w:color w:val="0B5294"/>
                                <w:spacing w:val="-4"/>
                                <w:sz w:val="24"/>
                                <w:szCs w:val="24"/>
                                <w:rtl/>
                              </w:rPr>
                              <w:t xml:space="preserve"> </w:t>
                            </w:r>
                            <w:r w:rsidRPr="00F000BF">
                              <w:rPr>
                                <w:rFonts w:cs="Tahoma" w:hint="eastAsia"/>
                                <w:color w:val="0B5294"/>
                                <w:spacing w:val="-4"/>
                                <w:sz w:val="24"/>
                                <w:szCs w:val="24"/>
                                <w:rtl/>
                              </w:rPr>
                              <w:t>לבתיהם</w:t>
                            </w:r>
                          </w:p>
                          <w:p w:rsidR="00591659" w:rsidRPr="00373C5D" w:rsidP="00F000B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244203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0520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8064" filled="f" stroked="f">
                <v:textbox>
                  <w:txbxContent>
                    <w:p w:rsidR="00591659" w:rsidRPr="00373C5D" w:rsidP="00F000BF">
                      <w:pPr>
                        <w:spacing w:line="240" w:lineRule="atLeast"/>
                        <w:rPr>
                          <w:rFonts w:cs="Tahoma"/>
                          <w:b/>
                          <w:bCs/>
                          <w:color w:val="0B5294"/>
                          <w:sz w:val="48"/>
                          <w:szCs w:val="48"/>
                          <w:rtl/>
                        </w:rPr>
                      </w:pPr>
                      <w:drawing>
                        <wp:inline distT="0" distB="0" distL="0" distR="0">
                          <wp:extent cx="311150" cy="256800"/>
                          <wp:effectExtent l="0" t="0" r="0" b="0"/>
                          <wp:docPr id="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0775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F000BF">
                      <w:pPr>
                        <w:spacing w:after="0" w:line="240" w:lineRule="auto"/>
                        <w:rPr>
                          <w:color w:val="0B5294"/>
                          <w:spacing w:val="-4"/>
                          <w:sz w:val="24"/>
                          <w:szCs w:val="24"/>
                          <w:rtl/>
                          <w:cs/>
                        </w:rPr>
                      </w:pPr>
                      <w:r w:rsidRPr="00F000BF">
                        <w:rPr>
                          <w:rFonts w:cs="Tahoma" w:hint="eastAsia"/>
                          <w:color w:val="0B5294"/>
                          <w:spacing w:val="-4"/>
                          <w:sz w:val="24"/>
                          <w:szCs w:val="24"/>
                          <w:rtl/>
                        </w:rPr>
                        <w:t>חוסר</w:t>
                      </w:r>
                      <w:r w:rsidRPr="00F000BF">
                        <w:rPr>
                          <w:rFonts w:cs="Tahoma"/>
                          <w:color w:val="0B5294"/>
                          <w:spacing w:val="-4"/>
                          <w:sz w:val="24"/>
                          <w:szCs w:val="24"/>
                          <w:rtl/>
                        </w:rPr>
                        <w:t xml:space="preserve"> </w:t>
                      </w:r>
                      <w:r w:rsidRPr="00F000BF">
                        <w:rPr>
                          <w:rFonts w:cs="Tahoma" w:hint="eastAsia"/>
                          <w:color w:val="0B5294"/>
                          <w:spacing w:val="-4"/>
                          <w:sz w:val="24"/>
                          <w:szCs w:val="24"/>
                          <w:rtl/>
                        </w:rPr>
                        <w:t>היערכותן</w:t>
                      </w:r>
                      <w:r w:rsidRPr="00F000BF">
                        <w:rPr>
                          <w:rFonts w:cs="Tahoma"/>
                          <w:color w:val="0B5294"/>
                          <w:spacing w:val="-4"/>
                          <w:sz w:val="24"/>
                          <w:szCs w:val="24"/>
                          <w:rtl/>
                        </w:rPr>
                        <w:t xml:space="preserve"> </w:t>
                      </w:r>
                      <w:r w:rsidRPr="00F000BF">
                        <w:rPr>
                          <w:rFonts w:cs="Tahoma" w:hint="eastAsia"/>
                          <w:color w:val="0B5294"/>
                          <w:spacing w:val="-4"/>
                          <w:sz w:val="24"/>
                          <w:szCs w:val="24"/>
                          <w:rtl/>
                        </w:rPr>
                        <w:t>של</w:t>
                      </w:r>
                      <w:r w:rsidRPr="00F000BF">
                        <w:rPr>
                          <w:rFonts w:cs="Tahoma"/>
                          <w:color w:val="0B5294"/>
                          <w:spacing w:val="-4"/>
                          <w:sz w:val="24"/>
                          <w:szCs w:val="24"/>
                          <w:rtl/>
                        </w:rPr>
                        <w:t xml:space="preserve"> </w:t>
                      </w:r>
                      <w:r w:rsidRPr="00F000BF">
                        <w:rPr>
                          <w:rFonts w:cs="Tahoma" w:hint="eastAsia"/>
                          <w:color w:val="0B5294"/>
                          <w:spacing w:val="-4"/>
                          <w:sz w:val="24"/>
                          <w:szCs w:val="24"/>
                          <w:rtl/>
                        </w:rPr>
                        <w:t>הרשויות</w:t>
                      </w:r>
                      <w:r w:rsidRPr="00F000BF">
                        <w:rPr>
                          <w:rFonts w:cs="Tahoma"/>
                          <w:color w:val="0B5294"/>
                          <w:spacing w:val="-4"/>
                          <w:sz w:val="24"/>
                          <w:szCs w:val="24"/>
                          <w:rtl/>
                        </w:rPr>
                        <w:t xml:space="preserve"> </w:t>
                      </w:r>
                      <w:r w:rsidRPr="00F000BF">
                        <w:rPr>
                          <w:rFonts w:cs="Tahoma" w:hint="eastAsia"/>
                          <w:color w:val="0B5294"/>
                          <w:spacing w:val="-4"/>
                          <w:sz w:val="24"/>
                          <w:szCs w:val="24"/>
                          <w:rtl/>
                        </w:rPr>
                        <w:t>המקומיות</w:t>
                      </w:r>
                      <w:r w:rsidRPr="00F000BF">
                        <w:rPr>
                          <w:rFonts w:cs="Tahoma"/>
                          <w:color w:val="0B5294"/>
                          <w:spacing w:val="-4"/>
                          <w:sz w:val="24"/>
                          <w:szCs w:val="24"/>
                          <w:rtl/>
                        </w:rPr>
                        <w:t xml:space="preserve"> </w:t>
                      </w:r>
                      <w:r w:rsidRPr="00F000BF">
                        <w:rPr>
                          <w:rFonts w:cs="Tahoma" w:hint="eastAsia"/>
                          <w:color w:val="0B5294"/>
                          <w:spacing w:val="-4"/>
                          <w:sz w:val="24"/>
                          <w:szCs w:val="24"/>
                          <w:rtl/>
                        </w:rPr>
                        <w:t>להספקת</w:t>
                      </w:r>
                      <w:r w:rsidRPr="00F000BF">
                        <w:rPr>
                          <w:rFonts w:cs="Tahoma"/>
                          <w:color w:val="0B5294"/>
                          <w:spacing w:val="-4"/>
                          <w:sz w:val="24"/>
                          <w:szCs w:val="24"/>
                          <w:rtl/>
                        </w:rPr>
                        <w:t xml:space="preserve"> </w:t>
                      </w:r>
                      <w:r w:rsidRPr="00F000BF">
                        <w:rPr>
                          <w:rFonts w:cs="Tahoma" w:hint="eastAsia"/>
                          <w:color w:val="0B5294"/>
                          <w:spacing w:val="-4"/>
                          <w:sz w:val="24"/>
                          <w:szCs w:val="24"/>
                          <w:rtl/>
                        </w:rPr>
                        <w:t>שירותים</w:t>
                      </w:r>
                      <w:r w:rsidRPr="00F000BF">
                        <w:rPr>
                          <w:rFonts w:cs="Tahoma"/>
                          <w:color w:val="0B5294"/>
                          <w:spacing w:val="-4"/>
                          <w:sz w:val="24"/>
                          <w:szCs w:val="24"/>
                          <w:rtl/>
                        </w:rPr>
                        <w:t xml:space="preserve"> </w:t>
                      </w:r>
                      <w:r w:rsidRPr="00F000BF">
                        <w:rPr>
                          <w:rFonts w:cs="Tahoma" w:hint="eastAsia"/>
                          <w:color w:val="0B5294"/>
                          <w:spacing w:val="-4"/>
                          <w:sz w:val="24"/>
                          <w:szCs w:val="24"/>
                          <w:rtl/>
                        </w:rPr>
                        <w:t>שיבטיחו</w:t>
                      </w:r>
                      <w:r w:rsidRPr="00F000BF">
                        <w:rPr>
                          <w:rFonts w:cs="Tahoma"/>
                          <w:color w:val="0B5294"/>
                          <w:spacing w:val="-4"/>
                          <w:sz w:val="24"/>
                          <w:szCs w:val="24"/>
                          <w:rtl/>
                        </w:rPr>
                        <w:t xml:space="preserve"> </w:t>
                      </w:r>
                      <w:r w:rsidRPr="00F000BF">
                        <w:rPr>
                          <w:rFonts w:cs="Tahoma" w:hint="eastAsia"/>
                          <w:color w:val="0B5294"/>
                          <w:spacing w:val="-4"/>
                          <w:sz w:val="24"/>
                          <w:szCs w:val="24"/>
                          <w:rtl/>
                        </w:rPr>
                        <w:t>תנאי</w:t>
                      </w:r>
                      <w:r w:rsidRPr="00F000BF">
                        <w:rPr>
                          <w:rFonts w:cs="Tahoma"/>
                          <w:color w:val="0B5294"/>
                          <w:spacing w:val="-4"/>
                          <w:sz w:val="24"/>
                          <w:szCs w:val="24"/>
                          <w:rtl/>
                        </w:rPr>
                        <w:t xml:space="preserve"> </w:t>
                      </w:r>
                      <w:r w:rsidRPr="00F000BF">
                        <w:rPr>
                          <w:rFonts w:cs="Tahoma" w:hint="eastAsia"/>
                          <w:color w:val="0B5294"/>
                          <w:spacing w:val="-4"/>
                          <w:sz w:val="24"/>
                          <w:szCs w:val="24"/>
                          <w:rtl/>
                        </w:rPr>
                        <w:t>מחיה</w:t>
                      </w:r>
                      <w:r w:rsidRPr="00F000BF">
                        <w:rPr>
                          <w:rFonts w:cs="Tahoma"/>
                          <w:color w:val="0B5294"/>
                          <w:spacing w:val="-4"/>
                          <w:sz w:val="24"/>
                          <w:szCs w:val="24"/>
                          <w:rtl/>
                        </w:rPr>
                        <w:t xml:space="preserve"> </w:t>
                      </w:r>
                      <w:r w:rsidRPr="00F000BF">
                        <w:rPr>
                          <w:rFonts w:cs="Tahoma" w:hint="eastAsia"/>
                          <w:color w:val="0B5294"/>
                          <w:spacing w:val="-4"/>
                          <w:sz w:val="24"/>
                          <w:szCs w:val="24"/>
                          <w:rtl/>
                        </w:rPr>
                        <w:t>בסיסים</w:t>
                      </w:r>
                      <w:r w:rsidRPr="00F000BF">
                        <w:rPr>
                          <w:rFonts w:cs="Tahoma"/>
                          <w:color w:val="0B5294"/>
                          <w:spacing w:val="-4"/>
                          <w:sz w:val="24"/>
                          <w:szCs w:val="24"/>
                          <w:rtl/>
                        </w:rPr>
                        <w:t xml:space="preserve"> </w:t>
                      </w:r>
                      <w:r w:rsidRPr="00F000BF">
                        <w:rPr>
                          <w:rFonts w:cs="Tahoma" w:hint="eastAsia"/>
                          <w:color w:val="0B5294"/>
                          <w:spacing w:val="-4"/>
                          <w:sz w:val="24"/>
                          <w:szCs w:val="24"/>
                          <w:rtl/>
                        </w:rPr>
                        <w:t>למתפנים</w:t>
                      </w:r>
                      <w:r w:rsidRPr="00F000BF">
                        <w:rPr>
                          <w:rFonts w:cs="Tahoma"/>
                          <w:color w:val="0B5294"/>
                          <w:spacing w:val="-4"/>
                          <w:sz w:val="24"/>
                          <w:szCs w:val="24"/>
                          <w:rtl/>
                        </w:rPr>
                        <w:t xml:space="preserve">, </w:t>
                      </w:r>
                      <w:r w:rsidRPr="00F000BF">
                        <w:rPr>
                          <w:rFonts w:cs="Tahoma" w:hint="eastAsia"/>
                          <w:color w:val="0B5294"/>
                          <w:spacing w:val="-4"/>
                          <w:sz w:val="24"/>
                          <w:szCs w:val="24"/>
                          <w:rtl/>
                        </w:rPr>
                        <w:t>עלול</w:t>
                      </w:r>
                      <w:r w:rsidRPr="00F000BF">
                        <w:rPr>
                          <w:rFonts w:cs="Tahoma"/>
                          <w:color w:val="0B5294"/>
                          <w:spacing w:val="-4"/>
                          <w:sz w:val="24"/>
                          <w:szCs w:val="24"/>
                          <w:rtl/>
                        </w:rPr>
                        <w:t xml:space="preserve"> </w:t>
                      </w:r>
                      <w:r w:rsidRPr="00F000BF">
                        <w:rPr>
                          <w:rFonts w:cs="Tahoma" w:hint="eastAsia"/>
                          <w:color w:val="0B5294"/>
                          <w:spacing w:val="-4"/>
                          <w:sz w:val="24"/>
                          <w:szCs w:val="24"/>
                          <w:rtl/>
                        </w:rPr>
                        <w:t>לפגוע</w:t>
                      </w:r>
                      <w:r w:rsidRPr="00F000BF">
                        <w:rPr>
                          <w:rFonts w:cs="Tahoma"/>
                          <w:color w:val="0B5294"/>
                          <w:spacing w:val="-4"/>
                          <w:sz w:val="24"/>
                          <w:szCs w:val="24"/>
                          <w:rtl/>
                        </w:rPr>
                        <w:t xml:space="preserve"> </w:t>
                      </w:r>
                      <w:r w:rsidRPr="00F000BF">
                        <w:rPr>
                          <w:rFonts w:cs="Tahoma" w:hint="eastAsia"/>
                          <w:color w:val="0B5294"/>
                          <w:spacing w:val="-4"/>
                          <w:sz w:val="24"/>
                          <w:szCs w:val="24"/>
                          <w:rtl/>
                        </w:rPr>
                        <w:t>קשות</w:t>
                      </w:r>
                      <w:r w:rsidRPr="00F000BF">
                        <w:rPr>
                          <w:rFonts w:cs="Tahoma"/>
                          <w:color w:val="0B5294"/>
                          <w:spacing w:val="-4"/>
                          <w:sz w:val="24"/>
                          <w:szCs w:val="24"/>
                          <w:rtl/>
                        </w:rPr>
                        <w:t xml:space="preserve"> </w:t>
                      </w:r>
                      <w:r w:rsidRPr="00F000BF">
                        <w:rPr>
                          <w:rFonts w:cs="Tahoma" w:hint="eastAsia"/>
                          <w:color w:val="0B5294"/>
                          <w:spacing w:val="-4"/>
                          <w:sz w:val="24"/>
                          <w:szCs w:val="24"/>
                          <w:rtl/>
                        </w:rPr>
                        <w:t>ביכולתם</w:t>
                      </w:r>
                      <w:r w:rsidRPr="00F000BF">
                        <w:rPr>
                          <w:rFonts w:cs="Tahoma"/>
                          <w:color w:val="0B5294"/>
                          <w:spacing w:val="-4"/>
                          <w:sz w:val="24"/>
                          <w:szCs w:val="24"/>
                          <w:rtl/>
                        </w:rPr>
                        <w:t xml:space="preserve"> </w:t>
                      </w:r>
                      <w:r w:rsidRPr="00F000BF">
                        <w:rPr>
                          <w:rFonts w:cs="Tahoma" w:hint="eastAsia"/>
                          <w:color w:val="0B5294"/>
                          <w:spacing w:val="-4"/>
                          <w:sz w:val="24"/>
                          <w:szCs w:val="24"/>
                          <w:rtl/>
                        </w:rPr>
                        <w:t>של</w:t>
                      </w:r>
                      <w:r w:rsidRPr="00F000BF">
                        <w:rPr>
                          <w:rFonts w:cs="Tahoma"/>
                          <w:color w:val="0B5294"/>
                          <w:spacing w:val="-4"/>
                          <w:sz w:val="24"/>
                          <w:szCs w:val="24"/>
                          <w:rtl/>
                        </w:rPr>
                        <w:t xml:space="preserve"> </w:t>
                      </w:r>
                      <w:r w:rsidRPr="00F000BF">
                        <w:rPr>
                          <w:rFonts w:cs="Tahoma" w:hint="eastAsia"/>
                          <w:color w:val="0B5294"/>
                          <w:spacing w:val="-4"/>
                          <w:sz w:val="24"/>
                          <w:szCs w:val="24"/>
                          <w:rtl/>
                        </w:rPr>
                        <w:t>המתפנים</w:t>
                      </w:r>
                      <w:r w:rsidRPr="00F000BF">
                        <w:rPr>
                          <w:rFonts w:cs="Tahoma"/>
                          <w:color w:val="0B5294"/>
                          <w:spacing w:val="-4"/>
                          <w:sz w:val="24"/>
                          <w:szCs w:val="24"/>
                          <w:rtl/>
                        </w:rPr>
                        <w:t xml:space="preserve"> </w:t>
                      </w:r>
                      <w:r w:rsidRPr="00F000BF">
                        <w:rPr>
                          <w:rFonts w:cs="Tahoma" w:hint="eastAsia"/>
                          <w:color w:val="0B5294"/>
                          <w:spacing w:val="-4"/>
                          <w:sz w:val="24"/>
                          <w:szCs w:val="24"/>
                          <w:rtl/>
                        </w:rPr>
                        <w:t>לשהות</w:t>
                      </w:r>
                      <w:r w:rsidRPr="00F000BF">
                        <w:rPr>
                          <w:rFonts w:cs="Tahoma"/>
                          <w:color w:val="0B5294"/>
                          <w:spacing w:val="-4"/>
                          <w:sz w:val="24"/>
                          <w:szCs w:val="24"/>
                          <w:rtl/>
                        </w:rPr>
                        <w:t xml:space="preserve"> </w:t>
                      </w:r>
                      <w:r w:rsidRPr="00F000BF">
                        <w:rPr>
                          <w:rFonts w:cs="Tahoma" w:hint="eastAsia"/>
                          <w:color w:val="0B5294"/>
                          <w:spacing w:val="-4"/>
                          <w:sz w:val="24"/>
                          <w:szCs w:val="24"/>
                          <w:rtl/>
                        </w:rPr>
                        <w:t>לאורך</w:t>
                      </w:r>
                      <w:r w:rsidRPr="00F000BF">
                        <w:rPr>
                          <w:rFonts w:cs="Tahoma"/>
                          <w:color w:val="0B5294"/>
                          <w:spacing w:val="-4"/>
                          <w:sz w:val="24"/>
                          <w:szCs w:val="24"/>
                          <w:rtl/>
                        </w:rPr>
                        <w:t xml:space="preserve"> </w:t>
                      </w:r>
                      <w:r w:rsidRPr="00F000BF">
                        <w:rPr>
                          <w:rFonts w:cs="Tahoma" w:hint="eastAsia"/>
                          <w:color w:val="0B5294"/>
                          <w:spacing w:val="-4"/>
                          <w:sz w:val="24"/>
                          <w:szCs w:val="24"/>
                          <w:rtl/>
                        </w:rPr>
                        <w:t>זמן</w:t>
                      </w:r>
                      <w:r w:rsidRPr="00F000BF">
                        <w:rPr>
                          <w:rFonts w:cs="Tahoma"/>
                          <w:color w:val="0B5294"/>
                          <w:spacing w:val="-4"/>
                          <w:sz w:val="24"/>
                          <w:szCs w:val="24"/>
                          <w:rtl/>
                        </w:rPr>
                        <w:t xml:space="preserve"> </w:t>
                      </w:r>
                      <w:r w:rsidRPr="00F000BF">
                        <w:rPr>
                          <w:rFonts w:cs="Tahoma" w:hint="eastAsia"/>
                          <w:color w:val="0B5294"/>
                          <w:spacing w:val="-4"/>
                          <w:sz w:val="24"/>
                          <w:szCs w:val="24"/>
                          <w:rtl/>
                        </w:rPr>
                        <w:t>מחוץ</w:t>
                      </w:r>
                      <w:r w:rsidRPr="00F000BF">
                        <w:rPr>
                          <w:rFonts w:cs="Tahoma"/>
                          <w:color w:val="0B5294"/>
                          <w:spacing w:val="-4"/>
                          <w:sz w:val="24"/>
                          <w:szCs w:val="24"/>
                          <w:rtl/>
                        </w:rPr>
                        <w:t xml:space="preserve"> </w:t>
                      </w:r>
                      <w:r w:rsidRPr="00F000BF">
                        <w:rPr>
                          <w:rFonts w:cs="Tahoma" w:hint="eastAsia"/>
                          <w:color w:val="0B5294"/>
                          <w:spacing w:val="-4"/>
                          <w:sz w:val="24"/>
                          <w:szCs w:val="24"/>
                          <w:rtl/>
                        </w:rPr>
                        <w:t>לבתיהם</w:t>
                      </w:r>
                    </w:p>
                    <w:p w:rsidR="00591659" w:rsidRPr="00373C5D" w:rsidP="00F000BF">
                      <w:pPr>
                        <w:spacing w:before="120" w:after="0" w:line="240" w:lineRule="atLeast"/>
                        <w:rPr>
                          <w:rFonts w:cs="Tahoma"/>
                          <w:b/>
                          <w:bCs/>
                          <w:color w:val="0B5294"/>
                          <w:sz w:val="48"/>
                          <w:szCs w:val="48"/>
                          <w:rtl/>
                        </w:rPr>
                      </w:pPr>
                      <w:drawing>
                        <wp:inline distT="0" distB="0" distL="0" distR="0">
                          <wp:extent cx="288000" cy="31337"/>
                          <wp:effectExtent l="0" t="0" r="0" b="6985"/>
                          <wp:docPr id="8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416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hint="cs"/>
          <w:rtl/>
        </w:rPr>
        <w:t xml:space="preserve">לדעת משרד מבקר המדינה, ראוי שמשרד הפנים ומשרד האוצר ישלימו את עבודת המטה הנדרשת לפתרון עניין זה לאלתר. </w:t>
      </w:r>
    </w:p>
    <w:p w:rsidR="000F63E1" w:rsidRPr="00C76A37" w:rsidP="006F26B2">
      <w:pPr>
        <w:spacing w:before="18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בהחלטת הממשלה נקבע, כי על הרשות המקומית הקולטת לספק למתפנים תנאי מחיה בסיסיים (כדוגמת מקלחונים והחזר הוצאות כביסה). בהחלטה גם נקבע היקף הסיוע שיקבלו המתפנים בנושאים אלה. יוצא אפוא, כי ברשויות המקומיות שאליהן יגיעו המתפנים צריכה להיות תשתית מתאימה להספקת השירותים הנדרשים. </w:t>
      </w:r>
    </w:p>
    <w:p w:rsidR="000F63E1" w:rsidRPr="00C76A37" w:rsidP="006F26B2">
      <w:pPr>
        <w:spacing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בפברואר 2016 מסרה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בתשובתה לממצאי הביקורת כי </w:t>
      </w:r>
      <w:r w:rsidRPr="00C76A37">
        <w:rPr>
          <w:rFonts w:ascii="Tahoma" w:eastAsia="Times New Roman" w:hAnsi="Tahoma" w:cs="Tahoma" w:hint="cs"/>
          <w:sz w:val="17"/>
          <w:szCs w:val="17"/>
          <w:rtl/>
          <w:lang w:eastAsia="he-IL"/>
        </w:rPr>
        <w:t>ברח"ל</w:t>
      </w:r>
      <w:r w:rsidRPr="00C76A37">
        <w:rPr>
          <w:rFonts w:ascii="Tahoma" w:eastAsia="Times New Roman" w:hAnsi="Tahoma" w:cs="Tahoma" w:hint="cs"/>
          <w:sz w:val="17"/>
          <w:szCs w:val="17"/>
          <w:rtl/>
          <w:lang w:eastAsia="he-IL"/>
        </w:rPr>
        <w:t xml:space="preserve"> נעשית עבודת מטה בשיתוף פקע"ר, משרד הפנים ומשרדי הממשלה האחרים לצורך חיזוק יכולתן של הרשויות המקומיות להמשיך לספק את כלל השירותים המוניציפאליים ואחרים, וביניהם נושא קליטת האוכלוסיי</w:t>
      </w:r>
      <w:r w:rsidRPr="00C76A37">
        <w:rPr>
          <w:rFonts w:ascii="Tahoma" w:eastAsia="Times New Roman" w:hAnsi="Tahoma" w:cs="Tahoma" w:hint="eastAsia"/>
          <w:sz w:val="17"/>
          <w:szCs w:val="17"/>
          <w:rtl/>
          <w:lang w:eastAsia="he-IL"/>
        </w:rPr>
        <w:t>ה</w:t>
      </w:r>
      <w:r w:rsidRPr="00C76A37">
        <w:rPr>
          <w:rFonts w:ascii="Tahoma" w:eastAsia="Times New Roman" w:hAnsi="Tahoma" w:cs="Tahoma" w:hint="cs"/>
          <w:sz w:val="17"/>
          <w:szCs w:val="17"/>
          <w:rtl/>
          <w:lang w:eastAsia="he-IL"/>
        </w:rPr>
        <w:t xml:space="preserve"> המפונה. נושא זה מתורגל באופנים שונים.</w:t>
      </w:r>
    </w:p>
    <w:p w:rsidR="000F63E1" w:rsidRPr="00C76A37" w:rsidP="006F26B2">
      <w:pPr>
        <w:pStyle w:val="RESHET"/>
        <w:rPr>
          <w:rtl/>
        </w:rPr>
      </w:pPr>
      <w:r w:rsidRPr="00C76A37">
        <w:rPr>
          <w:rFonts w:hint="cs"/>
          <w:rtl/>
        </w:rPr>
        <w:t xml:space="preserve">משרד מבקר המדינה מעיר, כי חוסר היערכותן של הרשויות המקומיות להספקת שירותים שיבטיחו תנאי מחיה בסיסים למתפנים, עלול לפגוע קשות ביכולתם של המתפנים לשהות לאורך זמן מחוץ לבתיהם. על כן ראוי היה </w:t>
      </w:r>
      <w:r w:rsidRPr="00C76A37">
        <w:rPr>
          <w:rFonts w:hint="cs"/>
          <w:rtl/>
        </w:rPr>
        <w:t>שפס"ח</w:t>
      </w:r>
      <w:r w:rsidRPr="00C76A37">
        <w:rPr>
          <w:rFonts w:hint="cs"/>
          <w:rtl/>
        </w:rPr>
        <w:t xml:space="preserve"> </w:t>
      </w:r>
      <w:r w:rsidRPr="00C76A37">
        <w:rPr>
          <w:rFonts w:hint="cs"/>
          <w:rtl/>
        </w:rPr>
        <w:t>ומשהב</w:t>
      </w:r>
      <w:r w:rsidRPr="00C76A37">
        <w:rPr>
          <w:rtl/>
        </w:rPr>
        <w:t>"</w:t>
      </w:r>
      <w:r w:rsidRPr="00C76A37">
        <w:rPr>
          <w:rFonts w:hint="cs"/>
          <w:rtl/>
        </w:rPr>
        <w:t>ט</w:t>
      </w:r>
      <w:r w:rsidRPr="00C76A37">
        <w:rPr>
          <w:rFonts w:hint="cs"/>
          <w:rtl/>
        </w:rPr>
        <w:t>, האחראים על המוכנות בנושא זה, ישלימו בהקדם את עבודת המטה לבחינת היערכות הרשויות המקומיות להספקת השירותים שיאפשרו תנאי מחיה סבירים למתפנים.</w:t>
      </w:r>
    </w:p>
    <w:p w:rsidR="000F63E1" w:rsidRPr="00C76A37" w:rsidP="006F26B2">
      <w:pPr>
        <w:spacing w:before="18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בתכנית "מלון אורחים" נקבע, כי על "משרד הבינוי והשיכון להכין תכנית להקמת אתרים זמניים כגון מתחמי אוהלים וקרוואנים או דיור חלופי אחר". משרד הבינוי והשיכון כתב לצוות הביקורת ביוני 2015, כי "הקמת אתרי חירום [הכוונה לאתרים הזמניים המוזכרים בהחלטת הממשלה] איננה יכולה להתקבל בלעדית ע"י משרד הבינוי אלא במסגרת החלטת ממשלה ייעודית. הבסיס החוקי להקמת האתרים הינו במסגרת תקנות לשעת חירום... אשר יאושרו על ידי הממשלה לעת התרחש אירוע. הוכנה טיוטה מתקדמת לתקנות אלו ע"י המשרד והיא נמצאת בדיונים לנוסח סופי מול משרד הפנים ומשרד המשפטים".</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בכל הקשור להקמת האתרים כתב משרד הבינוי והשיכון לצוות הביקורת ביוני 2015, כי "אותרו כ-90 אתרים בפרישה ארצית... לבניית כ-60,000 יח"ד [יחידות דיור] זמניות. הופעל צוות </w:t>
      </w:r>
      <w:r w:rsidRPr="00C76A37">
        <w:rPr>
          <w:rFonts w:ascii="Tahoma" w:eastAsia="Times New Roman" w:hAnsi="Tahoma" w:cs="Tahoma" w:hint="cs"/>
          <w:sz w:val="17"/>
          <w:szCs w:val="17"/>
          <w:rtl/>
          <w:lang w:eastAsia="he-IL"/>
        </w:rPr>
        <w:t>תיכנון</w:t>
      </w:r>
      <w:r w:rsidRPr="00C76A37">
        <w:rPr>
          <w:rFonts w:ascii="Tahoma" w:eastAsia="Times New Roman" w:hAnsi="Tahoma" w:cs="Tahoma" w:hint="cs"/>
          <w:sz w:val="17"/>
          <w:szCs w:val="17"/>
          <w:rtl/>
          <w:lang w:eastAsia="he-IL"/>
        </w:rPr>
        <w:t xml:space="preserve"> לביצוע הליך תכנון מפורט לשניים מבין האתרים (חולון ושדרות) הליך זה נועד לגבש את הפרוגרמה הנדרשת להקמת האתר, למפות קשיים וחסמים לעת הקמת אתרי החירום וכן לסייע בגיבוש הסטנדרט הנדרש להקמת האתר... נבחר צוות </w:t>
      </w:r>
      <w:r w:rsidRPr="00C76A37">
        <w:rPr>
          <w:rFonts w:ascii="Tahoma" w:eastAsia="Times New Roman" w:hAnsi="Tahoma" w:cs="Tahoma" w:hint="cs"/>
          <w:sz w:val="17"/>
          <w:szCs w:val="17"/>
          <w:rtl/>
          <w:lang w:eastAsia="he-IL"/>
        </w:rPr>
        <w:t>יעודי</w:t>
      </w:r>
      <w:r w:rsidRPr="00C76A37">
        <w:rPr>
          <w:rFonts w:ascii="Tahoma" w:eastAsia="Times New Roman" w:hAnsi="Tahoma" w:cs="Tahoma" w:hint="cs"/>
          <w:sz w:val="17"/>
          <w:szCs w:val="17"/>
          <w:rtl/>
          <w:lang w:eastAsia="he-IL"/>
        </w:rPr>
        <w:t xml:space="preserve"> חיצוני לבחינת הפעילויות המשלימות ובכללן: איתור פתרונות דיור פוטנציאלים להקמה מהירה באזורי חירום והתשתית הנדרשת </w:t>
      </w:r>
      <w:r w:rsidRPr="00C76A37">
        <w:rPr>
          <w:rFonts w:ascii="Tahoma" w:eastAsia="Times New Roman" w:hAnsi="Tahoma" w:cs="Tahoma" w:hint="cs"/>
          <w:sz w:val="17"/>
          <w:szCs w:val="17"/>
          <w:rtl/>
          <w:lang w:eastAsia="he-IL"/>
        </w:rPr>
        <w:t>להקמתם; איתור ספקים ויצרנים פוטנציאלים לפתרונות הדיור השונים בארץ ובעולם... במהלך התקופה הקרובה יפנה המשרד לקבלת מידע (</w:t>
      </w:r>
      <w:r w:rsidRPr="00C76A37">
        <w:rPr>
          <w:rFonts w:ascii="Tahoma" w:eastAsia="Times New Roman" w:hAnsi="Tahoma" w:cs="Tahoma" w:hint="cs"/>
          <w:sz w:val="17"/>
          <w:szCs w:val="17"/>
          <w:lang w:eastAsia="he-IL"/>
        </w:rPr>
        <w:t>RFI</w:t>
      </w:r>
      <w:r w:rsidRPr="00C76A37">
        <w:rPr>
          <w:rFonts w:ascii="Tahoma" w:eastAsia="Times New Roman" w:hAnsi="Tahoma" w:cs="Tahoma" w:hint="cs"/>
          <w:sz w:val="17"/>
          <w:szCs w:val="17"/>
          <w:rtl/>
          <w:lang w:eastAsia="he-IL"/>
        </w:rPr>
        <w:t xml:space="preserve">) מהשוק המקומי. עם קבלת התוצאות תתקיים פניה לקבלת מידע ליצרנים ולספקים מחו"ל... הכנת תיק של נוהל משרדי להקמת האתר (תיק אב) - הושלם על ידי המשרד". </w:t>
      </w:r>
    </w:p>
    <w:p w:rsidR="000F63E1" w:rsidRPr="00C76A37" w:rsidP="006F26B2">
      <w:pPr>
        <w:spacing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יוצא אפוא, שעד מועד סיום הביקורת, אוקטובר 2015, הצוות הייעודי של משרד הבינוי והשיכון טרם השלים את בחינת ההיערכות הנדרשת להקמת האתרים הזמניים, ומשרד הבינוי והשיכון בשיתוף משרד הפנים ומשרד המשפטים טרם השלימו את הכנת התקנות לשעת חירום הנדרשות לשם הקמת אתרי חירום.</w:t>
      </w:r>
    </w:p>
    <w:p w:rsidR="000F63E1" w:rsidRPr="00C76A37" w:rsidP="006F26B2">
      <w:pPr>
        <w:pStyle w:val="RESHET"/>
        <w:rPr>
          <w:rtl/>
        </w:rPr>
      </w:pPr>
      <w:r w:rsidRPr="00C76A37">
        <w:rPr>
          <w:rFonts w:hint="cs"/>
          <w:rtl/>
        </w:rPr>
        <w:t>משרד מבקר המדינה מעיר למשרד הבינוי והשיכון, כי אף שחלפו למעלה משלוש שנים מאז נקבע כי באחריותו לטפל בנושא הקמת האתרים הזמניים, במועד סיום הביקורת טרם הושלם הטיפול בנושא זה.</w:t>
      </w:r>
    </w:p>
    <w:p w:rsidR="006F26B2" w:rsidRPr="00D43E82" w:rsidP="006F26B2">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0F63E1" w:rsidRPr="00C76A37" w:rsidP="006F26B2">
      <w:pPr>
        <w:pStyle w:val="RESHET"/>
        <w:rPr>
          <w:rtl/>
        </w:rPr>
      </w:pPr>
      <w:r w:rsidRPr="00C76A37">
        <w:rPr>
          <w:rFonts w:hint="cs"/>
          <w:rtl/>
        </w:rPr>
        <w:t xml:space="preserve">משרד מבקר המדינה מעיר, כי במועד סיום הביקורת חלפו יותר משלוש שנים מאז קיבלה הממשלה את ההחלטה על תכנית "מלון אורחים", ואולם תכנית זו אינה בת- ביצוע בשל אי-השלמת היערכותם של חלק ממשרדי הממשלה ושל צה"ל, כפי שתואר לעיל. </w:t>
      </w:r>
    </w:p>
    <w:p w:rsidR="000F63E1" w:rsidRPr="00C76A37" w:rsidP="006F26B2">
      <w:pPr>
        <w:pStyle w:val="RESHET"/>
        <w:rPr>
          <w:rtl/>
        </w:rPr>
      </w:pPr>
      <w:r w:rsidRPr="00C76A37">
        <w:rPr>
          <w:rFonts w:hint="cs"/>
          <w:rtl/>
        </w:rPr>
        <w:t>בעניי</w:t>
      </w:r>
      <w:r w:rsidRPr="00C76A37">
        <w:rPr>
          <w:rFonts w:hint="eastAsia"/>
          <w:rtl/>
        </w:rPr>
        <w:t>ן</w:t>
      </w:r>
      <w:r w:rsidRPr="00C76A37">
        <w:rPr>
          <w:rFonts w:hint="cs"/>
          <w:rtl/>
        </w:rPr>
        <w:t xml:space="preserve"> זה יש להדגיש, כי אמנם צה"ל </w:t>
      </w:r>
      <w:r w:rsidRPr="00C76A37">
        <w:rPr>
          <w:rFonts w:hint="cs"/>
          <w:rtl/>
        </w:rPr>
        <w:t>ומשהב</w:t>
      </w:r>
      <w:r w:rsidRPr="00C76A37">
        <w:rPr>
          <w:rtl/>
        </w:rPr>
        <w:t>"</w:t>
      </w:r>
      <w:r w:rsidRPr="00C76A37">
        <w:rPr>
          <w:rFonts w:hint="cs"/>
          <w:rtl/>
        </w:rPr>
        <w:t>ט</w:t>
      </w:r>
      <w:r w:rsidRPr="00C76A37">
        <w:rPr>
          <w:rFonts w:hint="cs"/>
          <w:rtl/>
        </w:rPr>
        <w:t xml:space="preserve"> יזמו בעצמם תכניות לפינוי אוכלוסייה, אך אלו נותנות מענה להיקף אוכלוסייה קטן בהרבה (כפי שיפורט להלן) מאשר ההיקף לו נותנת מענה תכנית "מלון אורחים", שליישומה, כאמור, לא נערכו. על כך מעיר משרד מבקר המדינה, כי </w:t>
      </w:r>
      <w:r w:rsidRPr="00C76A37">
        <w:rPr>
          <w:rFonts w:hint="cs"/>
          <w:rtl/>
        </w:rPr>
        <w:t>משהב</w:t>
      </w:r>
      <w:r w:rsidRPr="00C76A37">
        <w:rPr>
          <w:rtl/>
        </w:rPr>
        <w:t>"</w:t>
      </w:r>
      <w:r w:rsidRPr="00C76A37">
        <w:rPr>
          <w:rFonts w:hint="cs"/>
          <w:rtl/>
        </w:rPr>
        <w:t>ט</w:t>
      </w:r>
      <w:r w:rsidRPr="00C76A37">
        <w:rPr>
          <w:rFonts w:hint="cs"/>
          <w:rtl/>
        </w:rPr>
        <w:t xml:space="preserve"> לא עדכן את הממשלה בדבר אי-השלמת ההיערכות הנדרשת לתכנית "מלון אורחים". </w:t>
      </w:r>
    </w:p>
    <w:p w:rsidR="000F63E1" w:rsidRPr="00C76A37" w:rsidP="006F26B2">
      <w:pPr>
        <w:pStyle w:val="RESHET"/>
        <w:rPr>
          <w:rtl/>
        </w:rPr>
      </w:pPr>
      <w:r w:rsidRPr="0012789B">
        <w:rPr>
          <w:noProof/>
          <w:rtl/>
          <w:lang w:eastAsia="en-US"/>
        </w:rPr>
        <mc:AlternateContent>
          <mc:Choice Requires="wps">
            <w:drawing>
              <wp:anchor distT="0" distB="0" distL="114300" distR="114300" simplePos="0" relativeHeight="251709440" behindDoc="1" locked="0" layoutInCell="1" allowOverlap="1">
                <wp:simplePos x="0" y="0"/>
                <wp:positionH relativeFrom="margin">
                  <wp:posOffset>-431800</wp:posOffset>
                </wp:positionH>
                <wp:positionV relativeFrom="margin">
                  <wp:align>top</wp:align>
                </wp:positionV>
                <wp:extent cx="1620000" cy="4140000"/>
                <wp:effectExtent l="0" t="0" r="0" b="0"/>
                <wp:wrapNone/>
                <wp:docPr id="8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F000B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543451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60771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B50CFA">
                            <w:pPr>
                              <w:spacing w:after="0" w:line="240" w:lineRule="auto"/>
                              <w:rPr>
                                <w:color w:val="0B5294"/>
                                <w:spacing w:val="-4"/>
                                <w:sz w:val="24"/>
                                <w:szCs w:val="24"/>
                                <w:rtl/>
                                <w:cs/>
                              </w:rPr>
                            </w:pPr>
                            <w:r w:rsidRPr="00F000BF">
                              <w:rPr>
                                <w:rFonts w:cs="Tahoma" w:hint="eastAsia"/>
                                <w:color w:val="0B5294"/>
                                <w:spacing w:val="-4"/>
                                <w:sz w:val="24"/>
                                <w:szCs w:val="24"/>
                                <w:rtl/>
                              </w:rPr>
                              <w:t>המל</w:t>
                            </w:r>
                            <w:r w:rsidRPr="00F000BF">
                              <w:rPr>
                                <w:rFonts w:cs="Tahoma"/>
                                <w:color w:val="0B5294"/>
                                <w:spacing w:val="-4"/>
                                <w:sz w:val="24"/>
                                <w:szCs w:val="24"/>
                                <w:rtl/>
                              </w:rPr>
                              <w:t>"</w:t>
                            </w:r>
                            <w:r w:rsidRPr="00F000BF">
                              <w:rPr>
                                <w:rFonts w:cs="Tahoma" w:hint="eastAsia"/>
                                <w:color w:val="0B5294"/>
                                <w:spacing w:val="-4"/>
                                <w:sz w:val="24"/>
                                <w:szCs w:val="24"/>
                                <w:rtl/>
                              </w:rPr>
                              <w:t>ל</w:t>
                            </w:r>
                            <w:r w:rsidRPr="00F000BF">
                              <w:rPr>
                                <w:rFonts w:cs="Tahoma"/>
                                <w:color w:val="0B5294"/>
                                <w:spacing w:val="-4"/>
                                <w:sz w:val="24"/>
                                <w:szCs w:val="24"/>
                                <w:rtl/>
                              </w:rPr>
                              <w:t xml:space="preserve"> </w:t>
                            </w:r>
                            <w:r w:rsidRPr="00F000BF">
                              <w:rPr>
                                <w:rFonts w:cs="Tahoma" w:hint="eastAsia"/>
                                <w:color w:val="0B5294"/>
                                <w:spacing w:val="-4"/>
                                <w:sz w:val="24"/>
                                <w:szCs w:val="24"/>
                                <w:rtl/>
                              </w:rPr>
                              <w:t>לא</w:t>
                            </w:r>
                            <w:r w:rsidRPr="00F000BF">
                              <w:rPr>
                                <w:rFonts w:cs="Tahoma"/>
                                <w:color w:val="0B5294"/>
                                <w:spacing w:val="-4"/>
                                <w:sz w:val="24"/>
                                <w:szCs w:val="24"/>
                                <w:rtl/>
                              </w:rPr>
                              <w:t xml:space="preserve"> </w:t>
                            </w:r>
                            <w:r w:rsidRPr="00F000BF">
                              <w:rPr>
                                <w:rFonts w:cs="Tahoma" w:hint="eastAsia"/>
                                <w:color w:val="0B5294"/>
                                <w:spacing w:val="-4"/>
                                <w:sz w:val="24"/>
                                <w:szCs w:val="24"/>
                                <w:rtl/>
                              </w:rPr>
                              <w:t>התריע</w:t>
                            </w:r>
                            <w:r w:rsidRPr="00F000BF">
                              <w:rPr>
                                <w:rFonts w:cs="Tahoma"/>
                                <w:color w:val="0B5294"/>
                                <w:spacing w:val="-4"/>
                                <w:sz w:val="24"/>
                                <w:szCs w:val="24"/>
                                <w:rtl/>
                              </w:rPr>
                              <w:t xml:space="preserve"> </w:t>
                            </w:r>
                            <w:r w:rsidRPr="00F000BF">
                              <w:rPr>
                                <w:rFonts w:cs="Tahoma" w:hint="eastAsia"/>
                                <w:color w:val="0B5294"/>
                                <w:spacing w:val="-4"/>
                                <w:sz w:val="24"/>
                                <w:szCs w:val="24"/>
                                <w:rtl/>
                              </w:rPr>
                              <w:t>בפני</w:t>
                            </w:r>
                            <w:r w:rsidRPr="00F000BF">
                              <w:rPr>
                                <w:rFonts w:cs="Tahoma"/>
                                <w:color w:val="0B5294"/>
                                <w:spacing w:val="-4"/>
                                <w:sz w:val="24"/>
                                <w:szCs w:val="24"/>
                                <w:rtl/>
                              </w:rPr>
                              <w:t xml:space="preserve"> </w:t>
                            </w:r>
                            <w:r w:rsidRPr="00F000BF">
                              <w:rPr>
                                <w:rFonts w:cs="Tahoma" w:hint="eastAsia"/>
                                <w:color w:val="0B5294"/>
                                <w:spacing w:val="-4"/>
                                <w:sz w:val="24"/>
                                <w:szCs w:val="24"/>
                                <w:rtl/>
                              </w:rPr>
                              <w:t>הממשלה</w:t>
                            </w:r>
                            <w:r w:rsidRPr="00F000BF">
                              <w:rPr>
                                <w:rFonts w:cs="Tahoma"/>
                                <w:color w:val="0B5294"/>
                                <w:spacing w:val="-4"/>
                                <w:sz w:val="24"/>
                                <w:szCs w:val="24"/>
                                <w:rtl/>
                              </w:rPr>
                              <w:t xml:space="preserve"> </w:t>
                            </w:r>
                            <w:r w:rsidRPr="00F000BF">
                              <w:rPr>
                                <w:rFonts w:cs="Tahoma" w:hint="eastAsia"/>
                                <w:color w:val="0B5294"/>
                                <w:spacing w:val="-4"/>
                                <w:sz w:val="24"/>
                                <w:szCs w:val="24"/>
                                <w:rtl/>
                              </w:rPr>
                              <w:t>והקבינט</w:t>
                            </w:r>
                            <w:r w:rsidRPr="00F000BF">
                              <w:rPr>
                                <w:rFonts w:cs="Tahoma"/>
                                <w:color w:val="0B5294"/>
                                <w:spacing w:val="-4"/>
                                <w:sz w:val="24"/>
                                <w:szCs w:val="24"/>
                                <w:rtl/>
                              </w:rPr>
                              <w:t xml:space="preserve"> </w:t>
                            </w:r>
                            <w:r w:rsidRPr="00F000BF">
                              <w:rPr>
                                <w:rFonts w:cs="Tahoma" w:hint="eastAsia"/>
                                <w:color w:val="0B5294"/>
                                <w:spacing w:val="-4"/>
                                <w:sz w:val="24"/>
                                <w:szCs w:val="24"/>
                                <w:rtl/>
                              </w:rPr>
                              <w:t>על</w:t>
                            </w:r>
                            <w:r w:rsidRPr="00F000BF">
                              <w:rPr>
                                <w:rFonts w:cs="Tahoma"/>
                                <w:color w:val="0B5294"/>
                                <w:spacing w:val="-4"/>
                                <w:sz w:val="24"/>
                                <w:szCs w:val="24"/>
                                <w:rtl/>
                              </w:rPr>
                              <w:t xml:space="preserve"> </w:t>
                            </w:r>
                            <w:r w:rsidRPr="00F000BF">
                              <w:rPr>
                                <w:rFonts w:cs="Tahoma" w:hint="eastAsia"/>
                                <w:color w:val="0B5294"/>
                                <w:spacing w:val="-4"/>
                                <w:sz w:val="24"/>
                                <w:szCs w:val="24"/>
                                <w:rtl/>
                              </w:rPr>
                              <w:t>יישום</w:t>
                            </w:r>
                            <w:r w:rsidRPr="00F000BF">
                              <w:rPr>
                                <w:rFonts w:cs="Tahoma"/>
                                <w:color w:val="0B5294"/>
                                <w:spacing w:val="-4"/>
                                <w:sz w:val="24"/>
                                <w:szCs w:val="24"/>
                                <w:rtl/>
                              </w:rPr>
                              <w:t xml:space="preserve"> </w:t>
                            </w:r>
                            <w:r w:rsidRPr="00F000BF">
                              <w:rPr>
                                <w:rFonts w:cs="Tahoma" w:hint="eastAsia"/>
                                <w:color w:val="0B5294"/>
                                <w:spacing w:val="-4"/>
                                <w:sz w:val="24"/>
                                <w:szCs w:val="24"/>
                                <w:rtl/>
                              </w:rPr>
                              <w:t>חלקי</w:t>
                            </w:r>
                            <w:r w:rsidRPr="00F000BF">
                              <w:rPr>
                                <w:rFonts w:cs="Tahoma"/>
                                <w:color w:val="0B5294"/>
                                <w:spacing w:val="-4"/>
                                <w:sz w:val="24"/>
                                <w:szCs w:val="24"/>
                                <w:rtl/>
                              </w:rPr>
                              <w:t xml:space="preserve"> </w:t>
                            </w:r>
                            <w:r w:rsidRPr="00F000BF">
                              <w:rPr>
                                <w:rFonts w:cs="Tahoma" w:hint="eastAsia"/>
                                <w:color w:val="0B5294"/>
                                <w:spacing w:val="-4"/>
                                <w:sz w:val="24"/>
                                <w:szCs w:val="24"/>
                                <w:rtl/>
                              </w:rPr>
                              <w:t>בלבד</w:t>
                            </w:r>
                            <w:r w:rsidRPr="00F000BF">
                              <w:rPr>
                                <w:rFonts w:cs="Tahoma"/>
                                <w:color w:val="0B5294"/>
                                <w:spacing w:val="-4"/>
                                <w:sz w:val="24"/>
                                <w:szCs w:val="24"/>
                                <w:rtl/>
                              </w:rPr>
                              <w:t xml:space="preserve"> </w:t>
                            </w:r>
                            <w:r w:rsidRPr="00F000BF">
                              <w:rPr>
                                <w:rFonts w:cs="Tahoma" w:hint="eastAsia"/>
                                <w:color w:val="0B5294"/>
                                <w:spacing w:val="-4"/>
                                <w:sz w:val="24"/>
                                <w:szCs w:val="24"/>
                                <w:rtl/>
                              </w:rPr>
                              <w:t>של</w:t>
                            </w:r>
                            <w:r w:rsidRPr="00F000BF">
                              <w:rPr>
                                <w:rFonts w:cs="Tahoma"/>
                                <w:color w:val="0B5294"/>
                                <w:spacing w:val="-4"/>
                                <w:sz w:val="24"/>
                                <w:szCs w:val="24"/>
                                <w:rtl/>
                              </w:rPr>
                              <w:t xml:space="preserve"> </w:t>
                            </w:r>
                            <w:r w:rsidRPr="00F000BF">
                              <w:rPr>
                                <w:rFonts w:cs="Tahoma" w:hint="eastAsia"/>
                                <w:color w:val="0B5294"/>
                                <w:spacing w:val="-4"/>
                                <w:sz w:val="24"/>
                                <w:szCs w:val="24"/>
                                <w:rtl/>
                              </w:rPr>
                              <w:t>ההיערכות</w:t>
                            </w:r>
                            <w:r>
                              <w:rPr>
                                <w:rFonts w:cs="Tahoma" w:hint="cs"/>
                                <w:color w:val="0B5294"/>
                                <w:spacing w:val="-4"/>
                                <w:sz w:val="24"/>
                                <w:szCs w:val="24"/>
                                <w:rtl/>
                              </w:rPr>
                              <w:t>,</w:t>
                            </w:r>
                            <w:r w:rsidRPr="00F000BF">
                              <w:rPr>
                                <w:rFonts w:cs="Tahoma"/>
                                <w:color w:val="0B5294"/>
                                <w:spacing w:val="-4"/>
                                <w:sz w:val="24"/>
                                <w:szCs w:val="24"/>
                                <w:rtl/>
                              </w:rPr>
                              <w:t xml:space="preserve"> </w:t>
                            </w:r>
                            <w:r w:rsidRPr="00F000BF">
                              <w:rPr>
                                <w:rFonts w:cs="Tahoma" w:hint="eastAsia"/>
                                <w:color w:val="0B5294"/>
                                <w:spacing w:val="-4"/>
                                <w:sz w:val="24"/>
                                <w:szCs w:val="24"/>
                                <w:rtl/>
                              </w:rPr>
                              <w:t>הנדרשת</w:t>
                            </w:r>
                            <w:r w:rsidRPr="00F000BF">
                              <w:rPr>
                                <w:rFonts w:cs="Tahoma"/>
                                <w:color w:val="0B5294"/>
                                <w:spacing w:val="-4"/>
                                <w:sz w:val="24"/>
                                <w:szCs w:val="24"/>
                                <w:rtl/>
                              </w:rPr>
                              <w:t xml:space="preserve"> </w:t>
                            </w:r>
                            <w:r w:rsidRPr="00F000BF">
                              <w:rPr>
                                <w:rFonts w:cs="Tahoma" w:hint="eastAsia"/>
                                <w:color w:val="0B5294"/>
                                <w:spacing w:val="-4"/>
                                <w:sz w:val="24"/>
                                <w:szCs w:val="24"/>
                                <w:rtl/>
                              </w:rPr>
                              <w:t>ממשרדי</w:t>
                            </w:r>
                            <w:r w:rsidRPr="00F000BF">
                              <w:rPr>
                                <w:rFonts w:cs="Tahoma"/>
                                <w:color w:val="0B5294"/>
                                <w:spacing w:val="-4"/>
                                <w:sz w:val="24"/>
                                <w:szCs w:val="24"/>
                                <w:rtl/>
                              </w:rPr>
                              <w:t xml:space="preserve"> </w:t>
                            </w:r>
                            <w:r w:rsidRPr="00F000BF">
                              <w:rPr>
                                <w:rFonts w:cs="Tahoma" w:hint="eastAsia"/>
                                <w:color w:val="0B5294"/>
                                <w:spacing w:val="-4"/>
                                <w:sz w:val="24"/>
                                <w:szCs w:val="24"/>
                                <w:rtl/>
                              </w:rPr>
                              <w:t>הממשלה</w:t>
                            </w:r>
                            <w:r w:rsidRPr="00F000BF">
                              <w:rPr>
                                <w:rFonts w:cs="Tahoma"/>
                                <w:color w:val="0B5294"/>
                                <w:spacing w:val="-4"/>
                                <w:sz w:val="24"/>
                                <w:szCs w:val="24"/>
                                <w:rtl/>
                              </w:rPr>
                              <w:t xml:space="preserve"> </w:t>
                            </w:r>
                            <w:r w:rsidRPr="00F000BF">
                              <w:rPr>
                                <w:rFonts w:cs="Tahoma" w:hint="eastAsia"/>
                                <w:color w:val="0B5294"/>
                                <w:spacing w:val="-4"/>
                                <w:sz w:val="24"/>
                                <w:szCs w:val="24"/>
                                <w:rtl/>
                              </w:rPr>
                              <w:t>השונים</w:t>
                            </w:r>
                            <w:r>
                              <w:rPr>
                                <w:rFonts w:cs="Tahoma" w:hint="cs"/>
                                <w:color w:val="0B5294"/>
                                <w:spacing w:val="-4"/>
                                <w:sz w:val="24"/>
                                <w:szCs w:val="24"/>
                                <w:rtl/>
                              </w:rPr>
                              <w:t>,</w:t>
                            </w:r>
                            <w:r w:rsidRPr="00F000BF">
                              <w:rPr>
                                <w:rFonts w:cs="Tahoma"/>
                                <w:color w:val="0B5294"/>
                                <w:spacing w:val="-4"/>
                                <w:sz w:val="24"/>
                                <w:szCs w:val="24"/>
                                <w:rtl/>
                              </w:rPr>
                              <w:t xml:space="preserve"> </w:t>
                            </w:r>
                            <w:r w:rsidRPr="00F000BF">
                              <w:rPr>
                                <w:rFonts w:cs="Tahoma" w:hint="eastAsia"/>
                                <w:color w:val="0B5294"/>
                                <w:spacing w:val="-4"/>
                                <w:sz w:val="24"/>
                                <w:szCs w:val="24"/>
                                <w:rtl/>
                              </w:rPr>
                              <w:t>לביצוע</w:t>
                            </w:r>
                            <w:r w:rsidRPr="00F000BF">
                              <w:rPr>
                                <w:rFonts w:cs="Tahoma"/>
                                <w:color w:val="0B5294"/>
                                <w:spacing w:val="-4"/>
                                <w:sz w:val="24"/>
                                <w:szCs w:val="24"/>
                                <w:rtl/>
                              </w:rPr>
                              <w:t xml:space="preserve"> </w:t>
                            </w:r>
                            <w:r w:rsidRPr="00F000BF">
                              <w:rPr>
                                <w:rFonts w:cs="Tahoma" w:hint="eastAsia"/>
                                <w:color w:val="0B5294"/>
                                <w:spacing w:val="-4"/>
                                <w:sz w:val="24"/>
                                <w:szCs w:val="24"/>
                                <w:rtl/>
                              </w:rPr>
                              <w:t>תכנית</w:t>
                            </w:r>
                            <w:r w:rsidRPr="00F000BF">
                              <w:rPr>
                                <w:rFonts w:cs="Tahoma"/>
                                <w:color w:val="0B5294"/>
                                <w:spacing w:val="-4"/>
                                <w:sz w:val="24"/>
                                <w:szCs w:val="24"/>
                                <w:rtl/>
                              </w:rPr>
                              <w:t xml:space="preserve"> "</w:t>
                            </w:r>
                            <w:r w:rsidRPr="00F000BF">
                              <w:rPr>
                                <w:rFonts w:cs="Tahoma" w:hint="eastAsia"/>
                                <w:color w:val="0B5294"/>
                                <w:spacing w:val="-4"/>
                                <w:sz w:val="24"/>
                                <w:szCs w:val="24"/>
                                <w:rtl/>
                              </w:rPr>
                              <w:t>מלון</w:t>
                            </w:r>
                            <w:r w:rsidRPr="00F000BF">
                              <w:rPr>
                                <w:rFonts w:cs="Tahoma"/>
                                <w:color w:val="0B5294"/>
                                <w:spacing w:val="-4"/>
                                <w:sz w:val="24"/>
                                <w:szCs w:val="24"/>
                                <w:rtl/>
                              </w:rPr>
                              <w:t xml:space="preserve"> </w:t>
                            </w:r>
                            <w:r w:rsidRPr="00F000BF">
                              <w:rPr>
                                <w:rFonts w:cs="Tahoma" w:hint="eastAsia"/>
                                <w:color w:val="0B5294"/>
                                <w:spacing w:val="-4"/>
                                <w:sz w:val="24"/>
                                <w:szCs w:val="24"/>
                                <w:rtl/>
                              </w:rPr>
                              <w:t>אורחים</w:t>
                            </w:r>
                            <w:r w:rsidRPr="00F000BF">
                              <w:rPr>
                                <w:rFonts w:cs="Tahoma"/>
                                <w:color w:val="0B5294"/>
                                <w:spacing w:val="-4"/>
                                <w:sz w:val="24"/>
                                <w:szCs w:val="24"/>
                                <w:rtl/>
                              </w:rPr>
                              <w:t>"</w:t>
                            </w:r>
                          </w:p>
                          <w:p w:rsidR="00591659" w:rsidRPr="00373C5D" w:rsidP="00F000B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070055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1488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6016" filled="f" stroked="f">
                <v:textbox>
                  <w:txbxContent>
                    <w:p w:rsidR="00591659" w:rsidRPr="00373C5D" w:rsidP="00F000BF">
                      <w:pPr>
                        <w:spacing w:line="240" w:lineRule="atLeast"/>
                        <w:rPr>
                          <w:rFonts w:cs="Tahoma"/>
                          <w:b/>
                          <w:bCs/>
                          <w:color w:val="0B5294"/>
                          <w:sz w:val="48"/>
                          <w:szCs w:val="48"/>
                          <w:rtl/>
                        </w:rPr>
                      </w:pPr>
                      <w:drawing>
                        <wp:inline distT="0" distB="0" distL="0" distR="0">
                          <wp:extent cx="311150" cy="256800"/>
                          <wp:effectExtent l="0" t="0" r="0" b="0"/>
                          <wp:docPr id="8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1108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B50CFA">
                      <w:pPr>
                        <w:spacing w:after="0" w:line="240" w:lineRule="auto"/>
                        <w:rPr>
                          <w:color w:val="0B5294"/>
                          <w:spacing w:val="-4"/>
                          <w:sz w:val="24"/>
                          <w:szCs w:val="24"/>
                          <w:rtl/>
                          <w:cs/>
                        </w:rPr>
                      </w:pPr>
                      <w:r w:rsidRPr="00F000BF">
                        <w:rPr>
                          <w:rFonts w:cs="Tahoma" w:hint="eastAsia"/>
                          <w:color w:val="0B5294"/>
                          <w:spacing w:val="-4"/>
                          <w:sz w:val="24"/>
                          <w:szCs w:val="24"/>
                          <w:rtl/>
                        </w:rPr>
                        <w:t>המל</w:t>
                      </w:r>
                      <w:r w:rsidRPr="00F000BF">
                        <w:rPr>
                          <w:rFonts w:cs="Tahoma"/>
                          <w:color w:val="0B5294"/>
                          <w:spacing w:val="-4"/>
                          <w:sz w:val="24"/>
                          <w:szCs w:val="24"/>
                          <w:rtl/>
                        </w:rPr>
                        <w:t>"</w:t>
                      </w:r>
                      <w:r w:rsidRPr="00F000BF">
                        <w:rPr>
                          <w:rFonts w:cs="Tahoma" w:hint="eastAsia"/>
                          <w:color w:val="0B5294"/>
                          <w:spacing w:val="-4"/>
                          <w:sz w:val="24"/>
                          <w:szCs w:val="24"/>
                          <w:rtl/>
                        </w:rPr>
                        <w:t>ל</w:t>
                      </w:r>
                      <w:r w:rsidRPr="00F000BF">
                        <w:rPr>
                          <w:rFonts w:cs="Tahoma"/>
                          <w:color w:val="0B5294"/>
                          <w:spacing w:val="-4"/>
                          <w:sz w:val="24"/>
                          <w:szCs w:val="24"/>
                          <w:rtl/>
                        </w:rPr>
                        <w:t xml:space="preserve"> </w:t>
                      </w:r>
                      <w:r w:rsidRPr="00F000BF">
                        <w:rPr>
                          <w:rFonts w:cs="Tahoma" w:hint="eastAsia"/>
                          <w:color w:val="0B5294"/>
                          <w:spacing w:val="-4"/>
                          <w:sz w:val="24"/>
                          <w:szCs w:val="24"/>
                          <w:rtl/>
                        </w:rPr>
                        <w:t>לא</w:t>
                      </w:r>
                      <w:r w:rsidRPr="00F000BF">
                        <w:rPr>
                          <w:rFonts w:cs="Tahoma"/>
                          <w:color w:val="0B5294"/>
                          <w:spacing w:val="-4"/>
                          <w:sz w:val="24"/>
                          <w:szCs w:val="24"/>
                          <w:rtl/>
                        </w:rPr>
                        <w:t xml:space="preserve"> </w:t>
                      </w:r>
                      <w:r w:rsidRPr="00F000BF">
                        <w:rPr>
                          <w:rFonts w:cs="Tahoma" w:hint="eastAsia"/>
                          <w:color w:val="0B5294"/>
                          <w:spacing w:val="-4"/>
                          <w:sz w:val="24"/>
                          <w:szCs w:val="24"/>
                          <w:rtl/>
                        </w:rPr>
                        <w:t>התריע</w:t>
                      </w:r>
                      <w:r w:rsidRPr="00F000BF">
                        <w:rPr>
                          <w:rFonts w:cs="Tahoma"/>
                          <w:color w:val="0B5294"/>
                          <w:spacing w:val="-4"/>
                          <w:sz w:val="24"/>
                          <w:szCs w:val="24"/>
                          <w:rtl/>
                        </w:rPr>
                        <w:t xml:space="preserve"> </w:t>
                      </w:r>
                      <w:r w:rsidRPr="00F000BF">
                        <w:rPr>
                          <w:rFonts w:cs="Tahoma" w:hint="eastAsia"/>
                          <w:color w:val="0B5294"/>
                          <w:spacing w:val="-4"/>
                          <w:sz w:val="24"/>
                          <w:szCs w:val="24"/>
                          <w:rtl/>
                        </w:rPr>
                        <w:t>בפני</w:t>
                      </w:r>
                      <w:r w:rsidRPr="00F000BF">
                        <w:rPr>
                          <w:rFonts w:cs="Tahoma"/>
                          <w:color w:val="0B5294"/>
                          <w:spacing w:val="-4"/>
                          <w:sz w:val="24"/>
                          <w:szCs w:val="24"/>
                          <w:rtl/>
                        </w:rPr>
                        <w:t xml:space="preserve"> </w:t>
                      </w:r>
                      <w:r w:rsidRPr="00F000BF">
                        <w:rPr>
                          <w:rFonts w:cs="Tahoma" w:hint="eastAsia"/>
                          <w:color w:val="0B5294"/>
                          <w:spacing w:val="-4"/>
                          <w:sz w:val="24"/>
                          <w:szCs w:val="24"/>
                          <w:rtl/>
                        </w:rPr>
                        <w:t>הממשלה</w:t>
                      </w:r>
                      <w:r w:rsidRPr="00F000BF">
                        <w:rPr>
                          <w:rFonts w:cs="Tahoma"/>
                          <w:color w:val="0B5294"/>
                          <w:spacing w:val="-4"/>
                          <w:sz w:val="24"/>
                          <w:szCs w:val="24"/>
                          <w:rtl/>
                        </w:rPr>
                        <w:t xml:space="preserve"> </w:t>
                      </w:r>
                      <w:r w:rsidRPr="00F000BF">
                        <w:rPr>
                          <w:rFonts w:cs="Tahoma" w:hint="eastAsia"/>
                          <w:color w:val="0B5294"/>
                          <w:spacing w:val="-4"/>
                          <w:sz w:val="24"/>
                          <w:szCs w:val="24"/>
                          <w:rtl/>
                        </w:rPr>
                        <w:t>והקבינט</w:t>
                      </w:r>
                      <w:r w:rsidRPr="00F000BF">
                        <w:rPr>
                          <w:rFonts w:cs="Tahoma"/>
                          <w:color w:val="0B5294"/>
                          <w:spacing w:val="-4"/>
                          <w:sz w:val="24"/>
                          <w:szCs w:val="24"/>
                          <w:rtl/>
                        </w:rPr>
                        <w:t xml:space="preserve"> </w:t>
                      </w:r>
                      <w:r w:rsidRPr="00F000BF">
                        <w:rPr>
                          <w:rFonts w:cs="Tahoma" w:hint="eastAsia"/>
                          <w:color w:val="0B5294"/>
                          <w:spacing w:val="-4"/>
                          <w:sz w:val="24"/>
                          <w:szCs w:val="24"/>
                          <w:rtl/>
                        </w:rPr>
                        <w:t>על</w:t>
                      </w:r>
                      <w:r w:rsidRPr="00F000BF">
                        <w:rPr>
                          <w:rFonts w:cs="Tahoma"/>
                          <w:color w:val="0B5294"/>
                          <w:spacing w:val="-4"/>
                          <w:sz w:val="24"/>
                          <w:szCs w:val="24"/>
                          <w:rtl/>
                        </w:rPr>
                        <w:t xml:space="preserve"> </w:t>
                      </w:r>
                      <w:r w:rsidRPr="00F000BF">
                        <w:rPr>
                          <w:rFonts w:cs="Tahoma" w:hint="eastAsia"/>
                          <w:color w:val="0B5294"/>
                          <w:spacing w:val="-4"/>
                          <w:sz w:val="24"/>
                          <w:szCs w:val="24"/>
                          <w:rtl/>
                        </w:rPr>
                        <w:t>יישום</w:t>
                      </w:r>
                      <w:r w:rsidRPr="00F000BF">
                        <w:rPr>
                          <w:rFonts w:cs="Tahoma"/>
                          <w:color w:val="0B5294"/>
                          <w:spacing w:val="-4"/>
                          <w:sz w:val="24"/>
                          <w:szCs w:val="24"/>
                          <w:rtl/>
                        </w:rPr>
                        <w:t xml:space="preserve"> </w:t>
                      </w:r>
                      <w:r w:rsidRPr="00F000BF">
                        <w:rPr>
                          <w:rFonts w:cs="Tahoma" w:hint="eastAsia"/>
                          <w:color w:val="0B5294"/>
                          <w:spacing w:val="-4"/>
                          <w:sz w:val="24"/>
                          <w:szCs w:val="24"/>
                          <w:rtl/>
                        </w:rPr>
                        <w:t>חלקי</w:t>
                      </w:r>
                      <w:r w:rsidRPr="00F000BF">
                        <w:rPr>
                          <w:rFonts w:cs="Tahoma"/>
                          <w:color w:val="0B5294"/>
                          <w:spacing w:val="-4"/>
                          <w:sz w:val="24"/>
                          <w:szCs w:val="24"/>
                          <w:rtl/>
                        </w:rPr>
                        <w:t xml:space="preserve"> </w:t>
                      </w:r>
                      <w:r w:rsidRPr="00F000BF">
                        <w:rPr>
                          <w:rFonts w:cs="Tahoma" w:hint="eastAsia"/>
                          <w:color w:val="0B5294"/>
                          <w:spacing w:val="-4"/>
                          <w:sz w:val="24"/>
                          <w:szCs w:val="24"/>
                          <w:rtl/>
                        </w:rPr>
                        <w:t>בלבד</w:t>
                      </w:r>
                      <w:r w:rsidRPr="00F000BF">
                        <w:rPr>
                          <w:rFonts w:cs="Tahoma"/>
                          <w:color w:val="0B5294"/>
                          <w:spacing w:val="-4"/>
                          <w:sz w:val="24"/>
                          <w:szCs w:val="24"/>
                          <w:rtl/>
                        </w:rPr>
                        <w:t xml:space="preserve"> </w:t>
                      </w:r>
                      <w:r w:rsidRPr="00F000BF">
                        <w:rPr>
                          <w:rFonts w:cs="Tahoma" w:hint="eastAsia"/>
                          <w:color w:val="0B5294"/>
                          <w:spacing w:val="-4"/>
                          <w:sz w:val="24"/>
                          <w:szCs w:val="24"/>
                          <w:rtl/>
                        </w:rPr>
                        <w:t>של</w:t>
                      </w:r>
                      <w:r w:rsidRPr="00F000BF">
                        <w:rPr>
                          <w:rFonts w:cs="Tahoma"/>
                          <w:color w:val="0B5294"/>
                          <w:spacing w:val="-4"/>
                          <w:sz w:val="24"/>
                          <w:szCs w:val="24"/>
                          <w:rtl/>
                        </w:rPr>
                        <w:t xml:space="preserve"> </w:t>
                      </w:r>
                      <w:r w:rsidRPr="00F000BF">
                        <w:rPr>
                          <w:rFonts w:cs="Tahoma" w:hint="eastAsia"/>
                          <w:color w:val="0B5294"/>
                          <w:spacing w:val="-4"/>
                          <w:sz w:val="24"/>
                          <w:szCs w:val="24"/>
                          <w:rtl/>
                        </w:rPr>
                        <w:t>ההיערכות</w:t>
                      </w:r>
                      <w:r>
                        <w:rPr>
                          <w:rFonts w:cs="Tahoma" w:hint="cs"/>
                          <w:color w:val="0B5294"/>
                          <w:spacing w:val="-4"/>
                          <w:sz w:val="24"/>
                          <w:szCs w:val="24"/>
                          <w:rtl/>
                        </w:rPr>
                        <w:t>,</w:t>
                      </w:r>
                      <w:r w:rsidRPr="00F000BF">
                        <w:rPr>
                          <w:rFonts w:cs="Tahoma"/>
                          <w:color w:val="0B5294"/>
                          <w:spacing w:val="-4"/>
                          <w:sz w:val="24"/>
                          <w:szCs w:val="24"/>
                          <w:rtl/>
                        </w:rPr>
                        <w:t xml:space="preserve"> </w:t>
                      </w:r>
                      <w:r w:rsidRPr="00F000BF">
                        <w:rPr>
                          <w:rFonts w:cs="Tahoma" w:hint="eastAsia"/>
                          <w:color w:val="0B5294"/>
                          <w:spacing w:val="-4"/>
                          <w:sz w:val="24"/>
                          <w:szCs w:val="24"/>
                          <w:rtl/>
                        </w:rPr>
                        <w:t>הנדרשת</w:t>
                      </w:r>
                      <w:r w:rsidRPr="00F000BF">
                        <w:rPr>
                          <w:rFonts w:cs="Tahoma"/>
                          <w:color w:val="0B5294"/>
                          <w:spacing w:val="-4"/>
                          <w:sz w:val="24"/>
                          <w:szCs w:val="24"/>
                          <w:rtl/>
                        </w:rPr>
                        <w:t xml:space="preserve"> </w:t>
                      </w:r>
                      <w:r w:rsidRPr="00F000BF">
                        <w:rPr>
                          <w:rFonts w:cs="Tahoma" w:hint="eastAsia"/>
                          <w:color w:val="0B5294"/>
                          <w:spacing w:val="-4"/>
                          <w:sz w:val="24"/>
                          <w:szCs w:val="24"/>
                          <w:rtl/>
                        </w:rPr>
                        <w:t>ממשרדי</w:t>
                      </w:r>
                      <w:r w:rsidRPr="00F000BF">
                        <w:rPr>
                          <w:rFonts w:cs="Tahoma"/>
                          <w:color w:val="0B5294"/>
                          <w:spacing w:val="-4"/>
                          <w:sz w:val="24"/>
                          <w:szCs w:val="24"/>
                          <w:rtl/>
                        </w:rPr>
                        <w:t xml:space="preserve"> </w:t>
                      </w:r>
                      <w:r w:rsidRPr="00F000BF">
                        <w:rPr>
                          <w:rFonts w:cs="Tahoma" w:hint="eastAsia"/>
                          <w:color w:val="0B5294"/>
                          <w:spacing w:val="-4"/>
                          <w:sz w:val="24"/>
                          <w:szCs w:val="24"/>
                          <w:rtl/>
                        </w:rPr>
                        <w:t>הממשלה</w:t>
                      </w:r>
                      <w:r w:rsidRPr="00F000BF">
                        <w:rPr>
                          <w:rFonts w:cs="Tahoma"/>
                          <w:color w:val="0B5294"/>
                          <w:spacing w:val="-4"/>
                          <w:sz w:val="24"/>
                          <w:szCs w:val="24"/>
                          <w:rtl/>
                        </w:rPr>
                        <w:t xml:space="preserve"> </w:t>
                      </w:r>
                      <w:r w:rsidRPr="00F000BF">
                        <w:rPr>
                          <w:rFonts w:cs="Tahoma" w:hint="eastAsia"/>
                          <w:color w:val="0B5294"/>
                          <w:spacing w:val="-4"/>
                          <w:sz w:val="24"/>
                          <w:szCs w:val="24"/>
                          <w:rtl/>
                        </w:rPr>
                        <w:t>השונים</w:t>
                      </w:r>
                      <w:r>
                        <w:rPr>
                          <w:rFonts w:cs="Tahoma" w:hint="cs"/>
                          <w:color w:val="0B5294"/>
                          <w:spacing w:val="-4"/>
                          <w:sz w:val="24"/>
                          <w:szCs w:val="24"/>
                          <w:rtl/>
                        </w:rPr>
                        <w:t>,</w:t>
                      </w:r>
                      <w:r w:rsidRPr="00F000BF">
                        <w:rPr>
                          <w:rFonts w:cs="Tahoma"/>
                          <w:color w:val="0B5294"/>
                          <w:spacing w:val="-4"/>
                          <w:sz w:val="24"/>
                          <w:szCs w:val="24"/>
                          <w:rtl/>
                        </w:rPr>
                        <w:t xml:space="preserve"> </w:t>
                      </w:r>
                      <w:r w:rsidRPr="00F000BF">
                        <w:rPr>
                          <w:rFonts w:cs="Tahoma" w:hint="eastAsia"/>
                          <w:color w:val="0B5294"/>
                          <w:spacing w:val="-4"/>
                          <w:sz w:val="24"/>
                          <w:szCs w:val="24"/>
                          <w:rtl/>
                        </w:rPr>
                        <w:t>לביצוע</w:t>
                      </w:r>
                      <w:r w:rsidRPr="00F000BF">
                        <w:rPr>
                          <w:rFonts w:cs="Tahoma"/>
                          <w:color w:val="0B5294"/>
                          <w:spacing w:val="-4"/>
                          <w:sz w:val="24"/>
                          <w:szCs w:val="24"/>
                          <w:rtl/>
                        </w:rPr>
                        <w:t xml:space="preserve"> </w:t>
                      </w:r>
                      <w:r w:rsidRPr="00F000BF">
                        <w:rPr>
                          <w:rFonts w:cs="Tahoma" w:hint="eastAsia"/>
                          <w:color w:val="0B5294"/>
                          <w:spacing w:val="-4"/>
                          <w:sz w:val="24"/>
                          <w:szCs w:val="24"/>
                          <w:rtl/>
                        </w:rPr>
                        <w:t>תכנית</w:t>
                      </w:r>
                      <w:r w:rsidRPr="00F000BF">
                        <w:rPr>
                          <w:rFonts w:cs="Tahoma"/>
                          <w:color w:val="0B5294"/>
                          <w:spacing w:val="-4"/>
                          <w:sz w:val="24"/>
                          <w:szCs w:val="24"/>
                          <w:rtl/>
                        </w:rPr>
                        <w:t xml:space="preserve"> "</w:t>
                      </w:r>
                      <w:r w:rsidRPr="00F000BF">
                        <w:rPr>
                          <w:rFonts w:cs="Tahoma" w:hint="eastAsia"/>
                          <w:color w:val="0B5294"/>
                          <w:spacing w:val="-4"/>
                          <w:sz w:val="24"/>
                          <w:szCs w:val="24"/>
                          <w:rtl/>
                        </w:rPr>
                        <w:t>מלון</w:t>
                      </w:r>
                      <w:r w:rsidRPr="00F000BF">
                        <w:rPr>
                          <w:rFonts w:cs="Tahoma"/>
                          <w:color w:val="0B5294"/>
                          <w:spacing w:val="-4"/>
                          <w:sz w:val="24"/>
                          <w:szCs w:val="24"/>
                          <w:rtl/>
                        </w:rPr>
                        <w:t xml:space="preserve"> </w:t>
                      </w:r>
                      <w:r w:rsidRPr="00F000BF">
                        <w:rPr>
                          <w:rFonts w:cs="Tahoma" w:hint="eastAsia"/>
                          <w:color w:val="0B5294"/>
                          <w:spacing w:val="-4"/>
                          <w:sz w:val="24"/>
                          <w:szCs w:val="24"/>
                          <w:rtl/>
                        </w:rPr>
                        <w:t>אורחים</w:t>
                      </w:r>
                      <w:r w:rsidRPr="00F000BF">
                        <w:rPr>
                          <w:rFonts w:cs="Tahoma"/>
                          <w:color w:val="0B5294"/>
                          <w:spacing w:val="-4"/>
                          <w:sz w:val="24"/>
                          <w:szCs w:val="24"/>
                          <w:rtl/>
                        </w:rPr>
                        <w:t>"</w:t>
                      </w:r>
                    </w:p>
                    <w:p w:rsidR="00591659" w:rsidRPr="00373C5D" w:rsidP="00F000BF">
                      <w:pPr>
                        <w:spacing w:before="120" w:after="0" w:line="240" w:lineRule="atLeast"/>
                        <w:rPr>
                          <w:rFonts w:cs="Tahoma"/>
                          <w:b/>
                          <w:bCs/>
                          <w:color w:val="0B5294"/>
                          <w:sz w:val="48"/>
                          <w:szCs w:val="48"/>
                          <w:rtl/>
                        </w:rPr>
                      </w:pPr>
                      <w:drawing>
                        <wp:inline distT="0" distB="0" distL="0" distR="0">
                          <wp:extent cx="288000" cy="31337"/>
                          <wp:effectExtent l="0" t="0" r="0" b="6985"/>
                          <wp:docPr id="8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1393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hint="cs"/>
          <w:rtl/>
        </w:rPr>
        <w:t xml:space="preserve">עוד מעיר משרד מבקר המדינה, כי </w:t>
      </w:r>
      <w:r w:rsidRPr="00C76A37" w:rsidR="000F63E1">
        <w:rPr>
          <w:rFonts w:hint="cs"/>
          <w:rtl/>
        </w:rPr>
        <w:t>המל"ל</w:t>
      </w:r>
      <w:r w:rsidRPr="00C76A37" w:rsidR="000F63E1">
        <w:rPr>
          <w:rFonts w:hint="cs"/>
          <w:rtl/>
        </w:rPr>
        <w:t xml:space="preserve">, כאחראי לקיים בקרה על יישום החלטות הממשלה בתחום המדיני-ביטחוני, לא התריע בפני הממשלה והקבינט על יישום חלקי בלבד של ההיערכות הנדרשת ממשרדי הממשלה השונים לביצוע תכנית "מלון אורחים" שאותה אישרה הממשלה. </w:t>
      </w:r>
    </w:p>
    <w:p w:rsidR="000F63E1" w:rsidP="006F26B2">
      <w:pPr>
        <w:pStyle w:val="RESHET"/>
        <w:rPr>
          <w:rtl/>
        </w:rPr>
      </w:pPr>
      <w:r w:rsidRPr="00C76A37">
        <w:rPr>
          <w:rFonts w:hint="cs"/>
          <w:rtl/>
        </w:rPr>
        <w:t xml:space="preserve">לדעת משרד מבקר המדינה, על </w:t>
      </w:r>
      <w:r w:rsidRPr="00C76A37">
        <w:rPr>
          <w:rFonts w:hint="cs"/>
          <w:rtl/>
        </w:rPr>
        <w:t>המל"ל</w:t>
      </w:r>
      <w:r w:rsidRPr="00C76A37">
        <w:rPr>
          <w:rFonts w:hint="cs"/>
          <w:rtl/>
        </w:rPr>
        <w:t xml:space="preserve"> לרכז את הפערים הקיימים להשלמת מימושה של תכנית "מלון אורחים", ולהביאם לידיעת הממשלה, או לחלופין,</w:t>
      </w:r>
      <w:r w:rsidR="00DA258E">
        <w:rPr>
          <w:rFonts w:hint="cs"/>
          <w:rtl/>
        </w:rPr>
        <w:t xml:space="preserve"> </w:t>
      </w:r>
      <w:r w:rsidRPr="00C76A37">
        <w:rPr>
          <w:rFonts w:hint="cs"/>
          <w:rtl/>
        </w:rPr>
        <w:t xml:space="preserve">להמליץ לממשלה לאשר תכנית לפינוי אוכלוסייה בהיקף קטן יותר, כפי שמגבשים, נכון למועד סיום הביקורת, </w:t>
      </w:r>
      <w:r w:rsidRPr="00C76A37">
        <w:rPr>
          <w:rFonts w:hint="cs"/>
          <w:rtl/>
        </w:rPr>
        <w:t>משהב</w:t>
      </w:r>
      <w:r w:rsidRPr="00C76A37">
        <w:rPr>
          <w:rtl/>
        </w:rPr>
        <w:t>"</w:t>
      </w:r>
      <w:r w:rsidRPr="00C76A37">
        <w:rPr>
          <w:rFonts w:hint="cs"/>
          <w:rtl/>
        </w:rPr>
        <w:t>ט</w:t>
      </w:r>
      <w:r w:rsidRPr="00C76A37">
        <w:rPr>
          <w:rFonts w:hint="cs"/>
          <w:rtl/>
        </w:rPr>
        <w:t xml:space="preserve"> וצה"ל (תכנית "מלונית").</w:t>
      </w:r>
    </w:p>
    <w:p w:rsidR="006F26B2" w:rsidP="001473DE">
      <w:pPr>
        <w:tabs>
          <w:tab w:val="left" w:pos="2"/>
        </w:tabs>
        <w:spacing w:line="240" w:lineRule="exact"/>
        <w:ind w:right="2268"/>
        <w:jc w:val="both"/>
        <w:rPr>
          <w:rFonts w:ascii="Tahoma" w:eastAsia="Times New Roman" w:hAnsi="Tahoma" w:cs="Tahoma"/>
          <w:b/>
          <w:bCs/>
          <w:sz w:val="17"/>
          <w:szCs w:val="17"/>
          <w:rtl/>
          <w:lang w:eastAsia="he-IL"/>
        </w:rPr>
      </w:pPr>
    </w:p>
    <w:p w:rsidR="006F26B2" w:rsidRPr="00C76A37" w:rsidP="001473DE">
      <w:pPr>
        <w:tabs>
          <w:tab w:val="left" w:pos="2"/>
        </w:tabs>
        <w:spacing w:line="240" w:lineRule="exact"/>
        <w:ind w:right="2268"/>
        <w:jc w:val="both"/>
        <w:rPr>
          <w:rFonts w:ascii="Tahoma" w:eastAsia="Times New Roman" w:hAnsi="Tahoma" w:cs="Tahoma"/>
          <w:b/>
          <w:bCs/>
          <w:sz w:val="17"/>
          <w:szCs w:val="17"/>
          <w:rtl/>
          <w:lang w:eastAsia="he-IL"/>
        </w:rPr>
      </w:pPr>
    </w:p>
    <w:p w:rsidR="000F63E1" w:rsidRPr="0054122A" w:rsidP="001473DE">
      <w:pPr>
        <w:pStyle w:val="KOT4"/>
        <w:rPr>
          <w:rtl/>
          <w:lang w:eastAsia="he-IL"/>
        </w:rPr>
      </w:pPr>
      <w:r w:rsidRPr="0054122A">
        <w:rPr>
          <w:rFonts w:hint="cs"/>
          <w:rtl/>
          <w:lang w:eastAsia="he-IL"/>
        </w:rPr>
        <w:t>תכנית לטיפול במתפנים עצמאית</w:t>
      </w:r>
      <w:r>
        <w:rPr>
          <w:rFonts w:hint="cs"/>
          <w:rtl/>
          <w:lang w:eastAsia="he-IL"/>
        </w:rPr>
        <w:t xml:space="preserve"> </w:t>
      </w:r>
    </w:p>
    <w:p w:rsidR="000F63E1" w:rsidRPr="00C76A37" w:rsidP="00F000BF">
      <w:pPr>
        <w:tabs>
          <w:tab w:val="left" w:pos="2"/>
        </w:tabs>
        <w:spacing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מלבד התושבים שאמורים להתפנות במסגרת תכנית "מלון אורחים", צפויים אזרחים רבים שגרים בסמוך לגבול להתפנות עצמאית. בתכנית "מלון אורחים" נקבע, כי יש </w:t>
      </w:r>
      <w:r w:rsidRPr="00C76A37">
        <w:rPr>
          <w:rFonts w:ascii="Tahoma" w:eastAsia="Times New Roman" w:hAnsi="Tahoma" w:cs="Tahoma" w:hint="cs"/>
          <w:sz w:val="17"/>
          <w:szCs w:val="17"/>
          <w:rtl/>
          <w:lang w:eastAsia="he-IL"/>
        </w:rPr>
        <w:t>"להטיל על המשרד להגנת העורף לגבש תפיסה לאומית כוללת לטיפול במתפנים עצמאיים... להטיל על משרדי הממשלה השונים, כל אחד בתחום אחריותו, ובתיאום עם הרשויות המקומיות, הענקת השירותים הבסיסיים למתפנים עצמאיים".</w:t>
      </w:r>
    </w:p>
    <w:p w:rsidR="000F63E1" w:rsidRPr="00C76A37" w:rsidP="006F26B2">
      <w:pPr>
        <w:pStyle w:val="RESHET"/>
        <w:rPr>
          <w:rtl/>
        </w:rPr>
      </w:pPr>
      <w:r w:rsidRPr="00C76A37">
        <w:rPr>
          <w:rFonts w:hint="cs"/>
          <w:rtl/>
        </w:rPr>
        <w:t xml:space="preserve">בביקורת עלה, כי המשרד להגנת העורף, אשר נסגר על פי החלטת הממשלה ביוני 2014, לא גיבש עד מועד סגירתו תפיסה לאומית כוללת לטיפול במתפנים עצמאית. עד מועד סיום הביקורת, אוקטובר 2015, גם </w:t>
      </w:r>
      <w:r w:rsidRPr="00C76A37">
        <w:rPr>
          <w:rFonts w:hint="cs"/>
          <w:rtl/>
        </w:rPr>
        <w:t>משהב</w:t>
      </w:r>
      <w:r w:rsidRPr="00C76A37">
        <w:rPr>
          <w:rtl/>
        </w:rPr>
        <w:t>"</w:t>
      </w:r>
      <w:r w:rsidRPr="00C76A37">
        <w:rPr>
          <w:rFonts w:hint="cs"/>
          <w:rtl/>
        </w:rPr>
        <w:t>ט</w:t>
      </w:r>
      <w:r w:rsidRPr="00C76A37">
        <w:rPr>
          <w:rFonts w:hint="cs"/>
          <w:rtl/>
        </w:rPr>
        <w:t>, שקיבל לאחריותו את תחום ההגנה על העורף, טרם עשה זאת.</w:t>
      </w:r>
    </w:p>
    <w:p w:rsidR="000F63E1" w:rsidRPr="00C76A37" w:rsidP="006F26B2">
      <w:pPr>
        <w:pStyle w:val="RESHET"/>
        <w:rPr>
          <w:rtl/>
        </w:rPr>
      </w:pPr>
      <w:r w:rsidRPr="0012789B">
        <w:rPr>
          <w:noProof/>
          <w:rtl/>
          <w:lang w:eastAsia="en-US"/>
        </w:rPr>
        <mc:AlternateContent>
          <mc:Choice Requires="wps">
            <w:drawing>
              <wp:anchor distT="0" distB="0" distL="114300" distR="114300" simplePos="0" relativeHeight="251711488" behindDoc="1" locked="0" layoutInCell="1" allowOverlap="1">
                <wp:simplePos x="0" y="0"/>
                <wp:positionH relativeFrom="margin">
                  <wp:posOffset>-431800</wp:posOffset>
                </wp:positionH>
                <wp:positionV relativeFrom="margin">
                  <wp:align>top</wp:align>
                </wp:positionV>
                <wp:extent cx="1620000" cy="4140000"/>
                <wp:effectExtent l="0" t="0" r="0" b="0"/>
                <wp:wrapNone/>
                <wp:docPr id="9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DB4D1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528212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0810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DB4D1C">
                            <w:pPr>
                              <w:spacing w:after="0" w:line="240" w:lineRule="auto"/>
                              <w:rPr>
                                <w:color w:val="0B5294"/>
                                <w:spacing w:val="-4"/>
                                <w:sz w:val="24"/>
                                <w:szCs w:val="24"/>
                                <w:rtl/>
                                <w:cs/>
                              </w:rPr>
                            </w:pPr>
                            <w:r w:rsidRPr="00DB4D1C">
                              <w:rPr>
                                <w:rFonts w:cs="Tahoma" w:hint="eastAsia"/>
                                <w:color w:val="0B5294"/>
                                <w:spacing w:val="-4"/>
                                <w:sz w:val="24"/>
                                <w:szCs w:val="24"/>
                                <w:rtl/>
                              </w:rPr>
                              <w:t>יש</w:t>
                            </w:r>
                            <w:r w:rsidRPr="00DB4D1C">
                              <w:rPr>
                                <w:rFonts w:cs="Tahoma"/>
                                <w:color w:val="0B5294"/>
                                <w:spacing w:val="-4"/>
                                <w:sz w:val="24"/>
                                <w:szCs w:val="24"/>
                                <w:rtl/>
                              </w:rPr>
                              <w:t xml:space="preserve"> </w:t>
                            </w:r>
                            <w:r w:rsidRPr="00DB4D1C">
                              <w:rPr>
                                <w:rFonts w:cs="Tahoma" w:hint="eastAsia"/>
                                <w:color w:val="0B5294"/>
                                <w:spacing w:val="-4"/>
                                <w:sz w:val="24"/>
                                <w:szCs w:val="24"/>
                                <w:rtl/>
                              </w:rPr>
                              <w:t>לראות</w:t>
                            </w:r>
                            <w:r w:rsidRPr="00DB4D1C">
                              <w:rPr>
                                <w:rFonts w:cs="Tahoma"/>
                                <w:color w:val="0B5294"/>
                                <w:spacing w:val="-4"/>
                                <w:sz w:val="24"/>
                                <w:szCs w:val="24"/>
                                <w:rtl/>
                              </w:rPr>
                              <w:t xml:space="preserve"> </w:t>
                            </w:r>
                            <w:r w:rsidRPr="00DB4D1C">
                              <w:rPr>
                                <w:rFonts w:cs="Tahoma" w:hint="eastAsia"/>
                                <w:color w:val="0B5294"/>
                                <w:spacing w:val="-4"/>
                                <w:sz w:val="24"/>
                                <w:szCs w:val="24"/>
                                <w:rtl/>
                              </w:rPr>
                              <w:t>בחומרה</w:t>
                            </w:r>
                            <w:r w:rsidRPr="00DB4D1C">
                              <w:rPr>
                                <w:rFonts w:cs="Tahoma"/>
                                <w:color w:val="0B5294"/>
                                <w:spacing w:val="-4"/>
                                <w:sz w:val="24"/>
                                <w:szCs w:val="24"/>
                                <w:rtl/>
                              </w:rPr>
                              <w:t xml:space="preserve"> </w:t>
                            </w:r>
                            <w:r w:rsidRPr="00DB4D1C">
                              <w:rPr>
                                <w:rFonts w:cs="Tahoma" w:hint="eastAsia"/>
                                <w:color w:val="0B5294"/>
                                <w:spacing w:val="-4"/>
                                <w:sz w:val="24"/>
                                <w:szCs w:val="24"/>
                                <w:rtl/>
                              </w:rPr>
                              <w:t>את</w:t>
                            </w:r>
                            <w:r w:rsidRPr="00DB4D1C">
                              <w:rPr>
                                <w:rFonts w:cs="Tahoma"/>
                                <w:color w:val="0B5294"/>
                                <w:spacing w:val="-4"/>
                                <w:sz w:val="24"/>
                                <w:szCs w:val="24"/>
                                <w:rtl/>
                              </w:rPr>
                              <w:t xml:space="preserve"> </w:t>
                            </w:r>
                            <w:r w:rsidRPr="00DB4D1C">
                              <w:rPr>
                                <w:rFonts w:cs="Tahoma" w:hint="eastAsia"/>
                                <w:color w:val="0B5294"/>
                                <w:spacing w:val="-4"/>
                                <w:sz w:val="24"/>
                                <w:szCs w:val="24"/>
                                <w:rtl/>
                              </w:rPr>
                              <w:t>אי</w:t>
                            </w:r>
                            <w:r w:rsidRPr="00DB4D1C">
                              <w:rPr>
                                <w:rFonts w:cs="Tahoma"/>
                                <w:color w:val="0B5294"/>
                                <w:spacing w:val="-4"/>
                                <w:sz w:val="24"/>
                                <w:szCs w:val="24"/>
                                <w:rtl/>
                              </w:rPr>
                              <w:t>-</w:t>
                            </w:r>
                            <w:r w:rsidRPr="00DB4D1C">
                              <w:rPr>
                                <w:rFonts w:cs="Tahoma" w:hint="eastAsia"/>
                                <w:color w:val="0B5294"/>
                                <w:spacing w:val="-4"/>
                                <w:sz w:val="24"/>
                                <w:szCs w:val="24"/>
                                <w:rtl/>
                              </w:rPr>
                              <w:t>גיבושה</w:t>
                            </w:r>
                            <w:r w:rsidRPr="00DB4D1C">
                              <w:rPr>
                                <w:rFonts w:cs="Tahoma"/>
                                <w:color w:val="0B5294"/>
                                <w:spacing w:val="-4"/>
                                <w:sz w:val="24"/>
                                <w:szCs w:val="24"/>
                                <w:rtl/>
                              </w:rPr>
                              <w:t xml:space="preserve"> </w:t>
                            </w:r>
                            <w:r w:rsidRPr="00DB4D1C">
                              <w:rPr>
                                <w:rFonts w:cs="Tahoma" w:hint="eastAsia"/>
                                <w:color w:val="0B5294"/>
                                <w:spacing w:val="-4"/>
                                <w:sz w:val="24"/>
                                <w:szCs w:val="24"/>
                                <w:rtl/>
                              </w:rPr>
                              <w:t>של</w:t>
                            </w:r>
                            <w:r w:rsidRPr="00DB4D1C">
                              <w:rPr>
                                <w:rFonts w:cs="Tahoma"/>
                                <w:color w:val="0B5294"/>
                                <w:spacing w:val="-4"/>
                                <w:sz w:val="24"/>
                                <w:szCs w:val="24"/>
                                <w:rtl/>
                              </w:rPr>
                              <w:t xml:space="preserve"> </w:t>
                            </w:r>
                            <w:r w:rsidRPr="00DB4D1C">
                              <w:rPr>
                                <w:rFonts w:cs="Tahoma" w:hint="eastAsia"/>
                                <w:color w:val="0B5294"/>
                                <w:spacing w:val="-4"/>
                                <w:sz w:val="24"/>
                                <w:szCs w:val="24"/>
                                <w:rtl/>
                              </w:rPr>
                              <w:t>תפיסה</w:t>
                            </w:r>
                            <w:r w:rsidRPr="00DB4D1C">
                              <w:rPr>
                                <w:rFonts w:cs="Tahoma"/>
                                <w:color w:val="0B5294"/>
                                <w:spacing w:val="-4"/>
                                <w:sz w:val="24"/>
                                <w:szCs w:val="24"/>
                                <w:rtl/>
                              </w:rPr>
                              <w:t xml:space="preserve"> </w:t>
                            </w:r>
                            <w:r w:rsidRPr="00DB4D1C">
                              <w:rPr>
                                <w:rFonts w:cs="Tahoma" w:hint="eastAsia"/>
                                <w:color w:val="0B5294"/>
                                <w:spacing w:val="-4"/>
                                <w:sz w:val="24"/>
                                <w:szCs w:val="24"/>
                                <w:rtl/>
                              </w:rPr>
                              <w:t>לאומית</w:t>
                            </w:r>
                            <w:r w:rsidRPr="00DB4D1C">
                              <w:rPr>
                                <w:rFonts w:cs="Tahoma"/>
                                <w:color w:val="0B5294"/>
                                <w:spacing w:val="-4"/>
                                <w:sz w:val="24"/>
                                <w:szCs w:val="24"/>
                                <w:rtl/>
                              </w:rPr>
                              <w:t xml:space="preserve"> </w:t>
                            </w:r>
                            <w:r w:rsidRPr="00DB4D1C">
                              <w:rPr>
                                <w:rFonts w:cs="Tahoma" w:hint="eastAsia"/>
                                <w:color w:val="0B5294"/>
                                <w:spacing w:val="-4"/>
                                <w:sz w:val="24"/>
                                <w:szCs w:val="24"/>
                                <w:rtl/>
                              </w:rPr>
                              <w:t>כוללת</w:t>
                            </w:r>
                            <w:r w:rsidRPr="00DB4D1C">
                              <w:rPr>
                                <w:rFonts w:cs="Tahoma"/>
                                <w:color w:val="0B5294"/>
                                <w:spacing w:val="-4"/>
                                <w:sz w:val="24"/>
                                <w:szCs w:val="24"/>
                                <w:rtl/>
                              </w:rPr>
                              <w:t xml:space="preserve"> </w:t>
                            </w:r>
                            <w:r w:rsidRPr="00DB4D1C">
                              <w:rPr>
                                <w:rFonts w:cs="Tahoma" w:hint="eastAsia"/>
                                <w:color w:val="0B5294"/>
                                <w:spacing w:val="-4"/>
                                <w:sz w:val="24"/>
                                <w:szCs w:val="24"/>
                                <w:rtl/>
                              </w:rPr>
                              <w:t>לטיפול</w:t>
                            </w:r>
                            <w:r w:rsidRPr="00DB4D1C">
                              <w:rPr>
                                <w:rFonts w:cs="Tahoma"/>
                                <w:color w:val="0B5294"/>
                                <w:spacing w:val="-4"/>
                                <w:sz w:val="24"/>
                                <w:szCs w:val="24"/>
                                <w:rtl/>
                              </w:rPr>
                              <w:t xml:space="preserve"> </w:t>
                            </w:r>
                            <w:r w:rsidRPr="00DB4D1C">
                              <w:rPr>
                                <w:rFonts w:cs="Tahoma" w:hint="eastAsia"/>
                                <w:color w:val="0B5294"/>
                                <w:spacing w:val="-4"/>
                                <w:sz w:val="24"/>
                                <w:szCs w:val="24"/>
                                <w:rtl/>
                              </w:rPr>
                              <w:t>במתפנים</w:t>
                            </w:r>
                            <w:r w:rsidRPr="00DB4D1C">
                              <w:rPr>
                                <w:rFonts w:cs="Tahoma"/>
                                <w:color w:val="0B5294"/>
                                <w:spacing w:val="-4"/>
                                <w:sz w:val="24"/>
                                <w:szCs w:val="24"/>
                                <w:rtl/>
                              </w:rPr>
                              <w:t xml:space="preserve"> </w:t>
                            </w:r>
                            <w:r w:rsidRPr="00DB4D1C">
                              <w:rPr>
                                <w:rFonts w:cs="Tahoma" w:hint="eastAsia"/>
                                <w:color w:val="0B5294"/>
                                <w:spacing w:val="-4"/>
                                <w:sz w:val="24"/>
                                <w:szCs w:val="24"/>
                                <w:rtl/>
                              </w:rPr>
                              <w:t>עצמאית</w:t>
                            </w:r>
                            <w:r w:rsidRPr="00DB4D1C">
                              <w:rPr>
                                <w:rFonts w:cs="Tahoma"/>
                                <w:color w:val="0B5294"/>
                                <w:spacing w:val="-4"/>
                                <w:sz w:val="24"/>
                                <w:szCs w:val="24"/>
                                <w:rtl/>
                              </w:rPr>
                              <w:t xml:space="preserve"> </w:t>
                            </w:r>
                            <w:r w:rsidRPr="00DB4D1C">
                              <w:rPr>
                                <w:rFonts w:cs="Tahoma" w:hint="eastAsia"/>
                                <w:color w:val="0B5294"/>
                                <w:spacing w:val="-4"/>
                                <w:sz w:val="24"/>
                                <w:szCs w:val="24"/>
                                <w:rtl/>
                              </w:rPr>
                              <w:t>על</w:t>
                            </w:r>
                            <w:r w:rsidRPr="00DB4D1C">
                              <w:rPr>
                                <w:rFonts w:cs="Tahoma"/>
                                <w:color w:val="0B5294"/>
                                <w:spacing w:val="-4"/>
                                <w:sz w:val="24"/>
                                <w:szCs w:val="24"/>
                                <w:rtl/>
                              </w:rPr>
                              <w:t xml:space="preserve"> </w:t>
                            </w:r>
                            <w:r w:rsidRPr="00DB4D1C">
                              <w:rPr>
                                <w:rFonts w:cs="Tahoma" w:hint="eastAsia"/>
                                <w:color w:val="0B5294"/>
                                <w:spacing w:val="-4"/>
                                <w:sz w:val="24"/>
                                <w:szCs w:val="24"/>
                                <w:rtl/>
                              </w:rPr>
                              <w:t>ידי</w:t>
                            </w:r>
                            <w:r w:rsidRPr="00DB4D1C">
                              <w:rPr>
                                <w:rFonts w:cs="Tahoma"/>
                                <w:color w:val="0B5294"/>
                                <w:spacing w:val="-4"/>
                                <w:sz w:val="24"/>
                                <w:szCs w:val="24"/>
                                <w:rtl/>
                              </w:rPr>
                              <w:t xml:space="preserve"> </w:t>
                            </w:r>
                            <w:r w:rsidRPr="00DB4D1C">
                              <w:rPr>
                                <w:rFonts w:cs="Tahoma" w:hint="eastAsia"/>
                                <w:color w:val="0B5294"/>
                                <w:spacing w:val="-4"/>
                                <w:sz w:val="24"/>
                                <w:szCs w:val="24"/>
                                <w:rtl/>
                              </w:rPr>
                              <w:t>המשרד</w:t>
                            </w:r>
                            <w:r w:rsidRPr="00DB4D1C">
                              <w:rPr>
                                <w:rFonts w:cs="Tahoma"/>
                                <w:color w:val="0B5294"/>
                                <w:spacing w:val="-4"/>
                                <w:sz w:val="24"/>
                                <w:szCs w:val="24"/>
                                <w:rtl/>
                              </w:rPr>
                              <w:t xml:space="preserve"> </w:t>
                            </w:r>
                            <w:r w:rsidRPr="00DB4D1C">
                              <w:rPr>
                                <w:rFonts w:cs="Tahoma" w:hint="eastAsia"/>
                                <w:color w:val="0B5294"/>
                                <w:spacing w:val="-4"/>
                                <w:sz w:val="24"/>
                                <w:szCs w:val="24"/>
                                <w:rtl/>
                              </w:rPr>
                              <w:t>להגנת</w:t>
                            </w:r>
                            <w:r w:rsidRPr="00DB4D1C">
                              <w:rPr>
                                <w:rFonts w:cs="Tahoma"/>
                                <w:color w:val="0B5294"/>
                                <w:spacing w:val="-4"/>
                                <w:sz w:val="24"/>
                                <w:szCs w:val="24"/>
                                <w:rtl/>
                              </w:rPr>
                              <w:t xml:space="preserve"> </w:t>
                            </w:r>
                            <w:r w:rsidRPr="00DB4D1C">
                              <w:rPr>
                                <w:rFonts w:cs="Tahoma" w:hint="eastAsia"/>
                                <w:color w:val="0B5294"/>
                                <w:spacing w:val="-4"/>
                                <w:sz w:val="24"/>
                                <w:szCs w:val="24"/>
                                <w:rtl/>
                              </w:rPr>
                              <w:t>העורף</w:t>
                            </w:r>
                            <w:r w:rsidRPr="00DB4D1C">
                              <w:rPr>
                                <w:rFonts w:cs="Tahoma"/>
                                <w:color w:val="0B5294"/>
                                <w:spacing w:val="-4"/>
                                <w:sz w:val="24"/>
                                <w:szCs w:val="24"/>
                                <w:rtl/>
                              </w:rPr>
                              <w:t xml:space="preserve"> </w:t>
                            </w:r>
                            <w:r w:rsidRPr="00DB4D1C">
                              <w:rPr>
                                <w:rFonts w:cs="Tahoma" w:hint="eastAsia"/>
                                <w:color w:val="0B5294"/>
                                <w:spacing w:val="-4"/>
                                <w:sz w:val="24"/>
                                <w:szCs w:val="24"/>
                                <w:rtl/>
                              </w:rPr>
                              <w:t>עד</w:t>
                            </w:r>
                            <w:r w:rsidRPr="00DB4D1C">
                              <w:rPr>
                                <w:rFonts w:cs="Tahoma"/>
                                <w:color w:val="0B5294"/>
                                <w:spacing w:val="-4"/>
                                <w:sz w:val="24"/>
                                <w:szCs w:val="24"/>
                                <w:rtl/>
                              </w:rPr>
                              <w:t xml:space="preserve"> </w:t>
                            </w:r>
                            <w:r w:rsidRPr="00DB4D1C">
                              <w:rPr>
                                <w:rFonts w:cs="Tahoma" w:hint="eastAsia"/>
                                <w:color w:val="0B5294"/>
                                <w:spacing w:val="-4"/>
                                <w:sz w:val="24"/>
                                <w:szCs w:val="24"/>
                                <w:rtl/>
                              </w:rPr>
                              <w:t>לסגירתו</w:t>
                            </w:r>
                            <w:r w:rsidRPr="00DB4D1C">
                              <w:rPr>
                                <w:rFonts w:cs="Tahoma"/>
                                <w:color w:val="0B5294"/>
                                <w:spacing w:val="-4"/>
                                <w:sz w:val="24"/>
                                <w:szCs w:val="24"/>
                                <w:rtl/>
                              </w:rPr>
                              <w:t xml:space="preserve">, </w:t>
                            </w:r>
                            <w:r w:rsidRPr="00DB4D1C">
                              <w:rPr>
                                <w:rFonts w:cs="Tahoma" w:hint="eastAsia"/>
                                <w:color w:val="0B5294"/>
                                <w:spacing w:val="-4"/>
                                <w:sz w:val="24"/>
                                <w:szCs w:val="24"/>
                                <w:rtl/>
                              </w:rPr>
                              <w:t>ולאחריה</w:t>
                            </w:r>
                            <w:r w:rsidRPr="00DB4D1C">
                              <w:rPr>
                                <w:rFonts w:cs="Tahoma"/>
                                <w:color w:val="0B5294"/>
                                <w:spacing w:val="-4"/>
                                <w:sz w:val="24"/>
                                <w:szCs w:val="24"/>
                                <w:rtl/>
                              </w:rPr>
                              <w:t xml:space="preserve"> </w:t>
                            </w:r>
                            <w:r w:rsidRPr="00DB4D1C">
                              <w:rPr>
                                <w:rFonts w:cs="Tahoma" w:hint="eastAsia"/>
                                <w:color w:val="0B5294"/>
                                <w:spacing w:val="-4"/>
                                <w:sz w:val="24"/>
                                <w:szCs w:val="24"/>
                                <w:rtl/>
                              </w:rPr>
                              <w:t>גם</w:t>
                            </w:r>
                            <w:r w:rsidRPr="00DB4D1C">
                              <w:rPr>
                                <w:rFonts w:cs="Tahoma"/>
                                <w:color w:val="0B5294"/>
                                <w:spacing w:val="-4"/>
                                <w:sz w:val="24"/>
                                <w:szCs w:val="24"/>
                                <w:rtl/>
                              </w:rPr>
                              <w:t xml:space="preserve"> </w:t>
                            </w:r>
                            <w:r w:rsidRPr="00DB4D1C">
                              <w:rPr>
                                <w:rFonts w:cs="Tahoma" w:hint="eastAsia"/>
                                <w:color w:val="0B5294"/>
                                <w:spacing w:val="-4"/>
                                <w:sz w:val="24"/>
                                <w:szCs w:val="24"/>
                                <w:rtl/>
                              </w:rPr>
                              <w:t>על</w:t>
                            </w:r>
                            <w:r w:rsidRPr="00DB4D1C">
                              <w:rPr>
                                <w:rFonts w:cs="Tahoma"/>
                                <w:color w:val="0B5294"/>
                                <w:spacing w:val="-4"/>
                                <w:sz w:val="24"/>
                                <w:szCs w:val="24"/>
                                <w:rtl/>
                              </w:rPr>
                              <w:t xml:space="preserve"> </w:t>
                            </w:r>
                            <w:r w:rsidRPr="00DB4D1C">
                              <w:rPr>
                                <w:rFonts w:cs="Tahoma" w:hint="eastAsia"/>
                                <w:color w:val="0B5294"/>
                                <w:spacing w:val="-4"/>
                                <w:sz w:val="24"/>
                                <w:szCs w:val="24"/>
                                <w:rtl/>
                              </w:rPr>
                              <w:t>ידי</w:t>
                            </w:r>
                            <w:r w:rsidRPr="00DB4D1C">
                              <w:rPr>
                                <w:rFonts w:cs="Tahoma"/>
                                <w:color w:val="0B5294"/>
                                <w:spacing w:val="-4"/>
                                <w:sz w:val="24"/>
                                <w:szCs w:val="24"/>
                                <w:rtl/>
                              </w:rPr>
                              <w:t xml:space="preserve"> </w:t>
                            </w:r>
                            <w:r w:rsidRPr="00DB4D1C">
                              <w:rPr>
                                <w:rFonts w:cs="Tahoma" w:hint="eastAsia"/>
                                <w:color w:val="0B5294"/>
                                <w:spacing w:val="-4"/>
                                <w:sz w:val="24"/>
                                <w:szCs w:val="24"/>
                                <w:rtl/>
                              </w:rPr>
                              <w:t>משהב</w:t>
                            </w:r>
                            <w:r w:rsidRPr="00DB4D1C">
                              <w:rPr>
                                <w:rFonts w:cs="Tahoma"/>
                                <w:color w:val="0B5294"/>
                                <w:spacing w:val="-4"/>
                                <w:sz w:val="24"/>
                                <w:szCs w:val="24"/>
                                <w:rtl/>
                              </w:rPr>
                              <w:t>"</w:t>
                            </w:r>
                            <w:r w:rsidRPr="00DB4D1C">
                              <w:rPr>
                                <w:rFonts w:cs="Tahoma" w:hint="eastAsia"/>
                                <w:color w:val="0B5294"/>
                                <w:spacing w:val="-4"/>
                                <w:sz w:val="24"/>
                                <w:szCs w:val="24"/>
                                <w:rtl/>
                              </w:rPr>
                              <w:t>ט</w:t>
                            </w:r>
                          </w:p>
                          <w:p w:rsidR="00591659" w:rsidRPr="00373C5D" w:rsidP="00DB4D1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461289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0499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3968" filled="f" stroked="f">
                <v:textbox>
                  <w:txbxContent>
                    <w:p w:rsidR="00591659" w:rsidRPr="00373C5D" w:rsidP="00DB4D1C">
                      <w:pPr>
                        <w:spacing w:line="240" w:lineRule="atLeast"/>
                        <w:rPr>
                          <w:rFonts w:cs="Tahoma"/>
                          <w:b/>
                          <w:bCs/>
                          <w:color w:val="0B5294"/>
                          <w:sz w:val="48"/>
                          <w:szCs w:val="48"/>
                          <w:rtl/>
                        </w:rPr>
                      </w:pPr>
                      <w:drawing>
                        <wp:inline distT="0" distB="0" distL="0" distR="0">
                          <wp:extent cx="311150" cy="256800"/>
                          <wp:effectExtent l="0" t="0" r="0" b="0"/>
                          <wp:docPr id="9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0941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DB4D1C">
                      <w:pPr>
                        <w:spacing w:after="0" w:line="240" w:lineRule="auto"/>
                        <w:rPr>
                          <w:color w:val="0B5294"/>
                          <w:spacing w:val="-4"/>
                          <w:sz w:val="24"/>
                          <w:szCs w:val="24"/>
                          <w:rtl/>
                          <w:cs/>
                        </w:rPr>
                      </w:pPr>
                      <w:r w:rsidRPr="00DB4D1C">
                        <w:rPr>
                          <w:rFonts w:cs="Tahoma" w:hint="eastAsia"/>
                          <w:color w:val="0B5294"/>
                          <w:spacing w:val="-4"/>
                          <w:sz w:val="24"/>
                          <w:szCs w:val="24"/>
                          <w:rtl/>
                        </w:rPr>
                        <w:t>יש</w:t>
                      </w:r>
                      <w:r w:rsidRPr="00DB4D1C">
                        <w:rPr>
                          <w:rFonts w:cs="Tahoma"/>
                          <w:color w:val="0B5294"/>
                          <w:spacing w:val="-4"/>
                          <w:sz w:val="24"/>
                          <w:szCs w:val="24"/>
                          <w:rtl/>
                        </w:rPr>
                        <w:t xml:space="preserve"> </w:t>
                      </w:r>
                      <w:r w:rsidRPr="00DB4D1C">
                        <w:rPr>
                          <w:rFonts w:cs="Tahoma" w:hint="eastAsia"/>
                          <w:color w:val="0B5294"/>
                          <w:spacing w:val="-4"/>
                          <w:sz w:val="24"/>
                          <w:szCs w:val="24"/>
                          <w:rtl/>
                        </w:rPr>
                        <w:t>לראות</w:t>
                      </w:r>
                      <w:r w:rsidRPr="00DB4D1C">
                        <w:rPr>
                          <w:rFonts w:cs="Tahoma"/>
                          <w:color w:val="0B5294"/>
                          <w:spacing w:val="-4"/>
                          <w:sz w:val="24"/>
                          <w:szCs w:val="24"/>
                          <w:rtl/>
                        </w:rPr>
                        <w:t xml:space="preserve"> </w:t>
                      </w:r>
                      <w:r w:rsidRPr="00DB4D1C">
                        <w:rPr>
                          <w:rFonts w:cs="Tahoma" w:hint="eastAsia"/>
                          <w:color w:val="0B5294"/>
                          <w:spacing w:val="-4"/>
                          <w:sz w:val="24"/>
                          <w:szCs w:val="24"/>
                          <w:rtl/>
                        </w:rPr>
                        <w:t>בחומרה</w:t>
                      </w:r>
                      <w:r w:rsidRPr="00DB4D1C">
                        <w:rPr>
                          <w:rFonts w:cs="Tahoma"/>
                          <w:color w:val="0B5294"/>
                          <w:spacing w:val="-4"/>
                          <w:sz w:val="24"/>
                          <w:szCs w:val="24"/>
                          <w:rtl/>
                        </w:rPr>
                        <w:t xml:space="preserve"> </w:t>
                      </w:r>
                      <w:r w:rsidRPr="00DB4D1C">
                        <w:rPr>
                          <w:rFonts w:cs="Tahoma" w:hint="eastAsia"/>
                          <w:color w:val="0B5294"/>
                          <w:spacing w:val="-4"/>
                          <w:sz w:val="24"/>
                          <w:szCs w:val="24"/>
                          <w:rtl/>
                        </w:rPr>
                        <w:t>את</w:t>
                      </w:r>
                      <w:r w:rsidRPr="00DB4D1C">
                        <w:rPr>
                          <w:rFonts w:cs="Tahoma"/>
                          <w:color w:val="0B5294"/>
                          <w:spacing w:val="-4"/>
                          <w:sz w:val="24"/>
                          <w:szCs w:val="24"/>
                          <w:rtl/>
                        </w:rPr>
                        <w:t xml:space="preserve"> </w:t>
                      </w:r>
                      <w:r w:rsidRPr="00DB4D1C">
                        <w:rPr>
                          <w:rFonts w:cs="Tahoma" w:hint="eastAsia"/>
                          <w:color w:val="0B5294"/>
                          <w:spacing w:val="-4"/>
                          <w:sz w:val="24"/>
                          <w:szCs w:val="24"/>
                          <w:rtl/>
                        </w:rPr>
                        <w:t>אי</w:t>
                      </w:r>
                      <w:r w:rsidRPr="00DB4D1C">
                        <w:rPr>
                          <w:rFonts w:cs="Tahoma"/>
                          <w:color w:val="0B5294"/>
                          <w:spacing w:val="-4"/>
                          <w:sz w:val="24"/>
                          <w:szCs w:val="24"/>
                          <w:rtl/>
                        </w:rPr>
                        <w:t>-</w:t>
                      </w:r>
                      <w:r w:rsidRPr="00DB4D1C">
                        <w:rPr>
                          <w:rFonts w:cs="Tahoma" w:hint="eastAsia"/>
                          <w:color w:val="0B5294"/>
                          <w:spacing w:val="-4"/>
                          <w:sz w:val="24"/>
                          <w:szCs w:val="24"/>
                          <w:rtl/>
                        </w:rPr>
                        <w:t>גיבושה</w:t>
                      </w:r>
                      <w:r w:rsidRPr="00DB4D1C">
                        <w:rPr>
                          <w:rFonts w:cs="Tahoma"/>
                          <w:color w:val="0B5294"/>
                          <w:spacing w:val="-4"/>
                          <w:sz w:val="24"/>
                          <w:szCs w:val="24"/>
                          <w:rtl/>
                        </w:rPr>
                        <w:t xml:space="preserve"> </w:t>
                      </w:r>
                      <w:r w:rsidRPr="00DB4D1C">
                        <w:rPr>
                          <w:rFonts w:cs="Tahoma" w:hint="eastAsia"/>
                          <w:color w:val="0B5294"/>
                          <w:spacing w:val="-4"/>
                          <w:sz w:val="24"/>
                          <w:szCs w:val="24"/>
                          <w:rtl/>
                        </w:rPr>
                        <w:t>של</w:t>
                      </w:r>
                      <w:r w:rsidRPr="00DB4D1C">
                        <w:rPr>
                          <w:rFonts w:cs="Tahoma"/>
                          <w:color w:val="0B5294"/>
                          <w:spacing w:val="-4"/>
                          <w:sz w:val="24"/>
                          <w:szCs w:val="24"/>
                          <w:rtl/>
                        </w:rPr>
                        <w:t xml:space="preserve"> </w:t>
                      </w:r>
                      <w:r w:rsidRPr="00DB4D1C">
                        <w:rPr>
                          <w:rFonts w:cs="Tahoma" w:hint="eastAsia"/>
                          <w:color w:val="0B5294"/>
                          <w:spacing w:val="-4"/>
                          <w:sz w:val="24"/>
                          <w:szCs w:val="24"/>
                          <w:rtl/>
                        </w:rPr>
                        <w:t>תפיסה</w:t>
                      </w:r>
                      <w:r w:rsidRPr="00DB4D1C">
                        <w:rPr>
                          <w:rFonts w:cs="Tahoma"/>
                          <w:color w:val="0B5294"/>
                          <w:spacing w:val="-4"/>
                          <w:sz w:val="24"/>
                          <w:szCs w:val="24"/>
                          <w:rtl/>
                        </w:rPr>
                        <w:t xml:space="preserve"> </w:t>
                      </w:r>
                      <w:r w:rsidRPr="00DB4D1C">
                        <w:rPr>
                          <w:rFonts w:cs="Tahoma" w:hint="eastAsia"/>
                          <w:color w:val="0B5294"/>
                          <w:spacing w:val="-4"/>
                          <w:sz w:val="24"/>
                          <w:szCs w:val="24"/>
                          <w:rtl/>
                        </w:rPr>
                        <w:t>לאומית</w:t>
                      </w:r>
                      <w:r w:rsidRPr="00DB4D1C">
                        <w:rPr>
                          <w:rFonts w:cs="Tahoma"/>
                          <w:color w:val="0B5294"/>
                          <w:spacing w:val="-4"/>
                          <w:sz w:val="24"/>
                          <w:szCs w:val="24"/>
                          <w:rtl/>
                        </w:rPr>
                        <w:t xml:space="preserve"> </w:t>
                      </w:r>
                      <w:r w:rsidRPr="00DB4D1C">
                        <w:rPr>
                          <w:rFonts w:cs="Tahoma" w:hint="eastAsia"/>
                          <w:color w:val="0B5294"/>
                          <w:spacing w:val="-4"/>
                          <w:sz w:val="24"/>
                          <w:szCs w:val="24"/>
                          <w:rtl/>
                        </w:rPr>
                        <w:t>כוללת</w:t>
                      </w:r>
                      <w:r w:rsidRPr="00DB4D1C">
                        <w:rPr>
                          <w:rFonts w:cs="Tahoma"/>
                          <w:color w:val="0B5294"/>
                          <w:spacing w:val="-4"/>
                          <w:sz w:val="24"/>
                          <w:szCs w:val="24"/>
                          <w:rtl/>
                        </w:rPr>
                        <w:t xml:space="preserve"> </w:t>
                      </w:r>
                      <w:r w:rsidRPr="00DB4D1C">
                        <w:rPr>
                          <w:rFonts w:cs="Tahoma" w:hint="eastAsia"/>
                          <w:color w:val="0B5294"/>
                          <w:spacing w:val="-4"/>
                          <w:sz w:val="24"/>
                          <w:szCs w:val="24"/>
                          <w:rtl/>
                        </w:rPr>
                        <w:t>לטיפול</w:t>
                      </w:r>
                      <w:r w:rsidRPr="00DB4D1C">
                        <w:rPr>
                          <w:rFonts w:cs="Tahoma"/>
                          <w:color w:val="0B5294"/>
                          <w:spacing w:val="-4"/>
                          <w:sz w:val="24"/>
                          <w:szCs w:val="24"/>
                          <w:rtl/>
                        </w:rPr>
                        <w:t xml:space="preserve"> </w:t>
                      </w:r>
                      <w:r w:rsidRPr="00DB4D1C">
                        <w:rPr>
                          <w:rFonts w:cs="Tahoma" w:hint="eastAsia"/>
                          <w:color w:val="0B5294"/>
                          <w:spacing w:val="-4"/>
                          <w:sz w:val="24"/>
                          <w:szCs w:val="24"/>
                          <w:rtl/>
                        </w:rPr>
                        <w:t>במתפנים</w:t>
                      </w:r>
                      <w:r w:rsidRPr="00DB4D1C">
                        <w:rPr>
                          <w:rFonts w:cs="Tahoma"/>
                          <w:color w:val="0B5294"/>
                          <w:spacing w:val="-4"/>
                          <w:sz w:val="24"/>
                          <w:szCs w:val="24"/>
                          <w:rtl/>
                        </w:rPr>
                        <w:t xml:space="preserve"> </w:t>
                      </w:r>
                      <w:r w:rsidRPr="00DB4D1C">
                        <w:rPr>
                          <w:rFonts w:cs="Tahoma" w:hint="eastAsia"/>
                          <w:color w:val="0B5294"/>
                          <w:spacing w:val="-4"/>
                          <w:sz w:val="24"/>
                          <w:szCs w:val="24"/>
                          <w:rtl/>
                        </w:rPr>
                        <w:t>עצמאית</w:t>
                      </w:r>
                      <w:r w:rsidRPr="00DB4D1C">
                        <w:rPr>
                          <w:rFonts w:cs="Tahoma"/>
                          <w:color w:val="0B5294"/>
                          <w:spacing w:val="-4"/>
                          <w:sz w:val="24"/>
                          <w:szCs w:val="24"/>
                          <w:rtl/>
                        </w:rPr>
                        <w:t xml:space="preserve"> </w:t>
                      </w:r>
                      <w:r w:rsidRPr="00DB4D1C">
                        <w:rPr>
                          <w:rFonts w:cs="Tahoma" w:hint="eastAsia"/>
                          <w:color w:val="0B5294"/>
                          <w:spacing w:val="-4"/>
                          <w:sz w:val="24"/>
                          <w:szCs w:val="24"/>
                          <w:rtl/>
                        </w:rPr>
                        <w:t>על</w:t>
                      </w:r>
                      <w:r w:rsidRPr="00DB4D1C">
                        <w:rPr>
                          <w:rFonts w:cs="Tahoma"/>
                          <w:color w:val="0B5294"/>
                          <w:spacing w:val="-4"/>
                          <w:sz w:val="24"/>
                          <w:szCs w:val="24"/>
                          <w:rtl/>
                        </w:rPr>
                        <w:t xml:space="preserve"> </w:t>
                      </w:r>
                      <w:r w:rsidRPr="00DB4D1C">
                        <w:rPr>
                          <w:rFonts w:cs="Tahoma" w:hint="eastAsia"/>
                          <w:color w:val="0B5294"/>
                          <w:spacing w:val="-4"/>
                          <w:sz w:val="24"/>
                          <w:szCs w:val="24"/>
                          <w:rtl/>
                        </w:rPr>
                        <w:t>ידי</w:t>
                      </w:r>
                      <w:r w:rsidRPr="00DB4D1C">
                        <w:rPr>
                          <w:rFonts w:cs="Tahoma"/>
                          <w:color w:val="0B5294"/>
                          <w:spacing w:val="-4"/>
                          <w:sz w:val="24"/>
                          <w:szCs w:val="24"/>
                          <w:rtl/>
                        </w:rPr>
                        <w:t xml:space="preserve"> </w:t>
                      </w:r>
                      <w:r w:rsidRPr="00DB4D1C">
                        <w:rPr>
                          <w:rFonts w:cs="Tahoma" w:hint="eastAsia"/>
                          <w:color w:val="0B5294"/>
                          <w:spacing w:val="-4"/>
                          <w:sz w:val="24"/>
                          <w:szCs w:val="24"/>
                          <w:rtl/>
                        </w:rPr>
                        <w:t>המשרד</w:t>
                      </w:r>
                      <w:r w:rsidRPr="00DB4D1C">
                        <w:rPr>
                          <w:rFonts w:cs="Tahoma"/>
                          <w:color w:val="0B5294"/>
                          <w:spacing w:val="-4"/>
                          <w:sz w:val="24"/>
                          <w:szCs w:val="24"/>
                          <w:rtl/>
                        </w:rPr>
                        <w:t xml:space="preserve"> </w:t>
                      </w:r>
                      <w:r w:rsidRPr="00DB4D1C">
                        <w:rPr>
                          <w:rFonts w:cs="Tahoma" w:hint="eastAsia"/>
                          <w:color w:val="0B5294"/>
                          <w:spacing w:val="-4"/>
                          <w:sz w:val="24"/>
                          <w:szCs w:val="24"/>
                          <w:rtl/>
                        </w:rPr>
                        <w:t>להגנת</w:t>
                      </w:r>
                      <w:r w:rsidRPr="00DB4D1C">
                        <w:rPr>
                          <w:rFonts w:cs="Tahoma"/>
                          <w:color w:val="0B5294"/>
                          <w:spacing w:val="-4"/>
                          <w:sz w:val="24"/>
                          <w:szCs w:val="24"/>
                          <w:rtl/>
                        </w:rPr>
                        <w:t xml:space="preserve"> </w:t>
                      </w:r>
                      <w:r w:rsidRPr="00DB4D1C">
                        <w:rPr>
                          <w:rFonts w:cs="Tahoma" w:hint="eastAsia"/>
                          <w:color w:val="0B5294"/>
                          <w:spacing w:val="-4"/>
                          <w:sz w:val="24"/>
                          <w:szCs w:val="24"/>
                          <w:rtl/>
                        </w:rPr>
                        <w:t>העורף</w:t>
                      </w:r>
                      <w:r w:rsidRPr="00DB4D1C">
                        <w:rPr>
                          <w:rFonts w:cs="Tahoma"/>
                          <w:color w:val="0B5294"/>
                          <w:spacing w:val="-4"/>
                          <w:sz w:val="24"/>
                          <w:szCs w:val="24"/>
                          <w:rtl/>
                        </w:rPr>
                        <w:t xml:space="preserve"> </w:t>
                      </w:r>
                      <w:r w:rsidRPr="00DB4D1C">
                        <w:rPr>
                          <w:rFonts w:cs="Tahoma" w:hint="eastAsia"/>
                          <w:color w:val="0B5294"/>
                          <w:spacing w:val="-4"/>
                          <w:sz w:val="24"/>
                          <w:szCs w:val="24"/>
                          <w:rtl/>
                        </w:rPr>
                        <w:t>עד</w:t>
                      </w:r>
                      <w:r w:rsidRPr="00DB4D1C">
                        <w:rPr>
                          <w:rFonts w:cs="Tahoma"/>
                          <w:color w:val="0B5294"/>
                          <w:spacing w:val="-4"/>
                          <w:sz w:val="24"/>
                          <w:szCs w:val="24"/>
                          <w:rtl/>
                        </w:rPr>
                        <w:t xml:space="preserve"> </w:t>
                      </w:r>
                      <w:r w:rsidRPr="00DB4D1C">
                        <w:rPr>
                          <w:rFonts w:cs="Tahoma" w:hint="eastAsia"/>
                          <w:color w:val="0B5294"/>
                          <w:spacing w:val="-4"/>
                          <w:sz w:val="24"/>
                          <w:szCs w:val="24"/>
                          <w:rtl/>
                        </w:rPr>
                        <w:t>לסגירתו</w:t>
                      </w:r>
                      <w:r w:rsidRPr="00DB4D1C">
                        <w:rPr>
                          <w:rFonts w:cs="Tahoma"/>
                          <w:color w:val="0B5294"/>
                          <w:spacing w:val="-4"/>
                          <w:sz w:val="24"/>
                          <w:szCs w:val="24"/>
                          <w:rtl/>
                        </w:rPr>
                        <w:t xml:space="preserve">, </w:t>
                      </w:r>
                      <w:r w:rsidRPr="00DB4D1C">
                        <w:rPr>
                          <w:rFonts w:cs="Tahoma" w:hint="eastAsia"/>
                          <w:color w:val="0B5294"/>
                          <w:spacing w:val="-4"/>
                          <w:sz w:val="24"/>
                          <w:szCs w:val="24"/>
                          <w:rtl/>
                        </w:rPr>
                        <w:t>ולאחריה</w:t>
                      </w:r>
                      <w:r w:rsidRPr="00DB4D1C">
                        <w:rPr>
                          <w:rFonts w:cs="Tahoma"/>
                          <w:color w:val="0B5294"/>
                          <w:spacing w:val="-4"/>
                          <w:sz w:val="24"/>
                          <w:szCs w:val="24"/>
                          <w:rtl/>
                        </w:rPr>
                        <w:t xml:space="preserve"> </w:t>
                      </w:r>
                      <w:r w:rsidRPr="00DB4D1C">
                        <w:rPr>
                          <w:rFonts w:cs="Tahoma" w:hint="eastAsia"/>
                          <w:color w:val="0B5294"/>
                          <w:spacing w:val="-4"/>
                          <w:sz w:val="24"/>
                          <w:szCs w:val="24"/>
                          <w:rtl/>
                        </w:rPr>
                        <w:t>גם</w:t>
                      </w:r>
                      <w:r w:rsidRPr="00DB4D1C">
                        <w:rPr>
                          <w:rFonts w:cs="Tahoma"/>
                          <w:color w:val="0B5294"/>
                          <w:spacing w:val="-4"/>
                          <w:sz w:val="24"/>
                          <w:szCs w:val="24"/>
                          <w:rtl/>
                        </w:rPr>
                        <w:t xml:space="preserve"> </w:t>
                      </w:r>
                      <w:r w:rsidRPr="00DB4D1C">
                        <w:rPr>
                          <w:rFonts w:cs="Tahoma" w:hint="eastAsia"/>
                          <w:color w:val="0B5294"/>
                          <w:spacing w:val="-4"/>
                          <w:sz w:val="24"/>
                          <w:szCs w:val="24"/>
                          <w:rtl/>
                        </w:rPr>
                        <w:t>על</w:t>
                      </w:r>
                      <w:r w:rsidRPr="00DB4D1C">
                        <w:rPr>
                          <w:rFonts w:cs="Tahoma"/>
                          <w:color w:val="0B5294"/>
                          <w:spacing w:val="-4"/>
                          <w:sz w:val="24"/>
                          <w:szCs w:val="24"/>
                          <w:rtl/>
                        </w:rPr>
                        <w:t xml:space="preserve"> </w:t>
                      </w:r>
                      <w:r w:rsidRPr="00DB4D1C">
                        <w:rPr>
                          <w:rFonts w:cs="Tahoma" w:hint="eastAsia"/>
                          <w:color w:val="0B5294"/>
                          <w:spacing w:val="-4"/>
                          <w:sz w:val="24"/>
                          <w:szCs w:val="24"/>
                          <w:rtl/>
                        </w:rPr>
                        <w:t>ידי</w:t>
                      </w:r>
                      <w:r w:rsidRPr="00DB4D1C">
                        <w:rPr>
                          <w:rFonts w:cs="Tahoma"/>
                          <w:color w:val="0B5294"/>
                          <w:spacing w:val="-4"/>
                          <w:sz w:val="24"/>
                          <w:szCs w:val="24"/>
                          <w:rtl/>
                        </w:rPr>
                        <w:t xml:space="preserve"> </w:t>
                      </w:r>
                      <w:r w:rsidRPr="00DB4D1C">
                        <w:rPr>
                          <w:rFonts w:cs="Tahoma" w:hint="eastAsia"/>
                          <w:color w:val="0B5294"/>
                          <w:spacing w:val="-4"/>
                          <w:sz w:val="24"/>
                          <w:szCs w:val="24"/>
                          <w:rtl/>
                        </w:rPr>
                        <w:t>משהב</w:t>
                      </w:r>
                      <w:r w:rsidRPr="00DB4D1C">
                        <w:rPr>
                          <w:rFonts w:cs="Tahoma"/>
                          <w:color w:val="0B5294"/>
                          <w:spacing w:val="-4"/>
                          <w:sz w:val="24"/>
                          <w:szCs w:val="24"/>
                          <w:rtl/>
                        </w:rPr>
                        <w:t>"</w:t>
                      </w:r>
                      <w:r w:rsidRPr="00DB4D1C">
                        <w:rPr>
                          <w:rFonts w:cs="Tahoma" w:hint="eastAsia"/>
                          <w:color w:val="0B5294"/>
                          <w:spacing w:val="-4"/>
                          <w:sz w:val="24"/>
                          <w:szCs w:val="24"/>
                          <w:rtl/>
                        </w:rPr>
                        <w:t>ט</w:t>
                      </w:r>
                    </w:p>
                    <w:p w:rsidR="00591659" w:rsidRPr="00373C5D" w:rsidP="00DB4D1C">
                      <w:pPr>
                        <w:spacing w:before="120" w:after="0" w:line="240" w:lineRule="atLeast"/>
                        <w:rPr>
                          <w:rFonts w:cs="Tahoma"/>
                          <w:b/>
                          <w:bCs/>
                          <w:color w:val="0B5294"/>
                          <w:sz w:val="48"/>
                          <w:szCs w:val="48"/>
                          <w:rtl/>
                        </w:rPr>
                      </w:pPr>
                      <w:drawing>
                        <wp:inline distT="0" distB="0" distL="0" distR="0">
                          <wp:extent cx="288000" cy="31337"/>
                          <wp:effectExtent l="0" t="0" r="0" b="6985"/>
                          <wp:docPr id="9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9156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hint="cs"/>
          <w:rtl/>
        </w:rPr>
        <w:t xml:space="preserve">משרד מבקר המדינה מעיר, כי נוכח היקף האוכלוסייה שהתפנתה עצמאית במהלך מלחמת לבנון השנייה ובמהלך המבצעים "עמוד ענן" ו"צוק איתן" (כפי שיובהר בהמשך), יש לראות בחומרה את אי-גיבושה של תפיסה לאומית כוללת לטיפול במתפנים עצמאית על ידי המשרד להגנת העורף עד לסגירתו, ולאחריה גם על ידי </w:t>
      </w:r>
      <w:r w:rsidRPr="00C76A37" w:rsidR="000F63E1">
        <w:rPr>
          <w:rFonts w:hint="cs"/>
          <w:rtl/>
        </w:rPr>
        <w:t>משהב</w:t>
      </w:r>
      <w:r w:rsidRPr="00C76A37" w:rsidR="000F63E1">
        <w:rPr>
          <w:rtl/>
        </w:rPr>
        <w:t>"</w:t>
      </w:r>
      <w:r w:rsidRPr="00C76A37" w:rsidR="000F63E1">
        <w:rPr>
          <w:rFonts w:hint="cs"/>
          <w:rtl/>
        </w:rPr>
        <w:t>ט</w:t>
      </w:r>
      <w:r w:rsidRPr="00C76A37" w:rsidR="000F63E1">
        <w:rPr>
          <w:rFonts w:hint="cs"/>
          <w:rtl/>
        </w:rPr>
        <w:t xml:space="preserve">. </w:t>
      </w:r>
    </w:p>
    <w:p w:rsidR="000F63E1" w:rsidP="006F26B2">
      <w:pPr>
        <w:tabs>
          <w:tab w:val="left" w:pos="2"/>
        </w:tabs>
        <w:spacing w:before="18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במרץ 2016 מסר ראש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בתגובתו לממצאי הביקורת, כי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בוחנת עם משרדי הממשלה האחרים את המשמעויות לטיפול במתפנים עצמאית.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תשלים עד סוף חציון א' </w:t>
      </w:r>
      <w:r w:rsidR="00DB4D1C">
        <w:rPr>
          <w:rFonts w:ascii="Tahoma" w:eastAsia="Times New Roman" w:hAnsi="Tahoma" w:cs="Tahoma" w:hint="cs"/>
          <w:sz w:val="17"/>
          <w:szCs w:val="17"/>
          <w:rtl/>
          <w:lang w:eastAsia="he-IL"/>
        </w:rPr>
        <w:t xml:space="preserve">[המחצית הראשונה] </w:t>
      </w:r>
      <w:r w:rsidRPr="00C76A37">
        <w:rPr>
          <w:rFonts w:ascii="Tahoma" w:eastAsia="Times New Roman" w:hAnsi="Tahoma" w:cs="Tahoma" w:hint="cs"/>
          <w:sz w:val="17"/>
          <w:szCs w:val="17"/>
          <w:rtl/>
          <w:lang w:eastAsia="he-IL"/>
        </w:rPr>
        <w:t>של 2016 את הבחינה של המשמעויות להקל על מתפנים עצמאית והאם ניתן לראות בהם 'סוג של מפונים' והמשמעויות מהגדרה זו".</w:t>
      </w:r>
    </w:p>
    <w:p w:rsidR="006F26B2" w:rsidP="001473DE">
      <w:pPr>
        <w:tabs>
          <w:tab w:val="left" w:pos="2"/>
        </w:tabs>
        <w:spacing w:line="240" w:lineRule="exact"/>
        <w:ind w:right="2268"/>
        <w:jc w:val="both"/>
        <w:rPr>
          <w:rFonts w:ascii="Tahoma" w:eastAsia="Times New Roman" w:hAnsi="Tahoma" w:cs="Tahoma"/>
          <w:sz w:val="17"/>
          <w:szCs w:val="17"/>
          <w:rtl/>
          <w:lang w:eastAsia="he-IL"/>
        </w:rPr>
      </w:pPr>
    </w:p>
    <w:p w:rsidR="006F26B2" w:rsidRPr="00C76A37" w:rsidP="001473DE">
      <w:pPr>
        <w:tabs>
          <w:tab w:val="left" w:pos="2"/>
        </w:tabs>
        <w:spacing w:line="240" w:lineRule="exact"/>
        <w:ind w:right="2268"/>
        <w:jc w:val="both"/>
        <w:rPr>
          <w:rFonts w:ascii="Tahoma" w:eastAsia="Times New Roman" w:hAnsi="Tahoma" w:cs="Tahoma"/>
          <w:sz w:val="17"/>
          <w:szCs w:val="17"/>
          <w:rtl/>
          <w:lang w:eastAsia="he-IL"/>
        </w:rPr>
      </w:pPr>
    </w:p>
    <w:p w:rsidR="000F63E1" w:rsidRPr="0054122A" w:rsidP="001473DE">
      <w:pPr>
        <w:pStyle w:val="KOT4"/>
        <w:rPr>
          <w:rtl/>
          <w:lang w:eastAsia="he-IL"/>
        </w:rPr>
      </w:pPr>
      <w:r w:rsidRPr="0054122A">
        <w:rPr>
          <w:rFonts w:hint="cs"/>
          <w:rtl/>
          <w:lang w:eastAsia="he-IL"/>
        </w:rPr>
        <w:t>פינוי אוכלוסייה במבצע "צוק איתן"</w:t>
      </w:r>
    </w:p>
    <w:p w:rsidR="000F63E1" w:rsidRPr="00C76A37" w:rsidP="00DB4D1C">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בביקורת עלה, כי בחודשים יולי-אוגוסט 2014 במהלך מבצע "צוק איתן" עזבו תושבים רבים מיישובי עוטף עזה את בתיהם ועברו למקומות יישוב אחרים. חלק מהתושבים התפנו עצמאית, וחלקם התפנו בפינוי שארגנו המועצות האזוריות. עוד עלה בביקורת, כי </w:t>
      </w:r>
      <w:r w:rsidRPr="00C76A37">
        <w:rPr>
          <w:rFonts w:ascii="Tahoma" w:eastAsia="Times New Roman" w:hAnsi="Tahoma" w:cs="Tahoma" w:hint="cs"/>
          <w:sz w:val="17"/>
          <w:szCs w:val="17"/>
          <w:rtl/>
          <w:lang w:eastAsia="he-IL"/>
        </w:rPr>
        <w:t>משהב"ט</w:t>
      </w:r>
      <w:r w:rsidRPr="00C76A37">
        <w:rPr>
          <w:rFonts w:ascii="Tahoma" w:eastAsia="Times New Roman" w:hAnsi="Tahoma" w:cs="Tahoma" w:hint="cs"/>
          <w:sz w:val="17"/>
          <w:szCs w:val="17"/>
          <w:rtl/>
          <w:lang w:eastAsia="he-IL"/>
        </w:rPr>
        <w:t xml:space="preserve"> וצה"ל לא היו מעורבים בהתפנות האוכלוסיי</w:t>
      </w:r>
      <w:r w:rsidRPr="00C76A37">
        <w:rPr>
          <w:rFonts w:ascii="Tahoma" w:eastAsia="Times New Roman" w:hAnsi="Tahoma" w:cs="Tahoma" w:hint="eastAsia"/>
          <w:sz w:val="17"/>
          <w:szCs w:val="17"/>
          <w:rtl/>
          <w:lang w:eastAsia="he-IL"/>
        </w:rPr>
        <w:t>ה</w:t>
      </w:r>
      <w:r w:rsidRPr="00C76A37">
        <w:rPr>
          <w:rFonts w:ascii="Tahoma" w:eastAsia="Times New Roman" w:hAnsi="Tahoma" w:cs="Tahoma" w:hint="cs"/>
          <w:sz w:val="17"/>
          <w:szCs w:val="17"/>
          <w:rtl/>
          <w:lang w:eastAsia="he-IL"/>
        </w:rPr>
        <w:t xml:space="preserve"> בעת המבצע. </w:t>
      </w:r>
    </w:p>
    <w:p w:rsidR="000F63E1" w:rsidRPr="00C76A37" w:rsidP="001473DE">
      <w:pPr>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בעניין זה מסר שר הביטחון דאז, רב-אלוף (מיל') משה יעלון, לצוות הביקורת במרץ 2015, כי במהלך המבצע "</w:t>
      </w:r>
      <w:r w:rsidRPr="00C76A37">
        <w:rPr>
          <w:rFonts w:ascii="Tahoma" w:eastAsia="Times New Roman" w:hAnsi="Tahoma" w:cs="Tahoma" w:hint="cs"/>
          <w:sz w:val="17"/>
          <w:szCs w:val="17"/>
          <w:rtl/>
          <w:lang w:eastAsia="he-IL"/>
        </w:rPr>
        <w:t>ראה"ם</w:t>
      </w:r>
      <w:r w:rsidRPr="00C76A37">
        <w:rPr>
          <w:rFonts w:ascii="Tahoma" w:eastAsia="Times New Roman" w:hAnsi="Tahoma" w:cs="Tahoma" w:hint="cs"/>
          <w:sz w:val="17"/>
          <w:szCs w:val="17"/>
          <w:rtl/>
          <w:lang w:eastAsia="he-IL"/>
        </w:rPr>
        <w:t xml:space="preserve"> ושר הביטחון החליטו שלא לפנות את היישובים והנושא עלה בדיון קבינט ב-2.7.14. בשלב מסוים במהלך </w:t>
      </w:r>
      <w:r w:rsidRPr="00C76A37">
        <w:rPr>
          <w:rFonts w:ascii="Tahoma" w:eastAsia="Times New Roman" w:hAnsi="Tahoma" w:cs="Tahoma"/>
          <w:sz w:val="17"/>
          <w:szCs w:val="17"/>
          <w:rtl/>
          <w:lang w:eastAsia="he-IL"/>
        </w:rPr>
        <w:t xml:space="preserve">מבצע </w:t>
      </w:r>
      <w:r w:rsidRPr="00C76A37">
        <w:rPr>
          <w:rFonts w:ascii="Tahoma" w:eastAsia="Times New Roman" w:hAnsi="Tahoma" w:cs="Tahoma" w:hint="cs"/>
          <w:sz w:val="17"/>
          <w:szCs w:val="17"/>
          <w:rtl/>
          <w:lang w:eastAsia="he-IL"/>
        </w:rPr>
        <w:t>'</w:t>
      </w:r>
      <w:r w:rsidRPr="00C76A37">
        <w:rPr>
          <w:rFonts w:ascii="Tahoma" w:eastAsia="Times New Roman" w:hAnsi="Tahoma" w:cs="Tahoma"/>
          <w:sz w:val="17"/>
          <w:szCs w:val="17"/>
          <w:rtl/>
          <w:lang w:eastAsia="he-IL"/>
        </w:rPr>
        <w:t>צוק איתן</w:t>
      </w:r>
      <w:r w:rsidRPr="00C76A37">
        <w:rPr>
          <w:rFonts w:ascii="Tahoma" w:eastAsia="Times New Roman" w:hAnsi="Tahoma" w:cs="Tahoma" w:hint="cs"/>
          <w:sz w:val="17"/>
          <w:szCs w:val="17"/>
          <w:rtl/>
          <w:lang w:eastAsia="he-IL"/>
        </w:rPr>
        <w:t xml:space="preserve">' נכנסה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לסוגיית הפינוי, לאחר שהחל פינוי עצמי על ידי התושבים. גם השר הודיע ליישובי העוטף, שכל מי שרוצה לעזוב, </w:t>
      </w:r>
      <w:r w:rsidRPr="00C76A37">
        <w:rPr>
          <w:rFonts w:ascii="Tahoma" w:eastAsia="Times New Roman" w:hAnsi="Tahoma" w:cs="Tahoma" w:hint="cs"/>
          <w:sz w:val="17"/>
          <w:szCs w:val="17"/>
          <w:rtl/>
          <w:lang w:eastAsia="he-IL"/>
        </w:rPr>
        <w:t>משהב"ט</w:t>
      </w:r>
      <w:r w:rsidRPr="00C76A37">
        <w:rPr>
          <w:rFonts w:ascii="Tahoma" w:eastAsia="Times New Roman" w:hAnsi="Tahoma" w:cs="Tahoma" w:hint="cs"/>
          <w:sz w:val="17"/>
          <w:szCs w:val="17"/>
          <w:rtl/>
          <w:lang w:eastAsia="he-IL"/>
        </w:rPr>
        <w:t xml:space="preserve"> יסייע לו... לאחר 'צוק איתן' התקיים דיון בנושא פינוי אוכלוסייה והובן שבמקומות בהם אין התרעה נכון יהיה להציע פינוי מצומצם... בכניסה למבצע, מאחר ולא ידעו שהמבצע יימשך כ"כ הרבה זמן, נושא הפינוי לא זוהה כנושא שיש להציע אותו". ואילו ראש </w:t>
      </w:r>
      <w:r w:rsidRPr="00C76A37">
        <w:rPr>
          <w:rFonts w:ascii="Tahoma" w:eastAsia="Times New Roman" w:hAnsi="Tahoma" w:cs="Tahoma" w:hint="cs"/>
          <w:sz w:val="17"/>
          <w:szCs w:val="17"/>
          <w:rtl/>
          <w:lang w:eastAsia="he-IL"/>
        </w:rPr>
        <w:t>רח</w:t>
      </w:r>
      <w:r w:rsidRPr="00C76A37">
        <w:rPr>
          <w:rFonts w:ascii="Tahoma" w:eastAsia="Times New Roman" w:hAnsi="Tahoma" w:cs="Tahoma"/>
          <w:sz w:val="17"/>
          <w:szCs w:val="17"/>
          <w:rtl/>
          <w:lang w:eastAsia="he-IL"/>
        </w:rPr>
        <w:t>"</w:t>
      </w:r>
      <w:r w:rsidRPr="00C76A37">
        <w:rPr>
          <w:rFonts w:ascii="Tahoma" w:eastAsia="Times New Roman" w:hAnsi="Tahoma" w:cs="Tahoma" w:hint="cs"/>
          <w:sz w:val="17"/>
          <w:szCs w:val="17"/>
          <w:rtl/>
          <w:lang w:eastAsia="he-IL"/>
        </w:rPr>
        <w:t>ל</w:t>
      </w:r>
      <w:r w:rsidRPr="00C76A37">
        <w:rPr>
          <w:rFonts w:ascii="Tahoma" w:eastAsia="Times New Roman" w:hAnsi="Tahoma" w:cs="Tahoma" w:hint="cs"/>
          <w:sz w:val="17"/>
          <w:szCs w:val="17"/>
          <w:rtl/>
          <w:lang w:eastAsia="he-IL"/>
        </w:rPr>
        <w:t xml:space="preserve">, תת-אלוף (מיל') בצלאל </w:t>
      </w:r>
      <w:r w:rsidRPr="00C76A37">
        <w:rPr>
          <w:rFonts w:ascii="Tahoma" w:eastAsia="Times New Roman" w:hAnsi="Tahoma" w:cs="Tahoma" w:hint="cs"/>
          <w:sz w:val="17"/>
          <w:szCs w:val="17"/>
          <w:rtl/>
          <w:lang w:eastAsia="he-IL"/>
        </w:rPr>
        <w:t>טרייבר</w:t>
      </w:r>
      <w:r w:rsidRPr="00C76A37">
        <w:rPr>
          <w:rFonts w:ascii="Tahoma" w:eastAsia="Times New Roman" w:hAnsi="Tahoma" w:cs="Tahoma" w:hint="cs"/>
          <w:sz w:val="17"/>
          <w:szCs w:val="17"/>
          <w:rtl/>
          <w:lang w:eastAsia="he-IL"/>
        </w:rPr>
        <w:t xml:space="preserve">, מסר לצוות הביקורת בינואר 2015, כי "במהלך </w:t>
      </w:r>
      <w:r w:rsidRPr="00C76A37">
        <w:rPr>
          <w:rFonts w:ascii="Tahoma" w:eastAsia="Times New Roman" w:hAnsi="Tahoma" w:cs="Tahoma"/>
          <w:sz w:val="17"/>
          <w:szCs w:val="17"/>
          <w:rtl/>
          <w:lang w:eastAsia="he-IL"/>
        </w:rPr>
        <w:t xml:space="preserve">מבצע </w:t>
      </w:r>
      <w:r w:rsidRPr="00C76A37">
        <w:rPr>
          <w:rFonts w:ascii="Tahoma" w:eastAsia="Times New Roman" w:hAnsi="Tahoma" w:cs="Tahoma" w:hint="cs"/>
          <w:sz w:val="17"/>
          <w:szCs w:val="17"/>
          <w:rtl/>
          <w:lang w:eastAsia="he-IL"/>
        </w:rPr>
        <w:t>'</w:t>
      </w:r>
      <w:r w:rsidRPr="00C76A37">
        <w:rPr>
          <w:rFonts w:ascii="Tahoma" w:eastAsia="Times New Roman" w:hAnsi="Tahoma" w:cs="Tahoma"/>
          <w:sz w:val="17"/>
          <w:szCs w:val="17"/>
          <w:rtl/>
          <w:lang w:eastAsia="he-IL"/>
        </w:rPr>
        <w:t>צוק איתן</w:t>
      </w:r>
      <w:r w:rsidRPr="00C76A37">
        <w:rPr>
          <w:rFonts w:ascii="Tahoma" w:eastAsia="Times New Roman" w:hAnsi="Tahoma" w:cs="Tahoma" w:hint="cs"/>
          <w:sz w:val="17"/>
          <w:szCs w:val="17"/>
          <w:rtl/>
          <w:lang w:eastAsia="he-IL"/>
        </w:rPr>
        <w:t xml:space="preserve">'... [הוא גילה, כי] מי שרצה להתפנות מהאוכלוסייה, כבר התפנה. מספר ימים לאחר תחילתו של </w:t>
      </w:r>
      <w:r w:rsidRPr="00C76A37">
        <w:rPr>
          <w:rFonts w:ascii="Tahoma" w:eastAsia="Times New Roman" w:hAnsi="Tahoma" w:cs="Tahoma"/>
          <w:sz w:val="17"/>
          <w:szCs w:val="17"/>
          <w:rtl/>
          <w:lang w:eastAsia="he-IL"/>
        </w:rPr>
        <w:t xml:space="preserve">מבצע </w:t>
      </w:r>
      <w:r w:rsidRPr="00C76A37">
        <w:rPr>
          <w:rFonts w:ascii="Tahoma" w:eastAsia="Times New Roman" w:hAnsi="Tahoma" w:cs="Tahoma" w:hint="cs"/>
          <w:sz w:val="17"/>
          <w:szCs w:val="17"/>
          <w:rtl/>
          <w:lang w:eastAsia="he-IL"/>
        </w:rPr>
        <w:t>'</w:t>
      </w:r>
      <w:r w:rsidRPr="00C76A37">
        <w:rPr>
          <w:rFonts w:ascii="Tahoma" w:eastAsia="Times New Roman" w:hAnsi="Tahoma" w:cs="Tahoma"/>
          <w:sz w:val="17"/>
          <w:szCs w:val="17"/>
          <w:rtl/>
          <w:lang w:eastAsia="he-IL"/>
        </w:rPr>
        <w:t>צוק איתן</w:t>
      </w:r>
      <w:r w:rsidRPr="00C76A37">
        <w:rPr>
          <w:rFonts w:ascii="Tahoma" w:eastAsia="Times New Roman" w:hAnsi="Tahoma" w:cs="Tahoma" w:hint="cs"/>
          <w:sz w:val="17"/>
          <w:szCs w:val="17"/>
          <w:rtl/>
          <w:lang w:eastAsia="he-IL"/>
        </w:rPr>
        <w:t xml:space="preserve">', ולאחר שהבין [ראש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את תמונת המצב בשטח, החליט לקחת אחריות ניהולית על קליטת המתפנים </w:t>
      </w:r>
      <w:r w:rsidRPr="00C76A37">
        <w:rPr>
          <w:rFonts w:ascii="Tahoma" w:eastAsia="Times New Roman" w:hAnsi="Tahoma" w:cs="Tahoma" w:hint="cs"/>
          <w:sz w:val="17"/>
          <w:szCs w:val="17"/>
          <w:rtl/>
          <w:lang w:eastAsia="he-IL"/>
        </w:rPr>
        <w:t>מהעוטף</w:t>
      </w:r>
      <w:r w:rsidRPr="00C76A37">
        <w:rPr>
          <w:rFonts w:ascii="Tahoma" w:eastAsia="Times New Roman" w:hAnsi="Tahoma" w:cs="Tahoma" w:hint="cs"/>
          <w:sz w:val="17"/>
          <w:szCs w:val="17"/>
          <w:rtl/>
          <w:lang w:eastAsia="he-IL"/>
        </w:rPr>
        <w:t>".</w:t>
      </w:r>
    </w:p>
    <w:p w:rsidR="000F63E1" w:rsidRPr="00C76A37" w:rsidP="001473DE">
      <w:pPr>
        <w:spacing w:line="240" w:lineRule="exact"/>
        <w:ind w:right="2268"/>
        <w:jc w:val="both"/>
        <w:rPr>
          <w:rFonts w:ascii="Tahoma" w:eastAsia="Times New Roman" w:hAnsi="Tahoma" w:cs="Tahoma"/>
          <w:sz w:val="17"/>
          <w:szCs w:val="17"/>
          <w:lang w:eastAsia="he-IL"/>
        </w:rPr>
      </w:pPr>
      <w:r w:rsidRPr="00C76A37">
        <w:rPr>
          <w:rFonts w:ascii="Tahoma" w:eastAsia="Times New Roman" w:hAnsi="Tahoma" w:cs="Tahoma" w:hint="cs"/>
          <w:sz w:val="17"/>
          <w:szCs w:val="17"/>
          <w:rtl/>
          <w:lang w:eastAsia="he-IL"/>
        </w:rPr>
        <w:t xml:space="preserve">כאמור, בהמלצות ועדת </w:t>
      </w:r>
      <w:r w:rsidRPr="00C76A37">
        <w:rPr>
          <w:rFonts w:ascii="Tahoma" w:eastAsia="Times New Roman" w:hAnsi="Tahoma" w:cs="Tahoma" w:hint="cs"/>
          <w:sz w:val="17"/>
          <w:szCs w:val="17"/>
          <w:rtl/>
          <w:lang w:eastAsia="he-IL"/>
        </w:rPr>
        <w:t>וינוגרד</w:t>
      </w:r>
      <w:r w:rsidRPr="00C76A37">
        <w:rPr>
          <w:rFonts w:ascii="Tahoma" w:eastAsia="Times New Roman" w:hAnsi="Tahoma" w:cs="Tahoma" w:hint="cs"/>
          <w:sz w:val="17"/>
          <w:szCs w:val="17"/>
          <w:rtl/>
          <w:lang w:eastAsia="he-IL"/>
        </w:rPr>
        <w:t xml:space="preserve"> נקבע כי "כאשר קביעת המדיניות בדרג המדיני מבוססת על המלצות של גוף אחד (כגון צה"ל או המערכת הביטחונית) יש לדאוג כי תהיה בפני הפורום המחליט גם 'דעה שניה' מטעמו של גוף אחר וכי יתבצע בפני הגוף המחליט תהליך מסודר של </w:t>
      </w:r>
      <w:r w:rsidRPr="00C76A37">
        <w:rPr>
          <w:rFonts w:ascii="Tahoma" w:eastAsia="Times New Roman" w:hAnsi="Tahoma" w:cs="Tahoma" w:hint="cs"/>
          <w:sz w:val="17"/>
          <w:szCs w:val="17"/>
          <w:rtl/>
          <w:lang w:eastAsia="he-IL"/>
        </w:rPr>
        <w:t>אתגור</w:t>
      </w:r>
      <w:r w:rsidRPr="00C76A37">
        <w:rPr>
          <w:rFonts w:ascii="Tahoma" w:eastAsia="Times New Roman" w:hAnsi="Tahoma" w:cs="Tahoma" w:hint="cs"/>
          <w:sz w:val="17"/>
          <w:szCs w:val="17"/>
          <w:rtl/>
          <w:lang w:eastAsia="he-IL"/>
        </w:rPr>
        <w:t xml:space="preserve"> המצעים לגבי המלצותיהם".</w:t>
      </w:r>
    </w:p>
    <w:p w:rsidR="000F63E1" w:rsidRPr="00C76A37" w:rsidP="006F26B2">
      <w:pPr>
        <w:spacing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בעניין פינוי האוכלוסייה מסר סגן ראש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לענייני ביטחון פנים ועורף לצוות הביקורת במרץ 2015, כי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המליץ למערכת הביטחון לפנות את חלק מהתושבים </w:t>
      </w:r>
      <w:r w:rsidRPr="00C76A37">
        <w:rPr>
          <w:rFonts w:ascii="Tahoma" w:eastAsia="Times New Roman" w:hAnsi="Tahoma" w:cs="Tahoma" w:hint="cs"/>
          <w:sz w:val="17"/>
          <w:szCs w:val="17"/>
          <w:rtl/>
          <w:lang w:eastAsia="he-IL"/>
        </w:rPr>
        <w:t>מעוטף</w:t>
      </w:r>
      <w:r w:rsidRPr="00C76A37">
        <w:rPr>
          <w:rFonts w:ascii="Tahoma" w:eastAsia="Times New Roman" w:hAnsi="Tahoma" w:cs="Tahoma" w:hint="cs"/>
          <w:sz w:val="17"/>
          <w:szCs w:val="17"/>
          <w:rtl/>
          <w:lang w:eastAsia="he-IL"/>
        </w:rPr>
        <w:t xml:space="preserve"> עזה (בעיקר נשים וילדים), אולם ההמלצה לא נדונה בקבינט עקב התנגדותו הנחרצת של שר הביטחון, שטען שזה נושא הנמצא באחריות משרד הביטחון". באוקטובר 2015, במענה לשאלות הביקורת, כתב סגן ראש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לענייני ביטחון פנים ועורף, כי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לא הציג לקבינט את המלצתו בנוגע לפינוי אזרחים ממרחב 'עוטף עזה' במבצע 'צוק איתן' בשל העובדה כי לבקשת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שר הביטחון דן בנושא וקיבל את החלטתו כפי שבוצעה בפועל".</w:t>
      </w:r>
    </w:p>
    <w:p w:rsidR="000F63E1" w:rsidRPr="00C76A37" w:rsidP="006F26B2">
      <w:pPr>
        <w:pStyle w:val="RESHET"/>
        <w:rPr>
          <w:rtl/>
        </w:rPr>
      </w:pPr>
      <w:r w:rsidRPr="00C76A37">
        <w:rPr>
          <w:rFonts w:hint="cs"/>
          <w:rtl/>
        </w:rPr>
        <w:t xml:space="preserve">משרד מבקר המדינה מעיר, כי החלטתו של </w:t>
      </w:r>
      <w:r w:rsidRPr="00C76A37">
        <w:rPr>
          <w:rFonts w:hint="cs"/>
          <w:rtl/>
        </w:rPr>
        <w:t>המל"ל</w:t>
      </w:r>
      <w:r w:rsidRPr="00C76A37">
        <w:rPr>
          <w:rFonts w:hint="cs"/>
          <w:rtl/>
        </w:rPr>
        <w:t xml:space="preserve"> שלא להציג את עמדתו בפני הקבינט בנושא פינוי האוכלוסייה אינה עולה בקנה אחד עם תפקידו, כפי שנקבע בחוק </w:t>
      </w:r>
      <w:r w:rsidRPr="00C76A37">
        <w:rPr>
          <w:rFonts w:hint="cs"/>
          <w:rtl/>
        </w:rPr>
        <w:t>המל"ל</w:t>
      </w:r>
      <w:r w:rsidRPr="00C76A37">
        <w:rPr>
          <w:rFonts w:hint="cs"/>
          <w:rtl/>
        </w:rPr>
        <w:t xml:space="preserve">, בדבר הצורך שיציג חלופות, אם לדעתו הן קיימות, בתחום שבו נדרשת החלטה של הדרג המדיני, ואף ימליץ על החלופה הנבחרת. </w:t>
      </w:r>
    </w:p>
    <w:p w:rsidR="000F63E1" w:rsidRPr="00C76A37" w:rsidP="006F26B2">
      <w:pPr>
        <w:pStyle w:val="RESHET"/>
        <w:rPr>
          <w:rtl/>
        </w:rPr>
      </w:pPr>
      <w:r w:rsidRPr="00C76A37">
        <w:rPr>
          <w:rFonts w:hint="cs"/>
          <w:rtl/>
        </w:rPr>
        <w:t xml:space="preserve">לדעת משרד מבקר המדינה, נוכח היעדר מענה מספק לאוכלוסייה בתחום ההתרעה, ראוי היה </w:t>
      </w:r>
      <w:r w:rsidRPr="00C76A37">
        <w:rPr>
          <w:rFonts w:hint="cs"/>
          <w:rtl/>
        </w:rPr>
        <w:t>שהמל"ל</w:t>
      </w:r>
      <w:r w:rsidRPr="00C76A37">
        <w:rPr>
          <w:rFonts w:hint="cs"/>
          <w:rtl/>
        </w:rPr>
        <w:t xml:space="preserve"> ייזום דיון עומק בקבינט בעניין פינוי יזום של האוכלוסייה מיישובי עוטף עזה</w:t>
      </w:r>
      <w:r w:rsidR="00B50CFA">
        <w:rPr>
          <w:rFonts w:hint="cs"/>
          <w:rtl/>
        </w:rPr>
        <w:t>,</w:t>
      </w:r>
      <w:r w:rsidRPr="00C76A37">
        <w:rPr>
          <w:rFonts w:hint="cs"/>
          <w:rtl/>
        </w:rPr>
        <w:t xml:space="preserve"> ולא יסתפק בעמדתו ובהנחיותיו של שר הביטחון</w:t>
      </w:r>
      <w:r w:rsidR="00B50CFA">
        <w:rPr>
          <w:rFonts w:hint="cs"/>
          <w:rtl/>
        </w:rPr>
        <w:t>,</w:t>
      </w:r>
      <w:r w:rsidRPr="00C76A37">
        <w:rPr>
          <w:rFonts w:hint="cs"/>
          <w:rtl/>
        </w:rPr>
        <w:t xml:space="preserve"> כדי שהקבינט שהוא הגוף המוסמך יקבל החלטה בנושא מהותי זה.</w:t>
      </w:r>
    </w:p>
    <w:p w:rsidR="000F63E1" w:rsidRPr="00C76A37" w:rsidP="006F26B2">
      <w:pPr>
        <w:spacing w:before="180"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יצוין, כי בדוח מבקר המדינה על "היערכות העורף במלחמת לבנון השנייה" נכתב, כי "יש לראות בחומרה את העובדה ששר הביטחון לא העלה את הנושא [פינוי אוכלוסייה] בפני הממשלה בזמן המלחמה וכן את העובדה שהממשלה לא דנה בנושא ולא קיבלה שום החלטה בעניינו במהלך המלחמה כולה".</w:t>
      </w:r>
    </w:p>
    <w:p w:rsidR="000F63E1" w:rsidP="006F26B2">
      <w:pPr>
        <w:pStyle w:val="RESHET"/>
        <w:rPr>
          <w:rtl/>
        </w:rPr>
      </w:pPr>
      <w:r w:rsidRPr="0012789B">
        <w:rPr>
          <w:noProof/>
          <w:rtl/>
          <w:lang w:eastAsia="en-US"/>
        </w:rPr>
        <mc:AlternateContent>
          <mc:Choice Requires="wps">
            <w:drawing>
              <wp:anchor distT="0" distB="0" distL="114300" distR="114300" simplePos="0" relativeHeight="251713536" behindDoc="1" locked="0" layoutInCell="1" allowOverlap="1">
                <wp:simplePos x="0" y="0"/>
                <wp:positionH relativeFrom="margin">
                  <wp:posOffset>-431800</wp:posOffset>
                </wp:positionH>
                <wp:positionV relativeFrom="margin">
                  <wp:align>top</wp:align>
                </wp:positionV>
                <wp:extent cx="1620000" cy="4140000"/>
                <wp:effectExtent l="0" t="0" r="0" b="0"/>
                <wp:wrapNone/>
                <wp:docPr id="9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DB4D1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1337350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4635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DB4D1C">
                            <w:pPr>
                              <w:spacing w:after="0" w:line="240" w:lineRule="auto"/>
                              <w:rPr>
                                <w:color w:val="0B5294"/>
                                <w:spacing w:val="-4"/>
                                <w:sz w:val="24"/>
                                <w:szCs w:val="24"/>
                                <w:rtl/>
                                <w:cs/>
                              </w:rPr>
                            </w:pPr>
                            <w:r w:rsidRPr="00DB4D1C">
                              <w:rPr>
                                <w:rFonts w:cs="Tahoma" w:hint="eastAsia"/>
                                <w:color w:val="0B5294"/>
                                <w:spacing w:val="-4"/>
                                <w:sz w:val="24"/>
                                <w:szCs w:val="24"/>
                                <w:rtl/>
                              </w:rPr>
                              <w:t>במבצע</w:t>
                            </w:r>
                            <w:r w:rsidRPr="00DB4D1C">
                              <w:rPr>
                                <w:rFonts w:cs="Tahoma"/>
                                <w:color w:val="0B5294"/>
                                <w:spacing w:val="-4"/>
                                <w:sz w:val="24"/>
                                <w:szCs w:val="24"/>
                                <w:rtl/>
                              </w:rPr>
                              <w:t xml:space="preserve"> "</w:t>
                            </w:r>
                            <w:r w:rsidRPr="00DB4D1C">
                              <w:rPr>
                                <w:rFonts w:cs="Tahoma" w:hint="eastAsia"/>
                                <w:color w:val="0B5294"/>
                                <w:spacing w:val="-4"/>
                                <w:sz w:val="24"/>
                                <w:szCs w:val="24"/>
                                <w:rtl/>
                              </w:rPr>
                              <w:t>צוק</w:t>
                            </w:r>
                            <w:r w:rsidRPr="00DB4D1C">
                              <w:rPr>
                                <w:rFonts w:cs="Tahoma"/>
                                <w:color w:val="0B5294"/>
                                <w:spacing w:val="-4"/>
                                <w:sz w:val="24"/>
                                <w:szCs w:val="24"/>
                                <w:rtl/>
                              </w:rPr>
                              <w:t xml:space="preserve"> </w:t>
                            </w:r>
                            <w:r w:rsidRPr="00DB4D1C">
                              <w:rPr>
                                <w:rFonts w:cs="Tahoma" w:hint="eastAsia"/>
                                <w:color w:val="0B5294"/>
                                <w:spacing w:val="-4"/>
                                <w:sz w:val="24"/>
                                <w:szCs w:val="24"/>
                                <w:rtl/>
                              </w:rPr>
                              <w:t>איתן</w:t>
                            </w:r>
                            <w:r w:rsidRPr="00DB4D1C">
                              <w:rPr>
                                <w:rFonts w:cs="Tahoma"/>
                                <w:color w:val="0B5294"/>
                                <w:spacing w:val="-4"/>
                                <w:sz w:val="24"/>
                                <w:szCs w:val="24"/>
                                <w:rtl/>
                              </w:rPr>
                              <w:t xml:space="preserve">" </w:t>
                            </w:r>
                            <w:r w:rsidRPr="00DB4D1C">
                              <w:rPr>
                                <w:rFonts w:cs="Tahoma" w:hint="eastAsia"/>
                                <w:color w:val="0B5294"/>
                                <w:spacing w:val="-4"/>
                                <w:sz w:val="24"/>
                                <w:szCs w:val="24"/>
                                <w:rtl/>
                              </w:rPr>
                              <w:t>לא</w:t>
                            </w:r>
                            <w:r w:rsidRPr="00DB4D1C">
                              <w:rPr>
                                <w:rFonts w:cs="Tahoma"/>
                                <w:color w:val="0B5294"/>
                                <w:spacing w:val="-4"/>
                                <w:sz w:val="24"/>
                                <w:szCs w:val="24"/>
                                <w:rtl/>
                              </w:rPr>
                              <w:t xml:space="preserve"> </w:t>
                            </w:r>
                            <w:r w:rsidRPr="00DB4D1C">
                              <w:rPr>
                                <w:rFonts w:cs="Tahoma" w:hint="eastAsia"/>
                                <w:color w:val="0B5294"/>
                                <w:spacing w:val="-4"/>
                                <w:sz w:val="24"/>
                                <w:szCs w:val="24"/>
                                <w:rtl/>
                              </w:rPr>
                              <w:t>דן</w:t>
                            </w:r>
                            <w:r w:rsidRPr="00DB4D1C">
                              <w:rPr>
                                <w:rFonts w:cs="Tahoma"/>
                                <w:color w:val="0B5294"/>
                                <w:spacing w:val="-4"/>
                                <w:sz w:val="24"/>
                                <w:szCs w:val="24"/>
                                <w:rtl/>
                              </w:rPr>
                              <w:t xml:space="preserve"> </w:t>
                            </w:r>
                            <w:r w:rsidRPr="00DB4D1C">
                              <w:rPr>
                                <w:rFonts w:cs="Tahoma" w:hint="eastAsia"/>
                                <w:color w:val="0B5294"/>
                                <w:spacing w:val="-4"/>
                                <w:sz w:val="24"/>
                                <w:szCs w:val="24"/>
                                <w:rtl/>
                              </w:rPr>
                              <w:t>הקבינט</w:t>
                            </w:r>
                            <w:r w:rsidRPr="00DB4D1C">
                              <w:rPr>
                                <w:rFonts w:cs="Tahoma"/>
                                <w:color w:val="0B5294"/>
                                <w:spacing w:val="-4"/>
                                <w:sz w:val="24"/>
                                <w:szCs w:val="24"/>
                                <w:rtl/>
                              </w:rPr>
                              <w:t xml:space="preserve"> </w:t>
                            </w:r>
                            <w:r w:rsidRPr="00DB4D1C">
                              <w:rPr>
                                <w:rFonts w:cs="Tahoma" w:hint="eastAsia"/>
                                <w:color w:val="0B5294"/>
                                <w:spacing w:val="-4"/>
                                <w:sz w:val="24"/>
                                <w:szCs w:val="24"/>
                                <w:rtl/>
                              </w:rPr>
                              <w:t>בפינוי</w:t>
                            </w:r>
                            <w:r w:rsidRPr="00DB4D1C">
                              <w:rPr>
                                <w:rFonts w:cs="Tahoma"/>
                                <w:color w:val="0B5294"/>
                                <w:spacing w:val="-4"/>
                                <w:sz w:val="24"/>
                                <w:szCs w:val="24"/>
                                <w:rtl/>
                              </w:rPr>
                              <w:t xml:space="preserve"> </w:t>
                            </w:r>
                            <w:r w:rsidRPr="00DB4D1C">
                              <w:rPr>
                                <w:rFonts w:cs="Tahoma" w:hint="eastAsia"/>
                                <w:color w:val="0B5294"/>
                                <w:spacing w:val="-4"/>
                                <w:sz w:val="24"/>
                                <w:szCs w:val="24"/>
                                <w:rtl/>
                              </w:rPr>
                              <w:t>האוכלוסייה</w:t>
                            </w:r>
                            <w:r w:rsidRPr="00DB4D1C">
                              <w:rPr>
                                <w:rFonts w:cs="Tahoma"/>
                                <w:color w:val="0B5294"/>
                                <w:spacing w:val="-4"/>
                                <w:sz w:val="24"/>
                                <w:szCs w:val="24"/>
                                <w:rtl/>
                              </w:rPr>
                              <w:t xml:space="preserve">, </w:t>
                            </w:r>
                            <w:r w:rsidRPr="00DB4D1C">
                              <w:rPr>
                                <w:rFonts w:cs="Tahoma" w:hint="eastAsia"/>
                                <w:color w:val="0B5294"/>
                                <w:spacing w:val="-4"/>
                                <w:sz w:val="24"/>
                                <w:szCs w:val="24"/>
                                <w:rtl/>
                              </w:rPr>
                              <w:t>זאת</w:t>
                            </w:r>
                            <w:r w:rsidRPr="00DB4D1C">
                              <w:rPr>
                                <w:rFonts w:cs="Tahoma"/>
                                <w:color w:val="0B5294"/>
                                <w:spacing w:val="-4"/>
                                <w:sz w:val="24"/>
                                <w:szCs w:val="24"/>
                                <w:rtl/>
                              </w:rPr>
                              <w:t xml:space="preserve"> </w:t>
                            </w:r>
                            <w:r w:rsidRPr="00DB4D1C">
                              <w:rPr>
                                <w:rFonts w:cs="Tahoma" w:hint="eastAsia"/>
                                <w:color w:val="0B5294"/>
                                <w:spacing w:val="-4"/>
                                <w:sz w:val="24"/>
                                <w:szCs w:val="24"/>
                                <w:rtl/>
                              </w:rPr>
                              <w:t>אף</w:t>
                            </w:r>
                            <w:r w:rsidRPr="00DB4D1C">
                              <w:rPr>
                                <w:rFonts w:cs="Tahoma"/>
                                <w:color w:val="0B5294"/>
                                <w:spacing w:val="-4"/>
                                <w:sz w:val="24"/>
                                <w:szCs w:val="24"/>
                                <w:rtl/>
                              </w:rPr>
                              <w:t xml:space="preserve"> </w:t>
                            </w:r>
                            <w:r w:rsidRPr="00DB4D1C">
                              <w:rPr>
                                <w:rFonts w:cs="Tahoma" w:hint="eastAsia"/>
                                <w:color w:val="0B5294"/>
                                <w:spacing w:val="-4"/>
                                <w:sz w:val="24"/>
                                <w:szCs w:val="24"/>
                                <w:rtl/>
                              </w:rPr>
                              <w:t>על</w:t>
                            </w:r>
                            <w:r w:rsidRPr="00DB4D1C">
                              <w:rPr>
                                <w:rFonts w:cs="Tahoma"/>
                                <w:color w:val="0B5294"/>
                                <w:spacing w:val="-4"/>
                                <w:sz w:val="24"/>
                                <w:szCs w:val="24"/>
                                <w:rtl/>
                              </w:rPr>
                              <w:t xml:space="preserve"> </w:t>
                            </w:r>
                            <w:r w:rsidRPr="00DB4D1C">
                              <w:rPr>
                                <w:rFonts w:cs="Tahoma" w:hint="eastAsia"/>
                                <w:color w:val="0B5294"/>
                                <w:spacing w:val="-4"/>
                                <w:sz w:val="24"/>
                                <w:szCs w:val="24"/>
                                <w:rtl/>
                              </w:rPr>
                              <w:t>פי</w:t>
                            </w:r>
                            <w:r w:rsidRPr="00DB4D1C">
                              <w:rPr>
                                <w:rFonts w:cs="Tahoma"/>
                                <w:color w:val="0B5294"/>
                                <w:spacing w:val="-4"/>
                                <w:sz w:val="24"/>
                                <w:szCs w:val="24"/>
                                <w:rtl/>
                              </w:rPr>
                              <w:t xml:space="preserve"> </w:t>
                            </w:r>
                            <w:r w:rsidRPr="00DB4D1C">
                              <w:rPr>
                                <w:rFonts w:cs="Tahoma" w:hint="eastAsia"/>
                                <w:color w:val="0B5294"/>
                                <w:spacing w:val="-4"/>
                                <w:sz w:val="24"/>
                                <w:szCs w:val="24"/>
                                <w:rtl/>
                              </w:rPr>
                              <w:t>שלצה</w:t>
                            </w:r>
                            <w:r w:rsidRPr="00DB4D1C">
                              <w:rPr>
                                <w:rFonts w:cs="Tahoma"/>
                                <w:color w:val="0B5294"/>
                                <w:spacing w:val="-4"/>
                                <w:sz w:val="24"/>
                                <w:szCs w:val="24"/>
                                <w:rtl/>
                              </w:rPr>
                              <w:t>"</w:t>
                            </w:r>
                            <w:r w:rsidRPr="00DB4D1C">
                              <w:rPr>
                                <w:rFonts w:cs="Tahoma" w:hint="eastAsia"/>
                                <w:color w:val="0B5294"/>
                                <w:spacing w:val="-4"/>
                                <w:sz w:val="24"/>
                                <w:szCs w:val="24"/>
                                <w:rtl/>
                              </w:rPr>
                              <w:t>ל</w:t>
                            </w:r>
                            <w:r w:rsidRPr="00DB4D1C">
                              <w:rPr>
                                <w:rFonts w:cs="Tahoma"/>
                                <w:color w:val="0B5294"/>
                                <w:spacing w:val="-4"/>
                                <w:sz w:val="24"/>
                                <w:szCs w:val="24"/>
                                <w:rtl/>
                              </w:rPr>
                              <w:t xml:space="preserve"> </w:t>
                            </w:r>
                            <w:r w:rsidRPr="00DB4D1C">
                              <w:rPr>
                                <w:rFonts w:cs="Tahoma" w:hint="eastAsia"/>
                                <w:color w:val="0B5294"/>
                                <w:spacing w:val="-4"/>
                                <w:sz w:val="24"/>
                                <w:szCs w:val="24"/>
                                <w:rtl/>
                              </w:rPr>
                              <w:t>לא</w:t>
                            </w:r>
                            <w:r w:rsidRPr="00DB4D1C">
                              <w:rPr>
                                <w:rFonts w:cs="Tahoma"/>
                                <w:color w:val="0B5294"/>
                                <w:spacing w:val="-4"/>
                                <w:sz w:val="24"/>
                                <w:szCs w:val="24"/>
                                <w:rtl/>
                              </w:rPr>
                              <w:t xml:space="preserve"> </w:t>
                            </w:r>
                            <w:r w:rsidRPr="00DB4D1C">
                              <w:rPr>
                                <w:rFonts w:cs="Tahoma" w:hint="eastAsia"/>
                                <w:color w:val="0B5294"/>
                                <w:spacing w:val="-4"/>
                                <w:sz w:val="24"/>
                                <w:szCs w:val="24"/>
                                <w:rtl/>
                              </w:rPr>
                              <w:t>הייתה</w:t>
                            </w:r>
                            <w:r w:rsidRPr="00DB4D1C">
                              <w:rPr>
                                <w:rFonts w:cs="Tahoma"/>
                                <w:color w:val="0B5294"/>
                                <w:spacing w:val="-4"/>
                                <w:sz w:val="24"/>
                                <w:szCs w:val="24"/>
                                <w:rtl/>
                              </w:rPr>
                              <w:t xml:space="preserve"> </w:t>
                            </w:r>
                            <w:r w:rsidRPr="00DB4D1C">
                              <w:rPr>
                                <w:rFonts w:cs="Tahoma" w:hint="eastAsia"/>
                                <w:color w:val="0B5294"/>
                                <w:spacing w:val="-4"/>
                                <w:sz w:val="24"/>
                                <w:szCs w:val="24"/>
                                <w:rtl/>
                              </w:rPr>
                              <w:t>יכולת</w:t>
                            </w:r>
                            <w:r w:rsidRPr="00DB4D1C">
                              <w:rPr>
                                <w:rFonts w:cs="Tahoma"/>
                                <w:color w:val="0B5294"/>
                                <w:spacing w:val="-4"/>
                                <w:sz w:val="24"/>
                                <w:szCs w:val="24"/>
                                <w:rtl/>
                              </w:rPr>
                              <w:t xml:space="preserve"> </w:t>
                            </w:r>
                            <w:r w:rsidRPr="00DB4D1C">
                              <w:rPr>
                                <w:rFonts w:cs="Tahoma" w:hint="eastAsia"/>
                                <w:color w:val="0B5294"/>
                                <w:spacing w:val="-4"/>
                                <w:sz w:val="24"/>
                                <w:szCs w:val="24"/>
                                <w:rtl/>
                              </w:rPr>
                              <w:t>התרעה</w:t>
                            </w:r>
                            <w:r w:rsidRPr="00DB4D1C">
                              <w:rPr>
                                <w:rFonts w:cs="Tahoma"/>
                                <w:color w:val="0B5294"/>
                                <w:spacing w:val="-4"/>
                                <w:sz w:val="24"/>
                                <w:szCs w:val="24"/>
                                <w:rtl/>
                              </w:rPr>
                              <w:t xml:space="preserve"> </w:t>
                            </w:r>
                            <w:r w:rsidRPr="00DB4D1C">
                              <w:rPr>
                                <w:rFonts w:cs="Tahoma" w:hint="eastAsia"/>
                                <w:color w:val="0B5294"/>
                                <w:spacing w:val="-4"/>
                                <w:sz w:val="24"/>
                                <w:szCs w:val="24"/>
                                <w:rtl/>
                              </w:rPr>
                              <w:t>כנגד</w:t>
                            </w:r>
                            <w:r w:rsidRPr="00DB4D1C">
                              <w:rPr>
                                <w:rFonts w:cs="Tahoma"/>
                                <w:color w:val="0B5294"/>
                                <w:spacing w:val="-4"/>
                                <w:sz w:val="24"/>
                                <w:szCs w:val="24"/>
                                <w:rtl/>
                              </w:rPr>
                              <w:t xml:space="preserve"> </w:t>
                            </w:r>
                            <w:r w:rsidRPr="00DB4D1C">
                              <w:rPr>
                                <w:rFonts w:cs="Tahoma" w:hint="eastAsia"/>
                                <w:color w:val="0B5294"/>
                                <w:spacing w:val="-4"/>
                                <w:sz w:val="24"/>
                                <w:szCs w:val="24"/>
                                <w:rtl/>
                              </w:rPr>
                              <w:t>חלק</w:t>
                            </w:r>
                            <w:r w:rsidRPr="00DB4D1C">
                              <w:rPr>
                                <w:rFonts w:cs="Tahoma"/>
                                <w:color w:val="0B5294"/>
                                <w:spacing w:val="-4"/>
                                <w:sz w:val="24"/>
                                <w:szCs w:val="24"/>
                                <w:rtl/>
                              </w:rPr>
                              <w:t xml:space="preserve"> </w:t>
                            </w:r>
                            <w:r w:rsidRPr="00DB4D1C">
                              <w:rPr>
                                <w:rFonts w:cs="Tahoma" w:hint="eastAsia"/>
                                <w:color w:val="0B5294"/>
                                <w:spacing w:val="-4"/>
                                <w:sz w:val="24"/>
                                <w:szCs w:val="24"/>
                                <w:rtl/>
                              </w:rPr>
                              <w:t>מהטילים</w:t>
                            </w:r>
                            <w:r w:rsidRPr="00DB4D1C">
                              <w:rPr>
                                <w:rFonts w:cs="Tahoma"/>
                                <w:color w:val="0B5294"/>
                                <w:spacing w:val="-4"/>
                                <w:sz w:val="24"/>
                                <w:szCs w:val="24"/>
                                <w:rtl/>
                              </w:rPr>
                              <w:t xml:space="preserve"> </w:t>
                            </w:r>
                            <w:r w:rsidRPr="00DB4D1C">
                              <w:rPr>
                                <w:rFonts w:cs="Tahoma" w:hint="eastAsia"/>
                                <w:color w:val="0B5294"/>
                                <w:spacing w:val="-4"/>
                                <w:sz w:val="24"/>
                                <w:szCs w:val="24"/>
                                <w:rtl/>
                              </w:rPr>
                              <w:t>והרקטות</w:t>
                            </w:r>
                            <w:r>
                              <w:rPr>
                                <w:rFonts w:cs="Tahoma" w:hint="cs"/>
                                <w:color w:val="0B5294"/>
                                <w:spacing w:val="-4"/>
                                <w:sz w:val="24"/>
                                <w:szCs w:val="24"/>
                                <w:rtl/>
                              </w:rPr>
                              <w:t>,</w:t>
                            </w:r>
                            <w:r w:rsidRPr="00DB4D1C">
                              <w:rPr>
                                <w:rFonts w:cs="Tahoma"/>
                                <w:color w:val="0B5294"/>
                                <w:spacing w:val="-4"/>
                                <w:sz w:val="24"/>
                                <w:szCs w:val="24"/>
                                <w:rtl/>
                              </w:rPr>
                              <w:t xml:space="preserve"> </w:t>
                            </w:r>
                            <w:r w:rsidRPr="00DB4D1C">
                              <w:rPr>
                                <w:rFonts w:cs="Tahoma" w:hint="eastAsia"/>
                                <w:color w:val="0B5294"/>
                                <w:spacing w:val="-4"/>
                                <w:sz w:val="24"/>
                                <w:szCs w:val="24"/>
                                <w:rtl/>
                              </w:rPr>
                              <w:t>ולמרות</w:t>
                            </w:r>
                            <w:r w:rsidRPr="00DB4D1C">
                              <w:rPr>
                                <w:rFonts w:cs="Tahoma"/>
                                <w:color w:val="0B5294"/>
                                <w:spacing w:val="-4"/>
                                <w:sz w:val="24"/>
                                <w:szCs w:val="24"/>
                                <w:rtl/>
                              </w:rPr>
                              <w:t xml:space="preserve"> </w:t>
                            </w:r>
                            <w:r w:rsidRPr="00DB4D1C">
                              <w:rPr>
                                <w:rFonts w:cs="Tahoma" w:hint="eastAsia"/>
                                <w:color w:val="0B5294"/>
                                <w:spacing w:val="-4"/>
                                <w:sz w:val="24"/>
                                <w:szCs w:val="24"/>
                                <w:rtl/>
                              </w:rPr>
                              <w:t>ההתפנות</w:t>
                            </w:r>
                            <w:r w:rsidRPr="00DB4D1C">
                              <w:rPr>
                                <w:rFonts w:cs="Tahoma"/>
                                <w:color w:val="0B5294"/>
                                <w:spacing w:val="-4"/>
                                <w:sz w:val="24"/>
                                <w:szCs w:val="24"/>
                                <w:rtl/>
                              </w:rPr>
                              <w:t xml:space="preserve"> </w:t>
                            </w:r>
                            <w:r w:rsidRPr="00DB4D1C">
                              <w:rPr>
                                <w:rFonts w:cs="Tahoma" w:hint="eastAsia"/>
                                <w:color w:val="0B5294"/>
                                <w:spacing w:val="-4"/>
                                <w:sz w:val="24"/>
                                <w:szCs w:val="24"/>
                                <w:rtl/>
                              </w:rPr>
                              <w:t>העצמאית</w:t>
                            </w:r>
                            <w:r w:rsidRPr="00DB4D1C">
                              <w:rPr>
                                <w:rFonts w:cs="Tahoma"/>
                                <w:color w:val="0B5294"/>
                                <w:spacing w:val="-4"/>
                                <w:sz w:val="24"/>
                                <w:szCs w:val="24"/>
                                <w:rtl/>
                              </w:rPr>
                              <w:t xml:space="preserve"> </w:t>
                            </w:r>
                            <w:r w:rsidRPr="00DB4D1C">
                              <w:rPr>
                                <w:rFonts w:cs="Tahoma" w:hint="eastAsia"/>
                                <w:color w:val="0B5294"/>
                                <w:spacing w:val="-4"/>
                                <w:sz w:val="24"/>
                                <w:szCs w:val="24"/>
                                <w:rtl/>
                              </w:rPr>
                              <w:t>של</w:t>
                            </w:r>
                            <w:r w:rsidRPr="00DB4D1C">
                              <w:rPr>
                                <w:rFonts w:cs="Tahoma"/>
                                <w:color w:val="0B5294"/>
                                <w:spacing w:val="-4"/>
                                <w:sz w:val="24"/>
                                <w:szCs w:val="24"/>
                                <w:rtl/>
                              </w:rPr>
                              <w:t xml:space="preserve"> </w:t>
                            </w:r>
                            <w:r w:rsidRPr="00DB4D1C">
                              <w:rPr>
                                <w:rFonts w:cs="Tahoma" w:hint="eastAsia"/>
                                <w:color w:val="0B5294"/>
                                <w:spacing w:val="-4"/>
                                <w:sz w:val="24"/>
                                <w:szCs w:val="24"/>
                                <w:rtl/>
                              </w:rPr>
                              <w:t>חלק</w:t>
                            </w:r>
                            <w:r w:rsidRPr="00DB4D1C">
                              <w:rPr>
                                <w:rFonts w:cs="Tahoma"/>
                                <w:color w:val="0B5294"/>
                                <w:spacing w:val="-4"/>
                                <w:sz w:val="24"/>
                                <w:szCs w:val="24"/>
                                <w:rtl/>
                              </w:rPr>
                              <w:t xml:space="preserve"> </w:t>
                            </w:r>
                            <w:r w:rsidRPr="00DB4D1C">
                              <w:rPr>
                                <w:rFonts w:cs="Tahoma" w:hint="eastAsia"/>
                                <w:color w:val="0B5294"/>
                                <w:spacing w:val="-4"/>
                                <w:sz w:val="24"/>
                                <w:szCs w:val="24"/>
                                <w:rtl/>
                              </w:rPr>
                              <w:t>ניכר</w:t>
                            </w:r>
                            <w:r w:rsidRPr="00DB4D1C">
                              <w:rPr>
                                <w:rFonts w:cs="Tahoma"/>
                                <w:color w:val="0B5294"/>
                                <w:spacing w:val="-4"/>
                                <w:sz w:val="24"/>
                                <w:szCs w:val="24"/>
                                <w:rtl/>
                              </w:rPr>
                              <w:t xml:space="preserve"> </w:t>
                            </w:r>
                            <w:r w:rsidRPr="00DB4D1C">
                              <w:rPr>
                                <w:rFonts w:cs="Tahoma" w:hint="eastAsia"/>
                                <w:color w:val="0B5294"/>
                                <w:spacing w:val="-4"/>
                                <w:sz w:val="24"/>
                                <w:szCs w:val="24"/>
                                <w:rtl/>
                              </w:rPr>
                              <w:t>מהתושבים</w:t>
                            </w:r>
                          </w:p>
                          <w:p w:rsidR="00591659" w:rsidRPr="00373C5D" w:rsidP="00DB4D1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371149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51614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01920" filled="f" stroked="f">
                <v:textbox>
                  <w:txbxContent>
                    <w:p w:rsidR="00591659" w:rsidRPr="00373C5D" w:rsidP="00DB4D1C">
                      <w:pPr>
                        <w:spacing w:line="240" w:lineRule="atLeast"/>
                        <w:rPr>
                          <w:rFonts w:cs="Tahoma"/>
                          <w:b/>
                          <w:bCs/>
                          <w:color w:val="0B5294"/>
                          <w:sz w:val="48"/>
                          <w:szCs w:val="48"/>
                          <w:rtl/>
                        </w:rPr>
                      </w:pPr>
                      <w:drawing>
                        <wp:inline distT="0" distB="0" distL="0" distR="0">
                          <wp:extent cx="311150" cy="256800"/>
                          <wp:effectExtent l="0" t="0" r="0" b="0"/>
                          <wp:docPr id="9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1991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DB4D1C">
                      <w:pPr>
                        <w:spacing w:after="0" w:line="240" w:lineRule="auto"/>
                        <w:rPr>
                          <w:color w:val="0B5294"/>
                          <w:spacing w:val="-4"/>
                          <w:sz w:val="24"/>
                          <w:szCs w:val="24"/>
                          <w:rtl/>
                          <w:cs/>
                        </w:rPr>
                      </w:pPr>
                      <w:r w:rsidRPr="00DB4D1C">
                        <w:rPr>
                          <w:rFonts w:cs="Tahoma" w:hint="eastAsia"/>
                          <w:color w:val="0B5294"/>
                          <w:spacing w:val="-4"/>
                          <w:sz w:val="24"/>
                          <w:szCs w:val="24"/>
                          <w:rtl/>
                        </w:rPr>
                        <w:t>במבצע</w:t>
                      </w:r>
                      <w:r w:rsidRPr="00DB4D1C">
                        <w:rPr>
                          <w:rFonts w:cs="Tahoma"/>
                          <w:color w:val="0B5294"/>
                          <w:spacing w:val="-4"/>
                          <w:sz w:val="24"/>
                          <w:szCs w:val="24"/>
                          <w:rtl/>
                        </w:rPr>
                        <w:t xml:space="preserve"> "</w:t>
                      </w:r>
                      <w:r w:rsidRPr="00DB4D1C">
                        <w:rPr>
                          <w:rFonts w:cs="Tahoma" w:hint="eastAsia"/>
                          <w:color w:val="0B5294"/>
                          <w:spacing w:val="-4"/>
                          <w:sz w:val="24"/>
                          <w:szCs w:val="24"/>
                          <w:rtl/>
                        </w:rPr>
                        <w:t>צוק</w:t>
                      </w:r>
                      <w:r w:rsidRPr="00DB4D1C">
                        <w:rPr>
                          <w:rFonts w:cs="Tahoma"/>
                          <w:color w:val="0B5294"/>
                          <w:spacing w:val="-4"/>
                          <w:sz w:val="24"/>
                          <w:szCs w:val="24"/>
                          <w:rtl/>
                        </w:rPr>
                        <w:t xml:space="preserve"> </w:t>
                      </w:r>
                      <w:r w:rsidRPr="00DB4D1C">
                        <w:rPr>
                          <w:rFonts w:cs="Tahoma" w:hint="eastAsia"/>
                          <w:color w:val="0B5294"/>
                          <w:spacing w:val="-4"/>
                          <w:sz w:val="24"/>
                          <w:szCs w:val="24"/>
                          <w:rtl/>
                        </w:rPr>
                        <w:t>איתן</w:t>
                      </w:r>
                      <w:r w:rsidRPr="00DB4D1C">
                        <w:rPr>
                          <w:rFonts w:cs="Tahoma"/>
                          <w:color w:val="0B5294"/>
                          <w:spacing w:val="-4"/>
                          <w:sz w:val="24"/>
                          <w:szCs w:val="24"/>
                          <w:rtl/>
                        </w:rPr>
                        <w:t xml:space="preserve">" </w:t>
                      </w:r>
                      <w:r w:rsidRPr="00DB4D1C">
                        <w:rPr>
                          <w:rFonts w:cs="Tahoma" w:hint="eastAsia"/>
                          <w:color w:val="0B5294"/>
                          <w:spacing w:val="-4"/>
                          <w:sz w:val="24"/>
                          <w:szCs w:val="24"/>
                          <w:rtl/>
                        </w:rPr>
                        <w:t>לא</w:t>
                      </w:r>
                      <w:r w:rsidRPr="00DB4D1C">
                        <w:rPr>
                          <w:rFonts w:cs="Tahoma"/>
                          <w:color w:val="0B5294"/>
                          <w:spacing w:val="-4"/>
                          <w:sz w:val="24"/>
                          <w:szCs w:val="24"/>
                          <w:rtl/>
                        </w:rPr>
                        <w:t xml:space="preserve"> </w:t>
                      </w:r>
                      <w:r w:rsidRPr="00DB4D1C">
                        <w:rPr>
                          <w:rFonts w:cs="Tahoma" w:hint="eastAsia"/>
                          <w:color w:val="0B5294"/>
                          <w:spacing w:val="-4"/>
                          <w:sz w:val="24"/>
                          <w:szCs w:val="24"/>
                          <w:rtl/>
                        </w:rPr>
                        <w:t>דן</w:t>
                      </w:r>
                      <w:r w:rsidRPr="00DB4D1C">
                        <w:rPr>
                          <w:rFonts w:cs="Tahoma"/>
                          <w:color w:val="0B5294"/>
                          <w:spacing w:val="-4"/>
                          <w:sz w:val="24"/>
                          <w:szCs w:val="24"/>
                          <w:rtl/>
                        </w:rPr>
                        <w:t xml:space="preserve"> </w:t>
                      </w:r>
                      <w:r w:rsidRPr="00DB4D1C">
                        <w:rPr>
                          <w:rFonts w:cs="Tahoma" w:hint="eastAsia"/>
                          <w:color w:val="0B5294"/>
                          <w:spacing w:val="-4"/>
                          <w:sz w:val="24"/>
                          <w:szCs w:val="24"/>
                          <w:rtl/>
                        </w:rPr>
                        <w:t>הקבינט</w:t>
                      </w:r>
                      <w:r w:rsidRPr="00DB4D1C">
                        <w:rPr>
                          <w:rFonts w:cs="Tahoma"/>
                          <w:color w:val="0B5294"/>
                          <w:spacing w:val="-4"/>
                          <w:sz w:val="24"/>
                          <w:szCs w:val="24"/>
                          <w:rtl/>
                        </w:rPr>
                        <w:t xml:space="preserve"> </w:t>
                      </w:r>
                      <w:r w:rsidRPr="00DB4D1C">
                        <w:rPr>
                          <w:rFonts w:cs="Tahoma" w:hint="eastAsia"/>
                          <w:color w:val="0B5294"/>
                          <w:spacing w:val="-4"/>
                          <w:sz w:val="24"/>
                          <w:szCs w:val="24"/>
                          <w:rtl/>
                        </w:rPr>
                        <w:t>בפינוי</w:t>
                      </w:r>
                      <w:r w:rsidRPr="00DB4D1C">
                        <w:rPr>
                          <w:rFonts w:cs="Tahoma"/>
                          <w:color w:val="0B5294"/>
                          <w:spacing w:val="-4"/>
                          <w:sz w:val="24"/>
                          <w:szCs w:val="24"/>
                          <w:rtl/>
                        </w:rPr>
                        <w:t xml:space="preserve"> </w:t>
                      </w:r>
                      <w:r w:rsidRPr="00DB4D1C">
                        <w:rPr>
                          <w:rFonts w:cs="Tahoma" w:hint="eastAsia"/>
                          <w:color w:val="0B5294"/>
                          <w:spacing w:val="-4"/>
                          <w:sz w:val="24"/>
                          <w:szCs w:val="24"/>
                          <w:rtl/>
                        </w:rPr>
                        <w:t>האוכלוסייה</w:t>
                      </w:r>
                      <w:r w:rsidRPr="00DB4D1C">
                        <w:rPr>
                          <w:rFonts w:cs="Tahoma"/>
                          <w:color w:val="0B5294"/>
                          <w:spacing w:val="-4"/>
                          <w:sz w:val="24"/>
                          <w:szCs w:val="24"/>
                          <w:rtl/>
                        </w:rPr>
                        <w:t xml:space="preserve">, </w:t>
                      </w:r>
                      <w:r w:rsidRPr="00DB4D1C">
                        <w:rPr>
                          <w:rFonts w:cs="Tahoma" w:hint="eastAsia"/>
                          <w:color w:val="0B5294"/>
                          <w:spacing w:val="-4"/>
                          <w:sz w:val="24"/>
                          <w:szCs w:val="24"/>
                          <w:rtl/>
                        </w:rPr>
                        <w:t>זאת</w:t>
                      </w:r>
                      <w:r w:rsidRPr="00DB4D1C">
                        <w:rPr>
                          <w:rFonts w:cs="Tahoma"/>
                          <w:color w:val="0B5294"/>
                          <w:spacing w:val="-4"/>
                          <w:sz w:val="24"/>
                          <w:szCs w:val="24"/>
                          <w:rtl/>
                        </w:rPr>
                        <w:t xml:space="preserve"> </w:t>
                      </w:r>
                      <w:r w:rsidRPr="00DB4D1C">
                        <w:rPr>
                          <w:rFonts w:cs="Tahoma" w:hint="eastAsia"/>
                          <w:color w:val="0B5294"/>
                          <w:spacing w:val="-4"/>
                          <w:sz w:val="24"/>
                          <w:szCs w:val="24"/>
                          <w:rtl/>
                        </w:rPr>
                        <w:t>אף</w:t>
                      </w:r>
                      <w:r w:rsidRPr="00DB4D1C">
                        <w:rPr>
                          <w:rFonts w:cs="Tahoma"/>
                          <w:color w:val="0B5294"/>
                          <w:spacing w:val="-4"/>
                          <w:sz w:val="24"/>
                          <w:szCs w:val="24"/>
                          <w:rtl/>
                        </w:rPr>
                        <w:t xml:space="preserve"> </w:t>
                      </w:r>
                      <w:r w:rsidRPr="00DB4D1C">
                        <w:rPr>
                          <w:rFonts w:cs="Tahoma" w:hint="eastAsia"/>
                          <w:color w:val="0B5294"/>
                          <w:spacing w:val="-4"/>
                          <w:sz w:val="24"/>
                          <w:szCs w:val="24"/>
                          <w:rtl/>
                        </w:rPr>
                        <w:t>על</w:t>
                      </w:r>
                      <w:r w:rsidRPr="00DB4D1C">
                        <w:rPr>
                          <w:rFonts w:cs="Tahoma"/>
                          <w:color w:val="0B5294"/>
                          <w:spacing w:val="-4"/>
                          <w:sz w:val="24"/>
                          <w:szCs w:val="24"/>
                          <w:rtl/>
                        </w:rPr>
                        <w:t xml:space="preserve"> </w:t>
                      </w:r>
                      <w:r w:rsidRPr="00DB4D1C">
                        <w:rPr>
                          <w:rFonts w:cs="Tahoma" w:hint="eastAsia"/>
                          <w:color w:val="0B5294"/>
                          <w:spacing w:val="-4"/>
                          <w:sz w:val="24"/>
                          <w:szCs w:val="24"/>
                          <w:rtl/>
                        </w:rPr>
                        <w:t>פי</w:t>
                      </w:r>
                      <w:r w:rsidRPr="00DB4D1C">
                        <w:rPr>
                          <w:rFonts w:cs="Tahoma"/>
                          <w:color w:val="0B5294"/>
                          <w:spacing w:val="-4"/>
                          <w:sz w:val="24"/>
                          <w:szCs w:val="24"/>
                          <w:rtl/>
                        </w:rPr>
                        <w:t xml:space="preserve"> </w:t>
                      </w:r>
                      <w:r w:rsidRPr="00DB4D1C">
                        <w:rPr>
                          <w:rFonts w:cs="Tahoma" w:hint="eastAsia"/>
                          <w:color w:val="0B5294"/>
                          <w:spacing w:val="-4"/>
                          <w:sz w:val="24"/>
                          <w:szCs w:val="24"/>
                          <w:rtl/>
                        </w:rPr>
                        <w:t>שלצה</w:t>
                      </w:r>
                      <w:r w:rsidRPr="00DB4D1C">
                        <w:rPr>
                          <w:rFonts w:cs="Tahoma"/>
                          <w:color w:val="0B5294"/>
                          <w:spacing w:val="-4"/>
                          <w:sz w:val="24"/>
                          <w:szCs w:val="24"/>
                          <w:rtl/>
                        </w:rPr>
                        <w:t>"</w:t>
                      </w:r>
                      <w:r w:rsidRPr="00DB4D1C">
                        <w:rPr>
                          <w:rFonts w:cs="Tahoma" w:hint="eastAsia"/>
                          <w:color w:val="0B5294"/>
                          <w:spacing w:val="-4"/>
                          <w:sz w:val="24"/>
                          <w:szCs w:val="24"/>
                          <w:rtl/>
                        </w:rPr>
                        <w:t>ל</w:t>
                      </w:r>
                      <w:r w:rsidRPr="00DB4D1C">
                        <w:rPr>
                          <w:rFonts w:cs="Tahoma"/>
                          <w:color w:val="0B5294"/>
                          <w:spacing w:val="-4"/>
                          <w:sz w:val="24"/>
                          <w:szCs w:val="24"/>
                          <w:rtl/>
                        </w:rPr>
                        <w:t xml:space="preserve"> </w:t>
                      </w:r>
                      <w:r w:rsidRPr="00DB4D1C">
                        <w:rPr>
                          <w:rFonts w:cs="Tahoma" w:hint="eastAsia"/>
                          <w:color w:val="0B5294"/>
                          <w:spacing w:val="-4"/>
                          <w:sz w:val="24"/>
                          <w:szCs w:val="24"/>
                          <w:rtl/>
                        </w:rPr>
                        <w:t>לא</w:t>
                      </w:r>
                      <w:r w:rsidRPr="00DB4D1C">
                        <w:rPr>
                          <w:rFonts w:cs="Tahoma"/>
                          <w:color w:val="0B5294"/>
                          <w:spacing w:val="-4"/>
                          <w:sz w:val="24"/>
                          <w:szCs w:val="24"/>
                          <w:rtl/>
                        </w:rPr>
                        <w:t xml:space="preserve"> </w:t>
                      </w:r>
                      <w:r w:rsidRPr="00DB4D1C">
                        <w:rPr>
                          <w:rFonts w:cs="Tahoma" w:hint="eastAsia"/>
                          <w:color w:val="0B5294"/>
                          <w:spacing w:val="-4"/>
                          <w:sz w:val="24"/>
                          <w:szCs w:val="24"/>
                          <w:rtl/>
                        </w:rPr>
                        <w:t>הייתה</w:t>
                      </w:r>
                      <w:r w:rsidRPr="00DB4D1C">
                        <w:rPr>
                          <w:rFonts w:cs="Tahoma"/>
                          <w:color w:val="0B5294"/>
                          <w:spacing w:val="-4"/>
                          <w:sz w:val="24"/>
                          <w:szCs w:val="24"/>
                          <w:rtl/>
                        </w:rPr>
                        <w:t xml:space="preserve"> </w:t>
                      </w:r>
                      <w:r w:rsidRPr="00DB4D1C">
                        <w:rPr>
                          <w:rFonts w:cs="Tahoma" w:hint="eastAsia"/>
                          <w:color w:val="0B5294"/>
                          <w:spacing w:val="-4"/>
                          <w:sz w:val="24"/>
                          <w:szCs w:val="24"/>
                          <w:rtl/>
                        </w:rPr>
                        <w:t>יכולת</w:t>
                      </w:r>
                      <w:r w:rsidRPr="00DB4D1C">
                        <w:rPr>
                          <w:rFonts w:cs="Tahoma"/>
                          <w:color w:val="0B5294"/>
                          <w:spacing w:val="-4"/>
                          <w:sz w:val="24"/>
                          <w:szCs w:val="24"/>
                          <w:rtl/>
                        </w:rPr>
                        <w:t xml:space="preserve"> </w:t>
                      </w:r>
                      <w:r w:rsidRPr="00DB4D1C">
                        <w:rPr>
                          <w:rFonts w:cs="Tahoma" w:hint="eastAsia"/>
                          <w:color w:val="0B5294"/>
                          <w:spacing w:val="-4"/>
                          <w:sz w:val="24"/>
                          <w:szCs w:val="24"/>
                          <w:rtl/>
                        </w:rPr>
                        <w:t>התרעה</w:t>
                      </w:r>
                      <w:r w:rsidRPr="00DB4D1C">
                        <w:rPr>
                          <w:rFonts w:cs="Tahoma"/>
                          <w:color w:val="0B5294"/>
                          <w:spacing w:val="-4"/>
                          <w:sz w:val="24"/>
                          <w:szCs w:val="24"/>
                          <w:rtl/>
                        </w:rPr>
                        <w:t xml:space="preserve"> </w:t>
                      </w:r>
                      <w:r w:rsidRPr="00DB4D1C">
                        <w:rPr>
                          <w:rFonts w:cs="Tahoma" w:hint="eastAsia"/>
                          <w:color w:val="0B5294"/>
                          <w:spacing w:val="-4"/>
                          <w:sz w:val="24"/>
                          <w:szCs w:val="24"/>
                          <w:rtl/>
                        </w:rPr>
                        <w:t>כנגד</w:t>
                      </w:r>
                      <w:r w:rsidRPr="00DB4D1C">
                        <w:rPr>
                          <w:rFonts w:cs="Tahoma"/>
                          <w:color w:val="0B5294"/>
                          <w:spacing w:val="-4"/>
                          <w:sz w:val="24"/>
                          <w:szCs w:val="24"/>
                          <w:rtl/>
                        </w:rPr>
                        <w:t xml:space="preserve"> </w:t>
                      </w:r>
                      <w:r w:rsidRPr="00DB4D1C">
                        <w:rPr>
                          <w:rFonts w:cs="Tahoma" w:hint="eastAsia"/>
                          <w:color w:val="0B5294"/>
                          <w:spacing w:val="-4"/>
                          <w:sz w:val="24"/>
                          <w:szCs w:val="24"/>
                          <w:rtl/>
                        </w:rPr>
                        <w:t>חלק</w:t>
                      </w:r>
                      <w:r w:rsidRPr="00DB4D1C">
                        <w:rPr>
                          <w:rFonts w:cs="Tahoma"/>
                          <w:color w:val="0B5294"/>
                          <w:spacing w:val="-4"/>
                          <w:sz w:val="24"/>
                          <w:szCs w:val="24"/>
                          <w:rtl/>
                        </w:rPr>
                        <w:t xml:space="preserve"> </w:t>
                      </w:r>
                      <w:r w:rsidRPr="00DB4D1C">
                        <w:rPr>
                          <w:rFonts w:cs="Tahoma" w:hint="eastAsia"/>
                          <w:color w:val="0B5294"/>
                          <w:spacing w:val="-4"/>
                          <w:sz w:val="24"/>
                          <w:szCs w:val="24"/>
                          <w:rtl/>
                        </w:rPr>
                        <w:t>מהטילים</w:t>
                      </w:r>
                      <w:r w:rsidRPr="00DB4D1C">
                        <w:rPr>
                          <w:rFonts w:cs="Tahoma"/>
                          <w:color w:val="0B5294"/>
                          <w:spacing w:val="-4"/>
                          <w:sz w:val="24"/>
                          <w:szCs w:val="24"/>
                          <w:rtl/>
                        </w:rPr>
                        <w:t xml:space="preserve"> </w:t>
                      </w:r>
                      <w:r w:rsidRPr="00DB4D1C">
                        <w:rPr>
                          <w:rFonts w:cs="Tahoma" w:hint="eastAsia"/>
                          <w:color w:val="0B5294"/>
                          <w:spacing w:val="-4"/>
                          <w:sz w:val="24"/>
                          <w:szCs w:val="24"/>
                          <w:rtl/>
                        </w:rPr>
                        <w:t>והרקטות</w:t>
                      </w:r>
                      <w:r>
                        <w:rPr>
                          <w:rFonts w:cs="Tahoma" w:hint="cs"/>
                          <w:color w:val="0B5294"/>
                          <w:spacing w:val="-4"/>
                          <w:sz w:val="24"/>
                          <w:szCs w:val="24"/>
                          <w:rtl/>
                        </w:rPr>
                        <w:t>,</w:t>
                      </w:r>
                      <w:r w:rsidRPr="00DB4D1C">
                        <w:rPr>
                          <w:rFonts w:cs="Tahoma"/>
                          <w:color w:val="0B5294"/>
                          <w:spacing w:val="-4"/>
                          <w:sz w:val="24"/>
                          <w:szCs w:val="24"/>
                          <w:rtl/>
                        </w:rPr>
                        <w:t xml:space="preserve"> </w:t>
                      </w:r>
                      <w:r w:rsidRPr="00DB4D1C">
                        <w:rPr>
                          <w:rFonts w:cs="Tahoma" w:hint="eastAsia"/>
                          <w:color w:val="0B5294"/>
                          <w:spacing w:val="-4"/>
                          <w:sz w:val="24"/>
                          <w:szCs w:val="24"/>
                          <w:rtl/>
                        </w:rPr>
                        <w:t>ולמרות</w:t>
                      </w:r>
                      <w:r w:rsidRPr="00DB4D1C">
                        <w:rPr>
                          <w:rFonts w:cs="Tahoma"/>
                          <w:color w:val="0B5294"/>
                          <w:spacing w:val="-4"/>
                          <w:sz w:val="24"/>
                          <w:szCs w:val="24"/>
                          <w:rtl/>
                        </w:rPr>
                        <w:t xml:space="preserve"> </w:t>
                      </w:r>
                      <w:r w:rsidRPr="00DB4D1C">
                        <w:rPr>
                          <w:rFonts w:cs="Tahoma" w:hint="eastAsia"/>
                          <w:color w:val="0B5294"/>
                          <w:spacing w:val="-4"/>
                          <w:sz w:val="24"/>
                          <w:szCs w:val="24"/>
                          <w:rtl/>
                        </w:rPr>
                        <w:t>ההתפנות</w:t>
                      </w:r>
                      <w:r w:rsidRPr="00DB4D1C">
                        <w:rPr>
                          <w:rFonts w:cs="Tahoma"/>
                          <w:color w:val="0B5294"/>
                          <w:spacing w:val="-4"/>
                          <w:sz w:val="24"/>
                          <w:szCs w:val="24"/>
                          <w:rtl/>
                        </w:rPr>
                        <w:t xml:space="preserve"> </w:t>
                      </w:r>
                      <w:r w:rsidRPr="00DB4D1C">
                        <w:rPr>
                          <w:rFonts w:cs="Tahoma" w:hint="eastAsia"/>
                          <w:color w:val="0B5294"/>
                          <w:spacing w:val="-4"/>
                          <w:sz w:val="24"/>
                          <w:szCs w:val="24"/>
                          <w:rtl/>
                        </w:rPr>
                        <w:t>העצמאית</w:t>
                      </w:r>
                      <w:r w:rsidRPr="00DB4D1C">
                        <w:rPr>
                          <w:rFonts w:cs="Tahoma"/>
                          <w:color w:val="0B5294"/>
                          <w:spacing w:val="-4"/>
                          <w:sz w:val="24"/>
                          <w:szCs w:val="24"/>
                          <w:rtl/>
                        </w:rPr>
                        <w:t xml:space="preserve"> </w:t>
                      </w:r>
                      <w:r w:rsidRPr="00DB4D1C">
                        <w:rPr>
                          <w:rFonts w:cs="Tahoma" w:hint="eastAsia"/>
                          <w:color w:val="0B5294"/>
                          <w:spacing w:val="-4"/>
                          <w:sz w:val="24"/>
                          <w:szCs w:val="24"/>
                          <w:rtl/>
                        </w:rPr>
                        <w:t>של</w:t>
                      </w:r>
                      <w:r w:rsidRPr="00DB4D1C">
                        <w:rPr>
                          <w:rFonts w:cs="Tahoma"/>
                          <w:color w:val="0B5294"/>
                          <w:spacing w:val="-4"/>
                          <w:sz w:val="24"/>
                          <w:szCs w:val="24"/>
                          <w:rtl/>
                        </w:rPr>
                        <w:t xml:space="preserve"> </w:t>
                      </w:r>
                      <w:r w:rsidRPr="00DB4D1C">
                        <w:rPr>
                          <w:rFonts w:cs="Tahoma" w:hint="eastAsia"/>
                          <w:color w:val="0B5294"/>
                          <w:spacing w:val="-4"/>
                          <w:sz w:val="24"/>
                          <w:szCs w:val="24"/>
                          <w:rtl/>
                        </w:rPr>
                        <w:t>חלק</w:t>
                      </w:r>
                      <w:r w:rsidRPr="00DB4D1C">
                        <w:rPr>
                          <w:rFonts w:cs="Tahoma"/>
                          <w:color w:val="0B5294"/>
                          <w:spacing w:val="-4"/>
                          <w:sz w:val="24"/>
                          <w:szCs w:val="24"/>
                          <w:rtl/>
                        </w:rPr>
                        <w:t xml:space="preserve"> </w:t>
                      </w:r>
                      <w:r w:rsidRPr="00DB4D1C">
                        <w:rPr>
                          <w:rFonts w:cs="Tahoma" w:hint="eastAsia"/>
                          <w:color w:val="0B5294"/>
                          <w:spacing w:val="-4"/>
                          <w:sz w:val="24"/>
                          <w:szCs w:val="24"/>
                          <w:rtl/>
                        </w:rPr>
                        <w:t>ניכר</w:t>
                      </w:r>
                      <w:r w:rsidRPr="00DB4D1C">
                        <w:rPr>
                          <w:rFonts w:cs="Tahoma"/>
                          <w:color w:val="0B5294"/>
                          <w:spacing w:val="-4"/>
                          <w:sz w:val="24"/>
                          <w:szCs w:val="24"/>
                          <w:rtl/>
                        </w:rPr>
                        <w:t xml:space="preserve"> </w:t>
                      </w:r>
                      <w:r w:rsidRPr="00DB4D1C">
                        <w:rPr>
                          <w:rFonts w:cs="Tahoma" w:hint="eastAsia"/>
                          <w:color w:val="0B5294"/>
                          <w:spacing w:val="-4"/>
                          <w:sz w:val="24"/>
                          <w:szCs w:val="24"/>
                          <w:rtl/>
                        </w:rPr>
                        <w:t>מהתושבים</w:t>
                      </w:r>
                    </w:p>
                    <w:p w:rsidR="00591659" w:rsidRPr="00373C5D" w:rsidP="00DB4D1C">
                      <w:pPr>
                        <w:spacing w:before="120" w:after="0" w:line="240" w:lineRule="atLeast"/>
                        <w:rPr>
                          <w:rFonts w:cs="Tahoma"/>
                          <w:b/>
                          <w:bCs/>
                          <w:color w:val="0B5294"/>
                          <w:sz w:val="48"/>
                          <w:szCs w:val="48"/>
                          <w:rtl/>
                        </w:rPr>
                      </w:pPr>
                      <w:drawing>
                        <wp:inline distT="0" distB="0" distL="0" distR="0">
                          <wp:extent cx="288000" cy="31337"/>
                          <wp:effectExtent l="0" t="0" r="0" b="6985"/>
                          <wp:docPr id="9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2297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hint="cs"/>
          <w:rtl/>
        </w:rPr>
        <w:t>משרד מבקר המדינה מעיר, כי גם במבצע "צוק איתן" לא דן הקבינט בפינוי האוכלוסיי</w:t>
      </w:r>
      <w:r w:rsidRPr="00C76A37" w:rsidR="000F63E1">
        <w:rPr>
          <w:rFonts w:hint="eastAsia"/>
          <w:rtl/>
        </w:rPr>
        <w:t>ה</w:t>
      </w:r>
      <w:r w:rsidRPr="00C76A37" w:rsidR="000F63E1">
        <w:rPr>
          <w:rFonts w:hint="cs"/>
          <w:rtl/>
        </w:rPr>
        <w:t>, זאת אף על פי שלצה"ל לא הייתה יכולת התרעה כנגד חלק מהטילים והרקטות אשר נורו לעבר היישובים בקרבת הגבול ולמרות ההתפנות העצמאית של חלק ניכר מהתושבים.</w:t>
      </w:r>
    </w:p>
    <w:p w:rsidR="006F26B2" w:rsidP="001473DE">
      <w:pPr>
        <w:tabs>
          <w:tab w:val="left" w:pos="2"/>
        </w:tabs>
        <w:spacing w:line="240" w:lineRule="exact"/>
        <w:ind w:right="2268"/>
        <w:jc w:val="both"/>
        <w:rPr>
          <w:rFonts w:ascii="Tahoma" w:eastAsia="Times New Roman" w:hAnsi="Tahoma" w:cs="Tahoma"/>
          <w:b/>
          <w:bCs/>
          <w:sz w:val="17"/>
          <w:szCs w:val="17"/>
          <w:rtl/>
          <w:lang w:eastAsia="he-IL"/>
        </w:rPr>
      </w:pPr>
    </w:p>
    <w:p w:rsidR="006F26B2" w:rsidRPr="00C76A37" w:rsidP="001473DE">
      <w:pPr>
        <w:tabs>
          <w:tab w:val="left" w:pos="2"/>
        </w:tabs>
        <w:spacing w:line="240" w:lineRule="exact"/>
        <w:ind w:right="2268"/>
        <w:jc w:val="both"/>
        <w:rPr>
          <w:rFonts w:ascii="Tahoma" w:eastAsia="Times New Roman" w:hAnsi="Tahoma" w:cs="Tahoma"/>
          <w:b/>
          <w:bCs/>
          <w:sz w:val="17"/>
          <w:szCs w:val="17"/>
          <w:rtl/>
          <w:lang w:eastAsia="he-IL"/>
        </w:rPr>
      </w:pPr>
    </w:p>
    <w:p w:rsidR="000F63E1" w:rsidRPr="0054122A" w:rsidP="001473DE">
      <w:pPr>
        <w:pStyle w:val="KOT4"/>
        <w:rPr>
          <w:rtl/>
          <w:lang w:eastAsia="he-IL"/>
        </w:rPr>
      </w:pPr>
      <w:r w:rsidRPr="0054122A">
        <w:rPr>
          <w:rFonts w:hint="cs"/>
          <w:rtl/>
          <w:lang w:eastAsia="he-IL"/>
        </w:rPr>
        <w:t>גיבוש תכניות פינוי אחרי מבצע "צוק איתן"</w:t>
      </w:r>
    </w:p>
    <w:p w:rsidR="000F63E1" w:rsidRPr="00C76A37" w:rsidP="00D93A97">
      <w:pPr>
        <w:tabs>
          <w:tab w:val="left" w:pos="2"/>
        </w:tabs>
        <w:spacing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כאמור, עד מבצע "צוק איתן" התפיסה המקובלת במערכת הביטחון הייתה שאין צורך בגיבוש תכניות לפינוי אוכלוסייה. ב-8.3.15 פרסמה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את טיוטת תכנית "מלונית - תכנית לקליטת אוכלוסייה במצבי ביניים" (להלן - תכנית "מלונית") </w:t>
      </w:r>
      <w:r w:rsidRPr="00C76A37">
        <w:rPr>
          <w:rFonts w:ascii="Tahoma" w:eastAsia="Times New Roman" w:hAnsi="Tahoma" w:cs="Tahoma" w:hint="cs"/>
          <w:sz w:val="17"/>
          <w:szCs w:val="17"/>
          <w:rtl/>
          <w:lang w:eastAsia="he-IL"/>
        </w:rPr>
        <w:t xml:space="preserve">(עודכנה ב-10.5.15) שגובשה בשיתוף הרשות העליונה </w:t>
      </w:r>
      <w:r w:rsidRPr="00C76A37">
        <w:rPr>
          <w:rFonts w:ascii="Tahoma" w:eastAsia="Times New Roman" w:hAnsi="Tahoma" w:cs="Tahoma" w:hint="cs"/>
          <w:sz w:val="17"/>
          <w:szCs w:val="17"/>
          <w:rtl/>
          <w:lang w:eastAsia="he-IL"/>
        </w:rPr>
        <w:t>לפס"ח</w:t>
      </w:r>
      <w:r w:rsidRPr="00C76A37">
        <w:rPr>
          <w:rFonts w:ascii="Tahoma" w:eastAsia="Times New Roman" w:hAnsi="Tahoma" w:cs="Tahoma" w:hint="cs"/>
          <w:sz w:val="17"/>
          <w:szCs w:val="17"/>
          <w:rtl/>
          <w:lang w:eastAsia="he-IL"/>
        </w:rPr>
        <w:t xml:space="preserve"> שבמשרד הפנים. תכנית "מלונית" נועדה לתת מענה לפינוי של עד כ-60,000 איש. בתכנית נקבע, כי "היא מתבססת על מספר החלטות ממשלה</w:t>
      </w:r>
      <w:r>
        <w:rPr>
          <w:rFonts w:ascii="Tahoma" w:eastAsia="Times New Roman" w:hAnsi="Tahoma" w:cs="Tahoma"/>
          <w:sz w:val="17"/>
          <w:szCs w:val="17"/>
          <w:vertAlign w:val="superscript"/>
          <w:rtl/>
          <w:lang w:eastAsia="he-IL"/>
        </w:rPr>
        <w:footnoteReference w:id="74"/>
      </w:r>
      <w:r w:rsidRPr="00C76A37">
        <w:rPr>
          <w:rFonts w:ascii="Tahoma" w:eastAsia="Times New Roman" w:hAnsi="Tahoma" w:cs="Tahoma" w:hint="cs"/>
          <w:sz w:val="17"/>
          <w:szCs w:val="17"/>
          <w:rtl/>
          <w:lang w:eastAsia="he-IL"/>
        </w:rPr>
        <w:t xml:space="preserve"> ומטרתה "מתן מענה לצורך התפנות, קליטת אוכלוסייה ושהייתה בריחוק מאזורי סכנה באמצעות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משרד הפנים/רשות </w:t>
      </w:r>
      <w:r w:rsidRPr="00C76A37">
        <w:rPr>
          <w:rFonts w:ascii="Tahoma" w:eastAsia="Times New Roman" w:hAnsi="Tahoma" w:cs="Tahoma" w:hint="cs"/>
          <w:sz w:val="17"/>
          <w:szCs w:val="17"/>
          <w:rtl/>
          <w:lang w:eastAsia="he-IL"/>
        </w:rPr>
        <w:t>פס"ח</w:t>
      </w:r>
      <w:r w:rsidRPr="00C76A37">
        <w:rPr>
          <w:rFonts w:ascii="Tahoma" w:eastAsia="Times New Roman" w:hAnsi="Tahoma" w:cs="Tahoma" w:hint="cs"/>
          <w:sz w:val="17"/>
          <w:szCs w:val="17"/>
          <w:rtl/>
          <w:lang w:eastAsia="he-IL"/>
        </w:rPr>
        <w:t>, צה"ל (פקע"ר/</w:t>
      </w:r>
      <w:r w:rsidRPr="00C76A37">
        <w:rPr>
          <w:rFonts w:ascii="Tahoma" w:eastAsia="Times New Roman" w:hAnsi="Tahoma" w:cs="Tahoma" w:hint="cs"/>
          <w:sz w:val="17"/>
          <w:szCs w:val="17"/>
          <w:rtl/>
          <w:lang w:eastAsia="he-IL"/>
        </w:rPr>
        <w:t>פקמ"ר</w:t>
      </w:r>
      <w:r w:rsidRPr="00C76A37">
        <w:rPr>
          <w:rFonts w:ascii="Tahoma" w:eastAsia="Times New Roman" w:hAnsi="Tahoma" w:cs="Tahoma" w:hint="cs"/>
          <w:sz w:val="17"/>
          <w:szCs w:val="17"/>
          <w:rtl/>
          <w:lang w:eastAsia="he-IL"/>
        </w:rPr>
        <w:t xml:space="preserve">) בשיתוף הרשויות המקומיות (מתפנות וקולטות) ומשרדי הממשלה הרלוונטיים". עד מועד סיום הביקורת, אוקטובר 2015, </w:t>
      </w:r>
      <w:r w:rsidRPr="00C76A37">
        <w:rPr>
          <w:rFonts w:ascii="Tahoma" w:eastAsia="Times New Roman" w:hAnsi="Tahoma" w:cs="Tahoma" w:hint="cs"/>
          <w:sz w:val="17"/>
          <w:szCs w:val="17"/>
          <w:rtl/>
          <w:lang w:eastAsia="he-IL"/>
        </w:rPr>
        <w:t>משהב"ט</w:t>
      </w:r>
      <w:r w:rsidRPr="00C76A37">
        <w:rPr>
          <w:rFonts w:ascii="Tahoma" w:eastAsia="Times New Roman" w:hAnsi="Tahoma" w:cs="Tahoma" w:hint="cs"/>
          <w:sz w:val="17"/>
          <w:szCs w:val="17"/>
          <w:rtl/>
          <w:lang w:eastAsia="he-IL"/>
        </w:rPr>
        <w:t xml:space="preserve"> טרם אישר את התכנית, וממילא היא לא הובאה לאישור הממשלה.</w:t>
      </w:r>
    </w:p>
    <w:p w:rsidR="000F63E1" w:rsidRPr="00C76A37" w:rsidP="00D93A97">
      <w:pPr>
        <w:pStyle w:val="RESHET"/>
        <w:rPr>
          <w:rtl/>
        </w:rPr>
      </w:pPr>
      <w:r w:rsidRPr="00C76A37">
        <w:rPr>
          <w:rFonts w:hint="cs"/>
          <w:rtl/>
        </w:rPr>
        <w:t xml:space="preserve">משרד מבקר המדינה מעיר, כי ראוי </w:t>
      </w:r>
      <w:r w:rsidRPr="00C76A37">
        <w:rPr>
          <w:rFonts w:hint="cs"/>
          <w:rtl/>
        </w:rPr>
        <w:t>שהמל"ל</w:t>
      </w:r>
      <w:r w:rsidRPr="00C76A37">
        <w:rPr>
          <w:rFonts w:hint="cs"/>
          <w:rtl/>
        </w:rPr>
        <w:t xml:space="preserve"> יבחן בשיתוף </w:t>
      </w:r>
      <w:r w:rsidRPr="00C76A37">
        <w:rPr>
          <w:rFonts w:hint="cs"/>
          <w:rtl/>
        </w:rPr>
        <w:t>משהב"ט</w:t>
      </w:r>
      <w:r w:rsidRPr="00C76A37">
        <w:rPr>
          <w:rFonts w:hint="cs"/>
          <w:rtl/>
        </w:rPr>
        <w:t xml:space="preserve"> את הצורך בקיומה של תכנית "מלונית", נוכח העובדה שניתן להפעיל את תכנית "מלון אורחים" במתכונת מצומצמת. </w:t>
      </w:r>
    </w:p>
    <w:p w:rsidR="000F63E1" w:rsidRPr="00C76A37" w:rsidP="00D93A97">
      <w:pPr>
        <w:pStyle w:val="RESHET"/>
        <w:rPr>
          <w:rtl/>
        </w:rPr>
      </w:pPr>
      <w:r w:rsidRPr="00C76A37">
        <w:rPr>
          <w:rFonts w:hint="cs"/>
          <w:rtl/>
        </w:rPr>
        <w:t>משרד מבקר המדינה מעיר, כי לפי תכנית "מלון אורחים" נדרשת החלטת ממשלה או החלטת קבינט כדי להפעיל את תכנית הפינוי. לדעת משרד מבקר המדינה, מאחר שכל פינוי אוכלוסייה, קטן כגדול, עלול ליצור בעיות תדמית של איתנות העורף, ראוי כי כל פינוי יאושר בממשלה או בקבינט הביטחוני.</w:t>
      </w:r>
    </w:p>
    <w:p w:rsidR="000F63E1" w:rsidRPr="00C76A37" w:rsidP="00D93A97">
      <w:pPr>
        <w:tabs>
          <w:tab w:val="left" w:pos="2"/>
        </w:tabs>
        <w:spacing w:before="18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בפברואר 2016 מסר משרד הפנים בתגובתו לממצאי הביקורת, כי משרד הפנים סבור כי תכנית זו מחייבת אישור ממשלה. גם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בתגובתה לממצאי הביקורת מסרה בפברואר 2016, כי תכנית "מלונית" הינה מודל להפעלת שלב א' בתכנית "מלון אורחים" כפי שנקבע בהחלטת הממשלה, והיא תופעל על פי החלטת הגורם המוסמך לכך.</w:t>
      </w:r>
    </w:p>
    <w:p w:rsidR="000F63E1" w:rsidRPr="00C76A37" w:rsidP="001473DE">
      <w:pPr>
        <w:tabs>
          <w:tab w:val="left" w:pos="2"/>
        </w:tabs>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בסוף 2015 אישר צה"ל את תכנית 'מרחק בטוח' (מטכ"ל) - תכנית לפינוי יישובי גבול לבנון, רמת הגולן ועוטף עזה (להלן - טיוטת תכנית "מרחק בטוח"). תכנית זו עוסקת רק בפינוי תושבים ממקום מגוריהם ולא בהיערכות הרשויות ומשרדי הממשלה השונים לטיפול במתפנים.</w:t>
      </w:r>
    </w:p>
    <w:p w:rsidR="000F63E1" w:rsidRPr="00C76A37" w:rsidP="001473DE">
      <w:pPr>
        <w:tabs>
          <w:tab w:val="left" w:pos="2"/>
        </w:tabs>
        <w:spacing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בתכנית נקבע, כי "התכנית הנוכחית תגדיר את המענה המבצעי של צה"ל למשימת פינוי אוכלוסייה, על פי החלטת הדרג המדיני וכתוצאה מאירוע מלחמתי בגבול הצפוני או הדרומי... צה"ל יערך לפינוי של עד כ-88,000 אזרחים מגזרת הצפון (רמת הגולן ו/או </w:t>
      </w:r>
      <w:r w:rsidRPr="00C76A37">
        <w:rPr>
          <w:rFonts w:ascii="Tahoma" w:eastAsia="Times New Roman" w:hAnsi="Tahoma" w:cs="Tahoma" w:hint="cs"/>
          <w:sz w:val="17"/>
          <w:szCs w:val="17"/>
          <w:rtl/>
          <w:lang w:eastAsia="he-IL"/>
        </w:rPr>
        <w:t>ישובי</w:t>
      </w:r>
      <w:r w:rsidRPr="00C76A37">
        <w:rPr>
          <w:rFonts w:ascii="Tahoma" w:eastAsia="Times New Roman" w:hAnsi="Tahoma" w:cs="Tahoma" w:hint="cs"/>
          <w:sz w:val="17"/>
          <w:szCs w:val="17"/>
          <w:rtl/>
          <w:lang w:eastAsia="he-IL"/>
        </w:rPr>
        <w:t xml:space="preserve"> גבול לבנון עד קו 4 ק"מ מהגדר), או לכ-39,000 אזרחים מגזרת הדרום (עוטף עזה עד קו 4 ק"מ מהגדר)... מתפנים עצמאית - לא יטופלו בתכנית זו". בתכנית פורטו כל היישובים המתוכננים לפינוי. יצוין, כי הערים הנמצאות בגזרות הצפונית והדרומית, כדוגמת קריית שמונה ושדרות, אינן נכללות בתכנית הפינוי. בתגובת צה"ל לטיוטת הדוח ממרץ 2016 נכתב </w:t>
      </w:r>
      <w:r w:rsidRPr="00C76A37">
        <w:rPr>
          <w:rFonts w:ascii="Tahoma" w:eastAsia="Times New Roman" w:hAnsi="Tahoma" w:cs="Tahoma" w:hint="cs"/>
          <w:sz w:val="17"/>
          <w:szCs w:val="17"/>
          <w:rtl/>
          <w:lang w:eastAsia="he-IL"/>
        </w:rPr>
        <w:t>שאמ"ץ</w:t>
      </w:r>
      <w:r w:rsidRPr="00C76A37">
        <w:rPr>
          <w:rFonts w:ascii="Tahoma" w:eastAsia="Times New Roman" w:hAnsi="Tahoma" w:cs="Tahoma" w:hint="cs"/>
          <w:sz w:val="17"/>
          <w:szCs w:val="17"/>
          <w:rtl/>
          <w:lang w:eastAsia="he-IL"/>
        </w:rPr>
        <w:t xml:space="preserve"> הנחה את הפיקודים לתכנן אפשרות של פינוי הערים שדרות וקריית שמונה.</w:t>
      </w:r>
    </w:p>
    <w:p w:rsidR="000F63E1" w:rsidRPr="00C76A37" w:rsidP="00D93A97">
      <w:pPr>
        <w:tabs>
          <w:tab w:val="left" w:pos="2"/>
        </w:tabs>
        <w:spacing w:after="240" w:line="240" w:lineRule="exact"/>
        <w:ind w:right="2268"/>
        <w:jc w:val="both"/>
        <w:rPr>
          <w:rFonts w:ascii="Tahoma" w:eastAsia="Times New Roman" w:hAnsi="Tahoma" w:cs="Tahoma"/>
          <w:sz w:val="17"/>
          <w:szCs w:val="17"/>
          <w:rtl/>
          <w:lang w:eastAsia="he-IL"/>
        </w:rPr>
      </w:pPr>
      <w:r w:rsidRPr="00C76A37">
        <w:rPr>
          <w:rFonts w:ascii="Tahoma" w:eastAsia="Times New Roman" w:hAnsi="Tahoma" w:cs="Tahoma" w:hint="cs"/>
          <w:sz w:val="17"/>
          <w:szCs w:val="17"/>
          <w:rtl/>
          <w:lang w:eastAsia="he-IL"/>
        </w:rPr>
        <w:t xml:space="preserve">סגן ראש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לענייני ביטחון פנים ועורף מסר לצוות הביקורת במרץ 2015, כי "פינוי אוכלוסייה מתקיים בכמה תצורות: אוכלוסייה מתפנה בעצמה, על פי שיקול </w:t>
      </w:r>
      <w:r w:rsidRPr="00C76A37">
        <w:rPr>
          <w:rFonts w:ascii="Tahoma" w:eastAsia="Times New Roman" w:hAnsi="Tahoma" w:cs="Tahoma" w:hint="cs"/>
          <w:sz w:val="17"/>
          <w:szCs w:val="17"/>
          <w:rtl/>
          <w:lang w:eastAsia="he-IL"/>
        </w:rPr>
        <w:t xml:space="preserve">דעתה... אוכלוסיית פיקוד צפון - תפונה על פי החלטה של אלוף הפיקוד על פי תכנית "מרחק בטוח". תכניות "מלון אורחים" ו"מלונית" - באחריות </w:t>
      </w:r>
      <w:r w:rsidRPr="00C76A37">
        <w:rPr>
          <w:rFonts w:ascii="Tahoma" w:eastAsia="Times New Roman" w:hAnsi="Tahoma" w:cs="Tahoma" w:hint="cs"/>
          <w:sz w:val="17"/>
          <w:szCs w:val="17"/>
          <w:rtl/>
          <w:lang w:eastAsia="he-IL"/>
        </w:rPr>
        <w:t>משהב"ט</w:t>
      </w:r>
      <w:r w:rsidRPr="00C76A37">
        <w:rPr>
          <w:rFonts w:ascii="Tahoma" w:eastAsia="Times New Roman" w:hAnsi="Tahoma" w:cs="Tahoma" w:hint="cs"/>
          <w:sz w:val="17"/>
          <w:szCs w:val="17"/>
          <w:rtl/>
          <w:lang w:eastAsia="he-IL"/>
        </w:rPr>
        <w:t xml:space="preserve"> </w:t>
      </w:r>
      <w:r w:rsidRPr="00C76A37">
        <w:rPr>
          <w:rFonts w:ascii="Tahoma" w:eastAsia="Times New Roman" w:hAnsi="Tahoma" w:cs="Tahoma" w:hint="cs"/>
          <w:sz w:val="17"/>
          <w:szCs w:val="17"/>
          <w:rtl/>
          <w:lang w:eastAsia="he-IL"/>
        </w:rPr>
        <w:t>ורח"ל</w:t>
      </w:r>
      <w:r w:rsidRPr="00C76A37">
        <w:rPr>
          <w:rFonts w:ascii="Tahoma" w:eastAsia="Times New Roman" w:hAnsi="Tahoma" w:cs="Tahoma" w:hint="cs"/>
          <w:sz w:val="17"/>
          <w:szCs w:val="17"/>
          <w:rtl/>
          <w:lang w:eastAsia="he-IL"/>
        </w:rPr>
        <w:t xml:space="preserve">... בבדיקה [שביצע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עלה, כי אין אינטגרציה בין כלל התכניות, אין איגום משאבים לביצוע התכניות, ולהערכתו [של ס' ר' </w:t>
      </w:r>
      <w:r w:rsidRPr="00C76A37">
        <w:rPr>
          <w:rFonts w:ascii="Tahoma" w:eastAsia="Times New Roman" w:hAnsi="Tahoma" w:cs="Tahoma" w:hint="cs"/>
          <w:sz w:val="17"/>
          <w:szCs w:val="17"/>
          <w:rtl/>
          <w:lang w:eastAsia="he-IL"/>
        </w:rPr>
        <w:t>המל"ל</w:t>
      </w:r>
      <w:r w:rsidRPr="00C76A37">
        <w:rPr>
          <w:rFonts w:ascii="Tahoma" w:eastAsia="Times New Roman" w:hAnsi="Tahoma" w:cs="Tahoma" w:hint="cs"/>
          <w:sz w:val="17"/>
          <w:szCs w:val="17"/>
          <w:rtl/>
          <w:lang w:eastAsia="he-IL"/>
        </w:rPr>
        <w:t xml:space="preserve">] המצב בתחום זה עדיין לא ברמה שניתן לממש את התכניות. ... כל נושא הפינוי נדרש לארגון מחדש, מתואם ומשולב עם משרדי הממשלה והרשויות המקומיות. יש </w:t>
      </w:r>
      <w:r w:rsidRPr="00C76A37">
        <w:rPr>
          <w:rFonts w:ascii="Tahoma" w:eastAsia="Times New Roman" w:hAnsi="Tahoma" w:cs="Tahoma" w:hint="cs"/>
          <w:sz w:val="17"/>
          <w:szCs w:val="17"/>
          <w:rtl/>
          <w:lang w:eastAsia="he-IL"/>
        </w:rPr>
        <w:t>לתרגלו</w:t>
      </w:r>
      <w:r w:rsidRPr="00C76A37">
        <w:rPr>
          <w:rFonts w:ascii="Tahoma" w:eastAsia="Times New Roman" w:hAnsi="Tahoma" w:cs="Tahoma" w:hint="cs"/>
          <w:sz w:val="17"/>
          <w:szCs w:val="17"/>
          <w:rtl/>
          <w:lang w:eastAsia="he-IL"/>
        </w:rPr>
        <w:t xml:space="preserve"> ולבחון ישימותו, בדגש על האמצעים למימושו". לעומת זאת, במרץ 2016 מסר צה"ל בתשובתו לממצאי הביקורת, כי תכנית "מרחק בטוח הצה"לית" נכתבה ותואמה באופן מלא עם </w:t>
      </w:r>
      <w:r w:rsidRPr="00C76A37">
        <w:rPr>
          <w:rFonts w:ascii="Tahoma" w:eastAsia="Times New Roman" w:hAnsi="Tahoma" w:cs="Tahoma" w:hint="cs"/>
          <w:sz w:val="17"/>
          <w:szCs w:val="17"/>
          <w:rtl/>
          <w:lang w:eastAsia="he-IL"/>
        </w:rPr>
        <w:t>רח"ל</w:t>
      </w:r>
      <w:r w:rsidRPr="00C76A37">
        <w:rPr>
          <w:rFonts w:ascii="Tahoma" w:eastAsia="Times New Roman" w:hAnsi="Tahoma" w:cs="Tahoma" w:hint="cs"/>
          <w:sz w:val="17"/>
          <w:szCs w:val="17"/>
          <w:rtl/>
          <w:lang w:eastAsia="he-IL"/>
        </w:rPr>
        <w:t xml:space="preserve">. </w:t>
      </w:r>
    </w:p>
    <w:p w:rsidR="000F63E1" w:rsidRPr="00C76A37" w:rsidP="00D93A97">
      <w:pPr>
        <w:pStyle w:val="RESHET"/>
        <w:rPr>
          <w:rtl/>
        </w:rPr>
      </w:pPr>
      <w:r w:rsidRPr="0012789B">
        <w:rPr>
          <w:noProof/>
          <w:rtl/>
          <w:lang w:eastAsia="en-US"/>
        </w:rPr>
        <mc:AlternateContent>
          <mc:Choice Requires="wps">
            <w:drawing>
              <wp:anchor distT="0" distB="0" distL="114300" distR="114300" simplePos="0" relativeHeight="251715584" behindDoc="1" locked="0" layoutInCell="1" allowOverlap="1">
                <wp:simplePos x="0" y="0"/>
                <wp:positionH relativeFrom="margin">
                  <wp:posOffset>-431800</wp:posOffset>
                </wp:positionH>
                <wp:positionV relativeFrom="margin">
                  <wp:align>top</wp:align>
                </wp:positionV>
                <wp:extent cx="1620000" cy="4140000"/>
                <wp:effectExtent l="0" t="0" r="0" b="0"/>
                <wp:wrapNone/>
                <wp:docPr id="9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591659" w:rsidRPr="00373C5D" w:rsidP="00DB4D1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281558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4537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91659" w:rsidRPr="00881D99" w:rsidP="00DB4D1C">
                            <w:pPr>
                              <w:spacing w:after="0" w:line="240" w:lineRule="auto"/>
                              <w:rPr>
                                <w:color w:val="0B5294"/>
                                <w:spacing w:val="-4"/>
                                <w:sz w:val="24"/>
                                <w:szCs w:val="24"/>
                                <w:rtl/>
                                <w:cs/>
                              </w:rPr>
                            </w:pPr>
                            <w:r w:rsidRPr="00DB4D1C">
                              <w:rPr>
                                <w:rFonts w:cs="Tahoma" w:hint="eastAsia"/>
                                <w:color w:val="0B5294"/>
                                <w:spacing w:val="-4"/>
                                <w:sz w:val="24"/>
                                <w:szCs w:val="24"/>
                                <w:rtl/>
                              </w:rPr>
                              <w:t>קיימות</w:t>
                            </w:r>
                            <w:r w:rsidRPr="00DB4D1C">
                              <w:rPr>
                                <w:rFonts w:cs="Tahoma"/>
                                <w:color w:val="0B5294"/>
                                <w:spacing w:val="-4"/>
                                <w:sz w:val="24"/>
                                <w:szCs w:val="24"/>
                                <w:rtl/>
                              </w:rPr>
                              <w:t xml:space="preserve"> </w:t>
                            </w:r>
                            <w:r w:rsidRPr="00DB4D1C">
                              <w:rPr>
                                <w:rFonts w:cs="Tahoma" w:hint="eastAsia"/>
                                <w:color w:val="0B5294"/>
                                <w:spacing w:val="-4"/>
                                <w:sz w:val="24"/>
                                <w:szCs w:val="24"/>
                                <w:rtl/>
                              </w:rPr>
                              <w:t>שלוש</w:t>
                            </w:r>
                            <w:r w:rsidRPr="00DB4D1C">
                              <w:rPr>
                                <w:rFonts w:cs="Tahoma"/>
                                <w:color w:val="0B5294"/>
                                <w:spacing w:val="-4"/>
                                <w:sz w:val="24"/>
                                <w:szCs w:val="24"/>
                                <w:rtl/>
                              </w:rPr>
                              <w:t xml:space="preserve"> </w:t>
                            </w:r>
                            <w:r w:rsidRPr="00DB4D1C">
                              <w:rPr>
                                <w:rFonts w:cs="Tahoma" w:hint="eastAsia"/>
                                <w:color w:val="0B5294"/>
                                <w:spacing w:val="-4"/>
                                <w:sz w:val="24"/>
                                <w:szCs w:val="24"/>
                                <w:rtl/>
                              </w:rPr>
                              <w:t>תכניות</w:t>
                            </w:r>
                            <w:r w:rsidRPr="00DB4D1C">
                              <w:rPr>
                                <w:rFonts w:cs="Tahoma"/>
                                <w:color w:val="0B5294"/>
                                <w:spacing w:val="-4"/>
                                <w:sz w:val="24"/>
                                <w:szCs w:val="24"/>
                                <w:rtl/>
                              </w:rPr>
                              <w:t xml:space="preserve"> </w:t>
                            </w:r>
                            <w:r w:rsidRPr="00DB4D1C">
                              <w:rPr>
                                <w:rFonts w:cs="Tahoma" w:hint="eastAsia"/>
                                <w:color w:val="0B5294"/>
                                <w:spacing w:val="-4"/>
                                <w:sz w:val="24"/>
                                <w:szCs w:val="24"/>
                                <w:rtl/>
                              </w:rPr>
                              <w:t>לפינוי</w:t>
                            </w:r>
                            <w:r w:rsidRPr="00DB4D1C">
                              <w:rPr>
                                <w:rFonts w:cs="Tahoma"/>
                                <w:color w:val="0B5294"/>
                                <w:spacing w:val="-4"/>
                                <w:sz w:val="24"/>
                                <w:szCs w:val="24"/>
                                <w:rtl/>
                              </w:rPr>
                              <w:t xml:space="preserve"> </w:t>
                            </w:r>
                            <w:r w:rsidRPr="00DB4D1C">
                              <w:rPr>
                                <w:rFonts w:cs="Tahoma" w:hint="eastAsia"/>
                                <w:color w:val="0B5294"/>
                                <w:spacing w:val="-4"/>
                                <w:sz w:val="24"/>
                                <w:szCs w:val="24"/>
                                <w:rtl/>
                              </w:rPr>
                              <w:t>אוכלוסייה</w:t>
                            </w:r>
                            <w:r>
                              <w:rPr>
                                <w:rFonts w:cs="Tahoma" w:hint="cs"/>
                                <w:color w:val="0B5294"/>
                                <w:spacing w:val="-4"/>
                                <w:sz w:val="24"/>
                                <w:szCs w:val="24"/>
                                <w:rtl/>
                              </w:rPr>
                              <w:t xml:space="preserve">, לא ברור </w:t>
                            </w:r>
                            <w:r w:rsidRPr="00DB4D1C">
                              <w:rPr>
                                <w:rFonts w:cs="Tahoma" w:hint="eastAsia"/>
                                <w:color w:val="0B5294"/>
                                <w:spacing w:val="-4"/>
                                <w:sz w:val="24"/>
                                <w:szCs w:val="24"/>
                                <w:rtl/>
                              </w:rPr>
                              <w:t>אם</w:t>
                            </w:r>
                            <w:r w:rsidRPr="00DB4D1C">
                              <w:rPr>
                                <w:rFonts w:cs="Tahoma"/>
                                <w:color w:val="0B5294"/>
                                <w:spacing w:val="-4"/>
                                <w:sz w:val="24"/>
                                <w:szCs w:val="24"/>
                                <w:rtl/>
                              </w:rPr>
                              <w:t xml:space="preserve"> </w:t>
                            </w:r>
                            <w:r w:rsidRPr="00DB4D1C">
                              <w:rPr>
                                <w:rFonts w:cs="Tahoma" w:hint="eastAsia"/>
                                <w:color w:val="0B5294"/>
                                <w:spacing w:val="-4"/>
                                <w:sz w:val="24"/>
                                <w:szCs w:val="24"/>
                                <w:rtl/>
                              </w:rPr>
                              <w:t>תכניות</w:t>
                            </w:r>
                            <w:r w:rsidRPr="00DB4D1C">
                              <w:rPr>
                                <w:rFonts w:cs="Tahoma"/>
                                <w:color w:val="0B5294"/>
                                <w:spacing w:val="-4"/>
                                <w:sz w:val="24"/>
                                <w:szCs w:val="24"/>
                                <w:rtl/>
                              </w:rPr>
                              <w:t xml:space="preserve"> </w:t>
                            </w:r>
                            <w:r w:rsidRPr="00DB4D1C">
                              <w:rPr>
                                <w:rFonts w:cs="Tahoma" w:hint="eastAsia"/>
                                <w:color w:val="0B5294"/>
                                <w:spacing w:val="-4"/>
                                <w:sz w:val="24"/>
                                <w:szCs w:val="24"/>
                                <w:rtl/>
                              </w:rPr>
                              <w:t>אלו</w:t>
                            </w:r>
                            <w:r w:rsidRPr="00DB4D1C">
                              <w:rPr>
                                <w:rFonts w:cs="Tahoma"/>
                                <w:color w:val="0B5294"/>
                                <w:spacing w:val="-4"/>
                                <w:sz w:val="24"/>
                                <w:szCs w:val="24"/>
                                <w:rtl/>
                              </w:rPr>
                              <w:t xml:space="preserve"> </w:t>
                            </w:r>
                            <w:r w:rsidRPr="00DB4D1C">
                              <w:rPr>
                                <w:rFonts w:cs="Tahoma" w:hint="eastAsia"/>
                                <w:color w:val="0B5294"/>
                                <w:spacing w:val="-4"/>
                                <w:sz w:val="24"/>
                                <w:szCs w:val="24"/>
                                <w:rtl/>
                              </w:rPr>
                              <w:t>מתואמות</w:t>
                            </w:r>
                            <w:r w:rsidRPr="00DB4D1C">
                              <w:rPr>
                                <w:rFonts w:cs="Tahoma"/>
                                <w:color w:val="0B5294"/>
                                <w:spacing w:val="-4"/>
                                <w:sz w:val="24"/>
                                <w:szCs w:val="24"/>
                                <w:rtl/>
                              </w:rPr>
                              <w:t xml:space="preserve"> </w:t>
                            </w:r>
                            <w:r w:rsidRPr="00DB4D1C">
                              <w:rPr>
                                <w:rFonts w:cs="Tahoma" w:hint="eastAsia"/>
                                <w:color w:val="0B5294"/>
                                <w:spacing w:val="-4"/>
                                <w:sz w:val="24"/>
                                <w:szCs w:val="24"/>
                                <w:rtl/>
                              </w:rPr>
                              <w:t>כדי</w:t>
                            </w:r>
                            <w:r w:rsidRPr="00DB4D1C">
                              <w:rPr>
                                <w:rFonts w:cs="Tahoma"/>
                                <w:color w:val="0B5294"/>
                                <w:spacing w:val="-4"/>
                                <w:sz w:val="24"/>
                                <w:szCs w:val="24"/>
                                <w:rtl/>
                              </w:rPr>
                              <w:t xml:space="preserve"> </w:t>
                            </w:r>
                            <w:r w:rsidRPr="00DB4D1C">
                              <w:rPr>
                                <w:rFonts w:cs="Tahoma" w:hint="eastAsia"/>
                                <w:color w:val="0B5294"/>
                                <w:spacing w:val="-4"/>
                                <w:sz w:val="24"/>
                                <w:szCs w:val="24"/>
                                <w:rtl/>
                              </w:rPr>
                              <w:t>שהגורמים</w:t>
                            </w:r>
                            <w:r w:rsidRPr="00DB4D1C">
                              <w:rPr>
                                <w:rFonts w:cs="Tahoma"/>
                                <w:color w:val="0B5294"/>
                                <w:spacing w:val="-4"/>
                                <w:sz w:val="24"/>
                                <w:szCs w:val="24"/>
                                <w:rtl/>
                              </w:rPr>
                              <w:t xml:space="preserve"> </w:t>
                            </w:r>
                            <w:r w:rsidRPr="00DB4D1C">
                              <w:rPr>
                                <w:rFonts w:cs="Tahoma" w:hint="eastAsia"/>
                                <w:color w:val="0B5294"/>
                                <w:spacing w:val="-4"/>
                                <w:sz w:val="24"/>
                                <w:szCs w:val="24"/>
                                <w:rtl/>
                              </w:rPr>
                              <w:t>המעורבים</w:t>
                            </w:r>
                            <w:r w:rsidRPr="00DB4D1C">
                              <w:rPr>
                                <w:rFonts w:cs="Tahoma"/>
                                <w:color w:val="0B5294"/>
                                <w:spacing w:val="-4"/>
                                <w:sz w:val="24"/>
                                <w:szCs w:val="24"/>
                                <w:rtl/>
                              </w:rPr>
                              <w:t xml:space="preserve"> </w:t>
                            </w:r>
                            <w:r w:rsidRPr="00DB4D1C">
                              <w:rPr>
                                <w:rFonts w:cs="Tahoma" w:hint="eastAsia"/>
                                <w:color w:val="0B5294"/>
                                <w:spacing w:val="-4"/>
                                <w:sz w:val="24"/>
                                <w:szCs w:val="24"/>
                                <w:rtl/>
                              </w:rPr>
                              <w:t>בפינוי</w:t>
                            </w:r>
                            <w:r w:rsidRPr="00DB4D1C">
                              <w:rPr>
                                <w:rFonts w:cs="Tahoma"/>
                                <w:color w:val="0B5294"/>
                                <w:spacing w:val="-4"/>
                                <w:sz w:val="24"/>
                                <w:szCs w:val="24"/>
                                <w:rtl/>
                              </w:rPr>
                              <w:t xml:space="preserve"> </w:t>
                            </w:r>
                            <w:r w:rsidRPr="00DB4D1C">
                              <w:rPr>
                                <w:rFonts w:cs="Tahoma" w:hint="eastAsia"/>
                                <w:color w:val="0B5294"/>
                                <w:spacing w:val="-4"/>
                                <w:sz w:val="24"/>
                                <w:szCs w:val="24"/>
                                <w:rtl/>
                              </w:rPr>
                              <w:t>יוכלו</w:t>
                            </w:r>
                            <w:r w:rsidRPr="00DB4D1C">
                              <w:rPr>
                                <w:rFonts w:cs="Tahoma"/>
                                <w:color w:val="0B5294"/>
                                <w:spacing w:val="-4"/>
                                <w:sz w:val="24"/>
                                <w:szCs w:val="24"/>
                                <w:rtl/>
                              </w:rPr>
                              <w:t xml:space="preserve"> </w:t>
                            </w:r>
                            <w:r w:rsidRPr="00DB4D1C">
                              <w:rPr>
                                <w:rFonts w:cs="Tahoma" w:hint="eastAsia"/>
                                <w:color w:val="0B5294"/>
                                <w:spacing w:val="-4"/>
                                <w:sz w:val="24"/>
                                <w:szCs w:val="24"/>
                                <w:rtl/>
                              </w:rPr>
                              <w:t>לבצעו</w:t>
                            </w:r>
                            <w:r w:rsidRPr="00DB4D1C">
                              <w:rPr>
                                <w:rFonts w:cs="Tahoma"/>
                                <w:color w:val="0B5294"/>
                                <w:spacing w:val="-4"/>
                                <w:sz w:val="24"/>
                                <w:szCs w:val="24"/>
                                <w:rtl/>
                              </w:rPr>
                              <w:t xml:space="preserve"> </w:t>
                            </w:r>
                            <w:r w:rsidRPr="00DB4D1C">
                              <w:rPr>
                                <w:rFonts w:cs="Tahoma" w:hint="eastAsia"/>
                                <w:color w:val="0B5294"/>
                                <w:spacing w:val="-4"/>
                                <w:sz w:val="24"/>
                                <w:szCs w:val="24"/>
                                <w:rtl/>
                              </w:rPr>
                              <w:t>ביעילות</w:t>
                            </w:r>
                            <w:r w:rsidRPr="00DB4D1C">
                              <w:rPr>
                                <w:rFonts w:cs="Tahoma"/>
                                <w:color w:val="0B5294"/>
                                <w:spacing w:val="-4"/>
                                <w:sz w:val="24"/>
                                <w:szCs w:val="24"/>
                                <w:rtl/>
                              </w:rPr>
                              <w:t xml:space="preserve"> </w:t>
                            </w:r>
                            <w:r w:rsidRPr="00DB4D1C">
                              <w:rPr>
                                <w:rFonts w:cs="Tahoma" w:hint="eastAsia"/>
                                <w:color w:val="0B5294"/>
                                <w:spacing w:val="-4"/>
                                <w:sz w:val="24"/>
                                <w:szCs w:val="24"/>
                                <w:rtl/>
                              </w:rPr>
                              <w:t>בעת</w:t>
                            </w:r>
                            <w:r w:rsidRPr="00DB4D1C">
                              <w:rPr>
                                <w:rFonts w:cs="Tahoma"/>
                                <w:color w:val="0B5294"/>
                                <w:spacing w:val="-4"/>
                                <w:sz w:val="24"/>
                                <w:szCs w:val="24"/>
                                <w:rtl/>
                              </w:rPr>
                              <w:t xml:space="preserve"> </w:t>
                            </w:r>
                            <w:r w:rsidRPr="00DB4D1C">
                              <w:rPr>
                                <w:rFonts w:cs="Tahoma" w:hint="eastAsia"/>
                                <w:color w:val="0B5294"/>
                                <w:spacing w:val="-4"/>
                                <w:sz w:val="24"/>
                                <w:szCs w:val="24"/>
                                <w:rtl/>
                              </w:rPr>
                              <w:t>הצורך</w:t>
                            </w:r>
                          </w:p>
                          <w:p w:rsidR="00591659" w:rsidRPr="00373C5D" w:rsidP="00DB4D1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279723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5812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599872" filled="f" stroked="f">
                <v:textbox>
                  <w:txbxContent>
                    <w:p w:rsidR="00591659" w:rsidRPr="00373C5D" w:rsidP="00DB4D1C">
                      <w:pPr>
                        <w:spacing w:line="240" w:lineRule="atLeast"/>
                        <w:rPr>
                          <w:rFonts w:cs="Tahoma"/>
                          <w:b/>
                          <w:bCs/>
                          <w:color w:val="0B5294"/>
                          <w:sz w:val="48"/>
                          <w:szCs w:val="48"/>
                          <w:rtl/>
                        </w:rPr>
                      </w:pPr>
                      <w:drawing>
                        <wp:inline distT="0" distB="0" distL="0" distR="0">
                          <wp:extent cx="311150" cy="256800"/>
                          <wp:effectExtent l="0" t="0" r="0" b="0"/>
                          <wp:docPr id="9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1300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91659" w:rsidRPr="00881D99" w:rsidP="00DB4D1C">
                      <w:pPr>
                        <w:spacing w:after="0" w:line="240" w:lineRule="auto"/>
                        <w:rPr>
                          <w:color w:val="0B5294"/>
                          <w:spacing w:val="-4"/>
                          <w:sz w:val="24"/>
                          <w:szCs w:val="24"/>
                          <w:rtl/>
                          <w:cs/>
                        </w:rPr>
                      </w:pPr>
                      <w:r w:rsidRPr="00DB4D1C">
                        <w:rPr>
                          <w:rFonts w:cs="Tahoma" w:hint="eastAsia"/>
                          <w:color w:val="0B5294"/>
                          <w:spacing w:val="-4"/>
                          <w:sz w:val="24"/>
                          <w:szCs w:val="24"/>
                          <w:rtl/>
                        </w:rPr>
                        <w:t>קיימות</w:t>
                      </w:r>
                      <w:r w:rsidRPr="00DB4D1C">
                        <w:rPr>
                          <w:rFonts w:cs="Tahoma"/>
                          <w:color w:val="0B5294"/>
                          <w:spacing w:val="-4"/>
                          <w:sz w:val="24"/>
                          <w:szCs w:val="24"/>
                          <w:rtl/>
                        </w:rPr>
                        <w:t xml:space="preserve"> </w:t>
                      </w:r>
                      <w:r w:rsidRPr="00DB4D1C">
                        <w:rPr>
                          <w:rFonts w:cs="Tahoma" w:hint="eastAsia"/>
                          <w:color w:val="0B5294"/>
                          <w:spacing w:val="-4"/>
                          <w:sz w:val="24"/>
                          <w:szCs w:val="24"/>
                          <w:rtl/>
                        </w:rPr>
                        <w:t>שלוש</w:t>
                      </w:r>
                      <w:r w:rsidRPr="00DB4D1C">
                        <w:rPr>
                          <w:rFonts w:cs="Tahoma"/>
                          <w:color w:val="0B5294"/>
                          <w:spacing w:val="-4"/>
                          <w:sz w:val="24"/>
                          <w:szCs w:val="24"/>
                          <w:rtl/>
                        </w:rPr>
                        <w:t xml:space="preserve"> </w:t>
                      </w:r>
                      <w:r w:rsidRPr="00DB4D1C">
                        <w:rPr>
                          <w:rFonts w:cs="Tahoma" w:hint="eastAsia"/>
                          <w:color w:val="0B5294"/>
                          <w:spacing w:val="-4"/>
                          <w:sz w:val="24"/>
                          <w:szCs w:val="24"/>
                          <w:rtl/>
                        </w:rPr>
                        <w:t>תכניות</w:t>
                      </w:r>
                      <w:r w:rsidRPr="00DB4D1C">
                        <w:rPr>
                          <w:rFonts w:cs="Tahoma"/>
                          <w:color w:val="0B5294"/>
                          <w:spacing w:val="-4"/>
                          <w:sz w:val="24"/>
                          <w:szCs w:val="24"/>
                          <w:rtl/>
                        </w:rPr>
                        <w:t xml:space="preserve"> </w:t>
                      </w:r>
                      <w:r w:rsidRPr="00DB4D1C">
                        <w:rPr>
                          <w:rFonts w:cs="Tahoma" w:hint="eastAsia"/>
                          <w:color w:val="0B5294"/>
                          <w:spacing w:val="-4"/>
                          <w:sz w:val="24"/>
                          <w:szCs w:val="24"/>
                          <w:rtl/>
                        </w:rPr>
                        <w:t>לפינוי</w:t>
                      </w:r>
                      <w:r w:rsidRPr="00DB4D1C">
                        <w:rPr>
                          <w:rFonts w:cs="Tahoma"/>
                          <w:color w:val="0B5294"/>
                          <w:spacing w:val="-4"/>
                          <w:sz w:val="24"/>
                          <w:szCs w:val="24"/>
                          <w:rtl/>
                        </w:rPr>
                        <w:t xml:space="preserve"> </w:t>
                      </w:r>
                      <w:r w:rsidRPr="00DB4D1C">
                        <w:rPr>
                          <w:rFonts w:cs="Tahoma" w:hint="eastAsia"/>
                          <w:color w:val="0B5294"/>
                          <w:spacing w:val="-4"/>
                          <w:sz w:val="24"/>
                          <w:szCs w:val="24"/>
                          <w:rtl/>
                        </w:rPr>
                        <w:t>אוכלוסייה</w:t>
                      </w:r>
                      <w:r>
                        <w:rPr>
                          <w:rFonts w:cs="Tahoma" w:hint="cs"/>
                          <w:color w:val="0B5294"/>
                          <w:spacing w:val="-4"/>
                          <w:sz w:val="24"/>
                          <w:szCs w:val="24"/>
                          <w:rtl/>
                        </w:rPr>
                        <w:t xml:space="preserve">, לא ברור </w:t>
                      </w:r>
                      <w:r w:rsidRPr="00DB4D1C">
                        <w:rPr>
                          <w:rFonts w:cs="Tahoma" w:hint="eastAsia"/>
                          <w:color w:val="0B5294"/>
                          <w:spacing w:val="-4"/>
                          <w:sz w:val="24"/>
                          <w:szCs w:val="24"/>
                          <w:rtl/>
                        </w:rPr>
                        <w:t>אם</w:t>
                      </w:r>
                      <w:r w:rsidRPr="00DB4D1C">
                        <w:rPr>
                          <w:rFonts w:cs="Tahoma"/>
                          <w:color w:val="0B5294"/>
                          <w:spacing w:val="-4"/>
                          <w:sz w:val="24"/>
                          <w:szCs w:val="24"/>
                          <w:rtl/>
                        </w:rPr>
                        <w:t xml:space="preserve"> </w:t>
                      </w:r>
                      <w:r w:rsidRPr="00DB4D1C">
                        <w:rPr>
                          <w:rFonts w:cs="Tahoma" w:hint="eastAsia"/>
                          <w:color w:val="0B5294"/>
                          <w:spacing w:val="-4"/>
                          <w:sz w:val="24"/>
                          <w:szCs w:val="24"/>
                          <w:rtl/>
                        </w:rPr>
                        <w:t>תכניות</w:t>
                      </w:r>
                      <w:r w:rsidRPr="00DB4D1C">
                        <w:rPr>
                          <w:rFonts w:cs="Tahoma"/>
                          <w:color w:val="0B5294"/>
                          <w:spacing w:val="-4"/>
                          <w:sz w:val="24"/>
                          <w:szCs w:val="24"/>
                          <w:rtl/>
                        </w:rPr>
                        <w:t xml:space="preserve"> </w:t>
                      </w:r>
                      <w:r w:rsidRPr="00DB4D1C">
                        <w:rPr>
                          <w:rFonts w:cs="Tahoma" w:hint="eastAsia"/>
                          <w:color w:val="0B5294"/>
                          <w:spacing w:val="-4"/>
                          <w:sz w:val="24"/>
                          <w:szCs w:val="24"/>
                          <w:rtl/>
                        </w:rPr>
                        <w:t>אלו</w:t>
                      </w:r>
                      <w:r w:rsidRPr="00DB4D1C">
                        <w:rPr>
                          <w:rFonts w:cs="Tahoma"/>
                          <w:color w:val="0B5294"/>
                          <w:spacing w:val="-4"/>
                          <w:sz w:val="24"/>
                          <w:szCs w:val="24"/>
                          <w:rtl/>
                        </w:rPr>
                        <w:t xml:space="preserve"> </w:t>
                      </w:r>
                      <w:r w:rsidRPr="00DB4D1C">
                        <w:rPr>
                          <w:rFonts w:cs="Tahoma" w:hint="eastAsia"/>
                          <w:color w:val="0B5294"/>
                          <w:spacing w:val="-4"/>
                          <w:sz w:val="24"/>
                          <w:szCs w:val="24"/>
                          <w:rtl/>
                        </w:rPr>
                        <w:t>מתואמות</w:t>
                      </w:r>
                      <w:r w:rsidRPr="00DB4D1C">
                        <w:rPr>
                          <w:rFonts w:cs="Tahoma"/>
                          <w:color w:val="0B5294"/>
                          <w:spacing w:val="-4"/>
                          <w:sz w:val="24"/>
                          <w:szCs w:val="24"/>
                          <w:rtl/>
                        </w:rPr>
                        <w:t xml:space="preserve"> </w:t>
                      </w:r>
                      <w:r w:rsidRPr="00DB4D1C">
                        <w:rPr>
                          <w:rFonts w:cs="Tahoma" w:hint="eastAsia"/>
                          <w:color w:val="0B5294"/>
                          <w:spacing w:val="-4"/>
                          <w:sz w:val="24"/>
                          <w:szCs w:val="24"/>
                          <w:rtl/>
                        </w:rPr>
                        <w:t>כדי</w:t>
                      </w:r>
                      <w:r w:rsidRPr="00DB4D1C">
                        <w:rPr>
                          <w:rFonts w:cs="Tahoma"/>
                          <w:color w:val="0B5294"/>
                          <w:spacing w:val="-4"/>
                          <w:sz w:val="24"/>
                          <w:szCs w:val="24"/>
                          <w:rtl/>
                        </w:rPr>
                        <w:t xml:space="preserve"> </w:t>
                      </w:r>
                      <w:r w:rsidRPr="00DB4D1C">
                        <w:rPr>
                          <w:rFonts w:cs="Tahoma" w:hint="eastAsia"/>
                          <w:color w:val="0B5294"/>
                          <w:spacing w:val="-4"/>
                          <w:sz w:val="24"/>
                          <w:szCs w:val="24"/>
                          <w:rtl/>
                        </w:rPr>
                        <w:t>שהגורמים</w:t>
                      </w:r>
                      <w:r w:rsidRPr="00DB4D1C">
                        <w:rPr>
                          <w:rFonts w:cs="Tahoma"/>
                          <w:color w:val="0B5294"/>
                          <w:spacing w:val="-4"/>
                          <w:sz w:val="24"/>
                          <w:szCs w:val="24"/>
                          <w:rtl/>
                        </w:rPr>
                        <w:t xml:space="preserve"> </w:t>
                      </w:r>
                      <w:r w:rsidRPr="00DB4D1C">
                        <w:rPr>
                          <w:rFonts w:cs="Tahoma" w:hint="eastAsia"/>
                          <w:color w:val="0B5294"/>
                          <w:spacing w:val="-4"/>
                          <w:sz w:val="24"/>
                          <w:szCs w:val="24"/>
                          <w:rtl/>
                        </w:rPr>
                        <w:t>המעורבים</w:t>
                      </w:r>
                      <w:r w:rsidRPr="00DB4D1C">
                        <w:rPr>
                          <w:rFonts w:cs="Tahoma"/>
                          <w:color w:val="0B5294"/>
                          <w:spacing w:val="-4"/>
                          <w:sz w:val="24"/>
                          <w:szCs w:val="24"/>
                          <w:rtl/>
                        </w:rPr>
                        <w:t xml:space="preserve"> </w:t>
                      </w:r>
                      <w:r w:rsidRPr="00DB4D1C">
                        <w:rPr>
                          <w:rFonts w:cs="Tahoma" w:hint="eastAsia"/>
                          <w:color w:val="0B5294"/>
                          <w:spacing w:val="-4"/>
                          <w:sz w:val="24"/>
                          <w:szCs w:val="24"/>
                          <w:rtl/>
                        </w:rPr>
                        <w:t>בפינוי</w:t>
                      </w:r>
                      <w:r w:rsidRPr="00DB4D1C">
                        <w:rPr>
                          <w:rFonts w:cs="Tahoma"/>
                          <w:color w:val="0B5294"/>
                          <w:spacing w:val="-4"/>
                          <w:sz w:val="24"/>
                          <w:szCs w:val="24"/>
                          <w:rtl/>
                        </w:rPr>
                        <w:t xml:space="preserve"> </w:t>
                      </w:r>
                      <w:r w:rsidRPr="00DB4D1C">
                        <w:rPr>
                          <w:rFonts w:cs="Tahoma" w:hint="eastAsia"/>
                          <w:color w:val="0B5294"/>
                          <w:spacing w:val="-4"/>
                          <w:sz w:val="24"/>
                          <w:szCs w:val="24"/>
                          <w:rtl/>
                        </w:rPr>
                        <w:t>יוכלו</w:t>
                      </w:r>
                      <w:r w:rsidRPr="00DB4D1C">
                        <w:rPr>
                          <w:rFonts w:cs="Tahoma"/>
                          <w:color w:val="0B5294"/>
                          <w:spacing w:val="-4"/>
                          <w:sz w:val="24"/>
                          <w:szCs w:val="24"/>
                          <w:rtl/>
                        </w:rPr>
                        <w:t xml:space="preserve"> </w:t>
                      </w:r>
                      <w:r w:rsidRPr="00DB4D1C">
                        <w:rPr>
                          <w:rFonts w:cs="Tahoma" w:hint="eastAsia"/>
                          <w:color w:val="0B5294"/>
                          <w:spacing w:val="-4"/>
                          <w:sz w:val="24"/>
                          <w:szCs w:val="24"/>
                          <w:rtl/>
                        </w:rPr>
                        <w:t>לבצעו</w:t>
                      </w:r>
                      <w:r w:rsidRPr="00DB4D1C">
                        <w:rPr>
                          <w:rFonts w:cs="Tahoma"/>
                          <w:color w:val="0B5294"/>
                          <w:spacing w:val="-4"/>
                          <w:sz w:val="24"/>
                          <w:szCs w:val="24"/>
                          <w:rtl/>
                        </w:rPr>
                        <w:t xml:space="preserve"> </w:t>
                      </w:r>
                      <w:r w:rsidRPr="00DB4D1C">
                        <w:rPr>
                          <w:rFonts w:cs="Tahoma" w:hint="eastAsia"/>
                          <w:color w:val="0B5294"/>
                          <w:spacing w:val="-4"/>
                          <w:sz w:val="24"/>
                          <w:szCs w:val="24"/>
                          <w:rtl/>
                        </w:rPr>
                        <w:t>ביעילות</w:t>
                      </w:r>
                      <w:r w:rsidRPr="00DB4D1C">
                        <w:rPr>
                          <w:rFonts w:cs="Tahoma"/>
                          <w:color w:val="0B5294"/>
                          <w:spacing w:val="-4"/>
                          <w:sz w:val="24"/>
                          <w:szCs w:val="24"/>
                          <w:rtl/>
                        </w:rPr>
                        <w:t xml:space="preserve"> </w:t>
                      </w:r>
                      <w:r w:rsidRPr="00DB4D1C">
                        <w:rPr>
                          <w:rFonts w:cs="Tahoma" w:hint="eastAsia"/>
                          <w:color w:val="0B5294"/>
                          <w:spacing w:val="-4"/>
                          <w:sz w:val="24"/>
                          <w:szCs w:val="24"/>
                          <w:rtl/>
                        </w:rPr>
                        <w:t>בעת</w:t>
                      </w:r>
                      <w:r w:rsidRPr="00DB4D1C">
                        <w:rPr>
                          <w:rFonts w:cs="Tahoma"/>
                          <w:color w:val="0B5294"/>
                          <w:spacing w:val="-4"/>
                          <w:sz w:val="24"/>
                          <w:szCs w:val="24"/>
                          <w:rtl/>
                        </w:rPr>
                        <w:t xml:space="preserve"> </w:t>
                      </w:r>
                      <w:r w:rsidRPr="00DB4D1C">
                        <w:rPr>
                          <w:rFonts w:cs="Tahoma" w:hint="eastAsia"/>
                          <w:color w:val="0B5294"/>
                          <w:spacing w:val="-4"/>
                          <w:sz w:val="24"/>
                          <w:szCs w:val="24"/>
                          <w:rtl/>
                        </w:rPr>
                        <w:t>הצורך</w:t>
                      </w:r>
                    </w:p>
                    <w:p w:rsidR="00591659" w:rsidRPr="00373C5D" w:rsidP="00DB4D1C">
                      <w:pPr>
                        <w:spacing w:before="120" w:after="0" w:line="240" w:lineRule="atLeast"/>
                        <w:rPr>
                          <w:rFonts w:cs="Tahoma"/>
                          <w:b/>
                          <w:bCs/>
                          <w:color w:val="0B5294"/>
                          <w:sz w:val="48"/>
                          <w:szCs w:val="48"/>
                          <w:rtl/>
                        </w:rPr>
                      </w:pPr>
                      <w:drawing>
                        <wp:inline distT="0" distB="0" distL="0" distR="0">
                          <wp:extent cx="288000" cy="31337"/>
                          <wp:effectExtent l="0" t="0" r="0" b="6985"/>
                          <wp:docPr id="9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4351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C76A37" w:rsidR="000F63E1">
        <w:rPr>
          <w:rFonts w:hint="cs"/>
          <w:rtl/>
        </w:rPr>
        <w:t xml:space="preserve">משרד מבקר המדינה מעיר, כי במועד סיום הביקורת, אוקטובר 2015, קיימות שלוש תכניות לפינוי אוכלוסייה: תכנית "מלון אורחים" שאותה אישרה הממשלה אך ההכנות למימושה טרם הושלמו, תכנית "מלונית" של </w:t>
      </w:r>
      <w:r w:rsidRPr="00C76A37" w:rsidR="000F63E1">
        <w:rPr>
          <w:rFonts w:hint="cs"/>
          <w:rtl/>
        </w:rPr>
        <w:t>רח"ל</w:t>
      </w:r>
      <w:r w:rsidRPr="00C76A37" w:rsidR="000F63E1">
        <w:rPr>
          <w:rFonts w:hint="cs"/>
          <w:rtl/>
        </w:rPr>
        <w:t xml:space="preserve"> העוסקת בפינוי של עד כ-60,000 איש, ופקודת "מרחק בטוח" של צה"ל העוסקת בפינוי של עד כ-88,000 איש. נוכח קביעותיו של סגן ראש </w:t>
      </w:r>
      <w:r w:rsidRPr="00C76A37" w:rsidR="000F63E1">
        <w:rPr>
          <w:rFonts w:hint="cs"/>
          <w:rtl/>
        </w:rPr>
        <w:t>המל"ל</w:t>
      </w:r>
      <w:r w:rsidRPr="00C76A37" w:rsidR="000F63E1">
        <w:rPr>
          <w:rFonts w:hint="cs"/>
          <w:rtl/>
        </w:rPr>
        <w:t xml:space="preserve">, ראוי לבדוק אם תכניות אלו מתואמות כדי שהגורמים המעורבים בפינוי יוכלו לבצעו ביעילות בעת הצורך. </w:t>
      </w:r>
    </w:p>
    <w:p w:rsidR="000F63E1" w:rsidRPr="00C76A37" w:rsidP="00D93A97">
      <w:pPr>
        <w:pStyle w:val="RESHET"/>
        <w:rPr>
          <w:rtl/>
        </w:rPr>
      </w:pPr>
      <w:r w:rsidRPr="00C76A37">
        <w:rPr>
          <w:rFonts w:hint="cs"/>
          <w:rtl/>
        </w:rPr>
        <w:t xml:space="preserve">לדעת משרד מבקר המדינה ראוי, כי </w:t>
      </w:r>
      <w:r w:rsidRPr="00C76A37">
        <w:rPr>
          <w:rFonts w:hint="cs"/>
          <w:rtl/>
        </w:rPr>
        <w:t>משהב"ט</w:t>
      </w:r>
      <w:r w:rsidRPr="00C76A37">
        <w:rPr>
          <w:rFonts w:hint="cs"/>
          <w:rtl/>
        </w:rPr>
        <w:t>, האחראי לריכוז עבודת המטה הבין-משרדית לצורך מתן מכלול השירותים הנדרשים לאוכלוסייה המפונה, יבחן בשיתוף כלל הגורמים הנוגעים לעניין פינוי אוכלוסייה כיצד ניתן לתאם בהקדם את התכניות השונות, וזאת כדי למנוע פגיעה ביכולת לבצע פינוי אוכלוסייה בעת הצורך ולמנוע בזבוז משאבים מיותר בהיערכות לכך.</w:t>
      </w:r>
    </w:p>
    <w:p w:rsidR="000F63E1" w:rsidRPr="00C76A37" w:rsidP="001473DE">
      <w:pPr>
        <w:spacing w:line="240" w:lineRule="exact"/>
        <w:ind w:right="2268"/>
        <w:jc w:val="both"/>
        <w:rPr>
          <w:rFonts w:ascii="Tahoma" w:eastAsia="Times New Roman" w:hAnsi="Tahoma" w:cs="Tahoma"/>
          <w:b/>
          <w:bCs/>
          <w:sz w:val="17"/>
          <w:szCs w:val="17"/>
          <w:rtl/>
          <w:lang w:eastAsia="he-IL"/>
        </w:rPr>
      </w:pPr>
    </w:p>
    <w:p w:rsidR="000F63E1" w:rsidRPr="00C76A37" w:rsidP="00D93A97">
      <w:pPr>
        <w:pStyle w:val="KOT4"/>
        <w:pageBreakBefore/>
        <w:rPr>
          <w:rtl/>
          <w:lang w:eastAsia="he-IL"/>
        </w:rPr>
      </w:pPr>
      <w:r w:rsidRPr="00C76A37">
        <w:rPr>
          <w:rFonts w:hint="cs"/>
          <w:rtl/>
          <w:lang w:eastAsia="he-IL"/>
        </w:rPr>
        <w:t>סיכום</w:t>
      </w:r>
    </w:p>
    <w:p w:rsidR="000F63E1" w:rsidRPr="00C76A37" w:rsidP="00F912E8">
      <w:pPr>
        <w:pStyle w:val="RESHET"/>
        <w:rPr>
          <w:rtl/>
        </w:rPr>
      </w:pPr>
      <w:r w:rsidRPr="00C76A37">
        <w:rPr>
          <w:rFonts w:hint="cs"/>
          <w:rtl/>
        </w:rPr>
        <w:t>במבצע "צוק איתן" שהחל ב-7.7.14 ונמשך 50 יום, נורו לעבר ישראל כ-3,800 טילים ורקטות, מתוכם כ-3,300 לעבר אזורים מיושבים. על פי איום הייחוס של צה"ל, בעימות עתידי צפוי ירי על העורף האזרחי של מדינת ישראל על ידי מדינות וגורמים</w:t>
      </w:r>
      <w:r w:rsidR="00DA258E">
        <w:rPr>
          <w:rFonts w:hint="cs"/>
          <w:rtl/>
        </w:rPr>
        <w:t xml:space="preserve"> </w:t>
      </w:r>
      <w:r w:rsidRPr="00C76A37">
        <w:rPr>
          <w:rFonts w:hint="cs"/>
          <w:rtl/>
        </w:rPr>
        <w:t xml:space="preserve">עוינים במשך מספר שבועות, בהיקף רחב יותר במידה ניכרת מאשר במבצע "צוק איתן", והוא נאמד בעשרות אלפי טילים. </w:t>
      </w:r>
    </w:p>
    <w:p w:rsidR="000F63E1" w:rsidRPr="00C76A37" w:rsidP="00F912E8">
      <w:pPr>
        <w:pStyle w:val="RESHET"/>
        <w:rPr>
          <w:rtl/>
        </w:rPr>
      </w:pPr>
      <w:r w:rsidRPr="00C76A37">
        <w:rPr>
          <w:rFonts w:hint="cs"/>
          <w:rtl/>
        </w:rPr>
        <w:t>ההגנה על העורף האזרחי מפני ירי טילים ורקטות כוללת שימוש במגוון אמצעים בתחום ההגנה האזרחית שבהם עוסק דוח זה, כדוגמת מיגון פיזי, גילוי והתרעה ופינוי אוכלוסייה. משרד מבקר המדינה מודע לכך כי לצה"ל יכולות התקפיות ויכולת יירוט, אשר עשויות לצמצם את הירי לעבר ישראל, להקטין את נזקיו ואף להוות גורם מרתיע. למרות יכולות אלה, על פי איום הייחוס על צה"ל להיערך לתרחיש הכולל שיגורים של אלפי ואף עשרות אלפי טילים ורקטות לעבר ישראל במהלך תקופת הלחימה, מספר טילים שספק רב אם יש בידי צה"ל מענה מספק להגנה מפניהם. לכן עולה החשיבות בבחינת מוכנות העורף האזרחי בתחום המיגון, הגילוי, ההתרעה ופינוי האוכלוסייה, שעשויים להציל חיים.</w:t>
      </w:r>
    </w:p>
    <w:p w:rsidR="000F63E1" w:rsidRPr="00C76A37" w:rsidP="00F912E8">
      <w:pPr>
        <w:pStyle w:val="RESHET"/>
        <w:rPr>
          <w:rtl/>
        </w:rPr>
      </w:pPr>
      <w:r w:rsidRPr="00C76A37">
        <w:rPr>
          <w:rFonts w:hint="cs"/>
          <w:rtl/>
        </w:rPr>
        <w:t xml:space="preserve">אמנם בשנים האחרונות נעשתה כברת דרך בתחום מוכנות והגנת העורף האזרחי, אך בביקורת עלו פערים, חלקם משמעותיים, בהיערכות בתחום המיגון הפיזי, הגילוי וההתרעה ואף פינוי אוכלוסייה, אשר יש בהם כדי להגדיל את הסיכון לחיי התושבים בעת אירוע לחימה. פערים אלה גדולים במיוחד ביישובי גבול הצפון בכלל ובערי הצפון בפרט, הצפויים על פי תרחיש הייחוס להיות תחת ירי רצוף ומתמשך. בנוסף לכך, בביקורת עלו ליקויים בטיפול בעורף הנובעים מהיעדר תיאום בין הגורמים השונים העוסקים בנושא הטיפול בעורף, ובכלל זה </w:t>
      </w:r>
      <w:r w:rsidRPr="00C76A37">
        <w:rPr>
          <w:rFonts w:hint="cs"/>
          <w:rtl/>
        </w:rPr>
        <w:t>משהב"ט</w:t>
      </w:r>
      <w:r w:rsidRPr="00C76A37">
        <w:rPr>
          <w:rFonts w:hint="cs"/>
          <w:rtl/>
        </w:rPr>
        <w:t xml:space="preserve">, צה"ל </w:t>
      </w:r>
      <w:r w:rsidRPr="00C76A37">
        <w:rPr>
          <w:rFonts w:hint="cs"/>
          <w:rtl/>
        </w:rPr>
        <w:t>והמל"ל</w:t>
      </w:r>
      <w:r w:rsidRPr="00C76A37">
        <w:rPr>
          <w:rFonts w:hint="cs"/>
          <w:rtl/>
        </w:rPr>
        <w:t>. כל אלה יש בהם כדי לפגוע בהכנת העורף לחירום.</w:t>
      </w:r>
    </w:p>
    <w:p w:rsidR="000F63E1" w:rsidRPr="00C76A37" w:rsidP="00F912E8">
      <w:pPr>
        <w:pStyle w:val="RESHET"/>
        <w:rPr>
          <w:rtl/>
        </w:rPr>
      </w:pPr>
      <w:r w:rsidRPr="00C76A37">
        <w:rPr>
          <w:rFonts w:hint="cs"/>
          <w:rtl/>
        </w:rPr>
        <w:t xml:space="preserve">יתרה מכך, בביקורת עלה, כי למקבלי ההחלטות אין מידע מלא בנוגע למוכנות העורף, מאחר פקע"ר מציג מידע חלקי על אודות פערי המיגון הקיימים. כמו כן, אין גורם המרכז מידע בדבר כשירות אמצעי ההגנה הקיימים להתמודדות עם כלל האיומים על העורף האזרחי, וסקירת </w:t>
      </w:r>
      <w:r w:rsidRPr="00C76A37">
        <w:rPr>
          <w:rFonts w:hint="cs"/>
          <w:rtl/>
        </w:rPr>
        <w:t>המל"ל</w:t>
      </w:r>
      <w:r w:rsidRPr="00C76A37">
        <w:rPr>
          <w:rFonts w:hint="cs"/>
          <w:rtl/>
        </w:rPr>
        <w:t xml:space="preserve"> בנושא העורף האזרחי המוצגת בפני הקבינט אינה משקפת נאמנה את מוכנות העורף לחירום, ואינה יכולה לשמש ככלי עזר בגיבוש תכנית פעולה ובקביעת סדרי עדיפויות לצמצום הפערים כדי לתת מענה הולם להגנה על התושבים.</w:t>
      </w:r>
    </w:p>
    <w:p w:rsidR="000F63E1" w:rsidRPr="00C76A37" w:rsidP="00F912E8">
      <w:pPr>
        <w:pStyle w:val="RESHET"/>
        <w:rPr>
          <w:rtl/>
        </w:rPr>
      </w:pPr>
      <w:r w:rsidRPr="00C76A37">
        <w:rPr>
          <w:rFonts w:hint="cs"/>
          <w:rtl/>
        </w:rPr>
        <w:t xml:space="preserve">בהתאם להחלטת ממשלה 1661, היה על שר הביטחון לגבש תכנית שנתית ותכנית רב-שנתית כוללת לטיפול בעורף האזרחי, ולהציגן בפני הממשלה עד פברואר 2015. נכון ליולי 2016, החלטה זו לא מומשה. על </w:t>
      </w:r>
      <w:r w:rsidRPr="00C76A37">
        <w:rPr>
          <w:rFonts w:hint="cs"/>
          <w:rtl/>
        </w:rPr>
        <w:t>ראה"ם</w:t>
      </w:r>
      <w:r w:rsidRPr="00C76A37">
        <w:rPr>
          <w:rFonts w:hint="cs"/>
          <w:rtl/>
        </w:rPr>
        <w:t xml:space="preserve"> לדרוש משר הביטחון לממש את החלטת הממשלה</w:t>
      </w:r>
      <w:r w:rsidR="00DB4D1C">
        <w:rPr>
          <w:rFonts w:hint="cs"/>
          <w:rtl/>
        </w:rPr>
        <w:t>,</w:t>
      </w:r>
      <w:r w:rsidRPr="00C76A37">
        <w:rPr>
          <w:rFonts w:hint="cs"/>
          <w:rtl/>
        </w:rPr>
        <w:t xml:space="preserve"> ולהנחותו לגבש תכניות אשר מתבססות על האיומים הניצבים בפני העורף ועל אמצעי ההגנה העומדים לרשותו ולרשות מערכת הביטחון, ולהציגן בהקדם בפני הממשלה.</w:t>
      </w:r>
    </w:p>
    <w:p w:rsidR="000F63E1" w:rsidRPr="00C76A37" w:rsidP="001473DE">
      <w:pPr>
        <w:spacing w:line="240" w:lineRule="exact"/>
        <w:ind w:right="2268"/>
        <w:jc w:val="both"/>
        <w:rPr>
          <w:rFonts w:ascii="Tahoma" w:hAnsi="Tahoma" w:cs="Tahoma"/>
          <w:b/>
          <w:bCs/>
          <w:sz w:val="17"/>
          <w:szCs w:val="17"/>
          <w:rtl/>
        </w:rPr>
      </w:pPr>
    </w:p>
    <w:sectPr w:rsidSect="00C20745">
      <w:headerReference w:type="even" r:id="rId19"/>
      <w:headerReference w:type="default" r:id="rId20"/>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15661" w:rsidRPr="008A007A" w:rsidP="008A007A">
      <w:pPr>
        <w:pStyle w:val="Footer"/>
      </w:pPr>
    </w:p>
  </w:footnote>
  <w:footnote w:type="continuationSeparator" w:id="1">
    <w:p w:rsidR="00B15661" w:rsidP="00CB3322">
      <w:pPr>
        <w:spacing w:after="0" w:line="240" w:lineRule="auto"/>
      </w:pPr>
      <w:r>
        <w:continuationSeparator/>
      </w:r>
    </w:p>
    <w:p w:rsidR="00B15661"/>
  </w:footnote>
  <w:footnote w:id="2">
    <w:p w:rsidR="00591659" w:rsidRPr="00714E23" w:rsidP="00662DA0">
      <w:pPr>
        <w:pStyle w:val="FootnoteText"/>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 xml:space="preserve">איום הייחוס הוא החלטה פיקודית המגדירה את האיומים המרכזיים בשנות </w:t>
      </w:r>
      <w:r w:rsidRPr="00714E23">
        <w:rPr>
          <w:rFonts w:hint="cs"/>
          <w:rtl/>
        </w:rPr>
        <w:t>התר"ש</w:t>
      </w:r>
      <w:r w:rsidRPr="00714E23">
        <w:rPr>
          <w:rFonts w:hint="cs"/>
          <w:rtl/>
        </w:rPr>
        <w:t xml:space="preserve"> (תכנית </w:t>
      </w:r>
      <w:r>
        <w:rPr>
          <w:rtl/>
        </w:rPr>
        <w:br/>
      </w:r>
      <w:r w:rsidRPr="00714E23">
        <w:rPr>
          <w:rFonts w:hint="cs"/>
          <w:rtl/>
        </w:rPr>
        <w:t xml:space="preserve">רב-שנתית), שלקראתם יועמד המענה של צה"ל בבניין הכוח, והוא מבטא את סדרי העדיפויות לבניין הכוח. איום הייחוס משקלל בתוכו, בין היתר, את סבירות התממשות האיום, חומרתו ושיקולי בניין כוח כמו עלויות ומשך בנייה (מתוך "איום הייחוס הכללי </w:t>
      </w:r>
      <w:r w:rsidRPr="00714E23">
        <w:rPr>
          <w:rFonts w:hint="cs"/>
          <w:rtl/>
        </w:rPr>
        <w:t>לתר"ש</w:t>
      </w:r>
      <w:r w:rsidRPr="00714E23">
        <w:rPr>
          <w:rFonts w:hint="cs"/>
          <w:rtl/>
        </w:rPr>
        <w:t xml:space="preserve"> 'תעוזה'</w:t>
      </w:r>
      <w:r>
        <w:rPr>
          <w:rFonts w:hint="cs"/>
          <w:rtl/>
        </w:rPr>
        <w:t xml:space="preserve"> </w:t>
      </w:r>
      <w:r>
        <w:rPr>
          <w:rtl/>
        </w:rPr>
        <w:br/>
      </w:r>
      <w:r w:rsidRPr="00714E23">
        <w:rPr>
          <w:rFonts w:hint="cs"/>
          <w:rtl/>
        </w:rPr>
        <w:t>2018-2014", שפרסם אגף התכנון בצה"ל באוגוסט 2013).</w:t>
      </w:r>
    </w:p>
  </w:footnote>
  <w:footnote w:id="3">
    <w:p w:rsidR="00591659" w:rsidRPr="00714E23" w:rsidP="00662DA0">
      <w:pPr>
        <w:pStyle w:val="FootnoteText"/>
      </w:pPr>
      <w:r w:rsidRPr="00714E23">
        <w:rPr>
          <w:rStyle w:val="FootnoteReference0"/>
          <w:vertAlign w:val="baseline"/>
        </w:rPr>
        <w:footnoteRef/>
      </w:r>
      <w:r w:rsidRPr="00714E23">
        <w:rPr>
          <w:rtl/>
        </w:rPr>
        <w:t xml:space="preserve"> </w:t>
      </w:r>
      <w:r w:rsidRPr="00714E23">
        <w:rPr>
          <w:rFonts w:hint="cs"/>
          <w:rtl/>
        </w:rPr>
        <w:tab/>
        <w:t xml:space="preserve">חוק ההתגוננות האזרחית, התשי"א-1951 (להלן - חוק הג"א), מגדיר התגוננות אזרחית כ"האמצעים </w:t>
      </w:r>
      <w:r w:rsidRPr="00714E23">
        <w:rPr>
          <w:rFonts w:hint="cs"/>
          <w:rtl/>
        </w:rPr>
        <w:t>הנקוטים</w:t>
      </w:r>
      <w:r w:rsidRPr="00714E23">
        <w:rPr>
          <w:rFonts w:hint="cs"/>
          <w:rtl/>
        </w:rPr>
        <w:t xml:space="preserve"> לשם התגוננות מפני כל התקפה או סכנת התקפה על האוכלוסייה האזרחית או לשם צמצום תוצאותיה של התקפה כזאת".</w:t>
      </w:r>
    </w:p>
  </w:footnote>
  <w:footnote w:id="4">
    <w:p w:rsidR="00591659" w:rsidRPr="00714E23" w:rsidP="00662DA0">
      <w:pPr>
        <w:pStyle w:val="FootnoteText"/>
        <w:rPr>
          <w:rtl/>
        </w:rPr>
      </w:pPr>
      <w:r w:rsidRPr="00714E23">
        <w:rPr>
          <w:rStyle w:val="FootnoteReference0"/>
          <w:vertAlign w:val="baseline"/>
        </w:rPr>
        <w:footnoteRef/>
      </w:r>
      <w:r w:rsidRPr="00714E23">
        <w:rPr>
          <w:rtl/>
        </w:rPr>
        <w:t xml:space="preserve"> </w:t>
      </w:r>
      <w:r w:rsidRPr="00714E23">
        <w:rPr>
          <w:rtl/>
        </w:rPr>
        <w:tab/>
      </w:r>
      <w:r w:rsidRPr="00714E23">
        <w:rPr>
          <w:rFonts w:hint="cs"/>
          <w:rtl/>
        </w:rPr>
        <w:t xml:space="preserve">מדיניות ההתגוננות כוללת, בין היתר, הנחיות לגבי קיום פעילות במוסדות חינוך, במרכזי קניות ובמקומות עבודה, הנחיות לגבי הגבלה של התכנסויות והנחיות התגוננות הקובעות את פרק הזמן המרבי שבו על התושב להגיע לאמצעי המיגון, בחלוקה לאזורים גיאוגרפיים. פקע"ר אחראי לקביעת מדיניות ההתגוננות, והוא מפרסם אותה לידיעת הציבור בישראל. </w:t>
      </w:r>
    </w:p>
  </w:footnote>
  <w:footnote w:id="5">
    <w:p w:rsidR="00591659" w:rsidRPr="00714E23" w:rsidP="00662DA0">
      <w:pPr>
        <w:pStyle w:val="FootnoteText"/>
      </w:pPr>
      <w:r w:rsidRPr="00714E23">
        <w:rPr>
          <w:rStyle w:val="FootnoteReference0"/>
          <w:vertAlign w:val="baseline"/>
        </w:rPr>
        <w:footnoteRef/>
      </w:r>
      <w:r w:rsidRPr="00714E23">
        <w:rPr>
          <w:rtl/>
        </w:rPr>
        <w:t xml:space="preserve"> </w:t>
      </w:r>
      <w:r w:rsidRPr="00714E23">
        <w:rPr>
          <w:rFonts w:hint="cs"/>
          <w:rtl/>
        </w:rPr>
        <w:tab/>
        <w:t>יובהר, כי דוח זה אינו עוסק במערך ההגנה האקטיבית, ובתכניות ההתקפה של צה"ל כנגד מערך הטילים והרקטות של האויב.</w:t>
      </w:r>
    </w:p>
  </w:footnote>
  <w:footnote w:id="6">
    <w:p w:rsidR="00591659" w:rsidRPr="00714E23" w:rsidP="00662DA0">
      <w:pPr>
        <w:pStyle w:val="FootnoteText"/>
      </w:pPr>
      <w:r w:rsidRPr="00714E23">
        <w:rPr>
          <w:rStyle w:val="FootnoteReference0"/>
          <w:vertAlign w:val="baseline"/>
        </w:rPr>
        <w:footnoteRef/>
      </w:r>
      <w:r w:rsidRPr="00714E23">
        <w:rPr>
          <w:rtl/>
        </w:rPr>
        <w:t xml:space="preserve"> </w:t>
      </w:r>
      <w:r w:rsidRPr="00714E23">
        <w:rPr>
          <w:rFonts w:hint="cs"/>
          <w:rtl/>
        </w:rPr>
        <w:tab/>
        <w:t xml:space="preserve">מבקר המדינה, דוח מיוחד </w:t>
      </w:r>
      <w:r w:rsidRPr="00714E23">
        <w:rPr>
          <w:rFonts w:hint="cs"/>
          <w:b/>
          <w:bCs/>
          <w:rtl/>
        </w:rPr>
        <w:t>"ההיערכות הלאומית לטיפול באירועי חירום בעורף"</w:t>
      </w:r>
      <w:r w:rsidRPr="00714E23">
        <w:rPr>
          <w:rFonts w:hint="cs"/>
          <w:rtl/>
        </w:rPr>
        <w:t>, 2015, עמ' 9.</w:t>
      </w:r>
    </w:p>
  </w:footnote>
  <w:footnote w:id="7">
    <w:p w:rsidR="00591659" w:rsidRPr="00714E23" w:rsidP="00662DA0">
      <w:pPr>
        <w:pStyle w:val="FootnoteText"/>
      </w:pPr>
      <w:r w:rsidRPr="00714E23">
        <w:rPr>
          <w:rStyle w:val="FootnoteReference0"/>
          <w:vertAlign w:val="baseline"/>
        </w:rPr>
        <w:footnoteRef/>
      </w:r>
      <w:r w:rsidRPr="00714E23">
        <w:rPr>
          <w:rtl/>
        </w:rPr>
        <w:t xml:space="preserve"> </w:t>
      </w:r>
      <w:r w:rsidRPr="00714E23">
        <w:rPr>
          <w:rFonts w:hint="cs"/>
          <w:rtl/>
        </w:rPr>
        <w:tab/>
        <w:t>מינויה של ועדת שרים זמנית תקף רק למשך כהונתה של הממשלה שהחליטה על הקמתה.</w:t>
      </w:r>
    </w:p>
  </w:footnote>
  <w:footnote w:id="8">
    <w:p w:rsidR="00591659" w:rsidRPr="00714E23" w:rsidP="00662DA0">
      <w:pPr>
        <w:pStyle w:val="FootnoteText"/>
      </w:pPr>
      <w:r w:rsidRPr="00714E23">
        <w:rPr>
          <w:rStyle w:val="FootnoteReference0"/>
          <w:vertAlign w:val="baseline"/>
        </w:rPr>
        <w:footnoteRef/>
      </w:r>
      <w:r w:rsidRPr="00714E23">
        <w:rPr>
          <w:rtl/>
        </w:rPr>
        <w:t xml:space="preserve"> </w:t>
      </w:r>
      <w:r w:rsidRPr="00714E23">
        <w:rPr>
          <w:rFonts w:hint="cs"/>
          <w:rtl/>
        </w:rPr>
        <w:tab/>
        <w:t xml:space="preserve">מערך הגילוי בח"א אחראי לגילוי הטילים והרקטות הנורים לעבר ישראל לצורך מתן התרעה לתושבים ולצורך יירוט של מטרות נבחרות. הגילוי נעשה באמצעות מכ"מים וחיישנים מסוגים שונים. </w:t>
      </w:r>
    </w:p>
  </w:footnote>
  <w:footnote w:id="9">
    <w:p w:rsidR="00591659" w:rsidRPr="00714E23" w:rsidP="00662DA0">
      <w:pPr>
        <w:pStyle w:val="FootnoteText"/>
        <w:rPr>
          <w:rtl/>
        </w:rPr>
      </w:pPr>
      <w:r w:rsidRPr="00714E23">
        <w:rPr>
          <w:rStyle w:val="FootnoteReference0"/>
          <w:vertAlign w:val="baseline"/>
        </w:rPr>
        <w:footnoteRef/>
      </w:r>
      <w:r w:rsidRPr="00714E23">
        <w:rPr>
          <w:rtl/>
        </w:rPr>
        <w:t xml:space="preserve"> </w:t>
      </w:r>
      <w:r w:rsidRPr="00714E23">
        <w:rPr>
          <w:rFonts w:hint="cs"/>
          <w:rtl/>
        </w:rPr>
        <w:tab/>
        <w:t xml:space="preserve">המשרד להגנת העורף נסגר ביוני 2014, והאחריות לפעילות בעורף שהוטלה עליו בעבר הועברה </w:t>
      </w:r>
      <w:r w:rsidRPr="00714E23">
        <w:rPr>
          <w:rFonts w:hint="cs"/>
          <w:rtl/>
        </w:rPr>
        <w:t>למשהב"ט</w:t>
      </w:r>
      <w:r w:rsidRPr="00714E23">
        <w:rPr>
          <w:rFonts w:hint="cs"/>
          <w:rtl/>
        </w:rPr>
        <w:t>.</w:t>
      </w:r>
    </w:p>
  </w:footnote>
  <w:footnote w:id="10">
    <w:p w:rsidR="00591659" w:rsidRPr="00714E23" w:rsidP="000F63E1">
      <w:pPr>
        <w:pStyle w:val="FootnoteText"/>
        <w:rPr>
          <w:rtl/>
        </w:rPr>
      </w:pPr>
      <w:r w:rsidRPr="00714E23">
        <w:rPr>
          <w:rStyle w:val="FootnoteReference0"/>
          <w:vertAlign w:val="baseline"/>
        </w:rPr>
        <w:footnoteRef/>
      </w:r>
      <w:r w:rsidRPr="00714E23">
        <w:rPr>
          <w:rtl/>
        </w:rPr>
        <w:t xml:space="preserve"> </w:t>
      </w:r>
      <w:r w:rsidRPr="00714E23">
        <w:rPr>
          <w:rFonts w:hint="cs"/>
          <w:rtl/>
        </w:rPr>
        <w:tab/>
        <w:t xml:space="preserve">לפי חוק הג"א, "ארגון עזר" הוא "כל אחד מאלה: אגודת מגן דוד אדום, הרשות הארצית לכבאות והצלה וגוף שעיקר עיסוקו הצלת חיי אדם ושעזרתו נדרשת באופן </w:t>
      </w:r>
      <w:r w:rsidRPr="00714E23">
        <w:rPr>
          <w:rFonts w:hint="cs"/>
          <w:rtl/>
        </w:rPr>
        <w:t>מיידי</w:t>
      </w:r>
      <w:r w:rsidRPr="00714E23">
        <w:rPr>
          <w:rFonts w:hint="cs"/>
          <w:rtl/>
        </w:rPr>
        <w:t xml:space="preserve"> לשם הצלת חיי אדם בעת התקפה, אשר שר הביטחון הכריז עליו ברשומות, בהסכמת השר שנקבע כאחראי על אותו גוף, ככל שנקבע, או השר הממונה על תחום פעילותו של אותו גוף, שהוא ארגון עזר, בהתאם לאמות מידה לעניין יכולותיו הארגוניות והמבצעיות ששר הביטחון הורה עליהן".</w:t>
      </w:r>
    </w:p>
  </w:footnote>
  <w:footnote w:id="11">
    <w:p w:rsidR="00591659" w:rsidRPr="00714E23" w:rsidP="000F63E1">
      <w:pPr>
        <w:pStyle w:val="FootnoteText"/>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לפי חוק הג"א, אם "שוכנעה הממשלה כי קיימת סבירות גבוהה שתתרחש התקפה על האוכלוסייה האזרחית, רשאית היא להכריז, במדינה כולה או בשטח מסוים, על מצב מיוחד בעורף". כמו כן, אם "שוכנע שר הביטחון כי קיימות נסיבות המצדיקות הכרזה על מצב מיוחד בעורף, והממשלה טרם הכריזה על כך, רשאי הוא להכריז על מצב מיוחד בעורף... תוקפה של ההכרזה לפי סעיף קטן זה יפקע בתום 48 שעות משעה שניתנה... הממשלה רשאית להאריך את תוקפה של ההכרזה".</w:t>
      </w:r>
    </w:p>
  </w:footnote>
  <w:footnote w:id="12">
    <w:p w:rsidR="00591659" w:rsidRPr="00714E23" w:rsidP="000F63E1">
      <w:pPr>
        <w:pStyle w:val="FootnoteText"/>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לפי חוק הג"א, "שעת התקפה" היא "הזמן שבו מתנהלת בשטח מסוים התקפה, מתחילתה או ממתן אות אזעקה, לפי המוקדם, ועד מתן אות ארגעה או עד תום עשרים וארבע שעות מתחילת ההתקפה, לפי המוקדם".</w:t>
      </w:r>
    </w:p>
  </w:footnote>
  <w:footnote w:id="13">
    <w:p w:rsidR="00591659" w:rsidRPr="00714E23" w:rsidP="000F63E1">
      <w:pPr>
        <w:pStyle w:val="FootnoteText"/>
        <w:rPr>
          <w:rtl/>
        </w:rPr>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לפי חוק הג"א, "תמרוני הג"א" הם "אימונים של הג"א או של ארגוני עזר שראש הג"א הכריז עליהם כעל תמרוני הג"א".</w:t>
      </w:r>
    </w:p>
  </w:footnote>
  <w:footnote w:id="14">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מכ"ם ר"ז הוא מכ"ם רב-זרועי ה</w:t>
      </w:r>
      <w:r w:rsidRPr="00714E23">
        <w:rPr>
          <w:rtl/>
        </w:rPr>
        <w:t>מיועד למגוון גדול של משימות</w:t>
      </w:r>
      <w:r w:rsidRPr="00714E23">
        <w:rPr>
          <w:rFonts w:hint="cs"/>
          <w:rtl/>
        </w:rPr>
        <w:t>, בכלל זה</w:t>
      </w:r>
      <w:r w:rsidRPr="00714E23">
        <w:rPr>
          <w:rtl/>
        </w:rPr>
        <w:t xml:space="preserve"> </w:t>
      </w:r>
      <w:r w:rsidRPr="00714E23">
        <w:rPr>
          <w:rFonts w:hint="cs"/>
          <w:rtl/>
        </w:rPr>
        <w:t xml:space="preserve">גילוי לצורכי איכון וטיווח ירי ארטילרי ולצורכי </w:t>
      </w:r>
      <w:r w:rsidRPr="00714E23">
        <w:rPr>
          <w:rtl/>
        </w:rPr>
        <w:t xml:space="preserve">התרעה על שיגורי </w:t>
      </w:r>
      <w:r w:rsidRPr="00714E23">
        <w:rPr>
          <w:rFonts w:hint="cs"/>
          <w:rtl/>
        </w:rPr>
        <w:t xml:space="preserve">רקטות קרקע-קרקע ויירוטן. </w:t>
      </w:r>
    </w:p>
  </w:footnote>
  <w:footnote w:id="15">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ביקורת זו לא בחנה את מערך ההגנה האקטיבית ואת התכניות המבצעיות ההתקפיות של צה"ל, אשר נועדו גם הן לתרום להגנת העורף האזרחי מפני איום טילים ורקטות.</w:t>
      </w:r>
    </w:p>
  </w:footnote>
  <w:footnote w:id="16">
    <w:p w:rsidR="00591659" w:rsidRPr="00714E23" w:rsidP="000C1A0B">
      <w:pPr>
        <w:pStyle w:val="FootnoteText"/>
        <w:rPr>
          <w:rStyle w:val="FootnoteReference0"/>
          <w:vertAlign w:val="baseline"/>
          <w:rtl/>
        </w:rPr>
      </w:pPr>
      <w:r w:rsidRPr="00714E23">
        <w:rPr>
          <w:rStyle w:val="FootnoteReference0"/>
          <w:vertAlign w:val="baseline"/>
        </w:rPr>
        <w:footnoteRef/>
      </w:r>
      <w:r w:rsidRPr="00714E23">
        <w:rPr>
          <w:rStyle w:val="FootnoteReference0"/>
          <w:vertAlign w:val="baseline"/>
          <w:rtl/>
        </w:rPr>
        <w:t xml:space="preserve"> </w:t>
      </w:r>
      <w:r w:rsidRPr="00714E23">
        <w:rPr>
          <w:rStyle w:val="FootnoteReference0"/>
          <w:rFonts w:hint="cs"/>
          <w:vertAlign w:val="baseline"/>
          <w:rtl/>
        </w:rPr>
        <w:tab/>
        <w:t xml:space="preserve">תרחיש הייחוס לעורף הינו קביעה פיקודית להכוונת מענה צה"לי בבניין כוח בהיבטי הגנת העורף האזרחי והצבאי, ומהווה בסיס לקבלת החלטות. </w:t>
      </w:r>
    </w:p>
  </w:footnote>
  <w:footnote w:id="17">
    <w:p w:rsidR="00591659" w:rsidRPr="00714E23" w:rsidP="000F63E1">
      <w:pPr>
        <w:pStyle w:val="FootnoteText"/>
        <w:rPr>
          <w:rtl/>
        </w:rPr>
      </w:pPr>
      <w:r w:rsidRPr="00714E23">
        <w:rPr>
          <w:rStyle w:val="FootnoteReference0"/>
          <w:vertAlign w:val="baseline"/>
        </w:rPr>
        <w:footnoteRef/>
      </w:r>
      <w:r w:rsidRPr="00714E23">
        <w:rPr>
          <w:rtl/>
        </w:rPr>
        <w:t xml:space="preserve"> </w:t>
      </w:r>
      <w:r w:rsidRPr="00714E23">
        <w:rPr>
          <w:rtl/>
        </w:rPr>
        <w:tab/>
      </w:r>
      <w:r w:rsidRPr="00714E23">
        <w:rPr>
          <w:rFonts w:hint="cs"/>
          <w:rtl/>
        </w:rPr>
        <w:t>החלטה ב/120 של הקבינט מ-15.6.16.</w:t>
      </w:r>
    </w:p>
  </w:footnote>
  <w:footnote w:id="18">
    <w:p w:rsidR="00591659" w:rsidRPr="00714E23" w:rsidP="000F63E1">
      <w:pPr>
        <w:pStyle w:val="FootnoteText"/>
        <w:rPr>
          <w:rtl/>
        </w:rPr>
      </w:pPr>
      <w:r w:rsidRPr="00714E23">
        <w:rPr>
          <w:rStyle w:val="FootnoteReference0"/>
          <w:vertAlign w:val="baseline"/>
        </w:rPr>
        <w:footnoteRef/>
      </w:r>
      <w:r w:rsidRPr="00714E23">
        <w:rPr>
          <w:rtl/>
        </w:rPr>
        <w:t xml:space="preserve"> </w:t>
      </w:r>
      <w:r w:rsidRPr="00714E23">
        <w:rPr>
          <w:rFonts w:hint="cs"/>
          <w:rtl/>
        </w:rPr>
        <w:tab/>
        <w:t>סעיף מס' 16 מתקציב המדינה כולל את הוצאות החירום האזרחיות, לרבות מרכיבי מיגון האוכלוסייה.</w:t>
      </w:r>
    </w:p>
  </w:footnote>
  <w:footnote w:id="19">
    <w:p w:rsidR="00591659" w:rsidRPr="00714E23" w:rsidP="00EB03ED">
      <w:pPr>
        <w:pStyle w:val="FootnoteText"/>
      </w:pPr>
      <w:r w:rsidRPr="00714E23">
        <w:rPr>
          <w:rStyle w:val="FootnoteReference0"/>
          <w:vertAlign w:val="baseline"/>
        </w:rPr>
        <w:footnoteRef/>
      </w:r>
      <w:r w:rsidRPr="00714E23">
        <w:rPr>
          <w:rtl/>
        </w:rPr>
        <w:t xml:space="preserve"> </w:t>
      </w:r>
      <w:r w:rsidRPr="00714E23">
        <w:rPr>
          <w:rFonts w:hint="cs"/>
          <w:rtl/>
        </w:rPr>
        <w:tab/>
      </w:r>
      <w:r>
        <w:rPr>
          <w:rFonts w:hint="cs"/>
          <w:rtl/>
        </w:rPr>
        <w:t>ראו הערה 5</w:t>
      </w:r>
      <w:r w:rsidRPr="00714E23">
        <w:rPr>
          <w:rFonts w:hint="cs"/>
          <w:rtl/>
        </w:rPr>
        <w:t>.</w:t>
      </w:r>
    </w:p>
  </w:footnote>
  <w:footnote w:id="20">
    <w:p w:rsidR="00591659" w:rsidRPr="00714E23" w:rsidP="000F63E1">
      <w:pPr>
        <w:pStyle w:val="FootnoteText"/>
        <w:rPr>
          <w:rtl/>
        </w:rPr>
      </w:pPr>
      <w:r w:rsidRPr="00714E23">
        <w:rPr>
          <w:rStyle w:val="FootnoteReference0"/>
          <w:vertAlign w:val="baseline"/>
        </w:rPr>
        <w:footnoteRef/>
      </w:r>
      <w:r w:rsidRPr="00714E23">
        <w:rPr>
          <w:rtl/>
        </w:rPr>
        <w:t xml:space="preserve"> </w:t>
      </w:r>
      <w:r w:rsidRPr="00714E23">
        <w:rPr>
          <w:rFonts w:hint="cs"/>
          <w:rtl/>
        </w:rPr>
        <w:tab/>
        <w:t>יצוין למשל, כי לפי תרחישי צה"ל, מספר הטילים והרקטות אשר ישוגרו לעבר יישובי הצפון בעת לחימה בגזרה צפונית גדול באופן ניכר מאשר אלו ששוגרו לעבר יישובי "עוטף עזה" בסבבי לחימה קודמים או שישוגרו לעברם בלחימה עתידית.</w:t>
      </w:r>
    </w:p>
  </w:footnote>
  <w:footnote w:id="21">
    <w:p w:rsidR="00591659" w:rsidRPr="00714E23" w:rsidP="000F63E1">
      <w:pPr>
        <w:pStyle w:val="FootnoteText"/>
        <w:rPr>
          <w:rtl/>
        </w:rPr>
      </w:pPr>
      <w:r w:rsidRPr="00714E23">
        <w:rPr>
          <w:rStyle w:val="FootnoteReference0"/>
          <w:vertAlign w:val="baseline"/>
        </w:rPr>
        <w:footnoteRef/>
      </w:r>
      <w:r w:rsidRPr="00714E23">
        <w:rPr>
          <w:rtl/>
        </w:rPr>
        <w:t xml:space="preserve"> </w:t>
      </w:r>
      <w:r w:rsidRPr="00714E23">
        <w:rPr>
          <w:rFonts w:hint="cs"/>
          <w:rtl/>
        </w:rPr>
        <w:tab/>
        <w:t>מבקר המדינה, דוח מיוחד</w:t>
      </w:r>
      <w:r w:rsidRPr="00714E23">
        <w:rPr>
          <w:rFonts w:hint="cs"/>
          <w:b/>
          <w:bCs/>
          <w:rtl/>
        </w:rPr>
        <w:t xml:space="preserve"> </w:t>
      </w:r>
      <w:r w:rsidRPr="00714E23">
        <w:rPr>
          <w:rFonts w:hint="cs"/>
          <w:rtl/>
        </w:rPr>
        <w:t>"</w:t>
      </w:r>
      <w:r w:rsidRPr="00714E23">
        <w:rPr>
          <w:rFonts w:hint="cs"/>
          <w:b/>
          <w:bCs/>
          <w:rtl/>
        </w:rPr>
        <w:t xml:space="preserve">יישום חוק </w:t>
      </w:r>
      <w:r w:rsidRPr="00714E23">
        <w:rPr>
          <w:rFonts w:hint="cs"/>
          <w:b/>
          <w:bCs/>
          <w:rtl/>
        </w:rPr>
        <w:t>המל"ל</w:t>
      </w:r>
      <w:r w:rsidRPr="00714E23">
        <w:rPr>
          <w:rFonts w:hint="cs"/>
          <w:b/>
          <w:bCs/>
          <w:rtl/>
        </w:rPr>
        <w:t xml:space="preserve"> וההתמודדות עם המשט הטורקי</w:t>
      </w:r>
      <w:r w:rsidRPr="00714E23">
        <w:rPr>
          <w:rFonts w:hint="cs"/>
          <w:rtl/>
        </w:rPr>
        <w:t>", יוני 2012, עמ' 89.</w:t>
      </w:r>
    </w:p>
  </w:footnote>
  <w:footnote w:id="22">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שם, עמ' 89, 91.</w:t>
      </w:r>
    </w:p>
  </w:footnote>
  <w:footnote w:id="23">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 xml:space="preserve">בהמלצות ועדת </w:t>
      </w:r>
      <w:r w:rsidRPr="00714E23">
        <w:rPr>
          <w:rFonts w:hint="cs"/>
          <w:rtl/>
        </w:rPr>
        <w:t>וינוגרד</w:t>
      </w:r>
      <w:r w:rsidRPr="00714E23">
        <w:rPr>
          <w:rFonts w:hint="cs"/>
          <w:rtl/>
        </w:rPr>
        <w:t xml:space="preserve"> נקבע, כי "כאשר קביעת המדיניות בדרג המדיני מבוססת על המלצות של גוף אחד (כגון צה"ל או המערכת הביטחונית), יש לדאוג כי תהיה בפני הפורום המחליט גם 'דעה שניה' מטעמו של גוף אחר, וכי יתבצע בפני הגוף המחליט תהליך מסודר של </w:t>
      </w:r>
      <w:r w:rsidRPr="00714E23">
        <w:rPr>
          <w:rFonts w:hint="cs"/>
          <w:rtl/>
        </w:rPr>
        <w:t>אתגור</w:t>
      </w:r>
      <w:r w:rsidRPr="00714E23">
        <w:rPr>
          <w:rFonts w:hint="cs"/>
          <w:rtl/>
        </w:rPr>
        <w:t xml:space="preserve"> המציעים לגבי המלצותיהם" (הוועדה לבדיקת אירועי המערכה בלבנון 2006 - ועדת </w:t>
      </w:r>
      <w:r w:rsidRPr="00714E23">
        <w:rPr>
          <w:rFonts w:hint="cs"/>
          <w:rtl/>
        </w:rPr>
        <w:t>וינוגרד</w:t>
      </w:r>
      <w:r w:rsidRPr="00714E23">
        <w:rPr>
          <w:rFonts w:hint="cs"/>
          <w:rtl/>
        </w:rPr>
        <w:t>, דין וחשבון חלקי, אפריל 2007, עמ' 146).</w:t>
      </w:r>
    </w:p>
  </w:footnote>
  <w:footnote w:id="24">
    <w:p w:rsidR="00591659" w:rsidRPr="00714E23" w:rsidP="000D5847">
      <w:pPr>
        <w:pStyle w:val="FootnoteText"/>
        <w:rPr>
          <w:rStyle w:val="FootnoteReference0"/>
          <w:vertAlign w:val="baseline"/>
          <w:rtl/>
        </w:rPr>
      </w:pPr>
      <w:r w:rsidRPr="00714E23">
        <w:rPr>
          <w:rStyle w:val="FootnoteReference0"/>
          <w:vertAlign w:val="baseline"/>
        </w:rPr>
        <w:footnoteRef/>
      </w:r>
      <w:r w:rsidRPr="00714E23">
        <w:rPr>
          <w:rtl/>
        </w:rPr>
        <w:t xml:space="preserve"> </w:t>
      </w:r>
      <w:r w:rsidRPr="00714E23">
        <w:rPr>
          <w:rtl/>
        </w:rPr>
        <w:tab/>
      </w:r>
      <w:r>
        <w:rPr>
          <w:rFonts w:hint="cs"/>
          <w:rtl/>
        </w:rPr>
        <w:t xml:space="preserve">ראו הערה 20, שם, </w:t>
      </w:r>
      <w:r w:rsidRPr="00714E23">
        <w:rPr>
          <w:rStyle w:val="FootnoteReference0"/>
          <w:rFonts w:hint="cs"/>
          <w:vertAlign w:val="baseline"/>
          <w:rtl/>
        </w:rPr>
        <w:t>עמ' 51.</w:t>
      </w:r>
    </w:p>
  </w:footnote>
  <w:footnote w:id="25">
    <w:p w:rsidR="00591659" w:rsidRPr="00714E23" w:rsidP="00714E23">
      <w:pPr>
        <w:pStyle w:val="FootnoteText"/>
        <w:rPr>
          <w:rStyle w:val="FootnoteReference0"/>
          <w:vertAlign w:val="baseline"/>
          <w:rtl/>
        </w:rPr>
      </w:pPr>
      <w:r w:rsidRPr="00714E23">
        <w:rPr>
          <w:rStyle w:val="FootnoteReference0"/>
          <w:vertAlign w:val="baseline"/>
        </w:rPr>
        <w:footnoteRef/>
      </w:r>
      <w:r w:rsidRPr="00714E23">
        <w:rPr>
          <w:rStyle w:val="FootnoteReference0"/>
          <w:vertAlign w:val="baseline"/>
          <w:rtl/>
        </w:rPr>
        <w:t xml:space="preserve"> </w:t>
      </w:r>
      <w:r w:rsidRPr="00714E23">
        <w:rPr>
          <w:rStyle w:val="FootnoteReference0"/>
          <w:vertAlign w:val="baseline"/>
          <w:rtl/>
        </w:rPr>
        <w:tab/>
      </w:r>
      <w:r w:rsidRPr="00714E23">
        <w:rPr>
          <w:rStyle w:val="FootnoteReference0"/>
          <w:rFonts w:hint="cs"/>
          <w:vertAlign w:val="baseline"/>
          <w:rtl/>
        </w:rPr>
        <w:t xml:space="preserve">מרחב מוגן הוא מקלט הנבנה בתוך מעטפת המבנה שאת יושביו היא נועדה לשרת. על פי תקנות ההתגוננות האזרחית (מפרטים לבניית מקלטים) (תיקון), התשנ"ב-1992, יש לבנות מרחב מוגן דירתי (ממ"ד) או קומתי (ממ"ק) או מוסדי (ממ"ם) בבניינים חדשים, ולהוסיף מרחבים מוגנים בבניינים ישנים בעת ביצוע שינויים מהותיים המחייבים היתרי בנייה. </w:t>
      </w:r>
    </w:p>
  </w:footnote>
  <w:footnote w:id="26">
    <w:p w:rsidR="00591659" w:rsidRPr="00714E23" w:rsidP="00714E23">
      <w:pPr>
        <w:pStyle w:val="FootnoteText"/>
        <w:rPr>
          <w:rStyle w:val="FootnoteReference0"/>
          <w:vertAlign w:val="baseline"/>
          <w:rtl/>
        </w:rPr>
      </w:pPr>
      <w:r w:rsidRPr="00714E23">
        <w:rPr>
          <w:rStyle w:val="FootnoteReference0"/>
          <w:vertAlign w:val="baseline"/>
        </w:rPr>
        <w:footnoteRef/>
      </w:r>
      <w:r w:rsidRPr="00714E23">
        <w:rPr>
          <w:rStyle w:val="FootnoteReference0"/>
          <w:rFonts w:hint="cs"/>
          <w:vertAlign w:val="baseline"/>
          <w:rtl/>
        </w:rPr>
        <w:t xml:space="preserve"> </w:t>
      </w:r>
      <w:r w:rsidRPr="00714E23">
        <w:rPr>
          <w:rStyle w:val="FootnoteReference0"/>
          <w:rFonts w:hint="cs"/>
          <w:vertAlign w:val="baseline"/>
          <w:rtl/>
        </w:rPr>
        <w:tab/>
        <w:t>מחסה המוני הוא מרחב ציבורי גדול העומד בתקני מיגון. במועד סיום הביקורת, אוקטובר 2015, קיים בישראל מחסה המוני תקני יחיד (חניון "הבימה" בתל אביב). ראש מחלקת מיגון בפקע"ר מסר לצוות הביקורת ביוני 2015, כי קיימות תכניות להקים מחסות המוניים נוספים ב-10 תחנות הרכבת הקלה בתל אביב ובחניון האומה בירושלים, אשר צפויים להיבנות במהלך 10 השנים הקרובות.</w:t>
      </w:r>
    </w:p>
  </w:footnote>
  <w:footnote w:id="27">
    <w:p w:rsidR="00591659" w:rsidRPr="00714E23" w:rsidP="00714E23">
      <w:pPr>
        <w:pStyle w:val="FootnoteText"/>
        <w:rPr>
          <w:rStyle w:val="FootnoteReference0"/>
          <w:vertAlign w:val="baseline"/>
          <w:rtl/>
        </w:rPr>
      </w:pPr>
      <w:r w:rsidRPr="00714E23">
        <w:rPr>
          <w:rStyle w:val="FootnoteReference0"/>
          <w:vertAlign w:val="baseline"/>
        </w:rPr>
        <w:footnoteRef/>
      </w:r>
      <w:r w:rsidRPr="00714E23">
        <w:rPr>
          <w:rStyle w:val="FootnoteReference0"/>
          <w:vertAlign w:val="baseline"/>
          <w:rtl/>
        </w:rPr>
        <w:t xml:space="preserve"> </w:t>
      </w:r>
      <w:r w:rsidRPr="00714E23">
        <w:rPr>
          <w:rStyle w:val="FootnoteReference0"/>
          <w:rFonts w:hint="cs"/>
          <w:vertAlign w:val="baseline"/>
          <w:rtl/>
        </w:rPr>
        <w:tab/>
        <w:t xml:space="preserve">לפי מסמכי פקע"ר, החישובים התבססו על נתונים מעודכנים לשנת 2012, כאשר גודל האוכלוסייה לחישוב פערי המיגון התבסס על נתוני הלשכה המרכזית לסטטיסטיקה (להלן </w:t>
      </w:r>
      <w:r w:rsidRPr="00714E23">
        <w:rPr>
          <w:rStyle w:val="FootnoteReference0"/>
          <w:vertAlign w:val="baseline"/>
          <w:rtl/>
        </w:rPr>
        <w:t>–</w:t>
      </w:r>
      <w:r w:rsidRPr="00714E23">
        <w:rPr>
          <w:rStyle w:val="FootnoteReference0"/>
          <w:rFonts w:hint="cs"/>
          <w:vertAlign w:val="baseline"/>
          <w:rtl/>
        </w:rPr>
        <w:t xml:space="preserve"> </w:t>
      </w:r>
      <w:r w:rsidRPr="00714E23">
        <w:rPr>
          <w:rStyle w:val="FootnoteReference0"/>
          <w:rFonts w:hint="cs"/>
          <w:vertAlign w:val="baseline"/>
          <w:rtl/>
        </w:rPr>
        <w:t>הלמ"ס</w:t>
      </w:r>
      <w:r w:rsidRPr="00714E23">
        <w:rPr>
          <w:rStyle w:val="FootnoteReference0"/>
          <w:rFonts w:hint="cs"/>
          <w:vertAlign w:val="baseline"/>
          <w:rtl/>
        </w:rPr>
        <w:t>) לשנת 2011, ומתייחס בעיקר לאוכלוסיית הקבע בארץ.</w:t>
      </w:r>
    </w:p>
  </w:footnote>
  <w:footnote w:id="28">
    <w:p w:rsidR="00591659" w:rsidRPr="00714E23" w:rsidP="000F63E1">
      <w:pPr>
        <w:pStyle w:val="FootnoteText"/>
        <w:rPr>
          <w:rStyle w:val="FootnoteReference0"/>
          <w:vertAlign w:val="baseline"/>
          <w:rtl/>
        </w:rPr>
      </w:pPr>
      <w:r w:rsidRPr="00714E23">
        <w:rPr>
          <w:rStyle w:val="FootnoteReference0"/>
          <w:vertAlign w:val="baseline"/>
        </w:rPr>
        <w:footnoteRef/>
      </w:r>
      <w:r w:rsidRPr="00714E23">
        <w:rPr>
          <w:rStyle w:val="FootnoteReference0"/>
          <w:vertAlign w:val="baseline"/>
          <w:rtl/>
        </w:rPr>
        <w:t xml:space="preserve"> </w:t>
      </w:r>
      <w:r w:rsidRPr="00714E23">
        <w:rPr>
          <w:rStyle w:val="FootnoteReference0"/>
          <w:rFonts w:hint="cs"/>
          <w:vertAlign w:val="baseline"/>
          <w:rtl/>
        </w:rPr>
        <w:tab/>
        <w:t>נכון למועד סיום הביקורת, יולי 2016, לפקע"ר אין נתונים מעודכנים יותר בדבר פער המיגון.</w:t>
      </w:r>
    </w:p>
  </w:footnote>
  <w:footnote w:id="29">
    <w:p w:rsidR="00591659" w:rsidRPr="00714E23" w:rsidP="000F63E1">
      <w:pPr>
        <w:pStyle w:val="FootnoteText"/>
        <w:rPr>
          <w:rStyle w:val="FootnoteReference0"/>
          <w:vertAlign w:val="baseline"/>
          <w:rtl/>
        </w:rPr>
      </w:pPr>
      <w:r w:rsidRPr="00714E23">
        <w:rPr>
          <w:rStyle w:val="FootnoteReference0"/>
          <w:vertAlign w:val="baseline"/>
        </w:rPr>
        <w:footnoteRef/>
      </w:r>
      <w:r w:rsidRPr="00714E23">
        <w:rPr>
          <w:rStyle w:val="FootnoteReference0"/>
          <w:vertAlign w:val="baseline"/>
          <w:rtl/>
        </w:rPr>
        <w:t xml:space="preserve"> </w:t>
      </w:r>
      <w:r w:rsidRPr="00714E23">
        <w:rPr>
          <w:rStyle w:val="FootnoteReference0"/>
          <w:rFonts w:hint="cs"/>
          <w:vertAlign w:val="baseline"/>
          <w:rtl/>
        </w:rPr>
        <w:tab/>
        <w:t xml:space="preserve">יצוין, כי </w:t>
      </w:r>
      <w:r w:rsidRPr="00714E23">
        <w:rPr>
          <w:rStyle w:val="FootnoteReference0"/>
          <w:rFonts w:hint="cs"/>
          <w:vertAlign w:val="baseline"/>
          <w:rtl/>
        </w:rPr>
        <w:t>תר"ש</w:t>
      </w:r>
      <w:r w:rsidRPr="00714E23">
        <w:rPr>
          <w:rStyle w:val="FootnoteReference0"/>
          <w:rFonts w:hint="cs"/>
          <w:vertAlign w:val="baseline"/>
          <w:rtl/>
        </w:rPr>
        <w:t xml:space="preserve"> "תעוזה" לא אושרה, ולכן איום הייחוס לעורף </w:t>
      </w:r>
      <w:r w:rsidRPr="00714E23">
        <w:rPr>
          <w:rStyle w:val="FootnoteReference0"/>
          <w:rFonts w:hint="cs"/>
          <w:vertAlign w:val="baseline"/>
          <w:rtl/>
        </w:rPr>
        <w:t>לתר"ש</w:t>
      </w:r>
      <w:r w:rsidRPr="00714E23">
        <w:rPr>
          <w:rStyle w:val="FootnoteReference0"/>
          <w:rFonts w:hint="cs"/>
          <w:vertAlign w:val="baseline"/>
          <w:rtl/>
        </w:rPr>
        <w:t xml:space="preserve"> זה לא אושר על ידי הרמטכ"ל ושר הביטחון.</w:t>
      </w:r>
    </w:p>
  </w:footnote>
  <w:footnote w:id="30">
    <w:p w:rsidR="00591659" w:rsidRPr="00714E23" w:rsidP="000F63E1">
      <w:pPr>
        <w:pStyle w:val="FootnoteText"/>
        <w:rPr>
          <w:rStyle w:val="FootnoteReference0"/>
          <w:vertAlign w:val="baseline"/>
          <w:rtl/>
        </w:rPr>
      </w:pPr>
      <w:r w:rsidRPr="00714E23">
        <w:rPr>
          <w:rStyle w:val="FootnoteReference0"/>
          <w:vertAlign w:val="baseline"/>
        </w:rPr>
        <w:footnoteRef/>
      </w:r>
      <w:r w:rsidRPr="00714E23">
        <w:rPr>
          <w:rStyle w:val="FootnoteReference0"/>
          <w:vertAlign w:val="baseline"/>
          <w:rtl/>
        </w:rPr>
        <w:t xml:space="preserve"> </w:t>
      </w:r>
      <w:r w:rsidRPr="00714E23">
        <w:rPr>
          <w:rStyle w:val="FootnoteReference0"/>
          <w:vertAlign w:val="baseline"/>
          <w:rtl/>
        </w:rPr>
        <w:tab/>
      </w:r>
      <w:r w:rsidRPr="00714E23">
        <w:rPr>
          <w:rStyle w:val="FootnoteReference0"/>
          <w:rFonts w:hint="cs"/>
          <w:vertAlign w:val="baseline"/>
          <w:rtl/>
        </w:rPr>
        <w:t>הנחיות פקע"ר לאוכלוסייה שנועדו לאפשר לתושב לזהות את המיגון המיטבי העומד לרשותו בכל רגע נתון. ההנחיות כוללות מדרג של מרחבים מוגנים בהתאם לרמת המיגון שהם מעניקים</w:t>
      </w:r>
      <w:r>
        <w:rPr>
          <w:rStyle w:val="FootnoteReference0"/>
          <w:rFonts w:hint="cs"/>
          <w:vertAlign w:val="baseline"/>
          <w:rtl/>
        </w:rPr>
        <w:t>,</w:t>
      </w:r>
      <w:r w:rsidRPr="00714E23">
        <w:rPr>
          <w:rStyle w:val="FootnoteReference0"/>
          <w:rFonts w:hint="cs"/>
          <w:vertAlign w:val="baseline"/>
          <w:rtl/>
        </w:rPr>
        <w:t xml:space="preserve"> ומגדירות דרכי התנהגות אשר מצמצמות את הסיכוי להיפגע. </w:t>
      </w:r>
    </w:p>
  </w:footnote>
  <w:footnote w:id="31">
    <w:p w:rsidR="00591659" w:rsidRPr="00714E23" w:rsidP="000F63E1">
      <w:pPr>
        <w:pStyle w:val="FootnoteText"/>
        <w:rPr>
          <w:rtl/>
        </w:rPr>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מבקר המדינה, דוח מיוחד "</w:t>
      </w:r>
      <w:r w:rsidRPr="00714E23">
        <w:rPr>
          <w:rFonts w:hint="cs"/>
          <w:b/>
          <w:bCs/>
          <w:rtl/>
        </w:rPr>
        <w:t>היערכות העורף ותפקודו במלחמת לבנון השנייה</w:t>
      </w:r>
      <w:r w:rsidRPr="00714E23">
        <w:rPr>
          <w:rFonts w:hint="cs"/>
          <w:rtl/>
        </w:rPr>
        <w:t>" (2007), עמ' 460.</w:t>
      </w:r>
    </w:p>
  </w:footnote>
  <w:footnote w:id="32">
    <w:p w:rsidR="00591659" w:rsidRPr="00714E23" w:rsidP="000F63E1">
      <w:pPr>
        <w:pStyle w:val="FootnoteText"/>
        <w:rPr>
          <w:rtl/>
        </w:rPr>
      </w:pPr>
      <w:r w:rsidRPr="00714E23">
        <w:rPr>
          <w:rStyle w:val="FootnoteReference0"/>
          <w:vertAlign w:val="baseline"/>
        </w:rPr>
        <w:footnoteRef/>
      </w:r>
      <w:r w:rsidRPr="00714E23">
        <w:rPr>
          <w:rtl/>
        </w:rPr>
        <w:t xml:space="preserve"> </w:t>
      </w:r>
      <w:r w:rsidRPr="00714E23">
        <w:rPr>
          <w:rFonts w:hint="cs"/>
          <w:rtl/>
        </w:rPr>
        <w:tab/>
        <w:t xml:space="preserve">בשנת 2009 הקים </w:t>
      </w:r>
      <w:r w:rsidRPr="00714E23">
        <w:rPr>
          <w:rFonts w:hint="cs"/>
          <w:rtl/>
        </w:rPr>
        <w:t>מינהל</w:t>
      </w:r>
      <w:r w:rsidRPr="00714E23">
        <w:rPr>
          <w:rFonts w:hint="cs"/>
          <w:rtl/>
        </w:rPr>
        <w:t xml:space="preserve"> התכנון במשרד הפנים צוות עבודה למימוש תכנית מתאר ארצית למיגון ולפיתוח המרחב התת-קרקעי (להלן </w:t>
      </w:r>
      <w:r w:rsidRPr="00714E23">
        <w:rPr>
          <w:rtl/>
        </w:rPr>
        <w:t>–</w:t>
      </w:r>
      <w:r w:rsidRPr="00714E23">
        <w:rPr>
          <w:rFonts w:hint="cs"/>
          <w:rtl/>
        </w:rPr>
        <w:t xml:space="preserve"> צוות תמ"א 40). התכנית נועדה, בין היתר, "לקבוע הסדרים תכנוניים... אשר יסייעו לפתח ולשפר את הבינוי הפיזי הנדרש למיגון האוכלוסייה ולקיום הפעילויות החיוניות, בכל שטח המדינה, במצב חירום" (מתוך מצגת "תמ"א 40 - למיגון ולפיתוח המרחב התת-קרקעי, הצגת התכנית לשר להגנת העורף" מ-12.5.13).</w:t>
      </w:r>
    </w:p>
  </w:footnote>
  <w:footnote w:id="33">
    <w:p w:rsidR="00591659" w:rsidRPr="00714E23" w:rsidP="000F63E1">
      <w:pPr>
        <w:pStyle w:val="FootnoteText"/>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בשנת 1992 קבע פקע"ר כי שטח הממ"ד בכל דירה יהיה 5 מ"ר. בשנת 2007 עדכן פקע"ר את תקן שטח הממ"ד ל-9 מ"ר.</w:t>
      </w:r>
    </w:p>
  </w:footnote>
  <w:footnote w:id="34">
    <w:p w:rsidR="00591659" w:rsidRPr="00714E23" w:rsidP="00E31CE0">
      <w:pPr>
        <w:pStyle w:val="FootnoteText"/>
      </w:pPr>
      <w:r w:rsidRPr="00714E23">
        <w:rPr>
          <w:rStyle w:val="FootnoteReference0"/>
          <w:vertAlign w:val="baseline"/>
        </w:rPr>
        <w:footnoteRef/>
      </w:r>
      <w:r w:rsidRPr="00714E23">
        <w:rPr>
          <w:rStyle w:val="FootnoteReference0"/>
          <w:vertAlign w:val="baseline"/>
          <w:rtl/>
        </w:rPr>
        <w:t xml:space="preserve"> </w:t>
      </w:r>
      <w:r w:rsidRPr="00714E23">
        <w:rPr>
          <w:rStyle w:val="FootnoteReference0"/>
          <w:rFonts w:hint="cs"/>
          <w:vertAlign w:val="baseline"/>
          <w:rtl/>
        </w:rPr>
        <w:tab/>
      </w:r>
      <w:r w:rsidRPr="00714E23">
        <w:rPr>
          <w:rFonts w:hint="cs"/>
          <w:rtl/>
        </w:rPr>
        <w:t xml:space="preserve">מתוך טיוטה שהוגשה ב-11.1.10 לישיבה מס' 4 של ועדת ההיגוי של צוות תמ"א 40 (עמ' </w:t>
      </w:r>
      <w:r>
        <w:rPr>
          <w:rFonts w:hint="cs"/>
          <w:rtl/>
        </w:rPr>
        <w:t>60, 64</w:t>
      </w:r>
      <w:r w:rsidRPr="00714E23">
        <w:rPr>
          <w:rFonts w:hint="cs"/>
          <w:rtl/>
        </w:rPr>
        <w:t xml:space="preserve">). </w:t>
      </w:r>
    </w:p>
  </w:footnote>
  <w:footnote w:id="35">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רשות מוסמכת - ראש הג"א, מפקד הג"א מחוזי או כל אדם שהוסמך בכתב על ידי ראש הג"א לעניין זה.</w:t>
      </w:r>
    </w:p>
  </w:footnote>
  <w:footnote w:id="36">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 xml:space="preserve">מבקר המדינה, </w:t>
      </w:r>
      <w:r w:rsidRPr="00714E23">
        <w:rPr>
          <w:rFonts w:hint="cs"/>
          <w:b/>
          <w:bCs/>
          <w:rtl/>
        </w:rPr>
        <w:t>דוחות על הביקורת בשלטון המקומי לשנת 2010</w:t>
      </w:r>
      <w:r w:rsidRPr="00714E23">
        <w:rPr>
          <w:rFonts w:hint="cs"/>
          <w:rtl/>
        </w:rPr>
        <w:t>, בפרק על "ההיערכות והמוכנות של הרשויות המקומיות לעתות חירום", עמ' 67.</w:t>
      </w:r>
    </w:p>
  </w:footnote>
  <w:footnote w:id="37">
    <w:p w:rsidR="00591659" w:rsidRPr="00714E23" w:rsidP="000F63E1">
      <w:pPr>
        <w:pStyle w:val="FootnoteText"/>
        <w:rPr>
          <w:rtl/>
        </w:rPr>
      </w:pPr>
      <w:r w:rsidRPr="00714E23">
        <w:rPr>
          <w:rStyle w:val="FootnoteReference0"/>
          <w:vertAlign w:val="baseline"/>
        </w:rPr>
        <w:footnoteRef/>
      </w:r>
      <w:r w:rsidRPr="00714E23">
        <w:rPr>
          <w:rStyle w:val="FootnoteReference0"/>
          <w:vertAlign w:val="baseline"/>
          <w:rtl/>
        </w:rPr>
        <w:t xml:space="preserve"> </w:t>
      </w:r>
      <w:r w:rsidRPr="00714E23">
        <w:rPr>
          <w:rStyle w:val="FootnoteReference0"/>
          <w:rFonts w:hint="cs"/>
          <w:vertAlign w:val="baseline"/>
          <w:rtl/>
        </w:rPr>
        <w:tab/>
      </w:r>
      <w:r w:rsidRPr="00714E23">
        <w:rPr>
          <w:rFonts w:hint="cs"/>
          <w:rtl/>
        </w:rPr>
        <w:t>מינהל</w:t>
      </w:r>
      <w:r w:rsidRPr="00714E23">
        <w:rPr>
          <w:rFonts w:hint="cs"/>
          <w:rtl/>
        </w:rPr>
        <w:t xml:space="preserve"> התכנון פועל כגוף מטה של משרד הפנים, וצפוי להפוך ליחידת סמך של משרד האוצר בהתאם להחלטת ממשלה מ-19.5.15 (מס' 16) ולהחלטת ועדת השרים לענייני תכנון, בנייה, מקרקעין ודיור מ-8.6.15.</w:t>
      </w:r>
    </w:p>
  </w:footnote>
  <w:footnote w:id="38">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 xml:space="preserve">לפי דוח יישום תמ"א 38 לשנת 2014 שפרסם </w:t>
      </w:r>
      <w:r w:rsidRPr="00714E23">
        <w:rPr>
          <w:rFonts w:hint="cs"/>
          <w:rtl/>
        </w:rPr>
        <w:t>מינהל</w:t>
      </w:r>
      <w:r w:rsidRPr="00714E23">
        <w:rPr>
          <w:rFonts w:hint="cs"/>
          <w:rtl/>
        </w:rPr>
        <w:t xml:space="preserve"> התכנון בספטמבר 2015. </w:t>
      </w:r>
    </w:p>
  </w:footnote>
  <w:footnote w:id="39">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להלן התפלגות לפי מחוזות משרד הפנים של הבקשות להיתר בנייה לפי תמ"א 38 שאושרו עד שנת 2014: צפון 2.6%; ירושלים 2.2%; דרום 4.1%; מרכז 22.2%; חיפה 20.3%; תל אביב 48.6%.</w:t>
      </w:r>
    </w:p>
  </w:footnote>
  <w:footnote w:id="40">
    <w:p w:rsidR="00591659" w:rsidRPr="00714E23" w:rsidP="000F63E1">
      <w:pPr>
        <w:pStyle w:val="FootnoteText"/>
        <w:rPr>
          <w:rtl/>
        </w:rPr>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מתוך ההוראה להכנת תכנית מתאר ארצית למיגון ולפיתוח המרחב התת-קרקעי (</w:t>
      </w:r>
      <w:r w:rsidRPr="00714E23">
        <w:rPr>
          <w:rFonts w:hint="cs"/>
          <w:rtl/>
        </w:rPr>
        <w:t>תכ</w:t>
      </w:r>
      <w:r w:rsidRPr="00714E23">
        <w:rPr>
          <w:rFonts w:hint="cs"/>
          <w:rtl/>
        </w:rPr>
        <w:t xml:space="preserve"> </w:t>
      </w:r>
      <w:r>
        <w:rPr>
          <w:rtl/>
        </w:rPr>
        <w:br/>
      </w:r>
      <w:r w:rsidRPr="00714E23">
        <w:rPr>
          <w:rFonts w:hint="cs"/>
          <w:rtl/>
        </w:rPr>
        <w:t>2007-10385).</w:t>
      </w:r>
    </w:p>
  </w:footnote>
  <w:footnote w:id="41">
    <w:p w:rsidR="00591659" w:rsidRPr="00714E23" w:rsidP="000F63E1">
      <w:pPr>
        <w:pStyle w:val="FootnoteText"/>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מסמך המדיניות נכתב על ידי צוות תמ"א 40 ואושר ב-22.2.11 על ידי ועדת המשנה לנושאים תכנוניים עקרוניים של משרד הפנים, המשמשת כוועדת ההיגוי של פרויקט תמ"א 40.</w:t>
      </w:r>
    </w:p>
  </w:footnote>
  <w:footnote w:id="42">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 xml:space="preserve">מבקר המדינה, </w:t>
      </w:r>
      <w:r w:rsidRPr="00714E23">
        <w:rPr>
          <w:rFonts w:hint="cs"/>
          <w:b/>
          <w:bCs/>
          <w:rtl/>
        </w:rPr>
        <w:t>דוח שנתי 65ב</w:t>
      </w:r>
      <w:r w:rsidRPr="00714E23">
        <w:rPr>
          <w:rFonts w:hint="cs"/>
          <w:rtl/>
        </w:rPr>
        <w:t>, אוקטובר 2014, עמ' 55-53.</w:t>
      </w:r>
    </w:p>
  </w:footnote>
  <w:footnote w:id="43">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החלטה מס' 3192 מ-24.2.08, החלטה מס' 4316 מ-7.12.08, החלטה מס' 2834 מ-6.2.11 והחלטה מס' 5187 מ-28.10.12.</w:t>
      </w:r>
    </w:p>
  </w:footnote>
  <w:footnote w:id="44">
    <w:p w:rsidR="00591659" w:rsidRPr="00714E23" w:rsidP="000F63E1">
      <w:pPr>
        <w:pStyle w:val="FootnoteText"/>
      </w:pPr>
      <w:r w:rsidRPr="00714E23">
        <w:rPr>
          <w:rStyle w:val="FootnoteReference0"/>
          <w:vertAlign w:val="baseline"/>
        </w:rPr>
        <w:footnoteRef/>
      </w:r>
      <w:r w:rsidRPr="00714E23">
        <w:rPr>
          <w:rtl/>
        </w:rPr>
        <w:t xml:space="preserve"> </w:t>
      </w:r>
      <w:r w:rsidRPr="00714E23">
        <w:rPr>
          <w:rtl/>
        </w:rPr>
        <w:tab/>
      </w:r>
      <w:r w:rsidRPr="00714E23">
        <w:rPr>
          <w:rFonts w:hint="cs"/>
          <w:rtl/>
        </w:rPr>
        <w:t>בהחלטת ממשלה מס' 1087.</w:t>
      </w:r>
    </w:p>
  </w:footnote>
  <w:footnote w:id="45">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 xml:space="preserve">לפי איום הייחוס לעורף </w:t>
      </w:r>
      <w:r w:rsidRPr="00714E23">
        <w:rPr>
          <w:rFonts w:hint="cs"/>
          <w:rtl/>
        </w:rPr>
        <w:t>לתר"ש</w:t>
      </w:r>
      <w:r w:rsidRPr="00714E23">
        <w:rPr>
          <w:rFonts w:hint="cs"/>
          <w:rtl/>
        </w:rPr>
        <w:t xml:space="preserve"> 'תעוזה' (לשנים 2018-2014) שאישר סגן הרמטכ"ל. כאמור, </w:t>
      </w:r>
      <w:r w:rsidRPr="00714E23">
        <w:rPr>
          <w:rFonts w:hint="cs"/>
          <w:rtl/>
        </w:rPr>
        <w:t>תר"ש</w:t>
      </w:r>
      <w:r w:rsidRPr="00714E23">
        <w:rPr>
          <w:rFonts w:hint="cs"/>
          <w:rtl/>
        </w:rPr>
        <w:t xml:space="preserve"> "תעוזה" לא אושרה, ולכן התרחיש לא אושר על יד הרמטכ"ל ושר הביטחון.</w:t>
      </w:r>
    </w:p>
  </w:footnote>
  <w:footnote w:id="46">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 xml:space="preserve">מר </w:t>
      </w:r>
      <w:r w:rsidRPr="00714E23">
        <w:rPr>
          <w:rFonts w:hint="cs"/>
          <w:rtl/>
        </w:rPr>
        <w:t>טרייבר</w:t>
      </w:r>
      <w:r w:rsidRPr="00714E23">
        <w:rPr>
          <w:rFonts w:hint="cs"/>
          <w:rtl/>
        </w:rPr>
        <w:t xml:space="preserve"> שימש ממלא מקום ראש </w:t>
      </w:r>
      <w:r w:rsidRPr="00714E23">
        <w:rPr>
          <w:rFonts w:hint="cs"/>
          <w:rtl/>
        </w:rPr>
        <w:t>רח"ל</w:t>
      </w:r>
      <w:r w:rsidRPr="00714E23">
        <w:rPr>
          <w:rFonts w:hint="cs"/>
          <w:rtl/>
        </w:rPr>
        <w:t xml:space="preserve"> מיוני 2014 עד 1.11.15, אז מונה לראש </w:t>
      </w:r>
      <w:r w:rsidRPr="00714E23">
        <w:rPr>
          <w:rFonts w:hint="cs"/>
          <w:rtl/>
        </w:rPr>
        <w:t>רח"ל</w:t>
      </w:r>
      <w:r w:rsidRPr="00714E23">
        <w:rPr>
          <w:rFonts w:hint="cs"/>
          <w:rtl/>
        </w:rPr>
        <w:t xml:space="preserve"> באופן קבוע.</w:t>
      </w:r>
    </w:p>
  </w:footnote>
  <w:footnote w:id="47">
    <w:p w:rsidR="00591659" w:rsidRPr="00714E23" w:rsidP="000F63E1">
      <w:pPr>
        <w:pStyle w:val="FootnoteText"/>
        <w:rPr>
          <w:rtl/>
        </w:rPr>
      </w:pPr>
      <w:r w:rsidRPr="00714E23">
        <w:rPr>
          <w:rStyle w:val="FootnoteReference0"/>
          <w:vertAlign w:val="baseline"/>
        </w:rPr>
        <w:footnoteRef/>
      </w:r>
      <w:r w:rsidRPr="00714E23">
        <w:rPr>
          <w:rtl/>
        </w:rPr>
        <w:t xml:space="preserve"> </w:t>
      </w:r>
      <w:r w:rsidRPr="00714E23">
        <w:rPr>
          <w:rFonts w:hint="cs"/>
          <w:rtl/>
        </w:rPr>
        <w:tab/>
        <w:t>לפי נתוני הלשכה המרכזית לסטטיסטיקה, נכון לשנת 2014 ההכנסה הממוצעת לשכיר הייתה 9,317 ש"ח וההכנסה החציונית לשכיר הייתה 6,707 ש"ח.</w:t>
      </w:r>
    </w:p>
  </w:footnote>
  <w:footnote w:id="48">
    <w:p w:rsidR="00591659" w:rsidRPr="00714E23" w:rsidP="000F63E1">
      <w:pPr>
        <w:pStyle w:val="FootnoteText"/>
        <w:rPr>
          <w:rtl/>
        </w:rPr>
      </w:pPr>
      <w:r w:rsidRPr="00714E23">
        <w:rPr>
          <w:rStyle w:val="FootnoteReference0"/>
          <w:vertAlign w:val="baseline"/>
        </w:rPr>
        <w:footnoteRef/>
      </w:r>
      <w:r w:rsidRPr="00714E23">
        <w:rPr>
          <w:rtl/>
        </w:rPr>
        <w:t xml:space="preserve"> </w:t>
      </w:r>
      <w:r w:rsidRPr="00714E23">
        <w:rPr>
          <w:rFonts w:hint="cs"/>
          <w:rtl/>
        </w:rPr>
        <w:tab/>
        <w:t xml:space="preserve">מבקר המדינה, </w:t>
      </w:r>
      <w:r w:rsidRPr="00714E23">
        <w:rPr>
          <w:rFonts w:hint="cs"/>
          <w:b/>
          <w:bCs/>
          <w:rtl/>
        </w:rPr>
        <w:t>דוחות על הביקורת בשלטון המקומי לשנת 2010</w:t>
      </w:r>
      <w:r w:rsidRPr="00714E23">
        <w:rPr>
          <w:rFonts w:hint="cs"/>
          <w:rtl/>
        </w:rPr>
        <w:t>, בפרק על "המועצה האזורית אבו בסמה".</w:t>
      </w:r>
    </w:p>
  </w:footnote>
  <w:footnote w:id="49">
    <w:p w:rsidR="00591659" w:rsidRPr="00714E23" w:rsidP="000F63E1">
      <w:pPr>
        <w:pStyle w:val="FootnoteText"/>
        <w:rPr>
          <w:rtl/>
        </w:rPr>
      </w:pPr>
      <w:r w:rsidRPr="00714E23">
        <w:rPr>
          <w:rStyle w:val="FootnoteReference0"/>
          <w:vertAlign w:val="baseline"/>
        </w:rPr>
        <w:footnoteRef/>
      </w:r>
      <w:r w:rsidRPr="00714E23">
        <w:rPr>
          <w:rtl/>
        </w:rPr>
        <w:t xml:space="preserve"> </w:t>
      </w:r>
      <w:r w:rsidRPr="00714E23">
        <w:rPr>
          <w:rFonts w:hint="cs"/>
          <w:rtl/>
        </w:rPr>
        <w:tab/>
        <w:t xml:space="preserve">מבקר המדינה, </w:t>
      </w:r>
      <w:r w:rsidRPr="00714E23">
        <w:rPr>
          <w:rFonts w:hint="cs"/>
          <w:b/>
          <w:bCs/>
          <w:rtl/>
        </w:rPr>
        <w:t>דוח שנתי 66ג</w:t>
      </w:r>
      <w:r w:rsidRPr="00714E23">
        <w:rPr>
          <w:rFonts w:hint="cs"/>
          <w:rtl/>
        </w:rPr>
        <w:t>, בפרק על "</w:t>
      </w:r>
      <w:r>
        <w:rPr>
          <w:rFonts w:hint="cs"/>
          <w:rtl/>
        </w:rPr>
        <w:t xml:space="preserve">היבטים בהסדרת </w:t>
      </w:r>
      <w:r w:rsidRPr="00714E23">
        <w:rPr>
          <w:rFonts w:hint="cs"/>
          <w:rtl/>
        </w:rPr>
        <w:t>התיישבות הבדואים בנגב"</w:t>
      </w:r>
      <w:r>
        <w:rPr>
          <w:rFonts w:hint="cs"/>
          <w:rtl/>
        </w:rPr>
        <w:t xml:space="preserve">, </w:t>
      </w:r>
      <w:r>
        <w:rPr>
          <w:rtl/>
        </w:rPr>
        <w:br/>
      </w:r>
      <w:r>
        <w:rPr>
          <w:rFonts w:hint="cs"/>
          <w:rtl/>
        </w:rPr>
        <w:t>עמ' 917</w:t>
      </w:r>
      <w:r w:rsidRPr="00714E23">
        <w:rPr>
          <w:rFonts w:hint="cs"/>
          <w:rtl/>
        </w:rPr>
        <w:t xml:space="preserve">. </w:t>
      </w:r>
    </w:p>
  </w:footnote>
  <w:footnote w:id="50">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 xml:space="preserve">בג"ץ 5019/14 </w:t>
      </w:r>
      <w:r w:rsidRPr="00714E23">
        <w:rPr>
          <w:rFonts w:hint="cs"/>
          <w:b/>
          <w:bCs/>
          <w:rtl/>
        </w:rPr>
        <w:t xml:space="preserve">אבו </w:t>
      </w:r>
      <w:r w:rsidRPr="00714E23">
        <w:rPr>
          <w:rFonts w:hint="cs"/>
          <w:b/>
          <w:bCs/>
          <w:rtl/>
        </w:rPr>
        <w:t>עפאש</w:t>
      </w:r>
      <w:r w:rsidRPr="00714E23">
        <w:rPr>
          <w:rFonts w:hint="cs"/>
          <w:b/>
          <w:bCs/>
          <w:rtl/>
        </w:rPr>
        <w:t xml:space="preserve"> נ' מפקד פיקוד העורף</w:t>
      </w:r>
      <w:r w:rsidRPr="00714E23">
        <w:rPr>
          <w:rFonts w:hint="cs"/>
          <w:rtl/>
        </w:rPr>
        <w:t xml:space="preserve"> (פורסם </w:t>
      </w:r>
      <w:r w:rsidRPr="00714E23">
        <w:rPr>
          <w:rFonts w:hint="cs"/>
          <w:rtl/>
        </w:rPr>
        <w:t>בתקדין</w:t>
      </w:r>
      <w:r w:rsidRPr="00714E23">
        <w:rPr>
          <w:rFonts w:hint="cs"/>
          <w:rtl/>
        </w:rPr>
        <w:t xml:space="preserve"> 20.7.14).</w:t>
      </w:r>
    </w:p>
  </w:footnote>
  <w:footnote w:id="51">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מועצות אזוריות אשר בשטחן יישובים מוכרים של הפזורה הבדואית.</w:t>
      </w:r>
    </w:p>
  </w:footnote>
  <w:footnote w:id="52">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 xml:space="preserve">המלצות ועדת לוקר הוגשו לממשלה ביולי 2015. במועד סיום הביקורת, אוקטובר 2015, טרם אושר תקציב הביטחון, וממילא טרם אושרה תכנית רב-שנתית </w:t>
      </w:r>
      <w:r w:rsidRPr="00714E23">
        <w:rPr>
          <w:rFonts w:hint="cs"/>
          <w:rtl/>
        </w:rPr>
        <w:t>למשהב"ט</w:t>
      </w:r>
      <w:r w:rsidRPr="00714E23">
        <w:rPr>
          <w:rFonts w:hint="cs"/>
          <w:rtl/>
        </w:rPr>
        <w:t>.</w:t>
      </w:r>
    </w:p>
  </w:footnote>
  <w:footnote w:id="53">
    <w:p w:rsidR="00591659" w:rsidRPr="00714E23" w:rsidP="000F63E1">
      <w:pPr>
        <w:pStyle w:val="FootnoteText"/>
        <w:rPr>
          <w:rtl/>
        </w:rPr>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r>
      <w:r w:rsidRPr="00714E23">
        <w:rPr>
          <w:rFonts w:hint="cs"/>
          <w:rtl/>
        </w:rPr>
        <w:t>מינהל</w:t>
      </w:r>
      <w:r w:rsidRPr="00714E23">
        <w:rPr>
          <w:rFonts w:hint="cs"/>
          <w:rtl/>
        </w:rPr>
        <w:t xml:space="preserve"> החברה והנוער שייך למשרד החינוך ואחראי על החינוך הערכי-חברתי-קהילתי בקרב בני נוער.</w:t>
      </w:r>
    </w:p>
  </w:footnote>
  <w:footnote w:id="54">
    <w:p w:rsidR="00591659" w:rsidRPr="00714E23" w:rsidP="00967AA9">
      <w:pPr>
        <w:pStyle w:val="FootnoteText"/>
        <w:rPr>
          <w:rtl/>
        </w:rPr>
      </w:pPr>
      <w:r w:rsidRPr="00714E23">
        <w:rPr>
          <w:rStyle w:val="FootnoteReference0"/>
          <w:vertAlign w:val="baseline"/>
        </w:rPr>
        <w:footnoteRef/>
      </w:r>
      <w:r w:rsidRPr="00714E23">
        <w:rPr>
          <w:rStyle w:val="FootnoteReference0"/>
          <w:vertAlign w:val="baseline"/>
          <w:rtl/>
        </w:rPr>
        <w:t xml:space="preserve"> </w:t>
      </w:r>
      <w:r w:rsidRPr="00714E23">
        <w:rPr>
          <w:rStyle w:val="FootnoteReference0"/>
          <w:rFonts w:hint="cs"/>
          <w:vertAlign w:val="baseline"/>
          <w:rtl/>
        </w:rPr>
        <w:tab/>
      </w:r>
      <w:r w:rsidRPr="00714E23">
        <w:rPr>
          <w:rFonts w:hint="cs"/>
          <w:rtl/>
        </w:rPr>
        <w:t>שטח המרחב המוגן הנדרש בגני ילדים הוא 12 מ"ר לכיתת גן (תקן מספר התלמידים המרבי הוא 36 תלמידים בכיתה), בכיתות א'-י' התקן הוא 15 מ"ר לכיתת-אם (תקן מספר הילדים הוא 40 תלמידים בכיתה) ובכיתות י</w:t>
      </w:r>
      <w:r>
        <w:rPr>
          <w:rFonts w:hint="cs"/>
          <w:rtl/>
        </w:rPr>
        <w:t>"</w:t>
      </w:r>
      <w:r w:rsidRPr="00714E23">
        <w:rPr>
          <w:rFonts w:hint="cs"/>
          <w:rtl/>
        </w:rPr>
        <w:t>א-י</w:t>
      </w:r>
      <w:r>
        <w:rPr>
          <w:rFonts w:hint="cs"/>
          <w:rtl/>
        </w:rPr>
        <w:t>"</w:t>
      </w:r>
      <w:r w:rsidRPr="00714E23">
        <w:rPr>
          <w:rFonts w:hint="cs"/>
          <w:rtl/>
        </w:rPr>
        <w:t>ב התקן הוא 7.5 מ"ר לכיתת-אם (תקן מספר הילדים הוא 38 תלמידים בכיתה).</w:t>
      </w:r>
    </w:p>
  </w:footnote>
  <w:footnote w:id="55">
    <w:p w:rsidR="00591659" w:rsidRPr="00714E23" w:rsidP="00967AA9">
      <w:pPr>
        <w:pStyle w:val="FootnoteText"/>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התקן בכיתות י</w:t>
      </w:r>
      <w:r>
        <w:rPr>
          <w:rFonts w:hint="cs"/>
          <w:rtl/>
        </w:rPr>
        <w:t>"</w:t>
      </w:r>
      <w:r w:rsidRPr="00714E23">
        <w:rPr>
          <w:rFonts w:hint="cs"/>
          <w:rtl/>
        </w:rPr>
        <w:t>א-י</w:t>
      </w:r>
      <w:r>
        <w:rPr>
          <w:rFonts w:hint="cs"/>
          <w:rtl/>
        </w:rPr>
        <w:t>"</w:t>
      </w:r>
      <w:r w:rsidRPr="00714E23">
        <w:rPr>
          <w:rFonts w:hint="cs"/>
          <w:rtl/>
        </w:rPr>
        <w:t>ב הוא 0.197 מ"ר לאדם. מהמסמכים עולה שהנחת העבודה של פקע"ר ושל משרד החינוך שבשעת חירום התלמידים בכיתות אלו לא ישהו בבית הספר אלא יעסקו במשימות התנדבות.</w:t>
      </w:r>
    </w:p>
  </w:footnote>
  <w:footnote w:id="56">
    <w:p w:rsidR="00591659" w:rsidRPr="00714E23" w:rsidP="000F63E1">
      <w:pPr>
        <w:pStyle w:val="FootnoteText"/>
        <w:rPr>
          <w:rtl/>
        </w:rPr>
      </w:pPr>
      <w:r w:rsidRPr="00714E23">
        <w:rPr>
          <w:rStyle w:val="FootnoteReference0"/>
          <w:vertAlign w:val="baseline"/>
        </w:rPr>
        <w:footnoteRef/>
      </w:r>
      <w:r w:rsidRPr="00714E23">
        <w:rPr>
          <w:rtl/>
        </w:rPr>
        <w:t xml:space="preserve"> </w:t>
      </w:r>
      <w:r w:rsidRPr="00714E23">
        <w:rPr>
          <w:rFonts w:hint="cs"/>
          <w:rtl/>
        </w:rPr>
        <w:tab/>
        <w:t xml:space="preserve">בג"ץ 8397/06, </w:t>
      </w:r>
      <w:r w:rsidRPr="00714E23">
        <w:rPr>
          <w:rFonts w:hint="cs"/>
          <w:b/>
          <w:bCs/>
          <w:rtl/>
        </w:rPr>
        <w:t>ווסר</w:t>
      </w:r>
      <w:r w:rsidRPr="00714E23">
        <w:rPr>
          <w:rFonts w:hint="cs"/>
          <w:b/>
          <w:bCs/>
          <w:rtl/>
        </w:rPr>
        <w:t xml:space="preserve"> נ' שר הביטחון</w:t>
      </w:r>
      <w:r w:rsidRPr="00714E23">
        <w:rPr>
          <w:rFonts w:hint="cs"/>
          <w:rtl/>
        </w:rPr>
        <w:t xml:space="preserve">, ובג"ץ 8619/06, </w:t>
      </w:r>
      <w:r w:rsidRPr="00714E23">
        <w:rPr>
          <w:rFonts w:hint="cs"/>
          <w:b/>
          <w:bCs/>
          <w:rtl/>
        </w:rPr>
        <w:t>ועד ההורים העירוני בשדרות נ' משרד הביטחון ואח'</w:t>
      </w:r>
      <w:r w:rsidRPr="00714E23">
        <w:rPr>
          <w:rFonts w:hint="cs"/>
          <w:rtl/>
        </w:rPr>
        <w:t>, פ"ד סב(2) 198 (2007).</w:t>
      </w:r>
    </w:p>
  </w:footnote>
  <w:footnote w:id="57">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 xml:space="preserve">מתוך פסק-הדין בבג"ץ 8397/06 </w:t>
      </w:r>
      <w:r w:rsidRPr="00714E23">
        <w:rPr>
          <w:rFonts w:hint="cs"/>
          <w:b/>
          <w:bCs/>
          <w:rtl/>
        </w:rPr>
        <w:t>ווסר</w:t>
      </w:r>
      <w:r w:rsidRPr="00714E23">
        <w:rPr>
          <w:rFonts w:hint="cs"/>
          <w:b/>
          <w:bCs/>
          <w:rtl/>
        </w:rPr>
        <w:t xml:space="preserve"> נ' שר הביטחון</w:t>
      </w:r>
      <w:r w:rsidRPr="00714E23">
        <w:rPr>
          <w:rFonts w:hint="cs"/>
          <w:rtl/>
        </w:rPr>
        <w:t>.</w:t>
      </w:r>
    </w:p>
  </w:footnote>
  <w:footnote w:id="58">
    <w:p w:rsidR="00591659" w:rsidRPr="00714E23" w:rsidP="000F63E1">
      <w:pPr>
        <w:pStyle w:val="FootnoteText"/>
        <w:rPr>
          <w:rtl/>
        </w:rPr>
      </w:pPr>
      <w:r w:rsidRPr="00714E23">
        <w:rPr>
          <w:rStyle w:val="FootnoteReference0"/>
          <w:vertAlign w:val="baseline"/>
        </w:rPr>
        <w:footnoteRef/>
      </w:r>
      <w:r w:rsidRPr="00714E23">
        <w:rPr>
          <w:rtl/>
        </w:rPr>
        <w:t xml:space="preserve"> </w:t>
      </w:r>
      <w:r w:rsidRPr="00714E23">
        <w:rPr>
          <w:rFonts w:hint="cs"/>
          <w:rtl/>
        </w:rPr>
        <w:tab/>
        <w:t>החלטה מס' 154 שהתקבלה ב-18.6.06, החלטה מס' 219 שהתקבלה ב-2.7.06, החלטה מס' 1528 שהתקבלה ב-1.4.07, החלטה מס' 1185 שהתקבלה ב-3.1.10 והחלטה מס' 1846 שהתקבלה ב-13.7.14.</w:t>
      </w:r>
    </w:p>
  </w:footnote>
  <w:footnote w:id="59">
    <w:p w:rsidR="00591659" w:rsidRPr="00714E23" w:rsidP="000F63E1">
      <w:pPr>
        <w:pStyle w:val="FootnoteText"/>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מסגרות חינוך פרטיות לגיל הרך כוללות את כל מסגרות החינוך לילדים עד גיל חמש</w:t>
      </w:r>
      <w:r>
        <w:rPr>
          <w:rFonts w:hint="cs"/>
          <w:rtl/>
        </w:rPr>
        <w:t>,</w:t>
      </w:r>
      <w:r w:rsidRPr="00714E23">
        <w:rPr>
          <w:rFonts w:hint="cs"/>
          <w:rtl/>
        </w:rPr>
        <w:t xml:space="preserve"> שאינן שייכות למשרד הכלכלה והתעשייה או למשרד החינוך. </w:t>
      </w:r>
    </w:p>
  </w:footnote>
  <w:footnote w:id="60">
    <w:p w:rsidR="00591659" w:rsidRPr="00714E23" w:rsidP="000F63E1">
      <w:pPr>
        <w:pStyle w:val="FootnoteText"/>
        <w:rPr>
          <w:rtl/>
        </w:rPr>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 xml:space="preserve">במסגרת מסמך המפרט הצעות לתיקוני חקיקה בנושא העורף האזרחי בעקבות מבצע "צוק איתן". במסמך פקע"ר נקבע, כי </w:t>
      </w:r>
      <w:r w:rsidRPr="00714E23">
        <w:rPr>
          <w:rtl/>
        </w:rPr>
        <w:t xml:space="preserve">ההסדרים בנושאים אלו קבועים בחיקוקים הבאים: ס' 9(א)(4) לחוק הפיקוח על בתי ספר, התשכ"ט-1969; ס' 6 לתקנות מעונות יום שיקומיים (רישוי, סל שירותים לפעוטות עם מוגבלות ותנאי טיפול בהם), התשס"ח-2008; ס' 38 לתקנות הפיקוח על מעונות (תנאי קבלה ושהיה של מטופלים במעון שהוא מוסד לטיפול סוציאלי), התשנ"ד-1994; </w:t>
      </w:r>
      <w:r>
        <w:rPr>
          <w:rFonts w:hint="cs"/>
          <w:rtl/>
        </w:rPr>
        <w:br/>
      </w:r>
      <w:r w:rsidRPr="00714E23">
        <w:rPr>
          <w:rtl/>
        </w:rPr>
        <w:t>ו-ס' 15 לתקנות הפיקוח על מעונות (מעון משפחתי לזקנים עצמאיים ותשושים), התשנ"ו-1996.</w:t>
      </w:r>
    </w:p>
  </w:footnote>
  <w:footnote w:id="61">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 xml:space="preserve">נוהל בין-משרדי מס' 154 בנושא "הפעלת 'שמרטפיות' לילדי עובדים חיוניים </w:t>
      </w:r>
      <w:r w:rsidRPr="00714E23">
        <w:rPr>
          <w:rFonts w:hint="cs"/>
          <w:rtl/>
        </w:rPr>
        <w:t>בשע"ח</w:t>
      </w:r>
      <w:r w:rsidRPr="00714E23">
        <w:rPr>
          <w:rFonts w:hint="cs"/>
          <w:rtl/>
        </w:rPr>
        <w:t xml:space="preserve"> [שעת חירום]" קובע, כי "הגופים / מוסדות אשר לילדי עובדיהם יוקמו שמרטפיות </w:t>
      </w:r>
      <w:r w:rsidRPr="00714E23">
        <w:rPr>
          <w:rFonts w:hint="cs"/>
          <w:rtl/>
        </w:rPr>
        <w:t>בשע"ח</w:t>
      </w:r>
      <w:r w:rsidRPr="00714E23">
        <w:rPr>
          <w:rFonts w:hint="cs"/>
          <w:rtl/>
        </w:rPr>
        <w:t>: (א) משרדי הממשלה (ב) רשויות מקומיות (ג) בתי חולים כלליים, פסיכיאטריים וגריאטריים (ד) קופות חולים ולשכות בריאות (ה) רשתות מזון ומרכולים (ו) בנקים".</w:t>
      </w:r>
    </w:p>
  </w:footnote>
  <w:footnote w:id="62">
    <w:p w:rsidR="00591659" w:rsidRPr="00714E23" w:rsidP="00714E23">
      <w:pPr>
        <w:pStyle w:val="FootnoteText"/>
        <w:rPr>
          <w:rStyle w:val="FootnoteReference0"/>
          <w:vertAlign w:val="baseline"/>
          <w:rtl/>
        </w:rPr>
      </w:pPr>
      <w:r w:rsidRPr="00714E23">
        <w:rPr>
          <w:rStyle w:val="FootnoteReference0"/>
          <w:vertAlign w:val="baseline"/>
        </w:rPr>
        <w:footnoteRef/>
      </w:r>
      <w:r w:rsidRPr="00714E23">
        <w:rPr>
          <w:rStyle w:val="FootnoteReference0"/>
          <w:vertAlign w:val="baseline"/>
          <w:rtl/>
        </w:rPr>
        <w:t xml:space="preserve"> </w:t>
      </w:r>
      <w:r w:rsidRPr="00714E23">
        <w:rPr>
          <w:rStyle w:val="FootnoteReference0"/>
          <w:rFonts w:hint="cs"/>
          <w:vertAlign w:val="baseline"/>
          <w:rtl/>
        </w:rPr>
        <w:tab/>
        <w:t xml:space="preserve">אמצעי התרעה נוספים הם דיווחיות (ביפרים), המיועדות בעיקר </w:t>
      </w:r>
      <w:r w:rsidRPr="00714E23">
        <w:rPr>
          <w:rStyle w:val="FootnoteReference0"/>
          <w:rFonts w:hint="cs"/>
          <w:vertAlign w:val="baseline"/>
          <w:rtl/>
        </w:rPr>
        <w:t>לכבדי</w:t>
      </w:r>
      <w:r w:rsidRPr="00714E23">
        <w:rPr>
          <w:rStyle w:val="FootnoteReference0"/>
          <w:rFonts w:hint="cs"/>
          <w:vertAlign w:val="baseline"/>
          <w:rtl/>
        </w:rPr>
        <w:t xml:space="preserve"> שמיעה, </w:t>
      </w:r>
      <w:r w:rsidRPr="00714E23">
        <w:rPr>
          <w:rStyle w:val="FootnoteReference0"/>
          <w:rFonts w:hint="cs"/>
          <w:vertAlign w:val="baseline"/>
          <w:rtl/>
        </w:rPr>
        <w:t>וכורזיות</w:t>
      </w:r>
      <w:r w:rsidRPr="00714E23">
        <w:rPr>
          <w:rStyle w:val="FootnoteReference0"/>
          <w:rFonts w:hint="cs"/>
          <w:vertAlign w:val="baseline"/>
          <w:rtl/>
        </w:rPr>
        <w:t xml:space="preserve">, שהן מעין צופרים ביתיים המיועדים לאזורים שאינם מחוברים למערך הצופרים המרכזי או מרוחקים ממנו. </w:t>
      </w:r>
    </w:p>
  </w:footnote>
  <w:footnote w:id="63">
    <w:p w:rsidR="00591659" w:rsidRPr="00714E23" w:rsidP="000F63E1">
      <w:pPr>
        <w:pStyle w:val="FootnoteText"/>
        <w:rPr>
          <w:rtl/>
        </w:rPr>
      </w:pPr>
      <w:r w:rsidRPr="00714E23">
        <w:rPr>
          <w:rStyle w:val="FootnoteReference0"/>
          <w:vertAlign w:val="baseline"/>
        </w:rPr>
        <w:footnoteRef/>
      </w:r>
      <w:r w:rsidRPr="00714E23">
        <w:rPr>
          <w:rtl/>
        </w:rPr>
        <w:t xml:space="preserve"> </w:t>
      </w:r>
      <w:r w:rsidRPr="00714E23">
        <w:rPr>
          <w:rFonts w:hint="cs"/>
          <w:rtl/>
        </w:rPr>
        <w:tab/>
        <w:t xml:space="preserve">סיכום סגן הרמטכ"ל, האלוף יאיר </w:t>
      </w:r>
      <w:r w:rsidRPr="00714E23">
        <w:rPr>
          <w:rFonts w:hint="cs"/>
          <w:rtl/>
        </w:rPr>
        <w:t>נוה</w:t>
      </w:r>
      <w:r w:rsidRPr="00714E23">
        <w:rPr>
          <w:rFonts w:hint="cs"/>
          <w:rtl/>
        </w:rPr>
        <w:t>, להצגת פרויקט הצופרים מיולי 2012.</w:t>
      </w:r>
    </w:p>
  </w:footnote>
  <w:footnote w:id="64">
    <w:p w:rsidR="00591659" w:rsidRPr="00714E23" w:rsidP="00DA258E">
      <w:pPr>
        <w:pStyle w:val="FootnoteText"/>
      </w:pPr>
      <w:r w:rsidRPr="00714E23">
        <w:rPr>
          <w:rStyle w:val="FootnoteReference0"/>
          <w:vertAlign w:val="baseline"/>
        </w:rPr>
        <w:footnoteRef/>
      </w:r>
      <w:r w:rsidRPr="00714E23">
        <w:rPr>
          <w:rtl/>
        </w:rPr>
        <w:t xml:space="preserve"> </w:t>
      </w:r>
      <w:r w:rsidRPr="00714E23">
        <w:rPr>
          <w:rFonts w:hint="cs"/>
          <w:rtl/>
        </w:rPr>
        <w:tab/>
        <w:t>ירי קצר טווח כולל שיגורים של טילים, רקטות ופצצות מרגמה שטווח המעוף שלהם הוא עד 10 ק"מ.</w:t>
      </w:r>
    </w:p>
  </w:footnote>
  <w:footnote w:id="65">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קיצור הזמנים נעשה, בין היתר, באמצעות קיצור זמן הגילוי של החימוש ושערוך מקום הפגיעה, ובאמצעות קיצור זמן הפצת ההתרעה לתושבים על ידי הצופרים.</w:t>
      </w:r>
    </w:p>
  </w:footnote>
  <w:footnote w:id="66">
    <w:p w:rsidR="00591659" w:rsidRPr="00714E23" w:rsidP="000F63E1">
      <w:pPr>
        <w:pStyle w:val="FootnoteText"/>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רצועה בשטח ישראל בטווח של עד כ-9 ק"מ מהגבולות עם לבנון ועם סוריה.</w:t>
      </w:r>
    </w:p>
  </w:footnote>
  <w:footnote w:id="67">
    <w:p w:rsidR="00591659" w:rsidRPr="00714E23" w:rsidP="000F63E1">
      <w:pPr>
        <w:pStyle w:val="FootnoteText"/>
        <w:rPr>
          <w:rtl/>
        </w:rPr>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מתוך תקנות ההתגוננות האזרחית (השתתפות רשויות מקומיות), תשט"ז-1955.</w:t>
      </w:r>
      <w:r>
        <w:rPr>
          <w:rFonts w:hint="cs"/>
          <w:rtl/>
        </w:rPr>
        <w:t xml:space="preserve"> </w:t>
      </w:r>
    </w:p>
  </w:footnote>
  <w:footnote w:id="68">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על פי נוהלי פקע"ר, הצופר חייב להיות מותקן על מבנה ציבור בעל חיבור לחשמל.</w:t>
      </w:r>
    </w:p>
  </w:footnote>
  <w:footnote w:id="69">
    <w:p w:rsidR="00591659" w:rsidRPr="00714E23" w:rsidP="000F63E1">
      <w:pPr>
        <w:pStyle w:val="FootnoteText"/>
      </w:pPr>
      <w:r w:rsidRPr="00714E23">
        <w:rPr>
          <w:rStyle w:val="FootnoteReference0"/>
          <w:vertAlign w:val="baseline"/>
        </w:rPr>
        <w:footnoteRef/>
      </w:r>
      <w:r>
        <w:rPr>
          <w:rStyle w:val="FootnoteReference0"/>
          <w:vertAlign w:val="baseline"/>
          <w:rtl/>
        </w:rPr>
        <w:t xml:space="preserve"> </w:t>
      </w:r>
      <w:r w:rsidRPr="00714E23">
        <w:rPr>
          <w:rFonts w:hint="cs"/>
          <w:rtl/>
        </w:rPr>
        <w:tab/>
        <w:t>מבקר המדינה, דוח מיוחד</w:t>
      </w:r>
      <w:r w:rsidRPr="00714E23">
        <w:rPr>
          <w:rFonts w:hint="cs"/>
          <w:b/>
          <w:bCs/>
          <w:rtl/>
        </w:rPr>
        <w:t xml:space="preserve"> </w:t>
      </w:r>
      <w:r w:rsidRPr="00714E23">
        <w:rPr>
          <w:rFonts w:hint="cs"/>
          <w:rtl/>
        </w:rPr>
        <w:t>"</w:t>
      </w:r>
      <w:r w:rsidRPr="00714E23">
        <w:rPr>
          <w:rFonts w:hint="cs"/>
          <w:b/>
          <w:bCs/>
          <w:rtl/>
        </w:rPr>
        <w:t>היערכות העורף ותפקודו במלחמת לבנון השנייה</w:t>
      </w:r>
      <w:r w:rsidRPr="00714E23">
        <w:rPr>
          <w:rFonts w:hint="cs"/>
          <w:rtl/>
        </w:rPr>
        <w:t xml:space="preserve">", 2007, </w:t>
      </w:r>
      <w:r>
        <w:rPr>
          <w:rtl/>
        </w:rPr>
        <w:br/>
      </w:r>
      <w:r w:rsidRPr="00714E23">
        <w:rPr>
          <w:rFonts w:hint="cs"/>
          <w:rtl/>
        </w:rPr>
        <w:t>עמ' 6.</w:t>
      </w:r>
    </w:p>
  </w:footnote>
  <w:footnote w:id="70">
    <w:p w:rsidR="00591659" w:rsidRPr="00714E23" w:rsidP="000F63E1">
      <w:pPr>
        <w:pStyle w:val="FootnoteText"/>
        <w:rPr>
          <w:rtl/>
        </w:rPr>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 xml:space="preserve">שנתנה תוקף להחלטה </w:t>
      </w:r>
      <w:r w:rsidRPr="00714E23">
        <w:rPr>
          <w:rFonts w:hint="cs"/>
          <w:rtl/>
        </w:rPr>
        <w:t>הגנ</w:t>
      </w:r>
      <w:r w:rsidRPr="00714E23">
        <w:rPr>
          <w:rFonts w:hint="cs"/>
          <w:rtl/>
        </w:rPr>
        <w:t>/9 - של ועדת שרים להכנת העורף לשעת חירום מ-18.6.12.</w:t>
      </w:r>
    </w:p>
  </w:footnote>
  <w:footnote w:id="71">
    <w:p w:rsidR="00591659" w:rsidRPr="00714E23" w:rsidP="000F63E1">
      <w:pPr>
        <w:pStyle w:val="FootnoteText"/>
        <w:rPr>
          <w:rtl/>
        </w:rPr>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 xml:space="preserve">בתכנית "מלון אורחים" נקבע, כי "מפקד בכיר בשטח </w:t>
      </w:r>
      <w:r w:rsidRPr="00714E23">
        <w:rPr>
          <w:rtl/>
        </w:rPr>
        <w:t>–</w:t>
      </w:r>
      <w:r w:rsidRPr="00714E23">
        <w:rPr>
          <w:rFonts w:hint="cs"/>
          <w:rtl/>
        </w:rPr>
        <w:t xml:space="preserve"> קצין בדרגת סגן אלוף ומעלה או קצין משטרה בדרגת סגן ניצב ומעלה בשטח הטעון פינוי".</w:t>
      </w:r>
    </w:p>
  </w:footnote>
  <w:footnote w:id="72">
    <w:p w:rsidR="00591659" w:rsidRPr="00714E23" w:rsidP="000F63E1">
      <w:pPr>
        <w:pStyle w:val="FootnoteText"/>
      </w:pPr>
      <w:r w:rsidRPr="00714E23">
        <w:rPr>
          <w:rStyle w:val="FootnoteReference0"/>
          <w:vertAlign w:val="baseline"/>
        </w:rPr>
        <w:footnoteRef/>
      </w:r>
      <w:r w:rsidRPr="00714E23">
        <w:rPr>
          <w:rStyle w:val="FootnoteReference0"/>
          <w:vertAlign w:val="baseline"/>
          <w:rtl/>
        </w:rPr>
        <w:t xml:space="preserve"> </w:t>
      </w:r>
      <w:r w:rsidRPr="00714E23">
        <w:rPr>
          <w:rFonts w:hint="cs"/>
          <w:rtl/>
        </w:rPr>
        <w:tab/>
        <w:t xml:space="preserve">ביוני 2014 החליטה הממשלה (החלטה מס' 1661) לבטל את המשרד להגנת העורף ולהעביר את שטח הפעולה של </w:t>
      </w:r>
      <w:r w:rsidRPr="00714E23">
        <w:rPr>
          <w:rFonts w:hint="cs"/>
          <w:rtl/>
        </w:rPr>
        <w:t>רח"ל</w:t>
      </w:r>
      <w:r w:rsidRPr="00714E23">
        <w:rPr>
          <w:rFonts w:hint="cs"/>
          <w:rtl/>
        </w:rPr>
        <w:t xml:space="preserve"> </w:t>
      </w:r>
      <w:r w:rsidRPr="00714E23">
        <w:rPr>
          <w:rFonts w:hint="cs"/>
          <w:rtl/>
        </w:rPr>
        <w:t>למשהב"ט</w:t>
      </w:r>
      <w:r w:rsidRPr="00714E23">
        <w:rPr>
          <w:rFonts w:hint="cs"/>
          <w:rtl/>
        </w:rPr>
        <w:t xml:space="preserve">. משכך, האחריות לביצוע סעיף זה, חלה על </w:t>
      </w:r>
      <w:r w:rsidRPr="00714E23">
        <w:rPr>
          <w:rFonts w:hint="cs"/>
          <w:rtl/>
        </w:rPr>
        <w:t>משהב"ט</w:t>
      </w:r>
      <w:r w:rsidRPr="00714E23">
        <w:rPr>
          <w:rFonts w:hint="cs"/>
          <w:rtl/>
        </w:rPr>
        <w:t xml:space="preserve"> נוכח עיקרון שמירת הרציפות השלטונית.</w:t>
      </w:r>
    </w:p>
  </w:footnote>
  <w:footnote w:id="73">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 xml:space="preserve">שר הביטחון הגיש לשר להגנת העורף בשנת 2013 ערעור על החלטה </w:t>
      </w:r>
      <w:r w:rsidRPr="00714E23">
        <w:rPr>
          <w:rFonts w:hint="cs"/>
          <w:rtl/>
        </w:rPr>
        <w:t>הגנ</w:t>
      </w:r>
      <w:r w:rsidRPr="00714E23">
        <w:rPr>
          <w:rFonts w:hint="cs"/>
          <w:rtl/>
        </w:rPr>
        <w:t xml:space="preserve">/3 שקבעה שפינוי אוכלוסייה בכל מתארי החירום יהיה באחריותו של </w:t>
      </w:r>
      <w:r w:rsidRPr="00714E23">
        <w:rPr>
          <w:rFonts w:hint="cs"/>
          <w:rtl/>
        </w:rPr>
        <w:t>משהב"ט</w:t>
      </w:r>
      <w:r w:rsidRPr="00714E23">
        <w:rPr>
          <w:rFonts w:hint="cs"/>
          <w:rtl/>
        </w:rPr>
        <w:t>. צה"ל גיבש את תכנית "מרחק בטוח" (פירוט בהמשך), אשר נועדה לפינוי 88,000 איש בלבד ולא לפינוי של 300,00 איש, כפי שנקבע בתכנית "מלון אורחים".</w:t>
      </w:r>
    </w:p>
  </w:footnote>
  <w:footnote w:id="74">
    <w:p w:rsidR="00591659" w:rsidRPr="00714E23" w:rsidP="000F63E1">
      <w:pPr>
        <w:pStyle w:val="FootnoteText"/>
      </w:pPr>
      <w:r w:rsidRPr="00714E23">
        <w:rPr>
          <w:rStyle w:val="FootnoteReference0"/>
          <w:vertAlign w:val="baseline"/>
        </w:rPr>
        <w:footnoteRef/>
      </w:r>
      <w:r w:rsidRPr="00714E23">
        <w:rPr>
          <w:rtl/>
        </w:rPr>
        <w:t xml:space="preserve"> </w:t>
      </w:r>
      <w:r w:rsidRPr="00714E23">
        <w:rPr>
          <w:rFonts w:hint="cs"/>
          <w:rtl/>
        </w:rPr>
        <w:tab/>
        <w:t xml:space="preserve">החלטת הממשלה מס' 4877 "מלון אורחים" מ-24.6.12 המתבססת על החלטת ועדת השרים להכנת העורף </w:t>
      </w:r>
      <w:r w:rsidRPr="00714E23">
        <w:rPr>
          <w:rFonts w:hint="cs"/>
          <w:rtl/>
        </w:rPr>
        <w:t>הגנ</w:t>
      </w:r>
      <w:r w:rsidRPr="00714E23">
        <w:rPr>
          <w:rFonts w:hint="cs"/>
          <w:rtl/>
        </w:rPr>
        <w:t xml:space="preserve">/9 מ-18.6.12; החלטת הממשלה מס' 515 "הקמת רשות עליונה לפינוי סעד וחללים בשעת חירום" מ-14.8.60; החלטת הממשלה </w:t>
      </w:r>
      <w:r w:rsidRPr="00714E23">
        <w:rPr>
          <w:rFonts w:hint="cs"/>
          <w:rtl/>
        </w:rPr>
        <w:t>הגנ</w:t>
      </w:r>
      <w:r w:rsidRPr="00714E23">
        <w:rPr>
          <w:rFonts w:hint="cs"/>
          <w:rtl/>
        </w:rPr>
        <w:t xml:space="preserve">/2 "ארגון מערך </w:t>
      </w:r>
      <w:r w:rsidRPr="00714E23">
        <w:rPr>
          <w:rFonts w:hint="cs"/>
          <w:rtl/>
        </w:rPr>
        <w:t>פס"ח</w:t>
      </w:r>
      <w:r w:rsidRPr="00714E23">
        <w:rPr>
          <w:rFonts w:hint="cs"/>
          <w:rtl/>
        </w:rPr>
        <w:t xml:space="preserve"> הרשויות המקומיות" מ-13.6.11.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1659"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1659"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1659" w:rsidRPr="000536D4" w:rsidP="000C1A0B">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B924B4">
      <w:rPr>
        <w:rFonts w:ascii="Arial Bold" w:hAnsi="Arial Bold" w:cs="Tahoma"/>
        <w:noProof/>
        <w:sz w:val="16"/>
        <w:szCs w:val="16"/>
        <w:rtl/>
      </w:rPr>
      <w:t>10</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Pr>
        <w:rFonts w:ascii="Arial Bold" w:hAnsi="Arial Bold" w:cs="Tahoma" w:hint="eastAsia"/>
        <w:b w:val="0"/>
        <w:bCs w:val="0"/>
        <w:noProo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Pr>
        <w:rFonts w:ascii="Arial Bold" w:hAnsi="Arial Bold" w:cs="Tahoma" w:hint="cs"/>
        <w:b w:val="0"/>
        <w:bCs w:val="0"/>
        <w:sz w:val="16"/>
        <w:szCs w:val="16"/>
        <w:rtl/>
      </w:rPr>
      <w:t>דוח ביקורת מיוחד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1659"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Pr>
        <w:rFonts w:ascii="Arial Bold" w:hAnsi="Arial Bold" w:cs="Tahoma" w:hint="eastAsia"/>
        <w:b w:val="0"/>
        <w:bCs w:val="0"/>
        <w:noProo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0C1A0B">
      <w:rPr>
        <w:rFonts w:hint="eastAsia"/>
        <w:rtl/>
      </w:rPr>
      <w:t xml:space="preserve"> </w:t>
    </w:r>
    <w:r w:rsidRPr="000C1A0B">
      <w:rPr>
        <w:rFonts w:ascii="Arial Bold" w:hAnsi="Arial Bold" w:cs="Tahoma" w:hint="eastAsia"/>
        <w:b w:val="0"/>
        <w:bCs w:val="0"/>
        <w:noProof/>
        <w:sz w:val="16"/>
        <w:szCs w:val="16"/>
        <w:rtl/>
      </w:rPr>
      <w:t>ההיערכות</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להגנת</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העורף</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מפני</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איום</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טילים</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ורקטות</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מיגון</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פיזי</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התרעה</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ופינוי</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אוכלוסייה</w:t>
    </w:r>
    <w:r w:rsidRPr="000C1A0B">
      <w:rPr>
        <w:rFonts w:ascii="Arial Bold" w:hAnsi="Arial Bold" w:cs="Tahoma"/>
        <w:b w:val="0"/>
        <w:bCs w:val="0"/>
        <w:noProof/>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B924B4">
      <w:rPr>
        <w:rFonts w:ascii="Arial Bold" w:hAnsi="Arial Bold" w:cs="Tahoma"/>
        <w:noProof/>
        <w:sz w:val="16"/>
        <w:szCs w:val="16"/>
        <w:rtl/>
      </w:rPr>
      <w:t>3</w:t>
    </w:r>
    <w:r w:rsidRPr="000536D4">
      <w:rPr>
        <w:rFonts w:ascii="Arial Bold" w:hAnsi="Arial Bold" w:cs="Tahoma"/>
        <w:noProo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1659"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1659" w:rsidRPr="000536D4" w:rsidP="000C1A0B">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B924B4">
      <w:rPr>
        <w:rFonts w:ascii="Arial Bold" w:hAnsi="Arial Bold" w:cs="Tahoma"/>
        <w:noProof/>
        <w:sz w:val="16"/>
        <w:szCs w:val="16"/>
        <w:rtl/>
      </w:rPr>
      <w:t>64</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Pr>
        <w:rFonts w:ascii="Arial Bold" w:hAnsi="Arial Bold" w:cs="Tahoma" w:hint="cs"/>
        <w:b w:val="0"/>
        <w:bCs w:val="0"/>
        <w:sz w:val="16"/>
        <w:szCs w:val="16"/>
        <w:rtl/>
      </w:rPr>
      <w:t>דוח ביקורת מיוחד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1659"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C1A0B">
      <w:rPr>
        <w:rFonts w:ascii="Arial Bold" w:hAnsi="Arial Bold" w:cs="Tahoma" w:hint="eastAsia"/>
        <w:b w:val="0"/>
        <w:bCs w:val="0"/>
        <w:noProof/>
        <w:sz w:val="16"/>
        <w:szCs w:val="16"/>
        <w:rtl/>
      </w:rPr>
      <w:t>ההיערכות</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להגנת</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העורף</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מפני</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איום</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טילים</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ורקטות</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מיגון</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פיזי</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התרעה</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ופינוי</w:t>
    </w:r>
    <w:r w:rsidRPr="000C1A0B">
      <w:rPr>
        <w:rFonts w:ascii="Arial Bold" w:hAnsi="Arial Bold" w:cs="Tahoma"/>
        <w:b w:val="0"/>
        <w:bCs w:val="0"/>
        <w:noProof/>
        <w:sz w:val="16"/>
        <w:szCs w:val="16"/>
        <w:rtl/>
      </w:rPr>
      <w:t xml:space="preserve"> </w:t>
    </w:r>
    <w:r w:rsidRPr="000C1A0B">
      <w:rPr>
        <w:rFonts w:ascii="Arial Bold" w:hAnsi="Arial Bold" w:cs="Tahoma" w:hint="eastAsia"/>
        <w:b w:val="0"/>
        <w:bCs w:val="0"/>
        <w:noProof/>
        <w:sz w:val="16"/>
        <w:szCs w:val="16"/>
        <w:rtl/>
      </w:rPr>
      <w:t>אוכלוסייה</w:t>
    </w:r>
    <w:r w:rsidRPr="000C1A0B">
      <w:rPr>
        <w:rFonts w:ascii="Arial Bold" w:hAnsi="Arial Bold" w:cs="Tahoma"/>
        <w:b w:val="0"/>
        <w:bCs w:val="0"/>
        <w:noProof/>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B924B4">
      <w:rPr>
        <w:rFonts w:ascii="Arial Bold" w:hAnsi="Arial Bold" w:cs="Tahoma"/>
        <w:noProof/>
        <w:sz w:val="16"/>
        <w:szCs w:val="16"/>
        <w:rtl/>
      </w:rPr>
      <w:t>65</w:t>
    </w:r>
    <w:r w:rsidRPr="000536D4">
      <w:rPr>
        <w:rFonts w:ascii="Arial Bold" w:hAnsi="Arial Bold" w:cs="Tahoma"/>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224895"/>
    <w:multiLevelType w:val="hybridMultilevel"/>
    <w:tmpl w:val="E130AEF2"/>
    <w:lvl w:ilvl="0">
      <w:start w:val="1"/>
      <w:numFmt w:val="hebrew1"/>
      <w:lvlText w:val="%1."/>
      <w:lvlJc w:val="center"/>
      <w:pPr>
        <w:tabs>
          <w:tab w:val="num" w:pos="636"/>
        </w:tabs>
        <w:ind w:left="636" w:hanging="360"/>
      </w:pPr>
      <w:rPr>
        <w:rFonts w:hint="default"/>
      </w:rPr>
    </w:lvl>
    <w:lvl w:ilvl="1" w:tentative="1">
      <w:start w:val="1"/>
      <w:numFmt w:val="lowerLetter"/>
      <w:lvlText w:val="%2."/>
      <w:lvlJc w:val="left"/>
      <w:pPr>
        <w:tabs>
          <w:tab w:val="num" w:pos="1716"/>
        </w:tabs>
        <w:ind w:left="1716" w:hanging="360"/>
      </w:pPr>
    </w:lvl>
    <w:lvl w:ilvl="2" w:tentative="1">
      <w:start w:val="1"/>
      <w:numFmt w:val="lowerRoman"/>
      <w:lvlText w:val="%3."/>
      <w:lvlJc w:val="right"/>
      <w:pPr>
        <w:tabs>
          <w:tab w:val="num" w:pos="2436"/>
        </w:tabs>
        <w:ind w:left="2436" w:hanging="180"/>
      </w:pPr>
    </w:lvl>
    <w:lvl w:ilvl="3" w:tentative="1">
      <w:start w:val="1"/>
      <w:numFmt w:val="decimal"/>
      <w:lvlText w:val="%4."/>
      <w:lvlJc w:val="left"/>
      <w:pPr>
        <w:tabs>
          <w:tab w:val="num" w:pos="3156"/>
        </w:tabs>
        <w:ind w:left="3156" w:hanging="360"/>
      </w:pPr>
    </w:lvl>
    <w:lvl w:ilvl="4" w:tentative="1">
      <w:start w:val="1"/>
      <w:numFmt w:val="lowerLetter"/>
      <w:lvlText w:val="%5."/>
      <w:lvlJc w:val="left"/>
      <w:pPr>
        <w:tabs>
          <w:tab w:val="num" w:pos="3876"/>
        </w:tabs>
        <w:ind w:left="3876" w:hanging="360"/>
      </w:pPr>
    </w:lvl>
    <w:lvl w:ilvl="5" w:tentative="1">
      <w:start w:val="1"/>
      <w:numFmt w:val="lowerRoman"/>
      <w:lvlText w:val="%6."/>
      <w:lvlJc w:val="right"/>
      <w:pPr>
        <w:tabs>
          <w:tab w:val="num" w:pos="4596"/>
        </w:tabs>
        <w:ind w:left="4596" w:hanging="180"/>
      </w:pPr>
    </w:lvl>
    <w:lvl w:ilvl="6" w:tentative="1">
      <w:start w:val="1"/>
      <w:numFmt w:val="decimal"/>
      <w:lvlText w:val="%7."/>
      <w:lvlJc w:val="left"/>
      <w:pPr>
        <w:tabs>
          <w:tab w:val="num" w:pos="5316"/>
        </w:tabs>
        <w:ind w:left="5316" w:hanging="360"/>
      </w:pPr>
    </w:lvl>
    <w:lvl w:ilvl="7" w:tentative="1">
      <w:start w:val="1"/>
      <w:numFmt w:val="lowerLetter"/>
      <w:lvlText w:val="%8."/>
      <w:lvlJc w:val="left"/>
      <w:pPr>
        <w:tabs>
          <w:tab w:val="num" w:pos="6036"/>
        </w:tabs>
        <w:ind w:left="6036" w:hanging="360"/>
      </w:pPr>
    </w:lvl>
    <w:lvl w:ilvl="8" w:tentative="1">
      <w:start w:val="1"/>
      <w:numFmt w:val="lowerRoman"/>
      <w:lvlText w:val="%9."/>
      <w:lvlJc w:val="right"/>
      <w:pPr>
        <w:tabs>
          <w:tab w:val="num" w:pos="6756"/>
        </w:tabs>
        <w:ind w:left="6756" w:hanging="180"/>
      </w:pPr>
    </w:lvl>
  </w:abstractNum>
  <w:abstractNum w:abstractNumId="3">
    <w:nsid w:val="32907E6D"/>
    <w:multiLevelType w:val="multilevel"/>
    <w:tmpl w:val="4C6EA8D8"/>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4C6D3A35"/>
    <w:multiLevelType w:val="multilevel"/>
    <w:tmpl w:val="206E5F74"/>
    <w:lvl w:ilvl="0">
      <w:start w:val="1"/>
      <w:numFmt w:val="decimal"/>
      <w:lvlText w:val="%1."/>
      <w:lvlJc w:val="left"/>
      <w:pPr>
        <w:ind w:left="340" w:hanging="340"/>
      </w:pPr>
    </w:lvl>
    <w:lvl w:ilvl="1">
      <w:start w:val="1"/>
      <w:numFmt w:val="decimal"/>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4C9E140F"/>
    <w:multiLevelType w:val="multilevel"/>
    <w:tmpl w:val="69404D4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7">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6EAF6DD3"/>
    <w:multiLevelType w:val="multilevel"/>
    <w:tmpl w:val="69404D4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719820BB"/>
    <w:multiLevelType w:val="multilevel"/>
    <w:tmpl w:val="5234001E"/>
    <w:lvl w:ilvl="0">
      <w:start w:val="1"/>
      <w:numFmt w:val="decimal"/>
      <w:lvlText w:val="%1."/>
      <w:lvlJc w:val="left"/>
      <w:pPr>
        <w:ind w:left="340" w:hanging="340"/>
      </w:pPr>
    </w:lvl>
    <w:lvl w:ilvl="1">
      <w:start w:val="1"/>
      <w:numFmt w:val="hebrew1"/>
      <w:lvlText w:val="%2."/>
      <w:lvlJc w:val="left"/>
      <w:pPr>
        <w:ind w:left="680" w:hanging="340"/>
      </w:pPr>
      <w:rPr>
        <w:b w:val="0"/>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794C3700"/>
    <w:multiLevelType w:val="multilevel"/>
    <w:tmpl w:val="69404D4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3"/>
  </w:num>
  <w:num w:numId="2">
    <w:abstractNumId w:val="6"/>
  </w:num>
  <w:num w:numId="3">
    <w:abstractNumId w:val="1"/>
  </w:num>
  <w:num w:numId="4">
    <w:abstractNumId w:val="7"/>
  </w:num>
  <w:num w:numId="5">
    <w:abstractNumId w:val="0"/>
  </w:num>
  <w:num w:numId="6">
    <w:abstractNumId w:val="2"/>
  </w:num>
  <w:num w:numId="7">
    <w:abstractNumId w:val="10"/>
  </w:num>
  <w:num w:numId="8">
    <w:abstractNumId w:val="5"/>
  </w:num>
  <w:num w:numId="9">
    <w:abstractNumId w:val="8"/>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620"/>
    <w:rsid w:val="00060A1A"/>
    <w:rsid w:val="00061AC6"/>
    <w:rsid w:val="00061BAA"/>
    <w:rsid w:val="00061F85"/>
    <w:rsid w:val="00063866"/>
    <w:rsid w:val="0006471A"/>
    <w:rsid w:val="00064B2A"/>
    <w:rsid w:val="00064CC2"/>
    <w:rsid w:val="00064F00"/>
    <w:rsid w:val="00065BC1"/>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A0B"/>
    <w:rsid w:val="000C1BB0"/>
    <w:rsid w:val="000C1F02"/>
    <w:rsid w:val="000C2E22"/>
    <w:rsid w:val="000C4DEF"/>
    <w:rsid w:val="000C5425"/>
    <w:rsid w:val="000C57FF"/>
    <w:rsid w:val="000C6708"/>
    <w:rsid w:val="000C7018"/>
    <w:rsid w:val="000D18BB"/>
    <w:rsid w:val="000D2DD0"/>
    <w:rsid w:val="000D3360"/>
    <w:rsid w:val="000D4784"/>
    <w:rsid w:val="000D5240"/>
    <w:rsid w:val="000D5847"/>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3E1"/>
    <w:rsid w:val="000F68CD"/>
    <w:rsid w:val="000F69B0"/>
    <w:rsid w:val="000F6B40"/>
    <w:rsid w:val="000F722D"/>
    <w:rsid w:val="000F7E18"/>
    <w:rsid w:val="000F7F75"/>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3E80"/>
    <w:rsid w:val="00114587"/>
    <w:rsid w:val="001156F5"/>
    <w:rsid w:val="00115F32"/>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473DE"/>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AE1"/>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4667"/>
    <w:rsid w:val="002164D6"/>
    <w:rsid w:val="00216564"/>
    <w:rsid w:val="00216CE4"/>
    <w:rsid w:val="00216E18"/>
    <w:rsid w:val="00217002"/>
    <w:rsid w:val="00217D25"/>
    <w:rsid w:val="00220150"/>
    <w:rsid w:val="00220B1E"/>
    <w:rsid w:val="00220D93"/>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056"/>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07D"/>
    <w:rsid w:val="002722F1"/>
    <w:rsid w:val="00272DCB"/>
    <w:rsid w:val="002735DC"/>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251"/>
    <w:rsid w:val="002963FC"/>
    <w:rsid w:val="0029657A"/>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015"/>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32"/>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A79CF"/>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4208"/>
    <w:rsid w:val="003D4441"/>
    <w:rsid w:val="003D461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44C"/>
    <w:rsid w:val="004145F3"/>
    <w:rsid w:val="00417216"/>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00EE"/>
    <w:rsid w:val="00441319"/>
    <w:rsid w:val="00441A9F"/>
    <w:rsid w:val="00442153"/>
    <w:rsid w:val="00442E1F"/>
    <w:rsid w:val="00444737"/>
    <w:rsid w:val="00445112"/>
    <w:rsid w:val="00445C07"/>
    <w:rsid w:val="00445CE5"/>
    <w:rsid w:val="00446104"/>
    <w:rsid w:val="0044687F"/>
    <w:rsid w:val="00446C74"/>
    <w:rsid w:val="00447EBD"/>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3D1C"/>
    <w:rsid w:val="004D4132"/>
    <w:rsid w:val="004D496C"/>
    <w:rsid w:val="004D54CD"/>
    <w:rsid w:val="004D650D"/>
    <w:rsid w:val="004D67A8"/>
    <w:rsid w:val="004D78FF"/>
    <w:rsid w:val="004D7ABD"/>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0B28"/>
    <w:rsid w:val="00531652"/>
    <w:rsid w:val="00532AAB"/>
    <w:rsid w:val="00532B27"/>
    <w:rsid w:val="00535208"/>
    <w:rsid w:val="00536356"/>
    <w:rsid w:val="005377A6"/>
    <w:rsid w:val="00540FE0"/>
    <w:rsid w:val="0054122A"/>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1659"/>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A62"/>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DA0"/>
    <w:rsid w:val="006638D7"/>
    <w:rsid w:val="00663E81"/>
    <w:rsid w:val="0066466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26B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4802"/>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4E23"/>
    <w:rsid w:val="007151B8"/>
    <w:rsid w:val="0071538E"/>
    <w:rsid w:val="00715C5C"/>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67F2B"/>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2E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42A"/>
    <w:rsid w:val="0083167E"/>
    <w:rsid w:val="00831F16"/>
    <w:rsid w:val="00832EA1"/>
    <w:rsid w:val="00833570"/>
    <w:rsid w:val="008341F0"/>
    <w:rsid w:val="00835A3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6F63"/>
    <w:rsid w:val="008D7A33"/>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17A7"/>
    <w:rsid w:val="0094352E"/>
    <w:rsid w:val="00943F9A"/>
    <w:rsid w:val="00944100"/>
    <w:rsid w:val="00944796"/>
    <w:rsid w:val="00946587"/>
    <w:rsid w:val="0094720D"/>
    <w:rsid w:val="0094772D"/>
    <w:rsid w:val="009511E5"/>
    <w:rsid w:val="0095149D"/>
    <w:rsid w:val="009521C1"/>
    <w:rsid w:val="00952A15"/>
    <w:rsid w:val="009534C9"/>
    <w:rsid w:val="00953EF6"/>
    <w:rsid w:val="0095402B"/>
    <w:rsid w:val="009543AE"/>
    <w:rsid w:val="00955290"/>
    <w:rsid w:val="00955EBD"/>
    <w:rsid w:val="009568B5"/>
    <w:rsid w:val="00962F77"/>
    <w:rsid w:val="00963193"/>
    <w:rsid w:val="00964AA4"/>
    <w:rsid w:val="00964DE9"/>
    <w:rsid w:val="00965598"/>
    <w:rsid w:val="009665B5"/>
    <w:rsid w:val="0096660F"/>
    <w:rsid w:val="009677C7"/>
    <w:rsid w:val="00967AA9"/>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6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4FE"/>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0D80"/>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186"/>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5661"/>
    <w:rsid w:val="00B160CB"/>
    <w:rsid w:val="00B172F9"/>
    <w:rsid w:val="00B20507"/>
    <w:rsid w:val="00B2219E"/>
    <w:rsid w:val="00B2285D"/>
    <w:rsid w:val="00B237F8"/>
    <w:rsid w:val="00B243C7"/>
    <w:rsid w:val="00B245CD"/>
    <w:rsid w:val="00B26A10"/>
    <w:rsid w:val="00B278EC"/>
    <w:rsid w:val="00B30AF1"/>
    <w:rsid w:val="00B30C3B"/>
    <w:rsid w:val="00B31F41"/>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0CFA"/>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4D"/>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4B4"/>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1E6"/>
    <w:rsid w:val="00BE03E9"/>
    <w:rsid w:val="00BE0988"/>
    <w:rsid w:val="00BE37E0"/>
    <w:rsid w:val="00BE531E"/>
    <w:rsid w:val="00BE5EA7"/>
    <w:rsid w:val="00BE630D"/>
    <w:rsid w:val="00BE66D3"/>
    <w:rsid w:val="00BF044F"/>
    <w:rsid w:val="00BF1F74"/>
    <w:rsid w:val="00BF3CC5"/>
    <w:rsid w:val="00BF42A4"/>
    <w:rsid w:val="00BF4EFA"/>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6A37"/>
    <w:rsid w:val="00C7701F"/>
    <w:rsid w:val="00C80CDA"/>
    <w:rsid w:val="00C8105B"/>
    <w:rsid w:val="00C81867"/>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D8A"/>
    <w:rsid w:val="00D343EC"/>
    <w:rsid w:val="00D36781"/>
    <w:rsid w:val="00D373E5"/>
    <w:rsid w:val="00D37527"/>
    <w:rsid w:val="00D3772C"/>
    <w:rsid w:val="00D40268"/>
    <w:rsid w:val="00D40382"/>
    <w:rsid w:val="00D40B22"/>
    <w:rsid w:val="00D40DD4"/>
    <w:rsid w:val="00D4121F"/>
    <w:rsid w:val="00D41D5E"/>
    <w:rsid w:val="00D43E82"/>
    <w:rsid w:val="00D452E5"/>
    <w:rsid w:val="00D4689F"/>
    <w:rsid w:val="00D46996"/>
    <w:rsid w:val="00D46ECB"/>
    <w:rsid w:val="00D47438"/>
    <w:rsid w:val="00D47B16"/>
    <w:rsid w:val="00D50466"/>
    <w:rsid w:val="00D5046D"/>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A97"/>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258E"/>
    <w:rsid w:val="00DA35D6"/>
    <w:rsid w:val="00DA4F09"/>
    <w:rsid w:val="00DA5A48"/>
    <w:rsid w:val="00DA607F"/>
    <w:rsid w:val="00DA6850"/>
    <w:rsid w:val="00DA6C5B"/>
    <w:rsid w:val="00DB1106"/>
    <w:rsid w:val="00DB12CA"/>
    <w:rsid w:val="00DB19C5"/>
    <w:rsid w:val="00DB1D55"/>
    <w:rsid w:val="00DB212F"/>
    <w:rsid w:val="00DB348A"/>
    <w:rsid w:val="00DB4D1C"/>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1D54"/>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05"/>
    <w:rsid w:val="00E170B7"/>
    <w:rsid w:val="00E1723C"/>
    <w:rsid w:val="00E2018D"/>
    <w:rsid w:val="00E205EB"/>
    <w:rsid w:val="00E2089B"/>
    <w:rsid w:val="00E21918"/>
    <w:rsid w:val="00E220A2"/>
    <w:rsid w:val="00E22510"/>
    <w:rsid w:val="00E23066"/>
    <w:rsid w:val="00E250CE"/>
    <w:rsid w:val="00E26BCB"/>
    <w:rsid w:val="00E270D3"/>
    <w:rsid w:val="00E27274"/>
    <w:rsid w:val="00E2744B"/>
    <w:rsid w:val="00E27572"/>
    <w:rsid w:val="00E27A76"/>
    <w:rsid w:val="00E27F7E"/>
    <w:rsid w:val="00E3002F"/>
    <w:rsid w:val="00E309D7"/>
    <w:rsid w:val="00E30DEE"/>
    <w:rsid w:val="00E30FF6"/>
    <w:rsid w:val="00E317B9"/>
    <w:rsid w:val="00E31CE0"/>
    <w:rsid w:val="00E321AA"/>
    <w:rsid w:val="00E32B95"/>
    <w:rsid w:val="00E3316F"/>
    <w:rsid w:val="00E335E0"/>
    <w:rsid w:val="00E343D4"/>
    <w:rsid w:val="00E358D2"/>
    <w:rsid w:val="00E36E76"/>
    <w:rsid w:val="00E3779D"/>
    <w:rsid w:val="00E40305"/>
    <w:rsid w:val="00E40ADE"/>
    <w:rsid w:val="00E41D67"/>
    <w:rsid w:val="00E43F01"/>
    <w:rsid w:val="00E44EEE"/>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E7C"/>
    <w:rsid w:val="00E721AF"/>
    <w:rsid w:val="00E72DE0"/>
    <w:rsid w:val="00E7492C"/>
    <w:rsid w:val="00E74E55"/>
    <w:rsid w:val="00E76C7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3ED"/>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0BF"/>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4B12"/>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411"/>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595C"/>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2E8"/>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406"/>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semiHidden/>
    <w:unhideWhenUsed/>
    <w:rsid w:val="00702D9F"/>
    <w:rPr>
      <w:sz w:val="16"/>
      <w:szCs w:val="16"/>
    </w:rPr>
  </w:style>
  <w:style w:type="paragraph" w:styleId="CommentText">
    <w:name w:val="annotation text"/>
    <w:basedOn w:val="Normal"/>
    <w:link w:val="CommentTextChar"/>
    <w:unhideWhenUsed/>
    <w:rsid w:val="00702D9F"/>
    <w:pPr>
      <w:spacing w:line="240" w:lineRule="auto"/>
    </w:pPr>
    <w:rPr>
      <w:sz w:val="20"/>
      <w:szCs w:val="20"/>
    </w:rPr>
  </w:style>
  <w:style w:type="character" w:customStyle="1" w:styleId="CommentTextChar">
    <w:name w:val="Comment Text Char"/>
    <w:basedOn w:val="DefaultParagraphFont"/>
    <w:link w:val="CommentText"/>
    <w:rsid w:val="00702D9F"/>
    <w:rPr>
      <w:rFonts w:cs="David"/>
    </w:rPr>
  </w:style>
  <w:style w:type="paragraph" w:styleId="CommentSubject">
    <w:name w:val="annotation subject"/>
    <w:basedOn w:val="CommentText"/>
    <w:next w:val="CommentText"/>
    <w:link w:val="CommentSubjectChar"/>
    <w:semiHidden/>
    <w:unhideWhenUsed/>
    <w:rsid w:val="00702D9F"/>
    <w:rPr>
      <w:b/>
      <w:bCs/>
    </w:rPr>
  </w:style>
  <w:style w:type="character" w:customStyle="1" w:styleId="CommentSubjectChar">
    <w:name w:val="Comment Subject Char"/>
    <w:basedOn w:val="CommentTextChar"/>
    <w:link w:val="CommentSubject"/>
    <w:semiHidden/>
    <w:rsid w:val="00702D9F"/>
    <w:rPr>
      <w:rFonts w:cs="David"/>
      <w:b/>
      <w:bCs/>
    </w:rPr>
  </w:style>
  <w:style w:type="paragraph" w:styleId="BalloonText">
    <w:name w:val="Balloon Text"/>
    <w:basedOn w:val="Normal"/>
    <w:link w:val="BalloonTextChar"/>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rsid w:val="00F1368B"/>
    <w:rPr>
      <w:rFonts w:ascii="Times New Roman" w:eastAsia="Times New Roman" w:hAnsi="Times New Roman" w:cs="David"/>
      <w:sz w:val="24"/>
      <w:szCs w:val="24"/>
    </w:rPr>
  </w:style>
  <w:style w:type="paragraph" w:styleId="BodyText3">
    <w:name w:val="Body Text 3"/>
    <w:basedOn w:val="Normal"/>
    <w:link w:val="BodyText3Char"/>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0073CC"/>
    <w:pPr>
      <w:keepLines/>
      <w:pBdr>
        <w:top w:val="single" w:sz="12" w:space="4" w:color="EBF5F6"/>
        <w:left w:val="single" w:sz="12" w:space="11" w:color="EBF5F6"/>
        <w:bottom w:val="single" w:sz="12" w:space="6" w:color="EBF5F6"/>
        <w:right w:val="single" w:sz="12" w:space="11" w:color="EBF5F6"/>
      </w:pBdr>
      <w:shd w:val="solid" w:color="EBF5F6"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numbering" w:customStyle="1" w:styleId="13">
    <w:name w:val="ללא רשימה1"/>
    <w:next w:val="NoList"/>
    <w:semiHidden/>
    <w:rsid w:val="000F63E1"/>
  </w:style>
  <w:style w:type="character" w:styleId="PageNumber">
    <w:name w:val="page number"/>
    <w:basedOn w:val="DefaultParagraphFont"/>
    <w:rsid w:val="000F63E1"/>
  </w:style>
  <w:style w:type="paragraph" w:customStyle="1" w:styleId="a10">
    <w:name w:val="הערות שולים"/>
    <w:basedOn w:val="Normal"/>
    <w:link w:val="a12"/>
    <w:rsid w:val="000F63E1"/>
    <w:pPr>
      <w:widowControl w:val="0"/>
      <w:spacing w:after="0" w:line="480" w:lineRule="auto"/>
      <w:ind w:right="-546"/>
      <w:jc w:val="both"/>
    </w:pPr>
    <w:rPr>
      <w:rFonts w:ascii="Times New Roman" w:eastAsia="Times New Roman" w:hAnsi="Times New Roman" w:cs="David"/>
      <w:sz w:val="24"/>
      <w:szCs w:val="20"/>
      <w:lang w:eastAsia="he-IL"/>
    </w:rPr>
  </w:style>
  <w:style w:type="paragraph" w:customStyle="1" w:styleId="a11">
    <w:name w:val="הערות שוליים"/>
    <w:basedOn w:val="a10"/>
    <w:link w:val="a13"/>
    <w:rsid w:val="000F63E1"/>
  </w:style>
  <w:style w:type="character" w:customStyle="1" w:styleId="zeevika">
    <w:name w:val="zeevika"/>
    <w:semiHidden/>
    <w:rsid w:val="000F63E1"/>
    <w:rPr>
      <w:rFonts w:ascii="David" w:cs="David"/>
      <w:b w:val="0"/>
      <w:bCs w:val="0"/>
      <w:i w:val="0"/>
      <w:iCs w:val="0"/>
      <w:strike w:val="0"/>
      <w:color w:val="auto"/>
      <w:sz w:val="24"/>
      <w:szCs w:val="24"/>
      <w:u w:val="none"/>
    </w:rPr>
  </w:style>
  <w:style w:type="character" w:customStyle="1" w:styleId="a12">
    <w:name w:val="הערות שולים תו"/>
    <w:link w:val="a10"/>
    <w:rsid w:val="000F63E1"/>
    <w:rPr>
      <w:rFonts w:ascii="Times New Roman" w:eastAsia="Times New Roman" w:hAnsi="Times New Roman" w:cs="David"/>
      <w:sz w:val="24"/>
      <w:szCs w:val="20"/>
      <w:lang w:eastAsia="he-IL"/>
    </w:rPr>
  </w:style>
  <w:style w:type="character" w:customStyle="1" w:styleId="a13">
    <w:name w:val="הערות שוליים תו"/>
    <w:basedOn w:val="a12"/>
    <w:link w:val="a11"/>
    <w:rsid w:val="000F63E1"/>
    <w:rPr>
      <w:rFonts w:ascii="Times New Roman" w:eastAsia="Times New Roman" w:hAnsi="Times New Roman" w:cs="David"/>
      <w:sz w:val="24"/>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8" Type="http://schemas.openxmlformats.org/officeDocument/2006/relationships/header" Target="header3.xml"/><Relationship Id="rId26" Type="http://schemas.openxmlformats.org/officeDocument/2006/relationships/customXml" Target="../customXml/item4.xml"/><Relationship Id="rId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7" Type="http://schemas.openxmlformats.org/officeDocument/2006/relationships/header" Target="header2.xml"/><Relationship Id="rId25" Type="http://schemas.openxmlformats.org/officeDocument/2006/relationships/customXml" Target="../customXml/item3.xml"/><Relationship Id="rId16" Type="http://schemas.openxmlformats.org/officeDocument/2006/relationships/image" Target="media/image6.jpeg"/><Relationship Id="rId2" Type="http://schemas.openxmlformats.org/officeDocument/2006/relationships/settings" Target="settings.xml"/><Relationship Id="rId20" Type="http://schemas.openxmlformats.org/officeDocument/2006/relationships/header" Target="header7.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24" Type="http://schemas.openxmlformats.org/officeDocument/2006/relationships/customXml" Target="../customXml/item2.xml"/><Relationship Id="rId15" Type="http://schemas.openxmlformats.org/officeDocument/2006/relationships/image" Target="media/image5.jpeg"/><Relationship Id="rId23"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header" Target="header6.xml"/><Relationship Id="rId14" Type="http://schemas.openxmlformats.org/officeDocument/2006/relationships/image" Target="media/image4.png"/><Relationship Id="rId22"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7.880ab12f-5c9b-4a3f-a250-2dc77f6ba2bb.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B93211-1178-43B0-B428-831FC0418537}">
  <ds:schemaRefs>
    <ds:schemaRef ds:uri="http://schemas.openxmlformats.org/officeDocument/2006/bibliography"/>
  </ds:schemaRefs>
</ds:datastoreItem>
</file>

<file path=customXml/itemProps2.xml><?xml version="1.0" encoding="utf-8"?>
<ds:datastoreItem xmlns:ds="http://schemas.openxmlformats.org/officeDocument/2006/customXml" ds:itemID="{6C3D324C-4E18-4CAA-A5E7-DF776566A481}"/>
</file>

<file path=customXml/itemProps3.xml><?xml version="1.0" encoding="utf-8"?>
<ds:datastoreItem xmlns:ds="http://schemas.openxmlformats.org/officeDocument/2006/customXml" ds:itemID="{3A808E0D-48DF-40CA-8323-94FC176302FD}"/>
</file>

<file path=customXml/itemProps4.xml><?xml version="1.0" encoding="utf-8"?>
<ds:datastoreItem xmlns:ds="http://schemas.openxmlformats.org/officeDocument/2006/customXml" ds:itemID="{C367A3A4-DF66-4C2E-8A5A-99E9FBE9FAE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