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C5F46" w:rsidP="00E2684E">
      <w:pPr>
        <w:pStyle w:val="NAME"/>
        <w:rPr>
          <w:rtl/>
        </w:rPr>
      </w:pPr>
      <w:bookmarkStart w:id="0" w:name="_Toc349122061"/>
      <w:bookmarkStart w:id="1" w:name="_Toc349136480"/>
      <w:bookmarkStart w:id="2" w:name="_Toc352831083"/>
      <w:bookmarkStart w:id="3" w:name="_Toc354324568"/>
      <w:bookmarkStart w:id="4" w:name="_Toc354661923"/>
      <w:r w:rsidRPr="00F12234">
        <w:rPr>
          <w:rFonts w:hint="eastAsia"/>
          <w:rtl/>
        </w:rPr>
        <w:t>חקיקת</w:t>
      </w:r>
      <w:r w:rsidRPr="00F12234">
        <w:rPr>
          <w:rtl/>
        </w:rPr>
        <w:t xml:space="preserve"> </w:t>
      </w:r>
      <w:r w:rsidRPr="00F12234">
        <w:rPr>
          <w:rFonts w:hint="eastAsia"/>
          <w:rtl/>
        </w:rPr>
        <w:t>חוקי</w:t>
      </w:r>
      <w:r w:rsidRPr="00F12234">
        <w:rPr>
          <w:rtl/>
        </w:rPr>
        <w:t xml:space="preserve"> </w:t>
      </w:r>
      <w:r w:rsidRPr="00F12234">
        <w:rPr>
          <w:rFonts w:hint="eastAsia"/>
          <w:rtl/>
        </w:rPr>
        <w:t>עזר</w:t>
      </w:r>
      <w:r w:rsidRPr="00F12234">
        <w:rPr>
          <w:rtl/>
        </w:rPr>
        <w:t xml:space="preserve"> </w:t>
      </w:r>
      <w:r w:rsidRPr="00F12234">
        <w:rPr>
          <w:rFonts w:hint="eastAsia"/>
          <w:rtl/>
        </w:rPr>
        <w:t>של</w:t>
      </w:r>
      <w:r w:rsidRPr="00F12234">
        <w:rPr>
          <w:rtl/>
        </w:rPr>
        <w:t xml:space="preserve"> </w:t>
      </w:r>
      <w:r w:rsidRPr="00F12234">
        <w:rPr>
          <w:rFonts w:hint="eastAsia"/>
          <w:rtl/>
        </w:rPr>
        <w:t>רשויות</w:t>
      </w:r>
      <w:r w:rsidRPr="00F12234">
        <w:rPr>
          <w:rtl/>
        </w:rPr>
        <w:t xml:space="preserve"> </w:t>
      </w:r>
      <w:r w:rsidRPr="00F12234">
        <w:rPr>
          <w:rFonts w:hint="eastAsia"/>
          <w:rtl/>
        </w:rPr>
        <w:t>מקומיות</w:t>
      </w:r>
    </w:p>
    <w:p w:rsidR="00E077B7" w:rsidRPr="00CF3645" w:rsidP="00E2684E">
      <w:pPr>
        <w:rPr>
          <w:rtl/>
        </w:rPr>
      </w:pPr>
    </w:p>
    <w:p w:rsidR="006C5F46" w:rsidRPr="00E077B7" w:rsidP="00E2684E">
      <w:pPr>
        <w:pStyle w:val="NAME"/>
        <w:rPr>
          <w:rtl/>
        </w:rPr>
        <w:sectPr w:rsidSect="00374E1E">
          <w:headerReference w:type="even" r:id="rId6"/>
          <w:headerReference w:type="default" r:id="rId7"/>
          <w:pgSz w:w="11906" w:h="16838" w:code="9"/>
          <w:pgMar w:top="3402" w:right="1701" w:bottom="2835" w:left="1701" w:header="1559" w:footer="709" w:gutter="0"/>
          <w:pgNumType w:start="527"/>
          <w:cols w:space="708"/>
          <w:titlePg/>
          <w:bidi/>
          <w:rtlGutter/>
          <w:docGrid w:linePitch="360"/>
        </w:sectPr>
      </w:pPr>
    </w:p>
    <w:p w:rsidR="006C5F46" w:rsidRPr="00CF3645" w:rsidP="00E2684E">
      <w:pPr>
        <w:pStyle w:val="Footer"/>
        <w:spacing w:after="120" w:line="230" w:lineRule="exact"/>
        <w:jc w:val="both"/>
        <w:rPr>
          <w:rFonts w:ascii="Tahoma" w:hAnsi="Tahoma" w:cs="Tahoma"/>
          <w:color w:val="2A2AA6"/>
          <w:szCs w:val="22"/>
          <w:rtl/>
        </w:rPr>
      </w:pPr>
    </w:p>
    <w:p w:rsidR="006C5F46" w:rsidP="00E2684E">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E2684E">
      <w:pPr>
        <w:pStyle w:val="KOT3T"/>
        <w:keepLines/>
        <w:rPr>
          <w:rtl/>
        </w:rPr>
      </w:pPr>
      <w:r w:rsidRPr="00D94BA9">
        <w:rPr>
          <w:rtl/>
        </w:rPr>
        <w:t>תקציר</w:t>
      </w:r>
    </w:p>
    <w:p w:rsidR="006C5F46" w:rsidRPr="003D09D3" w:rsidP="00E2684E">
      <w:pPr>
        <w:pStyle w:val="KOT4T"/>
        <w:keepLines/>
        <w:rPr>
          <w:rtl/>
        </w:rPr>
      </w:pPr>
      <w:r w:rsidRPr="003D09D3">
        <w:rPr>
          <w:rtl/>
        </w:rPr>
        <w:t>רקע כללי</w:t>
      </w:r>
    </w:p>
    <w:p w:rsidR="00251309" w:rsidRPr="00251309"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251309">
        <w:rPr>
          <w:rFonts w:ascii="Tahoma" w:hAnsi="Tahoma" w:cs="Tahoma" w:hint="cs"/>
          <w:sz w:val="17"/>
          <w:szCs w:val="17"/>
          <w:rtl/>
        </w:rPr>
        <w:t>חוקי העזר הם חוקים שמתקינה הרשות המקומית</w:t>
      </w:r>
      <w:r>
        <w:rPr>
          <w:rFonts w:ascii="Tahoma" w:hAnsi="Tahoma" w:cs="Tahoma"/>
          <w:sz w:val="17"/>
          <w:szCs w:val="17"/>
          <w:vertAlign w:val="superscript"/>
          <w:rtl/>
        </w:rPr>
        <w:footnoteReference w:id="2"/>
      </w:r>
      <w:r w:rsidRPr="00251309">
        <w:rPr>
          <w:rFonts w:ascii="Tahoma" w:hAnsi="Tahoma" w:cs="Tahoma" w:hint="cs"/>
          <w:sz w:val="17"/>
          <w:szCs w:val="17"/>
          <w:rtl/>
        </w:rPr>
        <w:t>, ואפשר לראות בהם סוג של</w:t>
      </w:r>
      <w:r w:rsidRPr="00251309">
        <w:rPr>
          <w:rFonts w:ascii="Tahoma" w:hAnsi="Tahoma" w:cs="Tahoma"/>
          <w:sz w:val="17"/>
          <w:szCs w:val="17"/>
          <w:rtl/>
        </w:rPr>
        <w:t xml:space="preserve"> </w:t>
      </w:r>
      <w:r w:rsidRPr="00251309">
        <w:rPr>
          <w:rFonts w:ascii="Tahoma" w:hAnsi="Tahoma" w:cs="Tahoma" w:hint="cs"/>
          <w:sz w:val="17"/>
          <w:szCs w:val="17"/>
          <w:rtl/>
        </w:rPr>
        <w:t>חקיקת</w:t>
      </w:r>
      <w:r w:rsidRPr="00251309">
        <w:rPr>
          <w:rFonts w:ascii="Tahoma" w:hAnsi="Tahoma" w:cs="Tahoma"/>
          <w:sz w:val="17"/>
          <w:szCs w:val="17"/>
          <w:rtl/>
        </w:rPr>
        <w:t xml:space="preserve"> </w:t>
      </w:r>
      <w:r w:rsidRPr="00251309">
        <w:rPr>
          <w:rFonts w:ascii="Tahoma" w:hAnsi="Tahoma" w:cs="Tahoma" w:hint="cs"/>
          <w:sz w:val="17"/>
          <w:szCs w:val="17"/>
          <w:rtl/>
        </w:rPr>
        <w:t>משנה</w:t>
      </w:r>
      <w:r>
        <w:rPr>
          <w:rFonts w:ascii="Tahoma" w:hAnsi="Tahoma" w:cs="Tahoma"/>
          <w:sz w:val="17"/>
          <w:szCs w:val="17"/>
          <w:vertAlign w:val="superscript"/>
          <w:rtl/>
        </w:rPr>
        <w:footnoteReference w:id="3"/>
      </w:r>
      <w:r w:rsidRPr="00251309">
        <w:rPr>
          <w:rFonts w:ascii="Tahoma" w:hAnsi="Tahoma" w:cs="Tahoma" w:hint="cs"/>
          <w:sz w:val="17"/>
          <w:szCs w:val="17"/>
          <w:rtl/>
        </w:rPr>
        <w:t xml:space="preserve">. בעזרת חוקי העזר מתאפשר לרשות המקומית למלא את תפקידיה, לפעול לפי סמכויותיה ולהסדיר את דרכי הפעולה של מחלקותיה במתן השירותים לתושבים. נוסף על כך, חוקי העזר מאפשרים לרשות המקומית להטיל על בעלי נכסים או </w:t>
      </w:r>
      <w:r w:rsidRPr="00251309">
        <w:rPr>
          <w:rFonts w:ascii="Tahoma" w:hAnsi="Tahoma" w:cs="Tahoma" w:hint="cs"/>
          <w:sz w:val="17"/>
          <w:szCs w:val="17"/>
          <w:rtl/>
        </w:rPr>
        <w:t>מחזיקיהם</w:t>
      </w:r>
      <w:r w:rsidRPr="00251309">
        <w:rPr>
          <w:rFonts w:ascii="Tahoma" w:hAnsi="Tahoma" w:cs="Tahoma" w:hint="cs"/>
          <w:sz w:val="17"/>
          <w:szCs w:val="17"/>
          <w:rtl/>
        </w:rPr>
        <w:t xml:space="preserve"> את החובה לבצע פעולות</w:t>
      </w:r>
      <w:r w:rsidRPr="00251309">
        <w:rPr>
          <w:rFonts w:ascii="Tahoma" w:hAnsi="Tahoma" w:cs="Tahoma"/>
          <w:sz w:val="17"/>
          <w:szCs w:val="17"/>
          <w:rtl/>
        </w:rPr>
        <w:t xml:space="preserve"> </w:t>
      </w:r>
      <w:r w:rsidRPr="00251309">
        <w:rPr>
          <w:rFonts w:ascii="Tahoma" w:hAnsi="Tahoma" w:cs="Tahoma" w:hint="cs"/>
          <w:sz w:val="17"/>
          <w:szCs w:val="17"/>
          <w:rtl/>
        </w:rPr>
        <w:t>מסוימות</w:t>
      </w:r>
      <w:r w:rsidRPr="00251309">
        <w:rPr>
          <w:rFonts w:ascii="Tahoma" w:hAnsi="Tahoma" w:cs="Tahoma"/>
          <w:sz w:val="17"/>
          <w:szCs w:val="17"/>
          <w:rtl/>
        </w:rPr>
        <w:t xml:space="preserve"> </w:t>
      </w:r>
      <w:r w:rsidRPr="00251309">
        <w:rPr>
          <w:rFonts w:ascii="Tahoma" w:hAnsi="Tahoma" w:cs="Tahoma" w:hint="cs"/>
          <w:sz w:val="17"/>
          <w:szCs w:val="17"/>
          <w:rtl/>
        </w:rPr>
        <w:t>בנכסים אלו ולהימנע</w:t>
      </w:r>
      <w:r w:rsidRPr="00251309">
        <w:rPr>
          <w:rFonts w:ascii="Tahoma" w:hAnsi="Tahoma" w:cs="Tahoma"/>
          <w:sz w:val="17"/>
          <w:szCs w:val="17"/>
          <w:rtl/>
        </w:rPr>
        <w:t xml:space="preserve"> </w:t>
      </w:r>
      <w:r w:rsidRPr="00251309">
        <w:rPr>
          <w:rFonts w:ascii="Tahoma" w:hAnsi="Tahoma" w:cs="Tahoma" w:hint="cs"/>
          <w:sz w:val="17"/>
          <w:szCs w:val="17"/>
          <w:rtl/>
        </w:rPr>
        <w:t>מפעולות</w:t>
      </w:r>
      <w:r w:rsidRPr="00251309">
        <w:rPr>
          <w:rFonts w:ascii="Tahoma" w:hAnsi="Tahoma" w:cs="Tahoma"/>
          <w:sz w:val="17"/>
          <w:szCs w:val="17"/>
          <w:rtl/>
        </w:rPr>
        <w:t xml:space="preserve"> </w:t>
      </w:r>
      <w:r w:rsidRPr="00251309">
        <w:rPr>
          <w:rFonts w:ascii="Tahoma" w:hAnsi="Tahoma" w:cs="Tahoma" w:hint="cs"/>
          <w:sz w:val="17"/>
          <w:szCs w:val="17"/>
          <w:rtl/>
        </w:rPr>
        <w:t>אחרות כדי לשמור</w:t>
      </w:r>
      <w:r w:rsidRPr="00251309">
        <w:rPr>
          <w:rFonts w:ascii="Tahoma" w:hAnsi="Tahoma" w:cs="Tahoma"/>
          <w:sz w:val="17"/>
          <w:szCs w:val="17"/>
          <w:rtl/>
        </w:rPr>
        <w:t xml:space="preserve"> </w:t>
      </w:r>
      <w:r w:rsidRPr="00251309">
        <w:rPr>
          <w:rFonts w:ascii="Tahoma" w:hAnsi="Tahoma" w:cs="Tahoma" w:hint="cs"/>
          <w:sz w:val="17"/>
          <w:szCs w:val="17"/>
          <w:rtl/>
        </w:rPr>
        <w:t>על</w:t>
      </w:r>
      <w:r w:rsidRPr="00251309">
        <w:rPr>
          <w:rFonts w:ascii="Tahoma" w:hAnsi="Tahoma" w:cs="Tahoma"/>
          <w:sz w:val="17"/>
          <w:szCs w:val="17"/>
          <w:rtl/>
        </w:rPr>
        <w:t xml:space="preserve"> </w:t>
      </w:r>
      <w:r w:rsidRPr="00251309">
        <w:rPr>
          <w:rFonts w:ascii="Tahoma" w:hAnsi="Tahoma" w:cs="Tahoma" w:hint="cs"/>
          <w:sz w:val="17"/>
          <w:szCs w:val="17"/>
          <w:rtl/>
        </w:rPr>
        <w:t>טובת</w:t>
      </w:r>
      <w:r w:rsidRPr="00251309">
        <w:rPr>
          <w:rFonts w:ascii="Tahoma" w:hAnsi="Tahoma" w:cs="Tahoma"/>
          <w:sz w:val="17"/>
          <w:szCs w:val="17"/>
          <w:rtl/>
        </w:rPr>
        <w:t xml:space="preserve"> </w:t>
      </w:r>
      <w:r w:rsidRPr="00251309">
        <w:rPr>
          <w:rFonts w:ascii="Tahoma" w:hAnsi="Tahoma" w:cs="Tahoma" w:hint="cs"/>
          <w:sz w:val="17"/>
          <w:szCs w:val="17"/>
          <w:rtl/>
        </w:rPr>
        <w:t>הציבור</w:t>
      </w:r>
      <w:r w:rsidRPr="00251309">
        <w:rPr>
          <w:rFonts w:ascii="Tahoma" w:hAnsi="Tahoma" w:cs="Tahoma"/>
          <w:sz w:val="17"/>
          <w:szCs w:val="17"/>
          <w:rtl/>
        </w:rPr>
        <w:t xml:space="preserve">, </w:t>
      </w:r>
      <w:r w:rsidRPr="00251309">
        <w:rPr>
          <w:rFonts w:ascii="Tahoma" w:hAnsi="Tahoma" w:cs="Tahoma" w:hint="cs"/>
          <w:sz w:val="17"/>
          <w:szCs w:val="17"/>
          <w:rtl/>
        </w:rPr>
        <w:t>בריאותו</w:t>
      </w:r>
      <w:r w:rsidRPr="00251309">
        <w:rPr>
          <w:rFonts w:ascii="Tahoma" w:hAnsi="Tahoma" w:cs="Tahoma"/>
          <w:sz w:val="17"/>
          <w:szCs w:val="17"/>
          <w:rtl/>
        </w:rPr>
        <w:t xml:space="preserve"> </w:t>
      </w:r>
      <w:r w:rsidRPr="00251309">
        <w:rPr>
          <w:rFonts w:ascii="Tahoma" w:hAnsi="Tahoma" w:cs="Tahoma" w:hint="cs"/>
          <w:sz w:val="17"/>
          <w:szCs w:val="17"/>
          <w:rtl/>
        </w:rPr>
        <w:t>וביטחונו</w:t>
      </w:r>
      <w:r w:rsidRPr="00251309">
        <w:rPr>
          <w:rFonts w:ascii="Tahoma" w:hAnsi="Tahoma" w:cs="Tahoma"/>
          <w:sz w:val="17"/>
          <w:szCs w:val="17"/>
          <w:rtl/>
        </w:rPr>
        <w:t xml:space="preserve">. </w:t>
      </w:r>
      <w:r w:rsidRPr="00251309">
        <w:rPr>
          <w:rFonts w:ascii="Tahoma" w:hAnsi="Tahoma" w:cs="Tahoma" w:hint="cs"/>
          <w:sz w:val="17"/>
          <w:szCs w:val="17"/>
          <w:rtl/>
        </w:rPr>
        <w:t>חוקי</w:t>
      </w:r>
      <w:r w:rsidRPr="00251309">
        <w:rPr>
          <w:rFonts w:ascii="Tahoma" w:hAnsi="Tahoma" w:cs="Tahoma"/>
          <w:sz w:val="17"/>
          <w:szCs w:val="17"/>
          <w:rtl/>
        </w:rPr>
        <w:t xml:space="preserve"> </w:t>
      </w:r>
      <w:r w:rsidRPr="00251309">
        <w:rPr>
          <w:rFonts w:ascii="Tahoma" w:hAnsi="Tahoma" w:cs="Tahoma" w:hint="cs"/>
          <w:sz w:val="17"/>
          <w:szCs w:val="17"/>
          <w:rtl/>
        </w:rPr>
        <w:t>העזר</w:t>
      </w:r>
      <w:r w:rsidRPr="00251309">
        <w:rPr>
          <w:rFonts w:ascii="Tahoma" w:hAnsi="Tahoma" w:cs="Tahoma"/>
          <w:sz w:val="17"/>
          <w:szCs w:val="17"/>
          <w:rtl/>
        </w:rPr>
        <w:t xml:space="preserve"> </w:t>
      </w:r>
      <w:r w:rsidRPr="00251309">
        <w:rPr>
          <w:rFonts w:ascii="Tahoma" w:hAnsi="Tahoma" w:cs="Tahoma" w:hint="cs"/>
          <w:sz w:val="17"/>
          <w:szCs w:val="17"/>
          <w:rtl/>
        </w:rPr>
        <w:t>נועדו</w:t>
      </w:r>
      <w:r w:rsidRPr="00251309">
        <w:rPr>
          <w:rFonts w:ascii="Tahoma" w:hAnsi="Tahoma" w:cs="Tahoma"/>
          <w:sz w:val="17"/>
          <w:szCs w:val="17"/>
          <w:rtl/>
        </w:rPr>
        <w:t xml:space="preserve"> </w:t>
      </w:r>
      <w:r w:rsidRPr="00251309">
        <w:rPr>
          <w:rFonts w:ascii="Tahoma" w:hAnsi="Tahoma" w:cs="Tahoma" w:hint="cs"/>
          <w:sz w:val="17"/>
          <w:szCs w:val="17"/>
          <w:rtl/>
        </w:rPr>
        <w:t>גם לתת</w:t>
      </w:r>
      <w:r w:rsidRPr="00251309">
        <w:rPr>
          <w:rFonts w:ascii="Tahoma" w:hAnsi="Tahoma" w:cs="Tahoma"/>
          <w:sz w:val="17"/>
          <w:szCs w:val="17"/>
          <w:rtl/>
        </w:rPr>
        <w:t xml:space="preserve"> </w:t>
      </w:r>
      <w:r w:rsidRPr="00251309">
        <w:rPr>
          <w:rFonts w:ascii="Tahoma" w:hAnsi="Tahoma" w:cs="Tahoma" w:hint="cs"/>
          <w:sz w:val="17"/>
          <w:szCs w:val="17"/>
          <w:rtl/>
        </w:rPr>
        <w:t>לרשויות</w:t>
      </w:r>
      <w:r w:rsidRPr="00251309">
        <w:rPr>
          <w:rFonts w:ascii="Tahoma" w:hAnsi="Tahoma" w:cs="Tahoma"/>
          <w:sz w:val="17"/>
          <w:szCs w:val="17"/>
          <w:rtl/>
        </w:rPr>
        <w:t xml:space="preserve"> </w:t>
      </w:r>
      <w:r w:rsidRPr="00251309">
        <w:rPr>
          <w:rFonts w:ascii="Tahoma" w:hAnsi="Tahoma" w:cs="Tahoma" w:hint="cs"/>
          <w:sz w:val="17"/>
          <w:szCs w:val="17"/>
          <w:rtl/>
        </w:rPr>
        <w:t>המקומיות</w:t>
      </w:r>
      <w:r w:rsidRPr="00251309">
        <w:rPr>
          <w:rFonts w:ascii="Tahoma" w:hAnsi="Tahoma" w:cs="Tahoma"/>
          <w:sz w:val="17"/>
          <w:szCs w:val="17"/>
          <w:rtl/>
        </w:rPr>
        <w:t xml:space="preserve"> </w:t>
      </w:r>
      <w:r w:rsidRPr="00251309">
        <w:rPr>
          <w:rFonts w:ascii="Tahoma" w:hAnsi="Tahoma" w:cs="Tahoma" w:hint="cs"/>
          <w:sz w:val="17"/>
          <w:szCs w:val="17"/>
          <w:rtl/>
        </w:rPr>
        <w:t>את</w:t>
      </w:r>
      <w:r w:rsidRPr="00251309">
        <w:rPr>
          <w:rFonts w:ascii="Tahoma" w:hAnsi="Tahoma" w:cs="Tahoma"/>
          <w:sz w:val="17"/>
          <w:szCs w:val="17"/>
          <w:rtl/>
        </w:rPr>
        <w:t xml:space="preserve"> </w:t>
      </w:r>
      <w:r w:rsidRPr="00251309">
        <w:rPr>
          <w:rFonts w:ascii="Tahoma" w:hAnsi="Tahoma" w:cs="Tahoma" w:hint="cs"/>
          <w:sz w:val="17"/>
          <w:szCs w:val="17"/>
          <w:rtl/>
        </w:rPr>
        <w:t>הסמכות</w:t>
      </w:r>
      <w:r w:rsidRPr="00251309">
        <w:rPr>
          <w:rFonts w:ascii="Tahoma" w:hAnsi="Tahoma" w:cs="Tahoma"/>
          <w:sz w:val="17"/>
          <w:szCs w:val="17"/>
          <w:rtl/>
        </w:rPr>
        <w:t xml:space="preserve"> </w:t>
      </w:r>
      <w:r w:rsidRPr="00251309">
        <w:rPr>
          <w:rFonts w:ascii="Tahoma" w:hAnsi="Tahoma" w:cs="Tahoma" w:hint="cs"/>
          <w:sz w:val="17"/>
          <w:szCs w:val="17"/>
          <w:rtl/>
        </w:rPr>
        <w:t>להטיל</w:t>
      </w:r>
      <w:r w:rsidRPr="00251309">
        <w:rPr>
          <w:rFonts w:ascii="Tahoma" w:hAnsi="Tahoma" w:cs="Tahoma"/>
          <w:sz w:val="17"/>
          <w:szCs w:val="17"/>
          <w:rtl/>
        </w:rPr>
        <w:t xml:space="preserve"> </w:t>
      </w:r>
      <w:r w:rsidRPr="00251309">
        <w:rPr>
          <w:rFonts w:ascii="Tahoma" w:hAnsi="Tahoma" w:cs="Tahoma" w:hint="cs"/>
          <w:sz w:val="17"/>
          <w:szCs w:val="17"/>
          <w:rtl/>
        </w:rPr>
        <w:t>על</w:t>
      </w:r>
      <w:r w:rsidRPr="00251309">
        <w:rPr>
          <w:rFonts w:ascii="Tahoma" w:hAnsi="Tahoma" w:cs="Tahoma"/>
          <w:sz w:val="17"/>
          <w:szCs w:val="17"/>
          <w:rtl/>
        </w:rPr>
        <w:t xml:space="preserve"> </w:t>
      </w:r>
      <w:r w:rsidRPr="00251309">
        <w:rPr>
          <w:rFonts w:ascii="Tahoma" w:hAnsi="Tahoma" w:cs="Tahoma" w:hint="cs"/>
          <w:sz w:val="17"/>
          <w:szCs w:val="17"/>
          <w:rtl/>
        </w:rPr>
        <w:t>התושבים</w:t>
      </w:r>
      <w:r w:rsidRPr="00251309">
        <w:rPr>
          <w:rFonts w:ascii="Tahoma" w:hAnsi="Tahoma" w:cs="Tahoma"/>
          <w:sz w:val="17"/>
          <w:szCs w:val="17"/>
          <w:rtl/>
        </w:rPr>
        <w:t xml:space="preserve"> </w:t>
      </w:r>
      <w:r w:rsidRPr="00251309">
        <w:rPr>
          <w:rFonts w:ascii="Tahoma" w:hAnsi="Tahoma" w:cs="Tahoma" w:hint="cs"/>
          <w:sz w:val="17"/>
          <w:szCs w:val="17"/>
          <w:rtl/>
        </w:rPr>
        <w:t>תשלומים</w:t>
      </w:r>
      <w:r w:rsidRPr="00251309">
        <w:rPr>
          <w:rFonts w:ascii="Tahoma" w:hAnsi="Tahoma" w:cs="Tahoma"/>
          <w:sz w:val="17"/>
          <w:szCs w:val="17"/>
          <w:rtl/>
        </w:rPr>
        <w:t xml:space="preserve"> </w:t>
      </w:r>
      <w:r w:rsidRPr="00251309">
        <w:rPr>
          <w:rFonts w:ascii="Tahoma" w:hAnsi="Tahoma" w:cs="Tahoma" w:hint="cs"/>
          <w:sz w:val="17"/>
          <w:szCs w:val="17"/>
          <w:rtl/>
        </w:rPr>
        <w:t>שונים</w:t>
      </w:r>
      <w:r w:rsidRPr="00251309">
        <w:rPr>
          <w:rFonts w:ascii="Tahoma" w:hAnsi="Tahoma" w:cs="Tahoma"/>
          <w:sz w:val="17"/>
          <w:szCs w:val="17"/>
          <w:rtl/>
        </w:rPr>
        <w:t xml:space="preserve"> (היטלים, </w:t>
      </w:r>
      <w:r w:rsidRPr="00251309">
        <w:rPr>
          <w:rFonts w:ascii="Tahoma" w:hAnsi="Tahoma" w:cs="Tahoma" w:hint="cs"/>
          <w:sz w:val="17"/>
          <w:szCs w:val="17"/>
          <w:rtl/>
        </w:rPr>
        <w:t>אגרות</w:t>
      </w:r>
      <w:r w:rsidRPr="00251309">
        <w:rPr>
          <w:rFonts w:ascii="Tahoma" w:hAnsi="Tahoma" w:cs="Tahoma"/>
          <w:sz w:val="17"/>
          <w:szCs w:val="17"/>
          <w:rtl/>
        </w:rPr>
        <w:t xml:space="preserve">, </w:t>
      </w:r>
      <w:r w:rsidRPr="00251309">
        <w:rPr>
          <w:rFonts w:ascii="Tahoma" w:hAnsi="Tahoma" w:cs="Tahoma" w:hint="cs"/>
          <w:sz w:val="17"/>
          <w:szCs w:val="17"/>
          <w:rtl/>
        </w:rPr>
        <w:t>דמי</w:t>
      </w:r>
      <w:r w:rsidRPr="00251309">
        <w:rPr>
          <w:rFonts w:ascii="Tahoma" w:hAnsi="Tahoma" w:cs="Tahoma"/>
          <w:sz w:val="17"/>
          <w:szCs w:val="17"/>
          <w:rtl/>
        </w:rPr>
        <w:t xml:space="preserve"> </w:t>
      </w:r>
      <w:r w:rsidRPr="00251309">
        <w:rPr>
          <w:rFonts w:ascii="Tahoma" w:hAnsi="Tahoma" w:cs="Tahoma" w:hint="cs"/>
          <w:sz w:val="17"/>
          <w:szCs w:val="17"/>
          <w:rtl/>
        </w:rPr>
        <w:t>השתתפות</w:t>
      </w:r>
      <w:r w:rsidRPr="00251309">
        <w:rPr>
          <w:rFonts w:ascii="Tahoma" w:hAnsi="Tahoma" w:cs="Tahoma"/>
          <w:sz w:val="17"/>
          <w:szCs w:val="17"/>
          <w:rtl/>
        </w:rPr>
        <w:t xml:space="preserve"> </w:t>
      </w:r>
      <w:r w:rsidRPr="00251309">
        <w:rPr>
          <w:rFonts w:ascii="Tahoma" w:hAnsi="Tahoma" w:cs="Tahoma" w:hint="cs"/>
          <w:sz w:val="17"/>
          <w:szCs w:val="17"/>
          <w:rtl/>
        </w:rPr>
        <w:t>ותשלומי</w:t>
      </w:r>
      <w:r w:rsidRPr="00251309">
        <w:rPr>
          <w:rFonts w:ascii="Tahoma" w:hAnsi="Tahoma" w:cs="Tahoma"/>
          <w:sz w:val="17"/>
          <w:szCs w:val="17"/>
          <w:rtl/>
        </w:rPr>
        <w:t xml:space="preserve"> </w:t>
      </w:r>
      <w:r w:rsidRPr="00251309">
        <w:rPr>
          <w:rFonts w:ascii="Tahoma" w:hAnsi="Tahoma" w:cs="Tahoma" w:hint="cs"/>
          <w:sz w:val="17"/>
          <w:szCs w:val="17"/>
          <w:rtl/>
        </w:rPr>
        <w:t>הוצאות</w:t>
      </w:r>
      <w:r w:rsidRPr="00251309">
        <w:rPr>
          <w:rFonts w:ascii="Tahoma" w:hAnsi="Tahoma" w:cs="Tahoma"/>
          <w:sz w:val="17"/>
          <w:szCs w:val="17"/>
          <w:rtl/>
        </w:rPr>
        <w:t xml:space="preserve">) </w:t>
      </w:r>
      <w:r w:rsidRPr="00251309">
        <w:rPr>
          <w:rFonts w:ascii="Tahoma" w:hAnsi="Tahoma" w:cs="Tahoma" w:hint="cs"/>
          <w:sz w:val="17"/>
          <w:szCs w:val="17"/>
          <w:rtl/>
        </w:rPr>
        <w:t>כדי</w:t>
      </w:r>
      <w:r w:rsidRPr="00251309">
        <w:rPr>
          <w:rFonts w:ascii="Tahoma" w:hAnsi="Tahoma" w:cs="Tahoma"/>
          <w:sz w:val="17"/>
          <w:szCs w:val="17"/>
          <w:rtl/>
        </w:rPr>
        <w:t xml:space="preserve"> </w:t>
      </w:r>
      <w:r w:rsidRPr="00251309">
        <w:rPr>
          <w:rFonts w:ascii="Tahoma" w:hAnsi="Tahoma" w:cs="Tahoma" w:hint="cs"/>
          <w:sz w:val="17"/>
          <w:szCs w:val="17"/>
          <w:rtl/>
        </w:rPr>
        <w:t>לממן</w:t>
      </w:r>
      <w:r w:rsidRPr="00251309">
        <w:rPr>
          <w:rFonts w:ascii="Tahoma" w:hAnsi="Tahoma" w:cs="Tahoma"/>
          <w:sz w:val="17"/>
          <w:szCs w:val="17"/>
          <w:rtl/>
        </w:rPr>
        <w:t xml:space="preserve"> </w:t>
      </w:r>
      <w:r w:rsidRPr="00251309">
        <w:rPr>
          <w:rFonts w:ascii="Tahoma" w:hAnsi="Tahoma" w:cs="Tahoma" w:hint="cs"/>
          <w:sz w:val="17"/>
          <w:szCs w:val="17"/>
          <w:rtl/>
        </w:rPr>
        <w:t>את</w:t>
      </w:r>
      <w:r w:rsidRPr="00251309">
        <w:rPr>
          <w:rFonts w:ascii="Tahoma" w:hAnsi="Tahoma" w:cs="Tahoma"/>
          <w:sz w:val="17"/>
          <w:szCs w:val="17"/>
          <w:rtl/>
        </w:rPr>
        <w:t xml:space="preserve"> </w:t>
      </w:r>
      <w:r w:rsidRPr="00251309">
        <w:rPr>
          <w:rFonts w:ascii="Tahoma" w:hAnsi="Tahoma" w:cs="Tahoma" w:hint="cs"/>
          <w:sz w:val="17"/>
          <w:szCs w:val="17"/>
          <w:rtl/>
        </w:rPr>
        <w:t>פעולותיהן</w:t>
      </w:r>
      <w:r w:rsidRPr="00251309">
        <w:rPr>
          <w:rFonts w:ascii="Tahoma" w:hAnsi="Tahoma" w:cs="Tahoma"/>
          <w:sz w:val="17"/>
          <w:szCs w:val="17"/>
          <w:rtl/>
        </w:rPr>
        <w:t xml:space="preserve"> </w:t>
      </w:r>
      <w:r w:rsidRPr="00251309">
        <w:rPr>
          <w:rFonts w:ascii="Tahoma" w:hAnsi="Tahoma" w:cs="Tahoma" w:hint="cs"/>
          <w:sz w:val="17"/>
          <w:szCs w:val="17"/>
          <w:rtl/>
        </w:rPr>
        <w:t>לרווחת</w:t>
      </w:r>
      <w:r w:rsidRPr="00251309">
        <w:rPr>
          <w:rFonts w:ascii="Tahoma" w:hAnsi="Tahoma" w:cs="Tahoma"/>
          <w:sz w:val="17"/>
          <w:szCs w:val="17"/>
          <w:rtl/>
        </w:rPr>
        <w:t xml:space="preserve"> </w:t>
      </w:r>
      <w:r w:rsidRPr="00251309">
        <w:rPr>
          <w:rFonts w:ascii="Tahoma" w:hAnsi="Tahoma" w:cs="Tahoma" w:hint="cs"/>
          <w:sz w:val="17"/>
          <w:szCs w:val="17"/>
          <w:rtl/>
        </w:rPr>
        <w:t>תושביהן</w:t>
      </w:r>
      <w:r w:rsidRPr="00251309">
        <w:rPr>
          <w:rFonts w:ascii="Tahoma" w:hAnsi="Tahoma" w:cs="Tahoma"/>
          <w:sz w:val="17"/>
          <w:szCs w:val="17"/>
          <w:rtl/>
        </w:rPr>
        <w:t xml:space="preserve"> </w:t>
      </w:r>
      <w:r w:rsidRPr="00251309">
        <w:rPr>
          <w:rFonts w:ascii="Tahoma" w:hAnsi="Tahoma" w:cs="Tahoma" w:hint="cs"/>
          <w:sz w:val="17"/>
          <w:szCs w:val="17"/>
          <w:rtl/>
        </w:rPr>
        <w:t>וכדי לחלק את הנטל באופן הוגן בין התושבים. חוקים אלו נחקקים בדרך כלל</w:t>
      </w:r>
      <w:r w:rsidRPr="00251309">
        <w:rPr>
          <w:rFonts w:ascii="Tahoma" w:hAnsi="Tahoma" w:cs="Tahoma"/>
          <w:sz w:val="17"/>
          <w:szCs w:val="17"/>
          <w:rtl/>
        </w:rPr>
        <w:t xml:space="preserve"> </w:t>
      </w:r>
      <w:r w:rsidRPr="00251309">
        <w:rPr>
          <w:rFonts w:ascii="Tahoma" w:hAnsi="Tahoma" w:cs="Tahoma" w:hint="cs"/>
          <w:sz w:val="17"/>
          <w:szCs w:val="17"/>
          <w:rtl/>
        </w:rPr>
        <w:t>בנושאים הקשורים לתחום</w:t>
      </w:r>
      <w:r w:rsidRPr="00251309">
        <w:rPr>
          <w:rFonts w:ascii="Tahoma" w:hAnsi="Tahoma" w:cs="Tahoma"/>
          <w:sz w:val="17"/>
          <w:szCs w:val="17"/>
          <w:rtl/>
        </w:rPr>
        <w:t xml:space="preserve"> </w:t>
      </w:r>
      <w:r w:rsidRPr="00251309">
        <w:rPr>
          <w:rFonts w:ascii="Tahoma" w:hAnsi="Tahoma" w:cs="Tahoma" w:hint="cs"/>
          <w:sz w:val="17"/>
          <w:szCs w:val="17"/>
          <w:rtl/>
        </w:rPr>
        <w:t>איכות</w:t>
      </w:r>
      <w:r w:rsidRPr="00251309">
        <w:rPr>
          <w:rFonts w:ascii="Tahoma" w:hAnsi="Tahoma" w:cs="Tahoma"/>
          <w:sz w:val="17"/>
          <w:szCs w:val="17"/>
          <w:rtl/>
        </w:rPr>
        <w:t xml:space="preserve"> </w:t>
      </w:r>
      <w:r w:rsidRPr="00251309">
        <w:rPr>
          <w:rFonts w:ascii="Tahoma" w:hAnsi="Tahoma" w:cs="Tahoma" w:hint="cs"/>
          <w:sz w:val="17"/>
          <w:szCs w:val="17"/>
          <w:rtl/>
        </w:rPr>
        <w:t>הסביבה</w:t>
      </w:r>
      <w:r w:rsidRPr="00251309">
        <w:rPr>
          <w:rFonts w:ascii="Tahoma" w:hAnsi="Tahoma" w:cs="Tahoma"/>
          <w:sz w:val="17"/>
          <w:szCs w:val="17"/>
          <w:rtl/>
        </w:rPr>
        <w:t xml:space="preserve">, </w:t>
      </w:r>
      <w:r w:rsidRPr="00251309">
        <w:rPr>
          <w:rFonts w:ascii="Tahoma" w:hAnsi="Tahoma" w:cs="Tahoma" w:hint="cs"/>
          <w:sz w:val="17"/>
          <w:szCs w:val="17"/>
          <w:rtl/>
        </w:rPr>
        <w:t>להסדרת</w:t>
      </w:r>
      <w:r w:rsidRPr="00251309">
        <w:rPr>
          <w:rFonts w:ascii="Tahoma" w:hAnsi="Tahoma" w:cs="Tahoma"/>
          <w:sz w:val="17"/>
          <w:szCs w:val="17"/>
          <w:rtl/>
        </w:rPr>
        <w:t xml:space="preserve"> </w:t>
      </w:r>
      <w:r w:rsidRPr="00251309">
        <w:rPr>
          <w:rFonts w:ascii="Tahoma" w:hAnsi="Tahoma" w:cs="Tahoma" w:hint="cs"/>
          <w:sz w:val="17"/>
          <w:szCs w:val="17"/>
          <w:rtl/>
        </w:rPr>
        <w:t>החניה</w:t>
      </w:r>
      <w:r w:rsidRPr="00251309">
        <w:rPr>
          <w:rFonts w:ascii="Tahoma" w:hAnsi="Tahoma" w:cs="Tahoma"/>
          <w:sz w:val="17"/>
          <w:szCs w:val="17"/>
          <w:rtl/>
        </w:rPr>
        <w:t xml:space="preserve">, </w:t>
      </w:r>
      <w:r w:rsidRPr="00251309">
        <w:rPr>
          <w:rFonts w:ascii="Tahoma" w:hAnsi="Tahoma" w:cs="Tahoma" w:hint="cs"/>
          <w:sz w:val="17"/>
          <w:szCs w:val="17"/>
          <w:rtl/>
        </w:rPr>
        <w:t>לתליית מודעות</w:t>
      </w:r>
      <w:r w:rsidRPr="00251309">
        <w:rPr>
          <w:rFonts w:ascii="Tahoma" w:hAnsi="Tahoma" w:cs="Tahoma"/>
          <w:sz w:val="17"/>
          <w:szCs w:val="17"/>
          <w:rtl/>
        </w:rPr>
        <w:t xml:space="preserve"> </w:t>
      </w:r>
      <w:r w:rsidRPr="00251309">
        <w:rPr>
          <w:rFonts w:ascii="Tahoma" w:hAnsi="Tahoma" w:cs="Tahoma" w:hint="cs"/>
          <w:sz w:val="17"/>
          <w:szCs w:val="17"/>
          <w:rtl/>
        </w:rPr>
        <w:t>ושלטים,</w:t>
      </w:r>
      <w:r w:rsidRPr="00251309">
        <w:rPr>
          <w:rFonts w:ascii="Tahoma" w:hAnsi="Tahoma" w:cs="Tahoma"/>
          <w:sz w:val="17"/>
          <w:szCs w:val="17"/>
          <w:rtl/>
        </w:rPr>
        <w:t xml:space="preserve"> </w:t>
      </w:r>
      <w:r w:rsidRPr="00251309">
        <w:rPr>
          <w:rFonts w:ascii="Tahoma" w:hAnsi="Tahoma" w:cs="Tahoma" w:hint="cs"/>
          <w:sz w:val="17"/>
          <w:szCs w:val="17"/>
          <w:rtl/>
        </w:rPr>
        <w:t>לסלילת</w:t>
      </w:r>
      <w:r w:rsidRPr="00251309">
        <w:rPr>
          <w:rFonts w:ascii="Tahoma" w:hAnsi="Tahoma" w:cs="Tahoma"/>
          <w:sz w:val="17"/>
          <w:szCs w:val="17"/>
          <w:rtl/>
        </w:rPr>
        <w:t xml:space="preserve"> </w:t>
      </w:r>
      <w:r w:rsidRPr="00251309">
        <w:rPr>
          <w:rFonts w:ascii="Tahoma" w:hAnsi="Tahoma" w:cs="Tahoma" w:hint="cs"/>
          <w:sz w:val="17"/>
          <w:szCs w:val="17"/>
          <w:rtl/>
        </w:rPr>
        <w:t>כבישים ומדרכות</w:t>
      </w:r>
      <w:r w:rsidRPr="00251309">
        <w:rPr>
          <w:rFonts w:ascii="Tahoma" w:hAnsi="Tahoma" w:cs="Tahoma"/>
          <w:sz w:val="17"/>
          <w:szCs w:val="17"/>
          <w:rtl/>
        </w:rPr>
        <w:t xml:space="preserve">, </w:t>
      </w:r>
      <w:r w:rsidRPr="00251309">
        <w:rPr>
          <w:rFonts w:ascii="Tahoma" w:hAnsi="Tahoma" w:cs="Tahoma" w:hint="cs"/>
          <w:sz w:val="17"/>
          <w:szCs w:val="17"/>
          <w:rtl/>
        </w:rPr>
        <w:t>תיעול</w:t>
      </w:r>
      <w:r w:rsidRPr="00251309">
        <w:rPr>
          <w:rFonts w:ascii="Tahoma" w:hAnsi="Tahoma" w:cs="Tahoma"/>
          <w:sz w:val="17"/>
          <w:szCs w:val="17"/>
          <w:rtl/>
        </w:rPr>
        <w:t xml:space="preserve"> </w:t>
      </w:r>
      <w:r w:rsidRPr="00251309">
        <w:rPr>
          <w:rFonts w:ascii="Tahoma" w:hAnsi="Tahoma" w:cs="Tahoma" w:hint="cs"/>
          <w:sz w:val="17"/>
          <w:szCs w:val="17"/>
          <w:rtl/>
        </w:rPr>
        <w:t>וניקוז</w:t>
      </w:r>
      <w:r w:rsidRPr="00251309">
        <w:rPr>
          <w:rFonts w:ascii="Tahoma" w:hAnsi="Tahoma" w:cs="Tahoma"/>
          <w:sz w:val="17"/>
          <w:szCs w:val="17"/>
          <w:rtl/>
        </w:rPr>
        <w:t xml:space="preserve">, </w:t>
      </w:r>
      <w:r w:rsidRPr="00251309">
        <w:rPr>
          <w:rFonts w:ascii="Tahoma" w:hAnsi="Tahoma" w:cs="Tahoma" w:hint="cs"/>
          <w:sz w:val="17"/>
          <w:szCs w:val="17"/>
          <w:rtl/>
        </w:rPr>
        <w:t>להסדרת</w:t>
      </w:r>
      <w:r w:rsidRPr="00251309">
        <w:rPr>
          <w:rFonts w:ascii="Tahoma" w:hAnsi="Tahoma" w:cs="Tahoma"/>
          <w:sz w:val="17"/>
          <w:szCs w:val="17"/>
          <w:rtl/>
        </w:rPr>
        <w:t xml:space="preserve"> </w:t>
      </w:r>
      <w:r w:rsidRPr="00251309">
        <w:rPr>
          <w:rFonts w:ascii="Tahoma" w:hAnsi="Tahoma" w:cs="Tahoma" w:hint="cs"/>
          <w:sz w:val="17"/>
          <w:szCs w:val="17"/>
          <w:rtl/>
        </w:rPr>
        <w:t>השמירה</w:t>
      </w:r>
      <w:r w:rsidRPr="00251309">
        <w:rPr>
          <w:rFonts w:ascii="Tahoma" w:hAnsi="Tahoma" w:cs="Tahoma"/>
          <w:sz w:val="17"/>
          <w:szCs w:val="17"/>
          <w:rtl/>
        </w:rPr>
        <w:t xml:space="preserve">, </w:t>
      </w:r>
      <w:r w:rsidRPr="00251309">
        <w:rPr>
          <w:rFonts w:ascii="Tahoma" w:hAnsi="Tahoma" w:cs="Tahoma" w:hint="cs"/>
          <w:sz w:val="17"/>
          <w:szCs w:val="17"/>
          <w:rtl/>
        </w:rPr>
        <w:t>להחזקת</w:t>
      </w:r>
      <w:r w:rsidRPr="00251309">
        <w:rPr>
          <w:rFonts w:ascii="Tahoma" w:hAnsi="Tahoma" w:cs="Tahoma"/>
          <w:sz w:val="17"/>
          <w:szCs w:val="17"/>
          <w:rtl/>
        </w:rPr>
        <w:t xml:space="preserve"> </w:t>
      </w:r>
      <w:r w:rsidRPr="00251309">
        <w:rPr>
          <w:rFonts w:ascii="Tahoma" w:hAnsi="Tahoma" w:cs="Tahoma" w:hint="cs"/>
          <w:sz w:val="17"/>
          <w:szCs w:val="17"/>
          <w:rtl/>
        </w:rPr>
        <w:t>מקלטים</w:t>
      </w:r>
      <w:r w:rsidRPr="00251309">
        <w:rPr>
          <w:rFonts w:ascii="Tahoma" w:hAnsi="Tahoma" w:cs="Tahoma"/>
          <w:sz w:val="17"/>
          <w:szCs w:val="17"/>
          <w:rtl/>
        </w:rPr>
        <w:t xml:space="preserve"> </w:t>
      </w:r>
      <w:r w:rsidRPr="00251309">
        <w:rPr>
          <w:rFonts w:ascii="Tahoma" w:hAnsi="Tahoma" w:cs="Tahoma" w:hint="cs"/>
          <w:sz w:val="17"/>
          <w:szCs w:val="17"/>
          <w:rtl/>
        </w:rPr>
        <w:t>ולפיקוח</w:t>
      </w:r>
      <w:r w:rsidRPr="00251309">
        <w:rPr>
          <w:rFonts w:ascii="Tahoma" w:hAnsi="Tahoma" w:cs="Tahoma"/>
          <w:sz w:val="17"/>
          <w:szCs w:val="17"/>
          <w:rtl/>
        </w:rPr>
        <w:t xml:space="preserve"> </w:t>
      </w:r>
      <w:r w:rsidRPr="00251309">
        <w:rPr>
          <w:rFonts w:ascii="Tahoma" w:hAnsi="Tahoma" w:cs="Tahoma" w:hint="cs"/>
          <w:sz w:val="17"/>
          <w:szCs w:val="17"/>
          <w:rtl/>
        </w:rPr>
        <w:t>על</w:t>
      </w:r>
      <w:r w:rsidRPr="00251309">
        <w:rPr>
          <w:rFonts w:ascii="Tahoma" w:hAnsi="Tahoma" w:cs="Tahoma"/>
          <w:sz w:val="17"/>
          <w:szCs w:val="17"/>
          <w:rtl/>
        </w:rPr>
        <w:t xml:space="preserve"> </w:t>
      </w:r>
      <w:r w:rsidRPr="00251309">
        <w:rPr>
          <w:rFonts w:ascii="Tahoma" w:hAnsi="Tahoma" w:cs="Tahoma" w:hint="cs"/>
          <w:sz w:val="17"/>
          <w:szCs w:val="17"/>
          <w:rtl/>
        </w:rPr>
        <w:t>בעלי</w:t>
      </w:r>
      <w:r w:rsidRPr="00251309">
        <w:rPr>
          <w:rFonts w:ascii="Tahoma" w:hAnsi="Tahoma" w:cs="Tahoma"/>
          <w:sz w:val="17"/>
          <w:szCs w:val="17"/>
          <w:rtl/>
        </w:rPr>
        <w:t xml:space="preserve"> </w:t>
      </w:r>
      <w:r w:rsidRPr="00251309">
        <w:rPr>
          <w:rFonts w:ascii="Tahoma" w:hAnsi="Tahoma" w:cs="Tahoma" w:hint="cs"/>
          <w:sz w:val="17"/>
          <w:szCs w:val="17"/>
          <w:rtl/>
        </w:rPr>
        <w:t>חיים והחזקתם</w:t>
      </w:r>
      <w:r w:rsidRPr="00251309">
        <w:rPr>
          <w:rFonts w:ascii="Tahoma" w:hAnsi="Tahoma" w:cs="Tahoma"/>
          <w:sz w:val="17"/>
          <w:szCs w:val="17"/>
          <w:rtl/>
        </w:rPr>
        <w:t>.</w:t>
      </w:r>
    </w:p>
    <w:p w:rsidR="00251309" w:rsidRPr="00251309"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251309">
        <w:rPr>
          <w:rFonts w:ascii="Tahoma" w:hAnsi="Tahoma" w:cs="Tahoma" w:hint="cs"/>
          <w:sz w:val="17"/>
          <w:szCs w:val="17"/>
          <w:rtl/>
        </w:rPr>
        <w:t>לפי נתוני אגף המחשוב במשרד הפנים, שאף פורסמו באתר האינטרנט של המשרד, מאז שנות השלושים של המאה העשרים ועד סוף שנת 2015 נחקקו על ידי כלל הרשויות המקומיות בישראל כ-6,000 חוקי עזר בכ-70 נושאים. לפי האתר, למרבית הרשויות המקומיות 25-10 חוקי עזר תקפים לכל אחת.</w:t>
      </w:r>
    </w:p>
    <w:p w:rsidR="0054264F" w:rsidRPr="00492C38" w:rsidP="00E2684E">
      <w:pPr>
        <w:pStyle w:val="takzir"/>
        <w:rPr>
          <w:rFonts w:ascii="Tahoma" w:hAnsi="Tahoma" w:cs="Tahoma"/>
          <w:noProof w:val="0"/>
          <w:sz w:val="28"/>
          <w:rtl/>
        </w:rPr>
      </w:pPr>
    </w:p>
    <w:p w:rsidR="00384065" w:rsidRPr="003D09D3" w:rsidP="00E2684E">
      <w:pPr>
        <w:pStyle w:val="KOT4T"/>
        <w:rPr>
          <w:rtl/>
        </w:rPr>
      </w:pPr>
      <w:r w:rsidRPr="003D09D3">
        <w:rPr>
          <w:rtl/>
        </w:rPr>
        <w:t>פעולות הביקורת</w:t>
      </w:r>
    </w:p>
    <w:p w:rsidR="00251309" w:rsidRPr="00251309"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251309">
        <w:rPr>
          <w:rFonts w:ascii="Tahoma" w:hAnsi="Tahoma" w:cs="Tahoma" w:hint="cs"/>
          <w:sz w:val="17"/>
          <w:szCs w:val="17"/>
          <w:rtl/>
        </w:rPr>
        <w:t xml:space="preserve">בסוף שנת 2015 ובתחילת שנת 2016 בדק משרד מבקר המדינה את הליכי חקיקת חוקי העזר משלבי הכנתם על ידי הרשות המקומית והעברתם לבדיקת משרד הפנים ועד פרסומם על ידי משרד המשפטים, לרבות בחינת הגורמים שמעכבים את קידום מלאכת החקיקה. כמו כן נבדק הצורך בהתקנת חוקי עזר בתחומים מסוימים בכמה רשויות מקומיות, תאריך התקנת חוקים אלו והרלוונטיות שלהם בהווה, וכן מידת עדכונם במשך השנים. הבדיקה נעשתה במשרד הפנים, בשבע עיריות: הוד השרון, כפר יונה, כפר סבא, כפר קאסם, לוד, רחובות ושדרות; בשלוש מועצות מקומיות: בנימינה-גבעת עדה, </w:t>
      </w:r>
      <w:r w:rsidRPr="00251309">
        <w:rPr>
          <w:rFonts w:ascii="Tahoma" w:hAnsi="Tahoma" w:cs="Tahoma" w:hint="cs"/>
          <w:sz w:val="17"/>
          <w:szCs w:val="17"/>
          <w:rtl/>
        </w:rPr>
        <w:t>כעבייה-טבאש-חג'אג'ירה</w:t>
      </w:r>
      <w:r w:rsidRPr="00251309">
        <w:rPr>
          <w:rFonts w:ascii="Tahoma" w:hAnsi="Tahoma" w:cs="Tahoma" w:hint="cs"/>
          <w:sz w:val="17"/>
          <w:szCs w:val="17"/>
          <w:rtl/>
        </w:rPr>
        <w:t xml:space="preserve"> ומזרעה; ובשתי מועצות אזוריות: חוף אשקלון וחוף השרון (להלן - הרשויות המקומיות </w:t>
      </w:r>
      <w:r w:rsidRPr="00251309">
        <w:rPr>
          <w:rFonts w:ascii="Tahoma" w:hAnsi="Tahoma" w:cs="Tahoma" w:hint="cs"/>
          <w:sz w:val="17"/>
          <w:szCs w:val="17"/>
          <w:rtl/>
        </w:rPr>
        <w:t>שנבדקו). בבדיקה גם נאסף מידע על כ-220 רשויות מקומיות באמצעות שאלון ומאתרי האינטרנט שלהן.</w:t>
      </w:r>
    </w:p>
    <w:p w:rsidR="00251309" w:rsidRPr="00251309"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251309">
        <w:rPr>
          <w:rFonts w:ascii="Tahoma" w:hAnsi="Tahoma" w:cs="Tahoma" w:hint="cs"/>
          <w:sz w:val="17"/>
          <w:szCs w:val="17"/>
          <w:rtl/>
        </w:rPr>
        <w:t>עיריית שדרות, המועצות המקומיות כעביה-</w:t>
      </w:r>
      <w:r w:rsidRPr="00251309">
        <w:rPr>
          <w:rFonts w:ascii="Tahoma" w:hAnsi="Tahoma" w:cs="Tahoma" w:hint="cs"/>
          <w:sz w:val="17"/>
          <w:szCs w:val="17"/>
          <w:rtl/>
        </w:rPr>
        <w:t>טבאש</w:t>
      </w:r>
      <w:r w:rsidRPr="00251309">
        <w:rPr>
          <w:rFonts w:ascii="Tahoma" w:hAnsi="Tahoma" w:cs="Tahoma" w:hint="cs"/>
          <w:sz w:val="17"/>
          <w:szCs w:val="17"/>
          <w:rtl/>
        </w:rPr>
        <w:t>-</w:t>
      </w:r>
      <w:r w:rsidRPr="00251309">
        <w:rPr>
          <w:rFonts w:ascii="Tahoma" w:hAnsi="Tahoma" w:cs="Tahoma" w:hint="cs"/>
          <w:sz w:val="17"/>
          <w:szCs w:val="17"/>
          <w:rtl/>
        </w:rPr>
        <w:t>חג'אג'ירה</w:t>
      </w:r>
      <w:r w:rsidRPr="00251309">
        <w:rPr>
          <w:rFonts w:ascii="Tahoma" w:hAnsi="Tahoma" w:cs="Tahoma" w:hint="cs"/>
          <w:sz w:val="17"/>
          <w:szCs w:val="17"/>
          <w:rtl/>
        </w:rPr>
        <w:t xml:space="preserve"> ומזרעה והמועצה האזורית חוף אשקלון בחרו שלא להשיב לפניות משרד מבקר המדינה בעניין חוקי העזר ולתזכורות שנשלחו אליהן; הדברים חמורים ומדברים בעד עצמם.</w:t>
      </w:r>
    </w:p>
    <w:p w:rsidR="00F1368B" w:rsidRPr="00492C38" w:rsidP="00E2684E">
      <w:pPr>
        <w:pStyle w:val="takzir"/>
        <w:rPr>
          <w:rFonts w:ascii="Tahoma" w:hAnsi="Tahoma" w:cs="Tahoma"/>
          <w:noProof w:val="0"/>
          <w:sz w:val="28"/>
          <w:rtl/>
        </w:rPr>
      </w:pPr>
    </w:p>
    <w:p w:rsidR="00384065" w:rsidRPr="00132FFC" w:rsidP="00E2684E">
      <w:pPr>
        <w:pStyle w:val="KOT4T"/>
        <w:rPr>
          <w:rtl/>
        </w:rPr>
      </w:pPr>
      <w:r w:rsidRPr="00132FFC">
        <w:rPr>
          <w:rtl/>
        </w:rPr>
        <w:t>הליקויים העיקריים</w:t>
      </w:r>
    </w:p>
    <w:p w:rsidR="006E7D6B" w:rsidRPr="006E7D6B" w:rsidP="00E2684E">
      <w:pPr>
        <w:pStyle w:val="KOT5T"/>
        <w:rPr>
          <w:b/>
          <w:bCs/>
          <w:rtl/>
        </w:rPr>
      </w:pPr>
      <w:r w:rsidRPr="006E7D6B">
        <w:rPr>
          <w:rFonts w:hint="cs"/>
          <w:b/>
          <w:bCs/>
          <w:rtl/>
        </w:rPr>
        <w:t>היעדר הנחיות מטעם משרד הפנים</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משרד הפנים לא קבע בחוזרי המנכ"ל, בחוזרים אחרים או בנוהל פנימי הנחיות לגבי הבדיקות שנדרשת לבצע היחידה הכלכלית של המשרד</w:t>
      </w:r>
      <w:r>
        <w:rPr>
          <w:rFonts w:ascii="Tahoma" w:hAnsi="Tahoma" w:cs="Tahoma"/>
          <w:sz w:val="17"/>
          <w:szCs w:val="17"/>
          <w:vertAlign w:val="superscript"/>
          <w:rtl/>
        </w:rPr>
        <w:footnoteReference w:id="4"/>
      </w:r>
      <w:r w:rsidRPr="006E7D6B">
        <w:rPr>
          <w:rFonts w:ascii="Tahoma" w:hAnsi="Tahoma" w:cs="Tahoma" w:hint="cs"/>
          <w:sz w:val="17"/>
          <w:szCs w:val="17"/>
          <w:rtl/>
        </w:rPr>
        <w:t>, שמתפקידה לבדוק את נכונות התחשיב המצורף להצעת חוק העזר של הרשות</w:t>
      </w:r>
      <w:r w:rsidRPr="006E7D6B">
        <w:rPr>
          <w:rFonts w:ascii="Tahoma" w:hAnsi="Tahoma" w:cs="Tahoma"/>
          <w:sz w:val="17"/>
          <w:szCs w:val="17"/>
          <w:rtl/>
        </w:rPr>
        <w:t xml:space="preserve"> </w:t>
      </w:r>
      <w:r w:rsidRPr="006E7D6B">
        <w:rPr>
          <w:rFonts w:ascii="Tahoma" w:hAnsi="Tahoma" w:cs="Tahoma" w:hint="cs"/>
          <w:sz w:val="17"/>
          <w:szCs w:val="17"/>
          <w:rtl/>
        </w:rPr>
        <w:t>המקומית</w:t>
      </w:r>
      <w:r w:rsidRPr="006E7D6B">
        <w:rPr>
          <w:rFonts w:ascii="Tahoma" w:hAnsi="Tahoma" w:cs="Tahoma"/>
          <w:sz w:val="17"/>
          <w:szCs w:val="17"/>
          <w:rtl/>
        </w:rPr>
        <w:t xml:space="preserve"> </w:t>
      </w:r>
      <w:r w:rsidRPr="006E7D6B">
        <w:rPr>
          <w:rFonts w:ascii="Tahoma" w:hAnsi="Tahoma" w:cs="Tahoma" w:hint="cs"/>
          <w:sz w:val="17"/>
          <w:szCs w:val="17"/>
          <w:rtl/>
        </w:rPr>
        <w:t>לפני העברתה לבדיקת הלשכה המשפטית במשרד.</w:t>
      </w:r>
      <w:r w:rsidRPr="006E7D6B">
        <w:rPr>
          <w:rFonts w:ascii="Tahoma" w:hAnsi="Tahoma" w:cs="Tahoma"/>
          <w:sz w:val="17"/>
          <w:szCs w:val="17"/>
          <w:rtl/>
        </w:rPr>
        <w:t xml:space="preserve"> </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sz w:val="17"/>
          <w:szCs w:val="17"/>
          <w:rtl/>
        </w:rPr>
        <w:t>189 רשויות מקומיות חוקקו חוק עזר בדבר</w:t>
      </w:r>
      <w:r w:rsidRPr="006E7D6B">
        <w:rPr>
          <w:rFonts w:ascii="Tahoma" w:hAnsi="Tahoma" w:cs="Tahoma" w:hint="cs"/>
          <w:sz w:val="17"/>
          <w:szCs w:val="17"/>
          <w:rtl/>
        </w:rPr>
        <w:t xml:space="preserve"> </w:t>
      </w:r>
      <w:r w:rsidRPr="006E7D6B">
        <w:rPr>
          <w:rFonts w:ascii="Tahoma" w:hAnsi="Tahoma" w:cs="Tahoma"/>
          <w:sz w:val="17"/>
          <w:szCs w:val="17"/>
          <w:rtl/>
        </w:rPr>
        <w:t>תליית מודעות ושלטים</w:t>
      </w:r>
      <w:r w:rsidRPr="006E7D6B">
        <w:rPr>
          <w:rFonts w:ascii="Tahoma" w:hAnsi="Tahoma" w:cs="Tahoma" w:hint="cs"/>
          <w:sz w:val="17"/>
          <w:szCs w:val="17"/>
          <w:rtl/>
        </w:rPr>
        <w:t>.</w:t>
      </w:r>
      <w:r w:rsidRPr="006E7D6B">
        <w:rPr>
          <w:rFonts w:ascii="Tahoma" w:hAnsi="Tahoma" w:cs="Tahoma"/>
          <w:sz w:val="17"/>
          <w:szCs w:val="17"/>
          <w:rtl/>
        </w:rPr>
        <w:t xml:space="preserve"> משרד הפנים לא פרסם במשך השנים הוראות </w:t>
      </w:r>
      <w:r w:rsidRPr="006E7D6B">
        <w:rPr>
          <w:rFonts w:ascii="Tahoma" w:hAnsi="Tahoma" w:cs="Tahoma" w:hint="cs"/>
          <w:sz w:val="17"/>
          <w:szCs w:val="17"/>
          <w:rtl/>
        </w:rPr>
        <w:t xml:space="preserve">(למעט בנושא </w:t>
      </w:r>
      <w:r w:rsidRPr="006E7D6B">
        <w:rPr>
          <w:rFonts w:ascii="Tahoma" w:hAnsi="Tahoma" w:cs="Tahoma"/>
          <w:sz w:val="17"/>
          <w:szCs w:val="17"/>
          <w:rtl/>
        </w:rPr>
        <w:t xml:space="preserve">פרסום </w:t>
      </w:r>
      <w:r w:rsidRPr="006E7D6B">
        <w:rPr>
          <w:rFonts w:ascii="Tahoma" w:hAnsi="Tahoma" w:cs="Tahoma" w:hint="cs"/>
          <w:sz w:val="17"/>
          <w:szCs w:val="17"/>
          <w:rtl/>
        </w:rPr>
        <w:t xml:space="preserve">שלטי </w:t>
      </w:r>
      <w:r w:rsidRPr="006E7D6B">
        <w:rPr>
          <w:rFonts w:ascii="Tahoma" w:hAnsi="Tahoma" w:cs="Tahoma"/>
          <w:sz w:val="17"/>
          <w:szCs w:val="17"/>
          <w:rtl/>
        </w:rPr>
        <w:t>חוצות</w:t>
      </w:r>
      <w:r w:rsidRPr="006E7D6B">
        <w:rPr>
          <w:rFonts w:ascii="Tahoma" w:hAnsi="Tahoma" w:cs="Tahoma" w:hint="cs"/>
          <w:sz w:val="17"/>
          <w:szCs w:val="17"/>
          <w:rtl/>
        </w:rPr>
        <w:t>) בדבר המרכיבים שיש להביא בחשבון בקביעת התעריפים לתליית שלטים ומודעות</w:t>
      </w:r>
      <w:r w:rsidRPr="006E7D6B">
        <w:rPr>
          <w:rFonts w:ascii="Tahoma" w:hAnsi="Tahoma" w:cs="Tahoma"/>
          <w:sz w:val="17"/>
          <w:szCs w:val="17"/>
          <w:rtl/>
        </w:rPr>
        <w:t>. נמצא</w:t>
      </w:r>
      <w:r w:rsidRPr="006E7D6B">
        <w:rPr>
          <w:rFonts w:ascii="Tahoma" w:hAnsi="Tahoma" w:cs="Tahoma" w:hint="cs"/>
          <w:sz w:val="17"/>
          <w:szCs w:val="17"/>
          <w:rtl/>
        </w:rPr>
        <w:t>ו הבדלים רבים</w:t>
      </w:r>
      <w:r w:rsidRPr="006E7D6B">
        <w:rPr>
          <w:rFonts w:ascii="Tahoma" w:hAnsi="Tahoma" w:cs="Tahoma"/>
          <w:sz w:val="17"/>
          <w:szCs w:val="17"/>
          <w:rtl/>
        </w:rPr>
        <w:t xml:space="preserve"> </w:t>
      </w:r>
      <w:r w:rsidRPr="006E7D6B">
        <w:rPr>
          <w:rFonts w:ascii="Tahoma" w:hAnsi="Tahoma" w:cs="Tahoma" w:hint="cs"/>
          <w:sz w:val="17"/>
          <w:szCs w:val="17"/>
          <w:rtl/>
        </w:rPr>
        <w:t>בעלויות שהובאו בחשבון בתחשיבי רשויות שונות, וממילא בסכומי אגרות השילוט שנקבעו ב</w:t>
      </w:r>
      <w:r w:rsidRPr="006E7D6B">
        <w:rPr>
          <w:rFonts w:ascii="Tahoma" w:hAnsi="Tahoma" w:cs="Tahoma"/>
          <w:sz w:val="17"/>
          <w:szCs w:val="17"/>
          <w:rtl/>
        </w:rPr>
        <w:t>חוק</w:t>
      </w:r>
      <w:r w:rsidRPr="006E7D6B">
        <w:rPr>
          <w:rFonts w:ascii="Tahoma" w:hAnsi="Tahoma" w:cs="Tahoma" w:hint="cs"/>
          <w:sz w:val="17"/>
          <w:szCs w:val="17"/>
          <w:rtl/>
        </w:rPr>
        <w:t>י</w:t>
      </w:r>
      <w:r w:rsidRPr="006E7D6B">
        <w:rPr>
          <w:rFonts w:ascii="Tahoma" w:hAnsi="Tahoma" w:cs="Tahoma"/>
          <w:sz w:val="17"/>
          <w:szCs w:val="17"/>
          <w:rtl/>
        </w:rPr>
        <w:t xml:space="preserve"> העזר</w:t>
      </w:r>
      <w:r w:rsidRPr="006E7D6B">
        <w:rPr>
          <w:rFonts w:ascii="Tahoma" w:hAnsi="Tahoma" w:cs="Tahoma" w:hint="cs"/>
          <w:sz w:val="17"/>
          <w:szCs w:val="17"/>
          <w:rtl/>
        </w:rPr>
        <w:t xml:space="preserve"> שלהן.</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התמשכות הטיפול בחוקי עזר</w:t>
      </w:r>
    </w:p>
    <w:p w:rsidR="006E7D6B" w:rsidRPr="006E7D6B" w:rsidP="00E2684E">
      <w:pPr>
        <w:pBdr>
          <w:top w:val="single" w:sz="8" w:space="4" w:color="2A2AA6"/>
          <w:left w:val="single" w:sz="8" w:space="4"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לפי נתוני הלשכה המשפטית במשרד הפנים, היא סיימה בשנים 2015-2013 את הטיפול ב-355 הצעות חוקי עזר שהגישו הרשויות המקומיות. בנובמבר 2015 היא טרם</w:t>
      </w:r>
      <w:r w:rsidRPr="006E7D6B">
        <w:rPr>
          <w:rFonts w:ascii="Tahoma" w:hAnsi="Tahoma" w:cs="Tahoma"/>
          <w:sz w:val="17"/>
          <w:szCs w:val="17"/>
          <w:rtl/>
        </w:rPr>
        <w:t xml:space="preserve"> </w:t>
      </w:r>
      <w:r w:rsidRPr="006E7D6B">
        <w:rPr>
          <w:rFonts w:ascii="Tahoma" w:hAnsi="Tahoma" w:cs="Tahoma" w:hint="cs"/>
          <w:sz w:val="17"/>
          <w:szCs w:val="17"/>
          <w:rtl/>
        </w:rPr>
        <w:t>סיימה</w:t>
      </w:r>
      <w:r w:rsidRPr="006E7D6B">
        <w:rPr>
          <w:rFonts w:ascii="Tahoma" w:hAnsi="Tahoma" w:cs="Tahoma"/>
          <w:sz w:val="17"/>
          <w:szCs w:val="17"/>
          <w:rtl/>
        </w:rPr>
        <w:t xml:space="preserve"> </w:t>
      </w:r>
      <w:r w:rsidRPr="006E7D6B">
        <w:rPr>
          <w:rFonts w:ascii="Tahoma" w:hAnsi="Tahoma" w:cs="Tahoma" w:hint="cs"/>
          <w:sz w:val="17"/>
          <w:szCs w:val="17"/>
          <w:rtl/>
        </w:rPr>
        <w:t>לטפל</w:t>
      </w:r>
      <w:r w:rsidRPr="006E7D6B">
        <w:rPr>
          <w:rFonts w:ascii="Tahoma" w:hAnsi="Tahoma" w:cs="Tahoma"/>
          <w:sz w:val="17"/>
          <w:szCs w:val="17"/>
          <w:rtl/>
        </w:rPr>
        <w:t xml:space="preserve"> </w:t>
      </w:r>
      <w:r w:rsidRPr="006E7D6B">
        <w:rPr>
          <w:rFonts w:ascii="Tahoma" w:hAnsi="Tahoma" w:cs="Tahoma" w:hint="cs"/>
          <w:sz w:val="17"/>
          <w:szCs w:val="17"/>
          <w:rtl/>
        </w:rPr>
        <w:t>ב-</w:t>
      </w:r>
      <w:r w:rsidRPr="006E7D6B">
        <w:rPr>
          <w:rFonts w:ascii="Tahoma" w:hAnsi="Tahoma" w:cs="Tahoma"/>
          <w:sz w:val="17"/>
          <w:szCs w:val="17"/>
          <w:rtl/>
        </w:rPr>
        <w:t>29 הצעות חוק</w:t>
      </w:r>
      <w:r w:rsidRPr="006E7D6B">
        <w:rPr>
          <w:rFonts w:ascii="Tahoma" w:hAnsi="Tahoma" w:cs="Tahoma" w:hint="cs"/>
          <w:sz w:val="17"/>
          <w:szCs w:val="17"/>
          <w:rtl/>
        </w:rPr>
        <w:t>י עזר</w:t>
      </w:r>
      <w:r w:rsidRPr="006E7D6B">
        <w:rPr>
          <w:rFonts w:ascii="Tahoma" w:hAnsi="Tahoma" w:cs="Tahoma"/>
          <w:sz w:val="17"/>
          <w:szCs w:val="17"/>
          <w:rtl/>
        </w:rPr>
        <w:t xml:space="preserve"> </w:t>
      </w:r>
      <w:r w:rsidRPr="006E7D6B">
        <w:rPr>
          <w:rFonts w:ascii="Tahoma" w:hAnsi="Tahoma" w:cs="Tahoma" w:hint="cs"/>
          <w:sz w:val="17"/>
          <w:szCs w:val="17"/>
          <w:rtl/>
        </w:rPr>
        <w:t>נוספות</w:t>
      </w:r>
      <w:r w:rsidRPr="006E7D6B">
        <w:rPr>
          <w:rFonts w:ascii="Tahoma" w:hAnsi="Tahoma" w:cs="Tahoma"/>
          <w:sz w:val="17"/>
          <w:szCs w:val="17"/>
          <w:rtl/>
        </w:rPr>
        <w:t xml:space="preserve"> </w:t>
      </w:r>
      <w:r w:rsidRPr="006E7D6B">
        <w:rPr>
          <w:rFonts w:ascii="Tahoma" w:hAnsi="Tahoma" w:cs="Tahoma" w:hint="cs"/>
          <w:sz w:val="17"/>
          <w:szCs w:val="17"/>
          <w:rtl/>
        </w:rPr>
        <w:t xml:space="preserve">שהוגשו לה </w:t>
      </w:r>
      <w:r w:rsidRPr="006E7D6B">
        <w:rPr>
          <w:rFonts w:ascii="Tahoma" w:hAnsi="Tahoma" w:cs="Tahoma"/>
          <w:sz w:val="17"/>
          <w:szCs w:val="17"/>
          <w:rtl/>
        </w:rPr>
        <w:t>בשנים 2014-2012.</w:t>
      </w:r>
      <w:r w:rsidRPr="006E7D6B">
        <w:rPr>
          <w:rFonts w:ascii="Tahoma" w:hAnsi="Tahoma" w:cs="Tahoma" w:hint="cs"/>
          <w:sz w:val="17"/>
          <w:szCs w:val="17"/>
          <w:rtl/>
        </w:rPr>
        <w:t xml:space="preserve"> 74 מ</w:t>
      </w:r>
      <w:r w:rsidRPr="006E7D6B">
        <w:rPr>
          <w:rFonts w:ascii="Tahoma" w:hAnsi="Tahoma" w:cs="Tahoma"/>
          <w:sz w:val="17"/>
          <w:szCs w:val="17"/>
          <w:rtl/>
        </w:rPr>
        <w:t>-355</w:t>
      </w:r>
      <w:r w:rsidRPr="006E7D6B">
        <w:rPr>
          <w:rFonts w:ascii="Tahoma" w:hAnsi="Tahoma" w:cs="Tahoma" w:hint="cs"/>
          <w:sz w:val="17"/>
          <w:szCs w:val="17"/>
          <w:rtl/>
        </w:rPr>
        <w:t xml:space="preserve"> ההצעות שהטיפול בהן הסתיים (21%) שהו בלשכה המשפטית יותר מתשעה חודשים. הטיפול בחלקן התמשך בגלל השתהותן של הרשויות המקומיות, בחלקן בגלל השתהותו של משרד הפנים (הלשכה המשפטית), ובחלקן בגלל השתהות של שניהם. </w:t>
      </w:r>
    </w:p>
    <w:p w:rsidR="006E7D6B" w:rsidRPr="006E7D6B" w:rsidP="00E2684E">
      <w:pPr>
        <w:pBdr>
          <w:left w:val="single" w:sz="8" w:space="4"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 xml:space="preserve">משך הטיפול של תשע מהרשויות המקומיות שנבדקו בהצעת חוק עזר או בעדכונו לפני העברתם למשרד הפנים נמשך לעתים יותר משנתיים; כך לדוגמה באחת מהן (המועצה המקומית </w:t>
      </w:r>
      <w:r w:rsidRPr="006E7D6B">
        <w:rPr>
          <w:rFonts w:ascii="Tahoma" w:hAnsi="Tahoma" w:cs="Tahoma" w:hint="cs"/>
          <w:sz w:val="17"/>
          <w:szCs w:val="17"/>
          <w:rtl/>
        </w:rPr>
        <w:t>כעבייה-טבאש-חג'אג'ירה</w:t>
      </w:r>
      <w:r w:rsidRPr="006E7D6B">
        <w:rPr>
          <w:rFonts w:ascii="Tahoma" w:hAnsi="Tahoma" w:cs="Tahoma" w:hint="cs"/>
          <w:sz w:val="17"/>
          <w:szCs w:val="17"/>
          <w:rtl/>
        </w:rPr>
        <w:t>) נמשך הטיפול בהצעת חוק יותר מארבע שנים, וברשות אחרת (עיריית כפר יונה) - יותר משש שנים. התמשכות כזו עלולה לפגוע במידת הרלוונטיות של הצעת החוק.</w:t>
      </w:r>
    </w:p>
    <w:p w:rsidR="006E7D6B" w:rsidRPr="006E7D6B" w:rsidP="00E2684E">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 xml:space="preserve">החברה שבודקת עבור משרד הפנים את תחשיבי הרשויות המקומיות בנושאי היטלי תיעול וניקוז, </w:t>
      </w:r>
      <w:r w:rsidRPr="006E7D6B">
        <w:rPr>
          <w:rFonts w:ascii="Tahoma" w:hAnsi="Tahoma" w:cs="Tahoma" w:hint="cs"/>
          <w:sz w:val="17"/>
          <w:szCs w:val="17"/>
          <w:rtl/>
        </w:rPr>
        <w:t>שצ"פ</w:t>
      </w:r>
      <w:r w:rsidRPr="006E7D6B">
        <w:rPr>
          <w:rFonts w:ascii="Tahoma" w:hAnsi="Tahoma" w:cs="Tahoma" w:hint="cs"/>
          <w:sz w:val="17"/>
          <w:szCs w:val="17"/>
          <w:rtl/>
        </w:rPr>
        <w:t xml:space="preserve"> (שטח ציבורי פתוח), היטלי סלילת כבישים וסלילת מדרכות, השתהתה באישור התחשיבים שבדקה. בידי משרד הפנים לא היו נתונים או מסמכים המבהירים מהי סיבת השיהוי הממושך באישור התחשיבים.</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 xml:space="preserve">אי-בחינת הצורך בחקיקת חוקי עזר לדוגמה חדשים או עדכונם של ישנים </w:t>
      </w:r>
    </w:p>
    <w:p w:rsidR="006E7D6B" w:rsidRPr="006E7D6B" w:rsidP="0040064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sz w:val="17"/>
          <w:szCs w:val="17"/>
          <w:rtl/>
        </w:rPr>
        <w:t>עד</w:t>
      </w:r>
      <w:r w:rsidRPr="006E7D6B">
        <w:rPr>
          <w:rFonts w:ascii="Tahoma" w:hAnsi="Tahoma" w:cs="Tahoma" w:hint="cs"/>
          <w:sz w:val="17"/>
          <w:szCs w:val="17"/>
          <w:rtl/>
        </w:rPr>
        <w:t xml:space="preserve"> מועד סיום הביקורת, א</w:t>
      </w:r>
      <w:r w:rsidRPr="006E7D6B">
        <w:rPr>
          <w:rFonts w:ascii="Tahoma" w:hAnsi="Tahoma" w:cs="Tahoma"/>
          <w:sz w:val="17"/>
          <w:szCs w:val="17"/>
          <w:rtl/>
        </w:rPr>
        <w:t>פריל 2016</w:t>
      </w:r>
      <w:r w:rsidRPr="006E7D6B">
        <w:rPr>
          <w:rFonts w:ascii="Tahoma" w:hAnsi="Tahoma" w:cs="Tahoma" w:hint="cs"/>
          <w:sz w:val="17"/>
          <w:szCs w:val="17"/>
          <w:rtl/>
        </w:rPr>
        <w:t>,</w:t>
      </w:r>
      <w:r w:rsidRPr="006E7D6B">
        <w:rPr>
          <w:rFonts w:ascii="Tahoma" w:hAnsi="Tahoma" w:cs="Tahoma"/>
          <w:sz w:val="17"/>
          <w:szCs w:val="17"/>
          <w:rtl/>
        </w:rPr>
        <w:t xml:space="preserve"> פרסם משרד הפנים </w:t>
      </w:r>
      <w:r w:rsidRPr="006E7D6B">
        <w:rPr>
          <w:rFonts w:ascii="Tahoma" w:hAnsi="Tahoma" w:cs="Tahoma" w:hint="cs"/>
          <w:sz w:val="17"/>
          <w:szCs w:val="17"/>
          <w:rtl/>
        </w:rPr>
        <w:t>15</w:t>
      </w:r>
      <w:r w:rsidRPr="006E7D6B">
        <w:rPr>
          <w:rFonts w:ascii="Tahoma" w:hAnsi="Tahoma" w:cs="Tahoma"/>
          <w:sz w:val="17"/>
          <w:szCs w:val="17"/>
          <w:rtl/>
        </w:rPr>
        <w:t xml:space="preserve"> חוקי עזר לדוגמה</w:t>
      </w:r>
      <w:r>
        <w:rPr>
          <w:rFonts w:ascii="Tahoma" w:hAnsi="Tahoma" w:cs="Tahoma"/>
          <w:sz w:val="17"/>
          <w:szCs w:val="17"/>
          <w:vertAlign w:val="superscript"/>
          <w:rtl/>
        </w:rPr>
        <w:footnoteReference w:id="5"/>
      </w:r>
      <w:r w:rsidRPr="006E7D6B">
        <w:rPr>
          <w:rFonts w:ascii="Tahoma" w:hAnsi="Tahoma" w:cs="Tahoma" w:hint="cs"/>
          <w:sz w:val="17"/>
          <w:szCs w:val="17"/>
          <w:rtl/>
        </w:rPr>
        <w:t xml:space="preserve"> </w:t>
      </w:r>
      <w:r w:rsidRPr="006E7D6B">
        <w:rPr>
          <w:rFonts w:ascii="Tahoma" w:hAnsi="Tahoma" w:cs="Tahoma"/>
          <w:sz w:val="17"/>
          <w:szCs w:val="17"/>
          <w:rtl/>
        </w:rPr>
        <w:t xml:space="preserve">בלבד (שבעה לעיריות ושמונה למועצות מקומיות) בשמונה נושאים בלבד, </w:t>
      </w:r>
      <w:r w:rsidRPr="006E7D6B">
        <w:rPr>
          <w:rFonts w:ascii="Tahoma" w:hAnsi="Tahoma" w:cs="Tahoma" w:hint="cs"/>
          <w:sz w:val="17"/>
          <w:szCs w:val="17"/>
          <w:rtl/>
        </w:rPr>
        <w:t xml:space="preserve">והאחרון שבהם פורסם בשנת 1998. </w:t>
      </w:r>
      <w:r w:rsidRPr="006E7D6B">
        <w:rPr>
          <w:rFonts w:ascii="Tahoma" w:hAnsi="Tahoma" w:cs="Tahoma"/>
          <w:sz w:val="17"/>
          <w:szCs w:val="17"/>
          <w:rtl/>
        </w:rPr>
        <w:t>למרות השתנות העתים והנסיבות</w:t>
      </w:r>
      <w:r w:rsidRPr="006E7D6B">
        <w:rPr>
          <w:rFonts w:ascii="Tahoma" w:hAnsi="Tahoma" w:cs="Tahoma" w:hint="cs"/>
          <w:sz w:val="17"/>
          <w:szCs w:val="17"/>
          <w:rtl/>
        </w:rPr>
        <w:t xml:space="preserve"> לא בחן המשרד את הצורך בעדכונם ובקביעת חוקי העזר לדוגמה בנושאים נוספים, אף שמבקר המדינה הצביע על הצורך בכך בדוחותיו החל בשנת 2003.</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אי-פרסום נוסחים מומלצים של חוקי עזר</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sz w:val="17"/>
          <w:szCs w:val="17"/>
          <w:rtl/>
        </w:rPr>
        <w:t xml:space="preserve">מלבד </w:t>
      </w:r>
      <w:r w:rsidRPr="006E7D6B">
        <w:rPr>
          <w:rFonts w:ascii="Tahoma" w:hAnsi="Tahoma" w:cs="Tahoma" w:hint="cs"/>
          <w:sz w:val="17"/>
          <w:szCs w:val="17"/>
          <w:rtl/>
        </w:rPr>
        <w:t>נוסחים מומלצים ל</w:t>
      </w:r>
      <w:r w:rsidRPr="006E7D6B">
        <w:rPr>
          <w:rFonts w:ascii="Tahoma" w:hAnsi="Tahoma" w:cs="Tahoma"/>
          <w:sz w:val="17"/>
          <w:szCs w:val="17"/>
          <w:rtl/>
        </w:rPr>
        <w:t>ארבעה חוקי עזר לא פרסם משרד הפנים נוסחים מומלצים</w:t>
      </w:r>
      <w:r w:rsidRPr="006E7D6B">
        <w:rPr>
          <w:rFonts w:ascii="Tahoma" w:hAnsi="Tahoma" w:cs="Tahoma" w:hint="cs"/>
          <w:sz w:val="17"/>
          <w:szCs w:val="17"/>
          <w:rtl/>
        </w:rPr>
        <w:t>,</w:t>
      </w:r>
      <w:r w:rsidRPr="006E7D6B">
        <w:rPr>
          <w:rFonts w:ascii="Tahoma" w:hAnsi="Tahoma" w:cs="Tahoma"/>
          <w:sz w:val="17"/>
          <w:szCs w:val="17"/>
          <w:rtl/>
        </w:rPr>
        <w:t xml:space="preserve"> </w:t>
      </w:r>
      <w:r w:rsidRPr="006E7D6B">
        <w:rPr>
          <w:rFonts w:ascii="Tahoma" w:hAnsi="Tahoma" w:cs="Tahoma" w:hint="cs"/>
          <w:sz w:val="17"/>
          <w:szCs w:val="17"/>
          <w:rtl/>
        </w:rPr>
        <w:t xml:space="preserve">שמטרתם </w:t>
      </w:r>
      <w:r w:rsidRPr="006E7D6B">
        <w:rPr>
          <w:rFonts w:ascii="Tahoma" w:hAnsi="Tahoma" w:cs="Tahoma"/>
          <w:sz w:val="17"/>
          <w:szCs w:val="17"/>
          <w:rtl/>
        </w:rPr>
        <w:t xml:space="preserve">לסייע לרשויות המקומיות </w:t>
      </w:r>
      <w:r w:rsidRPr="006E7D6B">
        <w:rPr>
          <w:rFonts w:ascii="Tahoma" w:hAnsi="Tahoma" w:cs="Tahoma" w:hint="cs"/>
          <w:sz w:val="17"/>
          <w:szCs w:val="17"/>
          <w:rtl/>
        </w:rPr>
        <w:t>לנסח את חוקי העזר שלהן</w:t>
      </w:r>
      <w:r>
        <w:rPr>
          <w:rFonts w:ascii="Tahoma" w:hAnsi="Tahoma" w:cs="Tahoma"/>
          <w:sz w:val="17"/>
          <w:szCs w:val="17"/>
          <w:vertAlign w:val="superscript"/>
          <w:rtl/>
        </w:rPr>
        <w:footnoteReference w:id="6"/>
      </w:r>
      <w:r w:rsidRPr="006E7D6B">
        <w:rPr>
          <w:rFonts w:ascii="Tahoma" w:hAnsi="Tahoma" w:cs="Tahoma"/>
          <w:sz w:val="17"/>
          <w:szCs w:val="17"/>
          <w:rtl/>
        </w:rPr>
        <w:t>.</w:t>
      </w:r>
      <w:r w:rsidRPr="006E7D6B">
        <w:rPr>
          <w:rFonts w:ascii="Tahoma" w:hAnsi="Tahoma" w:cs="Tahoma" w:hint="cs"/>
          <w:sz w:val="17"/>
          <w:szCs w:val="17"/>
          <w:rtl/>
        </w:rPr>
        <w:t xml:space="preserve"> </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ליקויים בהתקשרויות להכנת חוקי עזר</w:t>
      </w:r>
    </w:p>
    <w:p w:rsidR="006E7D6B" w:rsidRPr="006E7D6B" w:rsidP="0040064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 xml:space="preserve">שמונה מן הרשויות המקומיות שנבדקו התקשרו עם חברות העוסקות בהכנת תחשיבים כדי לעדכן את תעריפי האגרות וההיטלים שנקבעו בחוקי עזר. בדיקת התקשרויות אלה העלתה כי </w:t>
      </w:r>
      <w:r w:rsidR="00400643">
        <w:rPr>
          <w:rFonts w:ascii="Tahoma" w:hAnsi="Tahoma" w:cs="Tahoma" w:hint="cs"/>
          <w:sz w:val="17"/>
          <w:szCs w:val="17"/>
          <w:rtl/>
        </w:rPr>
        <w:t>ארבע</w:t>
      </w:r>
      <w:r w:rsidRPr="006E7D6B">
        <w:rPr>
          <w:rFonts w:ascii="Tahoma" w:hAnsi="Tahoma" w:cs="Tahoma" w:hint="cs"/>
          <w:sz w:val="17"/>
          <w:szCs w:val="17"/>
          <w:rtl/>
        </w:rPr>
        <w:t xml:space="preserve"> רשויות חתמו על הסכמים בלי לקיים הליך תחרותי, ושתיים התקשרו עם חברות באמצעות הזמנת עבודה בלבד וללא הסכם בכתב.</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חוקי עזר חסרים, לא מעודכנים ולא רלוונטיים</w:t>
      </w:r>
    </w:p>
    <w:p w:rsidR="006E7D6B" w:rsidRPr="006E7D6B" w:rsidP="0040064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sz w:val="17"/>
          <w:szCs w:val="17"/>
          <w:rtl/>
        </w:rPr>
        <w:t xml:space="preserve">רשויות מקומיות רבות לא דאגו לחוקק חוקי עזר </w:t>
      </w:r>
      <w:r w:rsidRPr="006E7D6B">
        <w:rPr>
          <w:rFonts w:ascii="Tahoma" w:hAnsi="Tahoma" w:cs="Tahoma" w:hint="cs"/>
          <w:sz w:val="17"/>
          <w:szCs w:val="17"/>
          <w:rtl/>
        </w:rPr>
        <w:t>שיאפשרו להן</w:t>
      </w:r>
      <w:r w:rsidRPr="006E7D6B">
        <w:rPr>
          <w:rFonts w:ascii="Tahoma" w:hAnsi="Tahoma" w:cs="Tahoma"/>
          <w:sz w:val="17"/>
          <w:szCs w:val="17"/>
          <w:rtl/>
        </w:rPr>
        <w:t xml:space="preserve"> למלא את </w:t>
      </w:r>
      <w:r w:rsidRPr="006E7D6B">
        <w:rPr>
          <w:rFonts w:ascii="Tahoma" w:hAnsi="Tahoma" w:cs="Tahoma" w:hint="cs"/>
          <w:sz w:val="17"/>
          <w:szCs w:val="17"/>
          <w:rtl/>
        </w:rPr>
        <w:t>ת</w:t>
      </w:r>
      <w:r w:rsidRPr="006E7D6B">
        <w:rPr>
          <w:rFonts w:ascii="Tahoma" w:hAnsi="Tahoma" w:cs="Tahoma"/>
          <w:sz w:val="17"/>
          <w:szCs w:val="17"/>
          <w:rtl/>
        </w:rPr>
        <w:t xml:space="preserve">פקידיהן </w:t>
      </w:r>
      <w:r w:rsidRPr="006E7D6B">
        <w:rPr>
          <w:rFonts w:ascii="Tahoma" w:hAnsi="Tahoma" w:cs="Tahoma" w:hint="cs"/>
          <w:sz w:val="17"/>
          <w:szCs w:val="17"/>
          <w:rtl/>
        </w:rPr>
        <w:t>ולהבטיח את בריאות תושביהן ובטיחותם</w:t>
      </w:r>
      <w:r w:rsidRPr="006E7D6B">
        <w:rPr>
          <w:rFonts w:ascii="Tahoma" w:hAnsi="Tahoma" w:cs="Tahoma"/>
          <w:sz w:val="17"/>
          <w:szCs w:val="17"/>
          <w:rtl/>
        </w:rPr>
        <w:t xml:space="preserve">. לדוגמה, 122 רשויות לא </w:t>
      </w:r>
      <w:r w:rsidRPr="006E7D6B">
        <w:rPr>
          <w:rFonts w:ascii="Tahoma" w:hAnsi="Tahoma" w:cs="Tahoma"/>
          <w:sz w:val="17"/>
          <w:szCs w:val="17"/>
          <w:rtl/>
        </w:rPr>
        <w:t>חוקקו חוקי עזר בעניין מניעת מפגעים ומטרדים או שמיר</w:t>
      </w:r>
      <w:r w:rsidRPr="006E7D6B">
        <w:rPr>
          <w:rFonts w:ascii="Tahoma" w:hAnsi="Tahoma" w:cs="Tahoma" w:hint="cs"/>
          <w:sz w:val="17"/>
          <w:szCs w:val="17"/>
          <w:rtl/>
        </w:rPr>
        <w:t>ה על</w:t>
      </w:r>
      <w:r w:rsidRPr="006E7D6B">
        <w:rPr>
          <w:rFonts w:ascii="Tahoma" w:hAnsi="Tahoma" w:cs="Tahoma"/>
          <w:sz w:val="17"/>
          <w:szCs w:val="17"/>
          <w:rtl/>
        </w:rPr>
        <w:t xml:space="preserve"> הסדר והניקיון</w:t>
      </w:r>
      <w:r w:rsidRPr="006E7D6B">
        <w:rPr>
          <w:rFonts w:ascii="Tahoma" w:hAnsi="Tahoma" w:cs="Tahoma" w:hint="cs"/>
          <w:sz w:val="17"/>
          <w:szCs w:val="17"/>
          <w:rtl/>
        </w:rPr>
        <w:t>,</w:t>
      </w:r>
      <w:r w:rsidRPr="006E7D6B">
        <w:rPr>
          <w:rFonts w:ascii="Tahoma" w:hAnsi="Tahoma" w:cs="Tahoma"/>
          <w:sz w:val="17"/>
          <w:szCs w:val="17"/>
          <w:rtl/>
        </w:rPr>
        <w:t xml:space="preserve"> ו-6</w:t>
      </w:r>
      <w:r w:rsidR="00400643">
        <w:rPr>
          <w:rFonts w:ascii="Tahoma" w:hAnsi="Tahoma" w:cs="Tahoma" w:hint="cs"/>
          <w:sz w:val="17"/>
          <w:szCs w:val="17"/>
          <w:rtl/>
        </w:rPr>
        <w:t>2</w:t>
      </w:r>
      <w:r w:rsidRPr="006E7D6B">
        <w:rPr>
          <w:rFonts w:ascii="Tahoma" w:hAnsi="Tahoma" w:cs="Tahoma"/>
          <w:sz w:val="17"/>
          <w:szCs w:val="17"/>
          <w:rtl/>
        </w:rPr>
        <w:t xml:space="preserve"> רשויות לא אימצו את חוק העזר לדוגמה בעניין הריסת מבנים מסוכנים. משרד הפנים לא </w:t>
      </w:r>
      <w:r w:rsidRPr="006E7D6B">
        <w:rPr>
          <w:rFonts w:ascii="Tahoma" w:hAnsi="Tahoma" w:cs="Tahoma" w:hint="cs"/>
          <w:sz w:val="17"/>
          <w:szCs w:val="17"/>
          <w:rtl/>
        </w:rPr>
        <w:t xml:space="preserve">המליץ להן </w:t>
      </w:r>
      <w:r w:rsidRPr="006E7D6B">
        <w:rPr>
          <w:rFonts w:ascii="Tahoma" w:hAnsi="Tahoma" w:cs="Tahoma"/>
          <w:sz w:val="17"/>
          <w:szCs w:val="17"/>
          <w:rtl/>
        </w:rPr>
        <w:t>להתקין חוק</w:t>
      </w:r>
      <w:r w:rsidRPr="006E7D6B">
        <w:rPr>
          <w:rFonts w:ascii="Tahoma" w:hAnsi="Tahoma" w:cs="Tahoma" w:hint="cs"/>
          <w:sz w:val="17"/>
          <w:szCs w:val="17"/>
          <w:rtl/>
        </w:rPr>
        <w:t>י</w:t>
      </w:r>
      <w:r w:rsidRPr="006E7D6B">
        <w:rPr>
          <w:rFonts w:ascii="Tahoma" w:hAnsi="Tahoma" w:cs="Tahoma"/>
          <w:sz w:val="17"/>
          <w:szCs w:val="17"/>
          <w:rtl/>
        </w:rPr>
        <w:t xml:space="preserve"> עזר בנושאים אלה.</w:t>
      </w:r>
    </w:p>
    <w:p w:rsidR="006E7D6B" w:rsidRPr="006E7D6B" w:rsidP="00400643">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Pr>
          <w:rFonts w:ascii="Tahoma" w:hAnsi="Tahoma" w:cs="Tahoma" w:hint="cs"/>
          <w:sz w:val="17"/>
          <w:szCs w:val="17"/>
          <w:rtl/>
        </w:rPr>
        <w:t xml:space="preserve">יותר מ-2,000 </w:t>
      </w:r>
      <w:r w:rsidRPr="006E7D6B">
        <w:rPr>
          <w:rFonts w:ascii="Tahoma" w:hAnsi="Tahoma" w:cs="Tahoma"/>
          <w:sz w:val="17"/>
          <w:szCs w:val="17"/>
          <w:rtl/>
        </w:rPr>
        <w:t xml:space="preserve">חוקי עזר </w:t>
      </w:r>
      <w:r w:rsidRPr="006E7D6B">
        <w:rPr>
          <w:rFonts w:ascii="Tahoma" w:hAnsi="Tahoma" w:cs="Tahoma" w:hint="cs"/>
          <w:sz w:val="17"/>
          <w:szCs w:val="17"/>
          <w:rtl/>
        </w:rPr>
        <w:t>נחקקו ב</w:t>
      </w:r>
      <w:r w:rsidRPr="006E7D6B">
        <w:rPr>
          <w:rFonts w:ascii="Tahoma" w:hAnsi="Tahoma" w:cs="Tahoma"/>
          <w:sz w:val="17"/>
          <w:szCs w:val="17"/>
          <w:rtl/>
        </w:rPr>
        <w:t xml:space="preserve">שנות </w:t>
      </w:r>
      <w:r>
        <w:rPr>
          <w:rFonts w:ascii="Tahoma" w:hAnsi="Tahoma" w:cs="Tahoma" w:hint="cs"/>
          <w:sz w:val="17"/>
          <w:szCs w:val="17"/>
          <w:rtl/>
        </w:rPr>
        <w:t>השבעים</w:t>
      </w:r>
      <w:r w:rsidR="000F223D">
        <w:rPr>
          <w:rFonts w:ascii="Tahoma" w:hAnsi="Tahoma" w:cs="Tahoma" w:hint="cs"/>
          <w:sz w:val="17"/>
          <w:szCs w:val="17"/>
          <w:rtl/>
        </w:rPr>
        <w:t xml:space="preserve"> </w:t>
      </w:r>
      <w:r w:rsidRPr="006E7D6B">
        <w:rPr>
          <w:rFonts w:ascii="Tahoma" w:hAnsi="Tahoma" w:cs="Tahoma"/>
          <w:sz w:val="17"/>
          <w:szCs w:val="17"/>
          <w:rtl/>
        </w:rPr>
        <w:t xml:space="preserve">של המאה </w:t>
      </w:r>
      <w:r w:rsidRPr="006E7D6B">
        <w:rPr>
          <w:rFonts w:ascii="Tahoma" w:hAnsi="Tahoma" w:cs="Tahoma" w:hint="cs"/>
          <w:sz w:val="17"/>
          <w:szCs w:val="17"/>
          <w:rtl/>
        </w:rPr>
        <w:t>העשרים</w:t>
      </w:r>
      <w:r w:rsidRPr="006E7D6B">
        <w:rPr>
          <w:rFonts w:ascii="Tahoma" w:hAnsi="Tahoma" w:cs="Tahoma"/>
          <w:sz w:val="17"/>
          <w:szCs w:val="17"/>
          <w:rtl/>
        </w:rPr>
        <w:t xml:space="preserve"> ואף קודם לכן. </w:t>
      </w:r>
      <w:r w:rsidRPr="006E7D6B">
        <w:rPr>
          <w:rFonts w:ascii="Tahoma" w:hAnsi="Tahoma" w:cs="Tahoma" w:hint="cs"/>
          <w:sz w:val="17"/>
          <w:szCs w:val="17"/>
          <w:rtl/>
        </w:rPr>
        <w:t>כמה מן</w:t>
      </w:r>
      <w:r w:rsidRPr="006E7D6B">
        <w:rPr>
          <w:rFonts w:ascii="Tahoma" w:hAnsi="Tahoma" w:cs="Tahoma"/>
          <w:sz w:val="17"/>
          <w:szCs w:val="17"/>
          <w:rtl/>
        </w:rPr>
        <w:t xml:space="preserve"> החוקים </w:t>
      </w:r>
      <w:r w:rsidRPr="006E7D6B">
        <w:rPr>
          <w:rFonts w:ascii="Tahoma" w:hAnsi="Tahoma" w:cs="Tahoma" w:hint="cs"/>
          <w:sz w:val="17"/>
          <w:szCs w:val="17"/>
          <w:rtl/>
        </w:rPr>
        <w:t xml:space="preserve">שנחקקו במאה העשרים סותרים את פקודת העיריות, </w:t>
      </w:r>
      <w:r w:rsidRPr="006E7D6B">
        <w:rPr>
          <w:rFonts w:ascii="Tahoma" w:hAnsi="Tahoma" w:cs="Tahoma"/>
          <w:sz w:val="17"/>
          <w:szCs w:val="17"/>
          <w:rtl/>
        </w:rPr>
        <w:t xml:space="preserve">או שהעניינים הנידונים </w:t>
      </w:r>
      <w:r w:rsidRPr="006E7D6B">
        <w:rPr>
          <w:rFonts w:ascii="Tahoma" w:hAnsi="Tahoma" w:cs="Tahoma" w:hint="cs"/>
          <w:sz w:val="17"/>
          <w:szCs w:val="17"/>
          <w:rtl/>
        </w:rPr>
        <w:t>בהם</w:t>
      </w:r>
      <w:r w:rsidRPr="006E7D6B">
        <w:rPr>
          <w:rFonts w:ascii="Tahoma" w:hAnsi="Tahoma" w:cs="Tahoma"/>
          <w:sz w:val="17"/>
          <w:szCs w:val="17"/>
          <w:rtl/>
        </w:rPr>
        <w:t xml:space="preserve"> </w:t>
      </w:r>
      <w:r w:rsidRPr="006E7D6B">
        <w:rPr>
          <w:rFonts w:ascii="Tahoma" w:hAnsi="Tahoma" w:cs="Tahoma" w:hint="cs"/>
          <w:sz w:val="17"/>
          <w:szCs w:val="17"/>
          <w:rtl/>
        </w:rPr>
        <w:t xml:space="preserve">אינם </w:t>
      </w:r>
      <w:r w:rsidRPr="006E7D6B">
        <w:rPr>
          <w:rFonts w:ascii="Tahoma" w:hAnsi="Tahoma" w:cs="Tahoma"/>
          <w:sz w:val="17"/>
          <w:szCs w:val="17"/>
          <w:rtl/>
        </w:rPr>
        <w:t xml:space="preserve">רלוונטיים </w:t>
      </w:r>
      <w:r w:rsidRPr="006E7D6B">
        <w:rPr>
          <w:rFonts w:ascii="Tahoma" w:hAnsi="Tahoma" w:cs="Tahoma" w:hint="cs"/>
          <w:sz w:val="17"/>
          <w:szCs w:val="17"/>
          <w:rtl/>
        </w:rPr>
        <w:t xml:space="preserve">עוד נוכח </w:t>
      </w:r>
      <w:r w:rsidRPr="006E7D6B">
        <w:rPr>
          <w:rFonts w:ascii="Tahoma" w:hAnsi="Tahoma" w:cs="Tahoma"/>
          <w:sz w:val="17"/>
          <w:szCs w:val="17"/>
          <w:rtl/>
        </w:rPr>
        <w:t>ה</w:t>
      </w:r>
      <w:r w:rsidRPr="006E7D6B">
        <w:rPr>
          <w:rFonts w:ascii="Tahoma" w:hAnsi="Tahoma" w:cs="Tahoma" w:hint="cs"/>
          <w:sz w:val="17"/>
          <w:szCs w:val="17"/>
          <w:rtl/>
        </w:rPr>
        <w:t xml:space="preserve">שינויים </w:t>
      </w:r>
      <w:r w:rsidRPr="006E7D6B">
        <w:rPr>
          <w:rFonts w:ascii="Tahoma" w:hAnsi="Tahoma" w:cs="Tahoma"/>
          <w:sz w:val="17"/>
          <w:szCs w:val="17"/>
          <w:rtl/>
        </w:rPr>
        <w:t>ש</w:t>
      </w:r>
      <w:r w:rsidRPr="006E7D6B">
        <w:rPr>
          <w:rFonts w:ascii="Tahoma" w:hAnsi="Tahoma" w:cs="Tahoma" w:hint="cs"/>
          <w:sz w:val="17"/>
          <w:szCs w:val="17"/>
          <w:rtl/>
        </w:rPr>
        <w:t xml:space="preserve">חלו בחקיקה הראשית </w:t>
      </w:r>
      <w:r w:rsidRPr="006E7D6B">
        <w:rPr>
          <w:rFonts w:ascii="Tahoma" w:hAnsi="Tahoma" w:cs="Tahoma"/>
          <w:sz w:val="17"/>
          <w:szCs w:val="17"/>
          <w:rtl/>
        </w:rPr>
        <w:t xml:space="preserve">בעשרות השנים </w:t>
      </w:r>
      <w:r w:rsidRPr="006E7D6B">
        <w:rPr>
          <w:rFonts w:ascii="Tahoma" w:hAnsi="Tahoma" w:cs="Tahoma" w:hint="cs"/>
          <w:sz w:val="17"/>
          <w:szCs w:val="17"/>
          <w:rtl/>
        </w:rPr>
        <w:t xml:space="preserve">שחלפו </w:t>
      </w:r>
      <w:r w:rsidRPr="006E7D6B">
        <w:rPr>
          <w:rFonts w:ascii="Tahoma" w:hAnsi="Tahoma" w:cs="Tahoma"/>
          <w:sz w:val="17"/>
          <w:szCs w:val="17"/>
          <w:rtl/>
        </w:rPr>
        <w:t>מ</w:t>
      </w:r>
      <w:r w:rsidRPr="006E7D6B">
        <w:rPr>
          <w:rFonts w:ascii="Tahoma" w:hAnsi="Tahoma" w:cs="Tahoma" w:hint="cs"/>
          <w:sz w:val="17"/>
          <w:szCs w:val="17"/>
          <w:rtl/>
        </w:rPr>
        <w:t xml:space="preserve">זמן חקיקתם. </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התעריפים שנקבעו בכמה</w:t>
      </w:r>
      <w:r w:rsidRPr="006E7D6B">
        <w:rPr>
          <w:rFonts w:ascii="Tahoma" w:hAnsi="Tahoma" w:cs="Tahoma"/>
          <w:sz w:val="17"/>
          <w:szCs w:val="17"/>
          <w:rtl/>
        </w:rPr>
        <w:t xml:space="preserve"> חוקי עזר</w:t>
      </w:r>
      <w:r w:rsidRPr="006E7D6B">
        <w:rPr>
          <w:rFonts w:ascii="Tahoma" w:hAnsi="Tahoma" w:cs="Tahoma" w:hint="cs"/>
          <w:sz w:val="17"/>
          <w:szCs w:val="17"/>
          <w:rtl/>
        </w:rPr>
        <w:t xml:space="preserve"> ישנים</w:t>
      </w:r>
      <w:r w:rsidRPr="006E7D6B">
        <w:rPr>
          <w:rFonts w:ascii="Tahoma" w:hAnsi="Tahoma" w:cs="Tahoma"/>
          <w:sz w:val="17"/>
          <w:szCs w:val="17"/>
          <w:rtl/>
        </w:rPr>
        <w:t xml:space="preserve"> </w:t>
      </w:r>
      <w:r w:rsidRPr="006E7D6B">
        <w:rPr>
          <w:rFonts w:ascii="Tahoma" w:hAnsi="Tahoma" w:cs="Tahoma" w:hint="cs"/>
          <w:sz w:val="17"/>
          <w:szCs w:val="17"/>
          <w:rtl/>
        </w:rPr>
        <w:t>לא</w:t>
      </w:r>
      <w:r w:rsidRPr="006E7D6B">
        <w:rPr>
          <w:rFonts w:ascii="Tahoma" w:hAnsi="Tahoma" w:cs="Tahoma"/>
          <w:sz w:val="17"/>
          <w:szCs w:val="17"/>
          <w:rtl/>
        </w:rPr>
        <w:t xml:space="preserve"> עודכנו מיום קביעתם</w:t>
      </w:r>
      <w:r w:rsidRPr="006E7D6B">
        <w:rPr>
          <w:rFonts w:ascii="Tahoma" w:hAnsi="Tahoma" w:cs="Tahoma" w:hint="cs"/>
          <w:sz w:val="17"/>
          <w:szCs w:val="17"/>
          <w:rtl/>
        </w:rPr>
        <w:t>, אף ש</w:t>
      </w:r>
      <w:r w:rsidRPr="006E7D6B">
        <w:rPr>
          <w:rFonts w:ascii="Tahoma" w:hAnsi="Tahoma" w:cs="Tahoma"/>
          <w:sz w:val="17"/>
          <w:szCs w:val="17"/>
          <w:rtl/>
        </w:rPr>
        <w:t xml:space="preserve">משרד הפנים </w:t>
      </w:r>
      <w:r w:rsidRPr="006E7D6B">
        <w:rPr>
          <w:rFonts w:ascii="Tahoma" w:hAnsi="Tahoma" w:cs="Tahoma" w:hint="cs"/>
          <w:sz w:val="17"/>
          <w:szCs w:val="17"/>
          <w:rtl/>
        </w:rPr>
        <w:t>הנחה את הרשויות</w:t>
      </w:r>
      <w:r w:rsidRPr="006E7D6B">
        <w:rPr>
          <w:rFonts w:ascii="Tahoma" w:hAnsi="Tahoma" w:cs="Tahoma"/>
          <w:sz w:val="17"/>
          <w:szCs w:val="17"/>
          <w:rtl/>
        </w:rPr>
        <w:t xml:space="preserve"> המקומיות </w:t>
      </w:r>
      <w:r w:rsidRPr="006E7D6B">
        <w:rPr>
          <w:rFonts w:ascii="Tahoma" w:hAnsi="Tahoma" w:cs="Tahoma" w:hint="cs"/>
          <w:sz w:val="17"/>
          <w:szCs w:val="17"/>
          <w:rtl/>
        </w:rPr>
        <w:t xml:space="preserve">בשנים 2006 ו-2008 </w:t>
      </w:r>
      <w:r w:rsidRPr="006E7D6B">
        <w:rPr>
          <w:rFonts w:ascii="Tahoma" w:hAnsi="Tahoma" w:cs="Tahoma"/>
          <w:sz w:val="17"/>
          <w:szCs w:val="17"/>
          <w:rtl/>
        </w:rPr>
        <w:t>לבחון את תעריפי האגרות וההיטלים בתום חמש שנים לכל היותר מ</w:t>
      </w:r>
      <w:r w:rsidRPr="006E7D6B">
        <w:rPr>
          <w:rFonts w:ascii="Tahoma" w:hAnsi="Tahoma" w:cs="Tahoma" w:hint="cs"/>
          <w:sz w:val="17"/>
          <w:szCs w:val="17"/>
          <w:rtl/>
        </w:rPr>
        <w:t>זמן</w:t>
      </w:r>
      <w:r w:rsidRPr="006E7D6B">
        <w:rPr>
          <w:rFonts w:ascii="Tahoma" w:hAnsi="Tahoma" w:cs="Tahoma"/>
          <w:sz w:val="17"/>
          <w:szCs w:val="17"/>
          <w:rtl/>
        </w:rPr>
        <w:t xml:space="preserve"> העדכון האחרון, ובמידת הצורך - לעדכנם. במקרים רבים שבהם </w:t>
      </w:r>
      <w:r w:rsidRPr="006E7D6B">
        <w:rPr>
          <w:rFonts w:ascii="Tahoma" w:hAnsi="Tahoma" w:cs="Tahoma" w:hint="cs"/>
          <w:sz w:val="17"/>
          <w:szCs w:val="17"/>
          <w:rtl/>
        </w:rPr>
        <w:t xml:space="preserve">לא הספיקו </w:t>
      </w:r>
      <w:r w:rsidRPr="006E7D6B">
        <w:rPr>
          <w:rFonts w:ascii="Tahoma" w:hAnsi="Tahoma" w:cs="Tahoma"/>
          <w:sz w:val="17"/>
          <w:szCs w:val="17"/>
          <w:rtl/>
        </w:rPr>
        <w:t xml:space="preserve">הרשויות המקומיות להכין תחשיבים חדשים, הן </w:t>
      </w:r>
      <w:r w:rsidRPr="006E7D6B">
        <w:rPr>
          <w:rFonts w:ascii="Tahoma" w:hAnsi="Tahoma" w:cs="Tahoma" w:hint="cs"/>
          <w:sz w:val="17"/>
          <w:szCs w:val="17"/>
          <w:rtl/>
        </w:rPr>
        <w:t>ביקשו מ</w:t>
      </w:r>
      <w:r w:rsidRPr="006E7D6B">
        <w:rPr>
          <w:rFonts w:ascii="Tahoma" w:hAnsi="Tahoma" w:cs="Tahoma"/>
          <w:sz w:val="17"/>
          <w:szCs w:val="17"/>
          <w:rtl/>
        </w:rPr>
        <w:t>שר הפנים להאריך את תוק</w:t>
      </w:r>
      <w:r w:rsidRPr="006E7D6B">
        <w:rPr>
          <w:rFonts w:ascii="Tahoma" w:hAnsi="Tahoma" w:cs="Tahoma" w:hint="cs"/>
          <w:sz w:val="17"/>
          <w:szCs w:val="17"/>
          <w:rtl/>
        </w:rPr>
        <w:t>ף התעריפים. משרד הפנים אישר את כל הבקשות, ובאישורו התבטל למעשה הצורך ב</w:t>
      </w:r>
      <w:r w:rsidRPr="006E7D6B">
        <w:rPr>
          <w:rFonts w:ascii="Tahoma" w:hAnsi="Tahoma" w:cs="Tahoma"/>
          <w:sz w:val="17"/>
          <w:szCs w:val="17"/>
          <w:rtl/>
        </w:rPr>
        <w:t xml:space="preserve">עריכת תחשיבים חדשים </w:t>
      </w:r>
      <w:r w:rsidRPr="006E7D6B">
        <w:rPr>
          <w:rFonts w:ascii="Tahoma" w:hAnsi="Tahoma" w:cs="Tahoma" w:hint="cs"/>
          <w:sz w:val="17"/>
          <w:szCs w:val="17"/>
          <w:rtl/>
        </w:rPr>
        <w:t>נוכח ה</w:t>
      </w:r>
      <w:r w:rsidRPr="006E7D6B">
        <w:rPr>
          <w:rFonts w:ascii="Tahoma" w:hAnsi="Tahoma" w:cs="Tahoma"/>
          <w:sz w:val="17"/>
          <w:szCs w:val="17"/>
          <w:rtl/>
        </w:rPr>
        <w:t>שינויים הרבים בעלויות ובהוצאות שבגינן גובות הרשויות המקומיות את האגרות וההיטלים.</w:t>
      </w:r>
      <w:r w:rsidRPr="006E7D6B">
        <w:rPr>
          <w:rFonts w:ascii="Tahoma" w:hAnsi="Tahoma" w:cs="Tahoma" w:hint="cs"/>
          <w:sz w:val="17"/>
          <w:szCs w:val="17"/>
          <w:rtl/>
        </w:rPr>
        <w:t xml:space="preserve"> </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 xml:space="preserve">לפי נתוני משרד הפנים, 63 רשויות מקומיות התקינו חוק עזר בדבר היטל שמירה, אך התעריפים שנקבעו בחוקי העזר של 41 מהן חושבו לפי בית אב או בית עסק ולא לפי גודלו של הנכס (במ"ר), שלא בהתאם לחוזר המנכ"ל. משרד הפנים לא וידא שהרשויות המקומיות הכינו תחשיבי היטל שמירה כנקבע בחוזר המנכ"ל. </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יותר משלוש</w:t>
      </w:r>
      <w:r w:rsidRPr="006E7D6B">
        <w:rPr>
          <w:rFonts w:ascii="Tahoma" w:hAnsi="Tahoma" w:cs="Tahoma"/>
          <w:sz w:val="17"/>
          <w:szCs w:val="17"/>
          <w:rtl/>
        </w:rPr>
        <w:t xml:space="preserve"> שנים </w:t>
      </w:r>
      <w:r w:rsidRPr="006E7D6B">
        <w:rPr>
          <w:rFonts w:ascii="Tahoma" w:hAnsi="Tahoma" w:cs="Tahoma" w:hint="cs"/>
          <w:sz w:val="17"/>
          <w:szCs w:val="17"/>
          <w:rtl/>
        </w:rPr>
        <w:t>לאחר</w:t>
      </w:r>
      <w:r w:rsidRPr="006E7D6B">
        <w:rPr>
          <w:rFonts w:ascii="Tahoma" w:hAnsi="Tahoma" w:cs="Tahoma"/>
          <w:sz w:val="17"/>
          <w:szCs w:val="17"/>
          <w:rtl/>
        </w:rPr>
        <w:t xml:space="preserve"> החלטת בג"ץ</w:t>
      </w:r>
      <w:r>
        <w:rPr>
          <w:rFonts w:ascii="Tahoma" w:hAnsi="Tahoma" w:cs="Tahoma"/>
          <w:sz w:val="17"/>
          <w:szCs w:val="17"/>
          <w:vertAlign w:val="superscript"/>
          <w:rtl/>
        </w:rPr>
        <w:footnoteReference w:id="7"/>
      </w:r>
      <w:r w:rsidRPr="006E7D6B">
        <w:rPr>
          <w:rFonts w:ascii="Tahoma" w:hAnsi="Tahoma" w:cs="Tahoma"/>
          <w:sz w:val="17"/>
          <w:szCs w:val="17"/>
          <w:rtl/>
        </w:rPr>
        <w:t xml:space="preserve"> שמשרד הפנים יקבע אמות מידה לחישוב היקף הפסולת </w:t>
      </w:r>
      <w:r w:rsidRPr="006E7D6B">
        <w:rPr>
          <w:rFonts w:ascii="Tahoma" w:hAnsi="Tahoma" w:cs="Tahoma" w:hint="cs"/>
          <w:sz w:val="17"/>
          <w:szCs w:val="17"/>
          <w:rtl/>
        </w:rPr>
        <w:t xml:space="preserve">התעשייתית והאשפה בכמות חריגה </w:t>
      </w:r>
      <w:r w:rsidRPr="006E7D6B">
        <w:rPr>
          <w:rFonts w:ascii="Tahoma" w:hAnsi="Tahoma" w:cs="Tahoma"/>
          <w:sz w:val="17"/>
          <w:szCs w:val="17"/>
          <w:rtl/>
        </w:rPr>
        <w:t>שפינוי</w:t>
      </w:r>
      <w:r w:rsidRPr="006E7D6B">
        <w:rPr>
          <w:rFonts w:ascii="Tahoma" w:hAnsi="Tahoma" w:cs="Tahoma" w:hint="cs"/>
          <w:sz w:val="17"/>
          <w:szCs w:val="17"/>
          <w:rtl/>
        </w:rPr>
        <w:t>ן</w:t>
      </w:r>
      <w:r w:rsidRPr="006E7D6B">
        <w:rPr>
          <w:rFonts w:ascii="Tahoma" w:hAnsi="Tahoma" w:cs="Tahoma"/>
          <w:sz w:val="17"/>
          <w:szCs w:val="17"/>
          <w:rtl/>
        </w:rPr>
        <w:t xml:space="preserve"> יחויב בתשלום, </w:t>
      </w:r>
      <w:r w:rsidRPr="006E7D6B">
        <w:rPr>
          <w:rFonts w:ascii="Tahoma" w:hAnsi="Tahoma" w:cs="Tahoma" w:hint="cs"/>
          <w:sz w:val="17"/>
          <w:szCs w:val="17"/>
          <w:rtl/>
        </w:rPr>
        <w:t xml:space="preserve">קבע משרד הפנים רק אמות מידה זמניות ולא פרסם אותן לכלל הרשויות המקומיות. במועד סיום הביקורת </w:t>
      </w:r>
      <w:r w:rsidRPr="006E7D6B">
        <w:rPr>
          <w:rFonts w:ascii="Tahoma" w:hAnsi="Tahoma" w:cs="Tahoma"/>
          <w:sz w:val="17"/>
          <w:szCs w:val="17"/>
          <w:rtl/>
        </w:rPr>
        <w:t xml:space="preserve">טרם </w:t>
      </w:r>
      <w:r w:rsidRPr="006E7D6B">
        <w:rPr>
          <w:rFonts w:ascii="Tahoma" w:hAnsi="Tahoma" w:cs="Tahoma" w:hint="cs"/>
          <w:sz w:val="17"/>
          <w:szCs w:val="17"/>
          <w:rtl/>
        </w:rPr>
        <w:t>נקבעו</w:t>
      </w:r>
      <w:r w:rsidRPr="006E7D6B">
        <w:rPr>
          <w:rFonts w:ascii="Tahoma" w:hAnsi="Tahoma" w:cs="Tahoma"/>
          <w:sz w:val="17"/>
          <w:szCs w:val="17"/>
          <w:rtl/>
        </w:rPr>
        <w:t xml:space="preserve"> אמות מידה </w:t>
      </w:r>
      <w:r w:rsidRPr="006E7D6B">
        <w:rPr>
          <w:rFonts w:ascii="Tahoma" w:hAnsi="Tahoma" w:cs="Tahoma" w:hint="cs"/>
          <w:sz w:val="17"/>
          <w:szCs w:val="17"/>
          <w:rtl/>
        </w:rPr>
        <w:t xml:space="preserve">קבועות לחישוב </w:t>
      </w:r>
      <w:r w:rsidRPr="006E7D6B">
        <w:rPr>
          <w:rFonts w:ascii="Tahoma" w:hAnsi="Tahoma" w:cs="Tahoma"/>
          <w:sz w:val="17"/>
          <w:szCs w:val="17"/>
          <w:rtl/>
        </w:rPr>
        <w:t>היקף הפסולת שפינויה יחויב בתשלום</w:t>
      </w:r>
      <w:r w:rsidRPr="006E7D6B">
        <w:rPr>
          <w:rFonts w:ascii="Tahoma" w:hAnsi="Tahoma" w:cs="Tahoma" w:hint="cs"/>
          <w:sz w:val="17"/>
          <w:szCs w:val="17"/>
          <w:rtl/>
        </w:rPr>
        <w:t xml:space="preserve">. </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אי-אכיפת חוקי עזר</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sz w:val="17"/>
          <w:szCs w:val="17"/>
          <w:rtl/>
        </w:rPr>
        <w:t>חוקי עזר רבים אינם נאכפים על ידי הרשויות המקומיות מכמה סיבות, ובהן: מחסור בכוח אדם, אי-התאמתם לרוח התקופה, אי</w:t>
      </w:r>
      <w:r w:rsidRPr="006E7D6B">
        <w:rPr>
          <w:rFonts w:ascii="Tahoma" w:hAnsi="Tahoma" w:cs="Tahoma" w:hint="cs"/>
          <w:sz w:val="17"/>
          <w:szCs w:val="17"/>
          <w:rtl/>
        </w:rPr>
        <w:t>-</w:t>
      </w:r>
      <w:r w:rsidRPr="006E7D6B">
        <w:rPr>
          <w:rFonts w:ascii="Tahoma" w:hAnsi="Tahoma" w:cs="Tahoma"/>
          <w:sz w:val="17"/>
          <w:szCs w:val="17"/>
          <w:rtl/>
        </w:rPr>
        <w:t xml:space="preserve">הכנת הבסיס המתאים לאכיפה על ידי הרשות המקומית. </w:t>
      </w:r>
      <w:r w:rsidRPr="006E7D6B">
        <w:rPr>
          <w:rFonts w:ascii="Tahoma" w:hAnsi="Tahoma" w:cs="Tahoma" w:hint="cs"/>
          <w:sz w:val="17"/>
          <w:szCs w:val="17"/>
          <w:rtl/>
        </w:rPr>
        <w:t xml:space="preserve">ברשויות המקומיות שנבדקו הועלה כי </w:t>
      </w:r>
      <w:r w:rsidRPr="006E7D6B">
        <w:rPr>
          <w:rFonts w:ascii="Tahoma" w:hAnsi="Tahoma" w:cs="Tahoma"/>
          <w:sz w:val="17"/>
          <w:szCs w:val="17"/>
          <w:rtl/>
        </w:rPr>
        <w:t xml:space="preserve">לעיריית כפר קאסם </w:t>
      </w:r>
      <w:r w:rsidRPr="006E7D6B">
        <w:rPr>
          <w:rFonts w:ascii="Tahoma" w:hAnsi="Tahoma" w:cs="Tahoma" w:hint="cs"/>
          <w:sz w:val="17"/>
          <w:szCs w:val="17"/>
          <w:rtl/>
        </w:rPr>
        <w:t>17</w:t>
      </w:r>
      <w:r w:rsidRPr="006E7D6B">
        <w:rPr>
          <w:rFonts w:ascii="Tahoma" w:hAnsi="Tahoma" w:cs="Tahoma"/>
          <w:sz w:val="17"/>
          <w:szCs w:val="17"/>
          <w:rtl/>
        </w:rPr>
        <w:t xml:space="preserve"> חוקי עזר מאושרים</w:t>
      </w:r>
      <w:r>
        <w:rPr>
          <w:rFonts w:ascii="Tahoma" w:hAnsi="Tahoma" w:cs="Tahoma"/>
          <w:sz w:val="17"/>
          <w:szCs w:val="17"/>
          <w:vertAlign w:val="superscript"/>
          <w:rtl/>
        </w:rPr>
        <w:footnoteReference w:id="8"/>
      </w:r>
      <w:r w:rsidRPr="006E7D6B">
        <w:rPr>
          <w:rFonts w:ascii="Tahoma" w:hAnsi="Tahoma" w:cs="Tahoma"/>
          <w:sz w:val="17"/>
          <w:szCs w:val="17"/>
          <w:rtl/>
        </w:rPr>
        <w:t xml:space="preserve">, אולם היא אוכפת רק חוק עזר אחד; עיריית לוד אינה אוכפת </w:t>
      </w:r>
      <w:r w:rsidRPr="006E7D6B">
        <w:rPr>
          <w:rFonts w:ascii="Tahoma" w:hAnsi="Tahoma" w:cs="Tahoma" w:hint="cs"/>
          <w:sz w:val="17"/>
          <w:szCs w:val="17"/>
          <w:rtl/>
        </w:rPr>
        <w:t>15</w:t>
      </w:r>
      <w:r w:rsidRPr="006E7D6B">
        <w:rPr>
          <w:rFonts w:ascii="Tahoma" w:hAnsi="Tahoma" w:cs="Tahoma"/>
          <w:sz w:val="17"/>
          <w:szCs w:val="17"/>
          <w:rtl/>
        </w:rPr>
        <w:t xml:space="preserve"> מחוקי העזר שחוקקה, חלקם לפני שנים רבות, בין היתר בנושאי ניקוי מדרכות, שמירה על הניקיון ואיסור העישון ושמירה ושיפוץ של חזית הבית; עיריית שדרות אינה אוכפת את חוקי העזר בעניין אגרת </w:t>
      </w:r>
      <w:r w:rsidRPr="006E7D6B">
        <w:rPr>
          <w:rFonts w:ascii="Tahoma" w:hAnsi="Tahoma" w:cs="Tahoma" w:hint="cs"/>
          <w:sz w:val="17"/>
          <w:szCs w:val="17"/>
          <w:rtl/>
        </w:rPr>
        <w:t xml:space="preserve">תעודת </w:t>
      </w:r>
      <w:r w:rsidRPr="006E7D6B">
        <w:rPr>
          <w:rFonts w:ascii="Tahoma" w:hAnsi="Tahoma" w:cs="Tahoma"/>
          <w:sz w:val="17"/>
          <w:szCs w:val="17"/>
          <w:rtl/>
        </w:rPr>
        <w:t>אישור</w:t>
      </w:r>
      <w:r w:rsidRPr="006E7D6B">
        <w:rPr>
          <w:rFonts w:ascii="Tahoma" w:hAnsi="Tahoma" w:cs="Tahoma" w:hint="cs"/>
          <w:sz w:val="17"/>
          <w:szCs w:val="17"/>
          <w:rtl/>
        </w:rPr>
        <w:t xml:space="preserve"> (האמורה להיגבות בגין הנפקת אישורים ותעודות),</w:t>
      </w:r>
      <w:r w:rsidRPr="006E7D6B">
        <w:rPr>
          <w:rFonts w:ascii="Tahoma" w:hAnsi="Tahoma" w:cs="Tahoma"/>
          <w:sz w:val="17"/>
          <w:szCs w:val="17"/>
          <w:rtl/>
        </w:rPr>
        <w:t xml:space="preserve"> וחמישה חוקים נוספים,</w:t>
      </w:r>
      <w:r w:rsidRPr="006E7D6B">
        <w:rPr>
          <w:rFonts w:ascii="Tahoma" w:hAnsi="Tahoma" w:cs="Tahoma" w:hint="cs"/>
          <w:sz w:val="17"/>
          <w:szCs w:val="17"/>
          <w:rtl/>
        </w:rPr>
        <w:t xml:space="preserve"> אחד </w:t>
      </w:r>
      <w:r w:rsidRPr="006E7D6B">
        <w:rPr>
          <w:rFonts w:ascii="Tahoma" w:hAnsi="Tahoma" w:cs="Tahoma" w:hint="cs"/>
          <w:sz w:val="17"/>
          <w:szCs w:val="17"/>
          <w:rtl/>
        </w:rPr>
        <w:t xml:space="preserve">מהם </w:t>
      </w:r>
      <w:r w:rsidRPr="006E7D6B">
        <w:rPr>
          <w:rFonts w:ascii="Tahoma" w:hAnsi="Tahoma" w:cs="Tahoma"/>
          <w:sz w:val="17"/>
          <w:szCs w:val="17"/>
          <w:rtl/>
        </w:rPr>
        <w:t>בעניין מקלטים. גם האגרות בגין חוקי העזר בעניין שחיטת עופות ובשר ומוצריו אינן נגבות; עיריית כפר יונה, המועצה המקומית בנימינה</w:t>
      </w:r>
      <w:r w:rsidRPr="006E7D6B">
        <w:rPr>
          <w:rFonts w:ascii="Tahoma" w:hAnsi="Tahoma" w:cs="Tahoma" w:hint="cs"/>
          <w:sz w:val="17"/>
          <w:szCs w:val="17"/>
          <w:rtl/>
        </w:rPr>
        <w:t>-</w:t>
      </w:r>
      <w:r w:rsidRPr="006E7D6B">
        <w:rPr>
          <w:rFonts w:ascii="Tahoma" w:hAnsi="Tahoma" w:cs="Tahoma"/>
          <w:sz w:val="17"/>
          <w:szCs w:val="17"/>
          <w:rtl/>
        </w:rPr>
        <w:t>גבעת עדה והמועצה האזורית חוף השרון לא אכפו את מרבית חוקי העזר שלהן באמצעות הגשת דוחות קנס, מאחר שהן לא קבעו צווי עבירות קנס.</w:t>
      </w:r>
    </w:p>
    <w:p w:rsidR="006E7D6B" w:rsidRPr="00492C38" w:rsidP="00E2684E">
      <w:pPr>
        <w:pStyle w:val="takzir"/>
        <w:rPr>
          <w:rFonts w:ascii="Tahoma" w:hAnsi="Tahoma" w:cs="Tahoma"/>
          <w:noProof w:val="0"/>
          <w:sz w:val="28"/>
          <w:rtl/>
        </w:rPr>
      </w:pPr>
    </w:p>
    <w:p w:rsidR="006E7D6B" w:rsidRPr="006E7D6B" w:rsidP="00E2684E">
      <w:pPr>
        <w:pStyle w:val="KOT5T"/>
        <w:rPr>
          <w:b/>
          <w:bCs/>
          <w:rtl/>
        </w:rPr>
      </w:pPr>
      <w:r w:rsidRPr="006E7D6B">
        <w:rPr>
          <w:rFonts w:hint="cs"/>
          <w:b/>
          <w:bCs/>
          <w:rtl/>
        </w:rPr>
        <w:t>מאגרי מידע לא מעודכנים</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מאגרי המידע הנוגעים לחוקי העזר ברשויות המקומיות ומתפרסמים באתר האינטרנט של משרד הפנים, אינם מלאים ואינם מעודכנים.</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Pr>
          <w:rFonts w:ascii="Tahoma" w:hAnsi="Tahoma" w:cs="Tahoma" w:hint="cs"/>
          <w:sz w:val="17"/>
          <w:szCs w:val="17"/>
          <w:rtl/>
        </w:rPr>
        <w:t>139</w:t>
      </w:r>
      <w:r w:rsidRPr="006E7D6B">
        <w:rPr>
          <w:rFonts w:ascii="Tahoma" w:hAnsi="Tahoma" w:cs="Tahoma" w:hint="cs"/>
          <w:sz w:val="17"/>
          <w:szCs w:val="17"/>
          <w:rtl/>
        </w:rPr>
        <w:t xml:space="preserve"> </w:t>
      </w:r>
      <w:r w:rsidRPr="006E7D6B">
        <w:rPr>
          <w:rFonts w:ascii="Tahoma" w:hAnsi="Tahoma" w:cs="Tahoma"/>
          <w:sz w:val="17"/>
          <w:szCs w:val="17"/>
          <w:rtl/>
        </w:rPr>
        <w:t xml:space="preserve">רשויות מקומיות </w:t>
      </w:r>
      <w:r w:rsidRPr="006E7D6B">
        <w:rPr>
          <w:rFonts w:ascii="Tahoma" w:hAnsi="Tahoma" w:cs="Tahoma" w:hint="cs"/>
          <w:sz w:val="17"/>
          <w:szCs w:val="17"/>
          <w:rtl/>
        </w:rPr>
        <w:t>ש</w:t>
      </w:r>
      <w:r w:rsidRPr="006E7D6B">
        <w:rPr>
          <w:rFonts w:ascii="Tahoma" w:hAnsi="Tahoma" w:cs="Tahoma"/>
          <w:sz w:val="17"/>
          <w:szCs w:val="17"/>
          <w:rtl/>
        </w:rPr>
        <w:t xml:space="preserve">יש </w:t>
      </w:r>
      <w:r w:rsidRPr="006E7D6B">
        <w:rPr>
          <w:rFonts w:ascii="Tahoma" w:hAnsi="Tahoma" w:cs="Tahoma" w:hint="cs"/>
          <w:sz w:val="17"/>
          <w:szCs w:val="17"/>
          <w:rtl/>
        </w:rPr>
        <w:t xml:space="preserve">להן </w:t>
      </w:r>
      <w:r w:rsidRPr="006E7D6B">
        <w:rPr>
          <w:rFonts w:ascii="Tahoma" w:hAnsi="Tahoma" w:cs="Tahoma"/>
          <w:sz w:val="17"/>
          <w:szCs w:val="17"/>
          <w:rtl/>
        </w:rPr>
        <w:t>אתר אינטרנט פעיל לא פרסמו בו את רשימת חוקי העזר</w:t>
      </w:r>
      <w:r w:rsidRPr="006E7D6B">
        <w:rPr>
          <w:rFonts w:ascii="Tahoma" w:hAnsi="Tahoma" w:cs="Tahoma" w:hint="cs"/>
          <w:sz w:val="17"/>
          <w:szCs w:val="17"/>
          <w:rtl/>
        </w:rPr>
        <w:t xml:space="preserve"> שלהן,</w:t>
      </w:r>
      <w:r w:rsidRPr="006E7D6B">
        <w:rPr>
          <w:rFonts w:ascii="Tahoma" w:hAnsi="Tahoma" w:cs="Tahoma"/>
          <w:sz w:val="17"/>
          <w:szCs w:val="17"/>
          <w:rtl/>
        </w:rPr>
        <w:t xml:space="preserve"> </w:t>
      </w:r>
      <w:r w:rsidRPr="006E7D6B">
        <w:rPr>
          <w:rFonts w:ascii="Tahoma" w:hAnsi="Tahoma" w:cs="Tahoma" w:hint="cs"/>
          <w:sz w:val="17"/>
          <w:szCs w:val="17"/>
          <w:rtl/>
        </w:rPr>
        <w:t>אף ש</w:t>
      </w:r>
      <w:r w:rsidRPr="006E7D6B">
        <w:rPr>
          <w:rFonts w:ascii="Tahoma" w:hAnsi="Tahoma" w:cs="Tahoma"/>
          <w:sz w:val="17"/>
          <w:szCs w:val="17"/>
          <w:rtl/>
        </w:rPr>
        <w:t>פקודת העיריות</w:t>
      </w:r>
      <w:r w:rsidRPr="006E7D6B">
        <w:rPr>
          <w:rFonts w:ascii="Tahoma" w:hAnsi="Tahoma" w:cs="Tahoma" w:hint="cs"/>
          <w:sz w:val="17"/>
          <w:szCs w:val="17"/>
          <w:rtl/>
        </w:rPr>
        <w:t xml:space="preserve">, </w:t>
      </w:r>
      <w:r w:rsidRPr="006E7D6B">
        <w:rPr>
          <w:rFonts w:ascii="Tahoma" w:hAnsi="Tahoma" w:cs="Tahoma"/>
          <w:sz w:val="17"/>
          <w:szCs w:val="17"/>
          <w:rtl/>
        </w:rPr>
        <w:t xml:space="preserve">פקודת המועצות המקומיות </w:t>
      </w:r>
      <w:r w:rsidRPr="006E7D6B">
        <w:rPr>
          <w:rFonts w:ascii="Tahoma" w:hAnsi="Tahoma" w:cs="Tahoma" w:hint="cs"/>
          <w:sz w:val="17"/>
          <w:szCs w:val="17"/>
          <w:rtl/>
        </w:rPr>
        <w:t>וחוק חופש המידע מחייבים לפרסם את חוקי העזר באינטרנט.</w:t>
      </w:r>
    </w:p>
    <w:p w:rsidR="0054264F" w:rsidRPr="00492C38" w:rsidP="00E2684E">
      <w:pPr>
        <w:pStyle w:val="takzir"/>
        <w:rPr>
          <w:rFonts w:ascii="Tahoma" w:hAnsi="Tahoma" w:cs="Tahoma"/>
          <w:noProof w:val="0"/>
          <w:sz w:val="28"/>
          <w:rtl/>
        </w:rPr>
      </w:pPr>
    </w:p>
    <w:p w:rsidR="00384065" w:rsidRPr="00132FFC" w:rsidP="00E2684E">
      <w:pPr>
        <w:pStyle w:val="KOT4T"/>
        <w:rPr>
          <w:rtl/>
        </w:rPr>
      </w:pPr>
      <w:r w:rsidRPr="00132FFC">
        <w:rPr>
          <w:rtl/>
        </w:rPr>
        <w:t>ההמלצות העיקריות</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sz w:val="17"/>
          <w:szCs w:val="17"/>
          <w:rtl/>
        </w:rPr>
        <w:t xml:space="preserve">כדי לטפל בכובד ראש בליקויים שהועלו לעיל, על משרד הפנים </w:t>
      </w:r>
      <w:r w:rsidRPr="006E7D6B">
        <w:rPr>
          <w:rFonts w:ascii="Tahoma" w:hAnsi="Tahoma" w:cs="Tahoma" w:hint="cs"/>
          <w:sz w:val="17"/>
          <w:szCs w:val="17"/>
          <w:rtl/>
        </w:rPr>
        <w:t>לנקוט פעולות אלה:</w:t>
      </w:r>
    </w:p>
    <w:p w:rsidR="006E7D6B" w:rsidRPr="006E7D6B" w:rsidP="00E2684E">
      <w:pPr>
        <w:pStyle w:val="ListParagraph"/>
        <w:numPr>
          <w:ilvl w:val="0"/>
          <w:numId w:val="38"/>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sz w:val="17"/>
          <w:szCs w:val="17"/>
          <w:rtl/>
        </w:rPr>
        <w:t xml:space="preserve">לפעול לקיצור </w:t>
      </w:r>
      <w:r w:rsidRPr="006E7D6B">
        <w:rPr>
          <w:rFonts w:hint="cs"/>
          <w:sz w:val="17"/>
          <w:szCs w:val="17"/>
          <w:rtl/>
        </w:rPr>
        <w:t>משך</w:t>
      </w:r>
      <w:r w:rsidRPr="006E7D6B">
        <w:rPr>
          <w:sz w:val="17"/>
          <w:szCs w:val="17"/>
          <w:rtl/>
        </w:rPr>
        <w:t xml:space="preserve"> הליך </w:t>
      </w:r>
      <w:r w:rsidRPr="006E7D6B">
        <w:rPr>
          <w:rFonts w:hint="cs"/>
          <w:sz w:val="17"/>
          <w:szCs w:val="17"/>
          <w:rtl/>
        </w:rPr>
        <w:t>ה</w:t>
      </w:r>
      <w:r w:rsidRPr="006E7D6B">
        <w:rPr>
          <w:sz w:val="17"/>
          <w:szCs w:val="17"/>
          <w:rtl/>
        </w:rPr>
        <w:t>חקיק</w:t>
      </w:r>
      <w:r w:rsidRPr="006E7D6B">
        <w:rPr>
          <w:rFonts w:hint="cs"/>
          <w:sz w:val="17"/>
          <w:szCs w:val="17"/>
          <w:rtl/>
        </w:rPr>
        <w:t>ה</w:t>
      </w:r>
      <w:r w:rsidRPr="006E7D6B">
        <w:rPr>
          <w:sz w:val="17"/>
          <w:szCs w:val="17"/>
          <w:rtl/>
        </w:rPr>
        <w:t xml:space="preserve"> </w:t>
      </w:r>
      <w:r w:rsidRPr="006E7D6B">
        <w:rPr>
          <w:rFonts w:hint="cs"/>
          <w:sz w:val="17"/>
          <w:szCs w:val="17"/>
          <w:rtl/>
        </w:rPr>
        <w:t>של</w:t>
      </w:r>
      <w:r w:rsidRPr="006E7D6B">
        <w:rPr>
          <w:sz w:val="17"/>
          <w:szCs w:val="17"/>
          <w:rtl/>
        </w:rPr>
        <w:t xml:space="preserve"> חוקי העזר ככל הניתן באמצעות </w:t>
      </w:r>
      <w:r w:rsidRPr="006E7D6B">
        <w:rPr>
          <w:rFonts w:hint="cs"/>
          <w:sz w:val="17"/>
          <w:szCs w:val="17"/>
          <w:rtl/>
        </w:rPr>
        <w:t>סילוק</w:t>
      </w:r>
      <w:r w:rsidRPr="006E7D6B">
        <w:rPr>
          <w:sz w:val="17"/>
          <w:szCs w:val="17"/>
          <w:rtl/>
        </w:rPr>
        <w:t xml:space="preserve"> הגורמים המעכבים את החקיקה</w:t>
      </w:r>
      <w:r w:rsidRPr="006E7D6B">
        <w:rPr>
          <w:rFonts w:hint="cs"/>
          <w:sz w:val="17"/>
          <w:szCs w:val="17"/>
          <w:rtl/>
        </w:rPr>
        <w:t>. לקבוע</w:t>
      </w:r>
      <w:r w:rsidRPr="006E7D6B">
        <w:rPr>
          <w:sz w:val="17"/>
          <w:szCs w:val="17"/>
          <w:rtl/>
        </w:rPr>
        <w:t xml:space="preserve">, בין היתר, הנחיות פנימיות ליחידה הכלכלית שלו </w:t>
      </w:r>
      <w:r w:rsidRPr="006E7D6B">
        <w:rPr>
          <w:rFonts w:hint="cs"/>
          <w:sz w:val="17"/>
          <w:szCs w:val="17"/>
          <w:rtl/>
        </w:rPr>
        <w:t xml:space="preserve">כדי להבטיח את </w:t>
      </w:r>
      <w:r w:rsidRPr="006E7D6B">
        <w:rPr>
          <w:sz w:val="17"/>
          <w:szCs w:val="17"/>
          <w:rtl/>
        </w:rPr>
        <w:t>אחידות הטיפול</w:t>
      </w:r>
      <w:r w:rsidRPr="006E7D6B">
        <w:rPr>
          <w:rFonts w:hint="cs"/>
          <w:sz w:val="17"/>
          <w:szCs w:val="17"/>
          <w:rtl/>
        </w:rPr>
        <w:t xml:space="preserve"> בבדיקת חוקי העזר</w:t>
      </w:r>
      <w:r w:rsidRPr="006E7D6B">
        <w:rPr>
          <w:sz w:val="17"/>
          <w:szCs w:val="17"/>
          <w:rtl/>
        </w:rPr>
        <w:t xml:space="preserve"> וכדי לוודא </w:t>
      </w:r>
      <w:r w:rsidRPr="006E7D6B">
        <w:rPr>
          <w:rFonts w:hint="cs"/>
          <w:sz w:val="17"/>
          <w:szCs w:val="17"/>
          <w:rtl/>
        </w:rPr>
        <w:t>ש</w:t>
      </w:r>
      <w:r w:rsidRPr="006E7D6B">
        <w:rPr>
          <w:sz w:val="17"/>
          <w:szCs w:val="17"/>
          <w:rtl/>
        </w:rPr>
        <w:t xml:space="preserve">כל הבדיקות הנדרשות </w:t>
      </w:r>
      <w:r w:rsidRPr="006E7D6B">
        <w:rPr>
          <w:rFonts w:hint="cs"/>
          <w:sz w:val="17"/>
          <w:szCs w:val="17"/>
          <w:rtl/>
        </w:rPr>
        <w:t>ייעשו כראוי</w:t>
      </w:r>
      <w:r w:rsidRPr="006E7D6B">
        <w:rPr>
          <w:sz w:val="17"/>
          <w:szCs w:val="17"/>
          <w:rtl/>
        </w:rPr>
        <w:t>.</w:t>
      </w:r>
    </w:p>
    <w:p w:rsidR="006E7D6B" w:rsidRPr="006E7D6B" w:rsidP="00E2684E">
      <w:pPr>
        <w:pStyle w:val="ListParagraph"/>
        <w:numPr>
          <w:ilvl w:val="0"/>
          <w:numId w:val="38"/>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rFonts w:hint="cs"/>
          <w:sz w:val="17"/>
          <w:szCs w:val="17"/>
          <w:rtl/>
        </w:rPr>
        <w:t>לבחון את</w:t>
      </w:r>
      <w:r w:rsidRPr="006E7D6B">
        <w:rPr>
          <w:sz w:val="17"/>
          <w:szCs w:val="17"/>
          <w:rtl/>
        </w:rPr>
        <w:t xml:space="preserve"> </w:t>
      </w:r>
      <w:r w:rsidRPr="006E7D6B">
        <w:rPr>
          <w:rFonts w:hint="cs"/>
          <w:sz w:val="17"/>
          <w:szCs w:val="17"/>
          <w:rtl/>
        </w:rPr>
        <w:t xml:space="preserve">הצורך בחקיקת חוקי עזר לדוגמה חדשים או עדכונם של חוקי העזר הישנים, ובאם כן - לפרסם נוסחים מומלצים של חוקי עזר לדוגמה נוספים. </w:t>
      </w:r>
      <w:r w:rsidRPr="006E7D6B">
        <w:rPr>
          <w:sz w:val="17"/>
          <w:szCs w:val="17"/>
          <w:rtl/>
        </w:rPr>
        <w:t xml:space="preserve">לעדכן את המידע במאגר חוקי העזר </w:t>
      </w:r>
      <w:r w:rsidRPr="006E7D6B">
        <w:rPr>
          <w:rFonts w:hint="cs"/>
          <w:sz w:val="17"/>
          <w:szCs w:val="17"/>
          <w:rtl/>
        </w:rPr>
        <w:t>באתר האינטרנט של</w:t>
      </w:r>
      <w:r w:rsidRPr="006E7D6B">
        <w:rPr>
          <w:sz w:val="17"/>
          <w:szCs w:val="17"/>
          <w:rtl/>
        </w:rPr>
        <w:t xml:space="preserve"> </w:t>
      </w:r>
      <w:r w:rsidRPr="006E7D6B">
        <w:rPr>
          <w:rFonts w:hint="cs"/>
          <w:sz w:val="17"/>
          <w:szCs w:val="17"/>
          <w:rtl/>
        </w:rPr>
        <w:t>המשרד</w:t>
      </w:r>
      <w:r w:rsidRPr="006E7D6B">
        <w:rPr>
          <w:sz w:val="17"/>
          <w:szCs w:val="17"/>
          <w:rtl/>
        </w:rPr>
        <w:t xml:space="preserve"> ולדאוג ש</w:t>
      </w:r>
      <w:r w:rsidRPr="006E7D6B">
        <w:rPr>
          <w:rFonts w:hint="cs"/>
          <w:sz w:val="17"/>
          <w:szCs w:val="17"/>
          <w:rtl/>
        </w:rPr>
        <w:t xml:space="preserve">מאגר זה </w:t>
      </w:r>
      <w:r w:rsidRPr="006E7D6B">
        <w:rPr>
          <w:sz w:val="17"/>
          <w:szCs w:val="17"/>
          <w:rtl/>
        </w:rPr>
        <w:t>יהיה שלם</w:t>
      </w:r>
      <w:r w:rsidRPr="006E7D6B">
        <w:rPr>
          <w:rFonts w:hint="cs"/>
          <w:sz w:val="17"/>
          <w:szCs w:val="17"/>
          <w:rtl/>
        </w:rPr>
        <w:t xml:space="preserve"> ו</w:t>
      </w:r>
      <w:r w:rsidRPr="006E7D6B">
        <w:rPr>
          <w:sz w:val="17"/>
          <w:szCs w:val="17"/>
          <w:rtl/>
        </w:rPr>
        <w:t>נגיש.</w:t>
      </w:r>
    </w:p>
    <w:p w:rsidR="006E7D6B" w:rsidRPr="006E7D6B" w:rsidP="00E2684E">
      <w:pPr>
        <w:pStyle w:val="ListParagraph"/>
        <w:numPr>
          <w:ilvl w:val="0"/>
          <w:numId w:val="38"/>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rFonts w:hint="cs"/>
          <w:sz w:val="17"/>
          <w:szCs w:val="17"/>
          <w:rtl/>
        </w:rPr>
        <w:t>להנחות את ה</w:t>
      </w:r>
      <w:r w:rsidRPr="006E7D6B">
        <w:rPr>
          <w:sz w:val="17"/>
          <w:szCs w:val="17"/>
          <w:rtl/>
        </w:rPr>
        <w:t xml:space="preserve">רשויות המקומיות </w:t>
      </w:r>
      <w:r w:rsidRPr="006E7D6B">
        <w:rPr>
          <w:rFonts w:hint="cs"/>
          <w:sz w:val="17"/>
          <w:szCs w:val="17"/>
          <w:rtl/>
        </w:rPr>
        <w:t xml:space="preserve">לבחון את </w:t>
      </w:r>
      <w:r w:rsidRPr="006E7D6B">
        <w:rPr>
          <w:sz w:val="17"/>
          <w:szCs w:val="17"/>
          <w:rtl/>
        </w:rPr>
        <w:t xml:space="preserve">כל חוקי העזר הישנים </w:t>
      </w:r>
      <w:r w:rsidRPr="006E7D6B">
        <w:rPr>
          <w:rFonts w:hint="cs"/>
          <w:sz w:val="17"/>
          <w:szCs w:val="17"/>
          <w:rtl/>
        </w:rPr>
        <w:t>שלהן ולבטל</w:t>
      </w:r>
      <w:r w:rsidRPr="006E7D6B">
        <w:rPr>
          <w:sz w:val="17"/>
          <w:szCs w:val="17"/>
          <w:rtl/>
        </w:rPr>
        <w:t xml:space="preserve"> חוקים כפולים</w:t>
      </w:r>
      <w:r w:rsidRPr="006E7D6B">
        <w:rPr>
          <w:rFonts w:hint="cs"/>
          <w:sz w:val="17"/>
          <w:szCs w:val="17"/>
          <w:rtl/>
        </w:rPr>
        <w:t>,</w:t>
      </w:r>
      <w:r w:rsidRPr="006E7D6B">
        <w:rPr>
          <w:sz w:val="17"/>
          <w:szCs w:val="17"/>
          <w:rtl/>
        </w:rPr>
        <w:t xml:space="preserve"> </w:t>
      </w:r>
      <w:r w:rsidRPr="006E7D6B">
        <w:rPr>
          <w:rFonts w:hint="cs"/>
          <w:sz w:val="17"/>
          <w:szCs w:val="17"/>
          <w:rtl/>
        </w:rPr>
        <w:t>שחלקם סותרים אלו את אלו, וחוקים שאינם רלוונטיים עוד</w:t>
      </w:r>
      <w:r w:rsidRPr="006E7D6B">
        <w:rPr>
          <w:sz w:val="17"/>
          <w:szCs w:val="17"/>
          <w:rtl/>
        </w:rPr>
        <w:t>.</w:t>
      </w:r>
      <w:r w:rsidRPr="006E7D6B">
        <w:rPr>
          <w:rFonts w:hint="cs"/>
          <w:sz w:val="17"/>
          <w:szCs w:val="17"/>
          <w:rtl/>
        </w:rPr>
        <w:t xml:space="preserve"> </w:t>
      </w:r>
    </w:p>
    <w:p w:rsidR="006E7D6B" w:rsidRPr="006E7D6B" w:rsidP="00E2684E">
      <w:pPr>
        <w:pStyle w:val="ListParagraph"/>
        <w:numPr>
          <w:ilvl w:val="0"/>
          <w:numId w:val="38"/>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rFonts w:hint="cs"/>
          <w:sz w:val="17"/>
          <w:szCs w:val="17"/>
          <w:rtl/>
        </w:rPr>
        <w:t>להמליץ לרשויות המקומיות לחוקק</w:t>
      </w:r>
      <w:r w:rsidRPr="006E7D6B">
        <w:rPr>
          <w:sz w:val="17"/>
          <w:szCs w:val="17"/>
          <w:rtl/>
        </w:rPr>
        <w:t xml:space="preserve"> חוקי עזר הנדרשים על מנת לייעל את שירותיהן לתושביהן </w:t>
      </w:r>
      <w:r w:rsidRPr="006E7D6B">
        <w:rPr>
          <w:rFonts w:hint="cs"/>
          <w:sz w:val="17"/>
          <w:szCs w:val="17"/>
          <w:rtl/>
        </w:rPr>
        <w:t>ו</w:t>
      </w:r>
      <w:r w:rsidRPr="006E7D6B">
        <w:rPr>
          <w:sz w:val="17"/>
          <w:szCs w:val="17"/>
          <w:rtl/>
        </w:rPr>
        <w:t>להבטיח את שלום הציבור ובריאותו.</w:t>
      </w:r>
    </w:p>
    <w:p w:rsidR="006E7D6B" w:rsidRPr="006E7D6B" w:rsidP="00E2684E">
      <w:pPr>
        <w:pStyle w:val="ListParagraph"/>
        <w:numPr>
          <w:ilvl w:val="0"/>
          <w:numId w:val="38"/>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sz w:val="17"/>
          <w:szCs w:val="17"/>
          <w:rtl/>
        </w:rPr>
        <w:t>לדאוג</w:t>
      </w:r>
      <w:r w:rsidRPr="006E7D6B">
        <w:rPr>
          <w:rFonts w:hint="cs"/>
          <w:sz w:val="17"/>
          <w:szCs w:val="17"/>
          <w:rtl/>
        </w:rPr>
        <w:t xml:space="preserve"> </w:t>
      </w:r>
      <w:r w:rsidRPr="006E7D6B">
        <w:rPr>
          <w:sz w:val="17"/>
          <w:szCs w:val="17"/>
          <w:rtl/>
        </w:rPr>
        <w:t>ש</w:t>
      </w:r>
      <w:r w:rsidRPr="006E7D6B">
        <w:rPr>
          <w:rFonts w:hint="cs"/>
          <w:sz w:val="17"/>
          <w:szCs w:val="17"/>
          <w:rtl/>
        </w:rPr>
        <w:t>השונות ב</w:t>
      </w:r>
      <w:r w:rsidRPr="006E7D6B">
        <w:rPr>
          <w:sz w:val="17"/>
          <w:szCs w:val="17"/>
          <w:rtl/>
        </w:rPr>
        <w:t>תערי</w:t>
      </w:r>
      <w:r w:rsidRPr="006E7D6B">
        <w:rPr>
          <w:rFonts w:hint="cs"/>
          <w:sz w:val="17"/>
          <w:szCs w:val="17"/>
          <w:rtl/>
        </w:rPr>
        <w:t>פים</w:t>
      </w:r>
      <w:r w:rsidRPr="006E7D6B">
        <w:rPr>
          <w:sz w:val="17"/>
          <w:szCs w:val="17"/>
          <w:rtl/>
        </w:rPr>
        <w:t xml:space="preserve"> הנקוב</w:t>
      </w:r>
      <w:r w:rsidRPr="006E7D6B">
        <w:rPr>
          <w:rFonts w:hint="cs"/>
          <w:sz w:val="17"/>
          <w:szCs w:val="17"/>
          <w:rtl/>
        </w:rPr>
        <w:t>ים</w:t>
      </w:r>
      <w:r w:rsidRPr="006E7D6B">
        <w:rPr>
          <w:sz w:val="17"/>
          <w:szCs w:val="17"/>
          <w:rtl/>
        </w:rPr>
        <w:t xml:space="preserve"> בחוקי העזר </w:t>
      </w:r>
      <w:r w:rsidRPr="006E7D6B">
        <w:rPr>
          <w:rFonts w:hint="cs"/>
          <w:sz w:val="17"/>
          <w:szCs w:val="17"/>
          <w:rtl/>
        </w:rPr>
        <w:t xml:space="preserve">המטילים </w:t>
      </w:r>
      <w:r w:rsidRPr="006E7D6B">
        <w:rPr>
          <w:sz w:val="17"/>
          <w:szCs w:val="17"/>
          <w:rtl/>
        </w:rPr>
        <w:t xml:space="preserve">אגרות </w:t>
      </w:r>
      <w:r w:rsidRPr="006E7D6B">
        <w:rPr>
          <w:rFonts w:hint="cs"/>
          <w:sz w:val="17"/>
          <w:szCs w:val="17"/>
          <w:rtl/>
        </w:rPr>
        <w:t>לא תהיה גבוהה, ואף לקבוע תעריפים אחידים עבור שירותים שהעלות הכרוכה בהם שווה בכל הרשויות.</w:t>
      </w:r>
    </w:p>
    <w:p w:rsidR="006E7D6B" w:rsidRPr="006E7D6B" w:rsidP="00E2684E">
      <w:pPr>
        <w:pStyle w:val="ListParagraph"/>
        <w:numPr>
          <w:ilvl w:val="0"/>
          <w:numId w:val="38"/>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rFonts w:hint="cs"/>
          <w:sz w:val="17"/>
          <w:szCs w:val="17"/>
          <w:rtl/>
        </w:rPr>
        <w:t>לזרז קביעת אמות מידה קבועות בעניין פינוי פסולת תעשייתית ואשפה בכמות חריגה.</w:t>
      </w:r>
    </w:p>
    <w:p w:rsidR="006E7D6B" w:rsidRPr="006E7D6B" w:rsidP="00E2684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על הרשויות המקומיות שנבדקו לנקוט פעולות אלה:</w:t>
      </w:r>
      <w:r w:rsidRPr="006E7D6B">
        <w:rPr>
          <w:rFonts w:ascii="Tahoma" w:hAnsi="Tahoma" w:cs="Tahoma"/>
          <w:sz w:val="17"/>
          <w:szCs w:val="17"/>
          <w:rtl/>
        </w:rPr>
        <w:t xml:space="preserve"> </w:t>
      </w:r>
    </w:p>
    <w:p w:rsidR="006E7D6B" w:rsidRPr="006E7D6B" w:rsidP="00E2684E">
      <w:pPr>
        <w:pStyle w:val="ListParagraph"/>
        <w:numPr>
          <w:ilvl w:val="0"/>
          <w:numId w:val="39"/>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sz w:val="17"/>
          <w:szCs w:val="17"/>
          <w:rtl/>
        </w:rPr>
        <w:t xml:space="preserve">לקצר </w:t>
      </w:r>
      <w:r w:rsidRPr="006E7D6B">
        <w:rPr>
          <w:rFonts w:hint="cs"/>
          <w:sz w:val="17"/>
          <w:szCs w:val="17"/>
          <w:rtl/>
        </w:rPr>
        <w:t xml:space="preserve">ככל האפשר </w:t>
      </w:r>
      <w:r w:rsidRPr="006E7D6B">
        <w:rPr>
          <w:sz w:val="17"/>
          <w:szCs w:val="17"/>
          <w:rtl/>
        </w:rPr>
        <w:t xml:space="preserve">את משך הליך החקיקה </w:t>
      </w:r>
      <w:r w:rsidRPr="006E7D6B">
        <w:rPr>
          <w:rFonts w:hint="cs"/>
          <w:sz w:val="17"/>
          <w:szCs w:val="17"/>
          <w:rtl/>
        </w:rPr>
        <w:t>במחלקות הרשות עצמה, לרבות פרק הזמן הנדרש לקביעת ת</w:t>
      </w:r>
      <w:r w:rsidRPr="006E7D6B">
        <w:rPr>
          <w:sz w:val="17"/>
          <w:szCs w:val="17"/>
          <w:rtl/>
        </w:rPr>
        <w:t>עריפי</w:t>
      </w:r>
      <w:r w:rsidRPr="006E7D6B">
        <w:rPr>
          <w:rFonts w:hint="cs"/>
          <w:sz w:val="17"/>
          <w:szCs w:val="17"/>
          <w:rtl/>
        </w:rPr>
        <w:t xml:space="preserve"> </w:t>
      </w:r>
      <w:r w:rsidRPr="006E7D6B">
        <w:rPr>
          <w:sz w:val="17"/>
          <w:szCs w:val="17"/>
          <w:rtl/>
        </w:rPr>
        <w:t>אגרות והיטלים</w:t>
      </w:r>
      <w:r w:rsidRPr="006E7D6B">
        <w:rPr>
          <w:rFonts w:hint="cs"/>
          <w:sz w:val="17"/>
          <w:szCs w:val="17"/>
          <w:rtl/>
        </w:rPr>
        <w:t xml:space="preserve"> שמטילים חוקי עזר</w:t>
      </w:r>
      <w:r w:rsidRPr="006E7D6B">
        <w:rPr>
          <w:sz w:val="17"/>
          <w:szCs w:val="17"/>
          <w:rtl/>
        </w:rPr>
        <w:t>.</w:t>
      </w:r>
    </w:p>
    <w:p w:rsidR="006E7D6B" w:rsidRPr="006E7D6B" w:rsidP="00E2684E">
      <w:pPr>
        <w:pStyle w:val="ListParagraph"/>
        <w:numPr>
          <w:ilvl w:val="0"/>
          <w:numId w:val="39"/>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rFonts w:hint="cs"/>
          <w:sz w:val="17"/>
          <w:szCs w:val="17"/>
          <w:rtl/>
        </w:rPr>
        <w:t>לארגן מחדש את חוקי העזר: לעשות לביטול חוקים כפולים וחוקים שאינם רלוונטיים, לבטל הוראות חוקי עזר הסותרות הוראות בפקודת העיריות,</w:t>
      </w:r>
      <w:r w:rsidRPr="006E7D6B">
        <w:rPr>
          <w:sz w:val="17"/>
          <w:szCs w:val="17"/>
          <w:rtl/>
        </w:rPr>
        <w:t xml:space="preserve"> לערוך תחשיבים עדכניים </w:t>
      </w:r>
      <w:r w:rsidRPr="006E7D6B">
        <w:rPr>
          <w:rFonts w:hint="cs"/>
          <w:sz w:val="17"/>
          <w:szCs w:val="17"/>
          <w:rtl/>
        </w:rPr>
        <w:t>ש</w:t>
      </w:r>
      <w:r w:rsidRPr="006E7D6B">
        <w:rPr>
          <w:sz w:val="17"/>
          <w:szCs w:val="17"/>
          <w:rtl/>
        </w:rPr>
        <w:t>ל</w:t>
      </w:r>
      <w:r w:rsidRPr="006E7D6B">
        <w:rPr>
          <w:rFonts w:hint="cs"/>
          <w:sz w:val="17"/>
          <w:szCs w:val="17"/>
          <w:rtl/>
        </w:rPr>
        <w:t xml:space="preserve"> </w:t>
      </w:r>
      <w:r w:rsidRPr="006E7D6B">
        <w:rPr>
          <w:sz w:val="17"/>
          <w:szCs w:val="17"/>
          <w:rtl/>
        </w:rPr>
        <w:t>תעריפי אגרות והיטלים</w:t>
      </w:r>
      <w:r w:rsidRPr="006E7D6B">
        <w:rPr>
          <w:rFonts w:hint="cs"/>
          <w:sz w:val="17"/>
          <w:szCs w:val="17"/>
          <w:rtl/>
        </w:rPr>
        <w:t xml:space="preserve"> ולחוקק חוקי עזר הנדרשים למימון עבודות פיתוח. </w:t>
      </w:r>
    </w:p>
    <w:p w:rsidR="006E7D6B" w:rsidRPr="006E7D6B" w:rsidP="00E2684E">
      <w:pPr>
        <w:pStyle w:val="ListParagraph"/>
        <w:numPr>
          <w:ilvl w:val="0"/>
          <w:numId w:val="39"/>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sz w:val="17"/>
          <w:szCs w:val="17"/>
          <w:rtl/>
        </w:rPr>
        <w:t xml:space="preserve">לעדכן את רשימת חוקי העזר </w:t>
      </w:r>
      <w:r w:rsidRPr="006E7D6B">
        <w:rPr>
          <w:rFonts w:hint="cs"/>
          <w:sz w:val="17"/>
          <w:szCs w:val="17"/>
          <w:rtl/>
        </w:rPr>
        <w:t>התקפים</w:t>
      </w:r>
      <w:r w:rsidRPr="006E7D6B">
        <w:rPr>
          <w:sz w:val="17"/>
          <w:szCs w:val="17"/>
          <w:rtl/>
        </w:rPr>
        <w:t xml:space="preserve"> באתר</w:t>
      </w:r>
      <w:r w:rsidRPr="006E7D6B">
        <w:rPr>
          <w:rFonts w:hint="cs"/>
          <w:sz w:val="17"/>
          <w:szCs w:val="17"/>
          <w:rtl/>
        </w:rPr>
        <w:t>י</w:t>
      </w:r>
      <w:r w:rsidRPr="006E7D6B">
        <w:rPr>
          <w:sz w:val="17"/>
          <w:szCs w:val="17"/>
          <w:rtl/>
        </w:rPr>
        <w:t xml:space="preserve"> האינטרנט שלהן ולדאוג לנגישות</w:t>
      </w:r>
      <w:r w:rsidRPr="006E7D6B">
        <w:rPr>
          <w:rFonts w:hint="cs"/>
          <w:sz w:val="17"/>
          <w:szCs w:val="17"/>
          <w:rtl/>
        </w:rPr>
        <w:t>ם</w:t>
      </w:r>
      <w:r w:rsidRPr="006E7D6B">
        <w:rPr>
          <w:sz w:val="17"/>
          <w:szCs w:val="17"/>
          <w:rtl/>
        </w:rPr>
        <w:t xml:space="preserve"> </w:t>
      </w:r>
      <w:r w:rsidRPr="006E7D6B">
        <w:rPr>
          <w:rFonts w:hint="cs"/>
          <w:sz w:val="17"/>
          <w:szCs w:val="17"/>
          <w:rtl/>
        </w:rPr>
        <w:t>המירבית</w:t>
      </w:r>
      <w:r w:rsidRPr="006E7D6B">
        <w:rPr>
          <w:sz w:val="17"/>
          <w:szCs w:val="17"/>
          <w:rtl/>
        </w:rPr>
        <w:t xml:space="preserve"> </w:t>
      </w:r>
      <w:r w:rsidRPr="006E7D6B">
        <w:rPr>
          <w:rFonts w:hint="cs"/>
          <w:sz w:val="17"/>
          <w:szCs w:val="17"/>
          <w:rtl/>
        </w:rPr>
        <w:t>ל</w:t>
      </w:r>
      <w:r w:rsidRPr="006E7D6B">
        <w:rPr>
          <w:sz w:val="17"/>
          <w:szCs w:val="17"/>
          <w:rtl/>
        </w:rPr>
        <w:t>תושבי</w:t>
      </w:r>
      <w:r w:rsidRPr="006E7D6B">
        <w:rPr>
          <w:rFonts w:hint="cs"/>
          <w:sz w:val="17"/>
          <w:szCs w:val="17"/>
          <w:rtl/>
        </w:rPr>
        <w:t>הן</w:t>
      </w:r>
      <w:r w:rsidRPr="006E7D6B">
        <w:rPr>
          <w:sz w:val="17"/>
          <w:szCs w:val="17"/>
          <w:rtl/>
        </w:rPr>
        <w:t xml:space="preserve"> ו</w:t>
      </w:r>
      <w:r w:rsidRPr="006E7D6B">
        <w:rPr>
          <w:rFonts w:hint="cs"/>
          <w:sz w:val="17"/>
          <w:szCs w:val="17"/>
          <w:rtl/>
        </w:rPr>
        <w:t>ל</w:t>
      </w:r>
      <w:r w:rsidRPr="006E7D6B">
        <w:rPr>
          <w:sz w:val="17"/>
          <w:szCs w:val="17"/>
          <w:rtl/>
        </w:rPr>
        <w:t>משתמשים אחרים.</w:t>
      </w:r>
    </w:p>
    <w:p w:rsidR="006E7D6B" w:rsidRPr="006E7D6B" w:rsidP="00E2684E">
      <w:pPr>
        <w:pStyle w:val="ListParagraph"/>
        <w:numPr>
          <w:ilvl w:val="0"/>
          <w:numId w:val="39"/>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6E7D6B">
        <w:rPr>
          <w:rFonts w:hint="cs"/>
          <w:sz w:val="17"/>
          <w:szCs w:val="17"/>
          <w:rtl/>
        </w:rPr>
        <w:t xml:space="preserve">לאכוף ללא דיחוי את </w:t>
      </w:r>
      <w:r w:rsidRPr="006E7D6B">
        <w:rPr>
          <w:sz w:val="17"/>
          <w:szCs w:val="17"/>
          <w:rtl/>
        </w:rPr>
        <w:t>חוקי העזר התקפים בתחומ</w:t>
      </w:r>
      <w:r w:rsidRPr="006E7D6B">
        <w:rPr>
          <w:rFonts w:hint="cs"/>
          <w:sz w:val="17"/>
          <w:szCs w:val="17"/>
          <w:rtl/>
        </w:rPr>
        <w:t>יה</w:t>
      </w:r>
      <w:r w:rsidRPr="006E7D6B">
        <w:rPr>
          <w:sz w:val="17"/>
          <w:szCs w:val="17"/>
          <w:rtl/>
        </w:rPr>
        <w:t>ן</w:t>
      </w:r>
      <w:r w:rsidRPr="006E7D6B">
        <w:rPr>
          <w:rFonts w:hint="cs"/>
          <w:sz w:val="17"/>
          <w:szCs w:val="17"/>
          <w:rtl/>
        </w:rPr>
        <w:t xml:space="preserve">, ואם קיימים חוקי עזר שהעניינים הנידונים בהם אינם רלוונטיים עוד, על הרשות המקומית לבטלם לאלתר. בעניין זה מבקש משרד מבקר המדינה להפנות את תשומת לב היועץ המשפטי לממשלה ומשרד המשפטים לתופעת אי-אכיפת חוקי העזר על ידי הרשויות המקומיות. </w:t>
      </w:r>
    </w:p>
    <w:p w:rsidR="00A90478" w:rsidRPr="00492C38" w:rsidP="00E2684E">
      <w:pPr>
        <w:pStyle w:val="takzir"/>
        <w:rPr>
          <w:rFonts w:ascii="Tahoma" w:hAnsi="Tahoma" w:cs="Tahoma"/>
          <w:noProof w:val="0"/>
          <w:sz w:val="28"/>
          <w:rtl/>
        </w:rPr>
      </w:pPr>
    </w:p>
    <w:p w:rsidR="00666C19" w:rsidP="00E2684E">
      <w:pPr>
        <w:bidi w:val="0"/>
        <w:rPr>
          <w:rFonts w:ascii="Tahoma" w:eastAsia="Times New Roman" w:hAnsi="Tahoma" w:cs="Tahoma"/>
          <w:color w:val="6B2757"/>
          <w:sz w:val="36"/>
          <w:szCs w:val="36"/>
          <w:rtl/>
        </w:rPr>
      </w:pPr>
      <w:r>
        <w:rPr>
          <w:rtl/>
        </w:rPr>
        <w:br w:type="page"/>
      </w:r>
    </w:p>
    <w:p w:rsidR="00384065" w:rsidRPr="00132FFC" w:rsidP="00E2684E">
      <w:pPr>
        <w:pStyle w:val="KOT4S"/>
        <w:rPr>
          <w:rtl/>
        </w:rPr>
      </w:pPr>
      <w:r w:rsidRPr="00132FFC">
        <w:rPr>
          <w:rtl/>
        </w:rPr>
        <w:t>סיכום</w:t>
      </w:r>
    </w:p>
    <w:p w:rsidR="006E7D6B" w:rsidRPr="006E7D6B" w:rsidP="00E2684E">
      <w:pPr>
        <w:pStyle w:val="BlockText"/>
        <w:pBdr>
          <w:top w:val="single" w:sz="8" w:space="4" w:color="2A2AA6"/>
          <w:left w:val="single" w:sz="8" w:space="4" w:color="2A2AA6"/>
          <w:bottom w:val="none" w:sz="0" w:space="0" w:color="auto"/>
          <w:right w:val="single" w:sz="8" w:space="4" w:color="2A2AA6"/>
        </w:pBdr>
        <w:rPr>
          <w:rtl/>
        </w:rPr>
      </w:pPr>
      <w:r w:rsidRPr="006E7D6B">
        <w:rPr>
          <w:rFonts w:hint="cs"/>
          <w:rtl/>
        </w:rPr>
        <w:t>מטרתם של חוקי העזר היא לדאוג לטובת הציבור בנושאים החשובים לרשות המקומית ולתושביה, כגון איכות הסביבה, ביטחון, בריאות, ניקיון ושמירת הסדר הציבורי</w:t>
      </w:r>
      <w:r>
        <w:rPr>
          <w:rFonts w:hint="cs"/>
          <w:rtl/>
        </w:rPr>
        <w:t xml:space="preserve">. </w:t>
      </w:r>
    </w:p>
    <w:p w:rsidR="006E7D6B" w:rsidRPr="006E7D6B" w:rsidP="00E2684E">
      <w:pPr>
        <w:pStyle w:val="BlockText"/>
        <w:pBdr>
          <w:top w:val="single" w:sz="8" w:space="4" w:color="2A2AA6"/>
          <w:left w:val="single" w:sz="8" w:space="4" w:color="2A2AA6"/>
          <w:bottom w:val="none" w:sz="0" w:space="0" w:color="auto"/>
          <w:right w:val="single" w:sz="8" w:space="4" w:color="2A2AA6"/>
        </w:pBdr>
        <w:rPr>
          <w:rtl/>
        </w:rPr>
      </w:pPr>
      <w:r w:rsidRPr="006E7D6B">
        <w:rPr>
          <w:rFonts w:hint="cs"/>
          <w:rtl/>
        </w:rPr>
        <w:t xml:space="preserve">הביקורת העלתה ממצאים מהותיים בהתנהלותם של משרד הפנים והרשויות המקומיות בכל הנוגע למשך הליך הטיפול בחקיקת חוקי העזר, לתיקונם ולהארכת תוקפם, וכן להצגת מאגר החוקים באתרי האינטרנט </w:t>
      </w:r>
      <w:r w:rsidRPr="006E7D6B">
        <w:rPr>
          <w:rFonts w:hint="cs"/>
          <w:rtl/>
        </w:rPr>
        <w:t>והנגשתו</w:t>
      </w:r>
      <w:r w:rsidRPr="006E7D6B">
        <w:rPr>
          <w:rFonts w:hint="cs"/>
          <w:rtl/>
        </w:rPr>
        <w:t xml:space="preserve"> לציבור.</w:t>
      </w:r>
    </w:p>
    <w:p w:rsidR="006E7D6B" w:rsidRPr="00E83C1F" w:rsidP="00E2684E">
      <w:pPr>
        <w:pStyle w:val="BlockText"/>
        <w:pBdr>
          <w:top w:val="single" w:sz="8" w:space="4" w:color="2A2AA6"/>
          <w:left w:val="single" w:sz="8" w:space="4" w:color="2A2AA6"/>
          <w:bottom w:val="none" w:sz="0" w:space="0" w:color="auto"/>
          <w:right w:val="single" w:sz="8" w:space="4" w:color="2A2AA6"/>
        </w:pBdr>
        <w:rPr>
          <w:rtl/>
        </w:rPr>
      </w:pPr>
      <w:r w:rsidRPr="006E7D6B">
        <w:rPr>
          <w:rFonts w:hint="cs"/>
          <w:rtl/>
        </w:rPr>
        <w:t xml:space="preserve">על משרד הפנים לפעול לאלתר לתיקון ליקויים שהיה אמור לתקנם כבר לפני שנים רבות: לבחון את הצורך להקמת מאגר רחב ועדכני של חוקי עזר לדוגמה ונוסחים מומלצים של חוקי עזר, לרבות קביעת לוחות זמנים להקמתו, באם יימצא שיש צורך בכך; וייעול הטיפול בחוקי העזר החל משלב הגשתם לאישור המשרד וכלה בהעברתם למשרד המשפטים לצורך פרסומם. </w:t>
      </w:r>
    </w:p>
    <w:p w:rsidR="006E7D6B" w:rsidRPr="006E7D6B" w:rsidP="00E2684E">
      <w:pPr>
        <w:pStyle w:val="BlockText"/>
        <w:pBdr>
          <w:top w:val="single" w:sz="8" w:space="4" w:color="2A2AA6"/>
          <w:left w:val="single" w:sz="8" w:space="4" w:color="2A2AA6"/>
          <w:bottom w:val="none" w:sz="0" w:space="0" w:color="auto"/>
          <w:right w:val="single" w:sz="8" w:space="4" w:color="2A2AA6"/>
        </w:pBdr>
        <w:rPr>
          <w:rtl/>
        </w:rPr>
      </w:pPr>
      <w:r w:rsidRPr="006E7D6B">
        <w:rPr>
          <w:rFonts w:hint="cs"/>
          <w:rtl/>
        </w:rPr>
        <w:t>ממצאי הביקורת גם מלמדים על התנהלות לא יעילה של משרד הפנים כלפי חברות שנותנות לו שירות בתחום חוקי העזר, המתרשלות במילוי התחייבויותיהן שנחתמו בהסכם עמו.</w:t>
      </w:r>
    </w:p>
    <w:p w:rsidR="006E7D6B" w:rsidRPr="00435F99" w:rsidP="00E2684E">
      <w:pPr>
        <w:pStyle w:val="BlockText"/>
        <w:pBdr>
          <w:top w:val="single" w:sz="8" w:space="4" w:color="2A2AA6"/>
          <w:left w:val="single" w:sz="8" w:space="4" w:color="2A2AA6"/>
          <w:bottom w:val="none" w:sz="0" w:space="0" w:color="auto"/>
          <w:right w:val="single" w:sz="8" w:space="4" w:color="2A2AA6"/>
        </w:pBdr>
        <w:rPr>
          <w:rtl/>
        </w:rPr>
      </w:pPr>
      <w:r w:rsidRPr="006E7D6B">
        <w:rPr>
          <w:rFonts w:hint="cs"/>
          <w:rtl/>
        </w:rPr>
        <w:t xml:space="preserve">על משרד הפנים והרשויות המקומיות מוטל לטפל מיד ביישום ההמלצות ולפעול לייעול מנגנון החקיקה של חוקי העזר. </w:t>
      </w:r>
    </w:p>
    <w:p w:rsidR="006E7D6B" w:rsidRPr="006E7D6B" w:rsidP="00E2684E">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6E7D6B">
        <w:rPr>
          <w:rFonts w:ascii="Tahoma" w:hAnsi="Tahoma" w:cs="Tahoma" w:hint="cs"/>
          <w:sz w:val="17"/>
          <w:szCs w:val="17"/>
          <w:rtl/>
        </w:rPr>
        <w:t xml:space="preserve">על הרשויות המקומיות לאכוף ללא דיחוי את </w:t>
      </w:r>
      <w:r w:rsidRPr="006E7D6B">
        <w:rPr>
          <w:rFonts w:ascii="Tahoma" w:hAnsi="Tahoma" w:cs="Tahoma"/>
          <w:sz w:val="17"/>
          <w:szCs w:val="17"/>
          <w:rtl/>
        </w:rPr>
        <w:t>חוקי העזר התקפים בתחומ</w:t>
      </w:r>
      <w:r w:rsidRPr="006E7D6B">
        <w:rPr>
          <w:rFonts w:ascii="Tahoma" w:hAnsi="Tahoma" w:cs="Tahoma" w:hint="cs"/>
          <w:sz w:val="17"/>
          <w:szCs w:val="17"/>
          <w:rtl/>
        </w:rPr>
        <w:t>יה</w:t>
      </w:r>
      <w:r w:rsidRPr="006E7D6B">
        <w:rPr>
          <w:rFonts w:ascii="Tahoma" w:hAnsi="Tahoma" w:cs="Tahoma"/>
          <w:sz w:val="17"/>
          <w:szCs w:val="17"/>
          <w:rtl/>
        </w:rPr>
        <w:t>ן</w:t>
      </w:r>
      <w:r w:rsidRPr="006E7D6B">
        <w:rPr>
          <w:rFonts w:ascii="Tahoma" w:hAnsi="Tahoma" w:cs="Tahoma" w:hint="cs"/>
          <w:sz w:val="17"/>
          <w:szCs w:val="17"/>
          <w:rtl/>
        </w:rPr>
        <w:t>, ואם קיימים חוקי עזר שהעניינים הנידונים בהם אינם רלוונטיים עוד, על הרשות המקומית לבטלם לאלתר.</w:t>
      </w:r>
    </w:p>
    <w:p w:rsidR="00F1368B" w:rsidRPr="00492C38" w:rsidP="00E2684E">
      <w:pPr>
        <w:spacing w:line="230" w:lineRule="exact"/>
        <w:jc w:val="both"/>
        <w:rPr>
          <w:rFonts w:ascii="Tahoma" w:hAnsi="Tahoma" w:cs="Tahoma"/>
          <w:sz w:val="20"/>
          <w:szCs w:val="22"/>
          <w:rtl/>
        </w:rPr>
      </w:pPr>
    </w:p>
    <w:p w:rsidR="00327FBF" w:rsidRPr="00666C19" w:rsidP="00E2684E">
      <w:pPr>
        <w:spacing w:line="240" w:lineRule="exact"/>
        <w:ind w:right="2268"/>
        <w:jc w:val="both"/>
        <w:rPr>
          <w:rFonts w:ascii="Tahoma" w:hAnsi="Tahoma" w:cs="Tahoma"/>
          <w:sz w:val="17"/>
          <w:szCs w:val="17"/>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7B478D" w:rsidRPr="00C0755C" w:rsidP="00E2684E">
      <w:pPr>
        <w:pStyle w:val="KOT4"/>
        <w:rPr>
          <w:rtl/>
        </w:rPr>
      </w:pPr>
      <w:bookmarkEnd w:id="0"/>
      <w:bookmarkEnd w:id="1"/>
      <w:bookmarkEnd w:id="2"/>
      <w:bookmarkEnd w:id="3"/>
      <w:bookmarkEnd w:id="4"/>
      <w:r w:rsidRPr="00C0755C">
        <w:rPr>
          <w:rFonts w:hint="cs"/>
          <w:rtl/>
        </w:rPr>
        <w:t>מבוא</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חוקי העזר הם חוקים שמתקינה הרשות המקומית ו</w:t>
      </w:r>
      <w:r w:rsidRPr="00666C19">
        <w:rPr>
          <w:rFonts w:ascii="Tahoma" w:hAnsi="Tahoma" w:cs="Tahoma"/>
          <w:sz w:val="17"/>
          <w:szCs w:val="17"/>
          <w:rtl/>
        </w:rPr>
        <w:t>הסמכות להתקנתם נתונה למועצת הרשות</w:t>
      </w:r>
      <w:r>
        <w:rPr>
          <w:rStyle w:val="FootnoteReference"/>
          <w:rFonts w:ascii="Tahoma" w:hAnsi="Tahoma" w:cs="Tahoma"/>
          <w:sz w:val="17"/>
          <w:szCs w:val="17"/>
          <w:rtl/>
        </w:rPr>
        <w:footnoteReference w:id="9"/>
      </w:r>
      <w:r w:rsidRPr="00666C19">
        <w:rPr>
          <w:rFonts w:ascii="Tahoma" w:hAnsi="Tahoma" w:cs="Tahoma" w:hint="cs"/>
          <w:sz w:val="17"/>
          <w:szCs w:val="17"/>
          <w:rtl/>
        </w:rPr>
        <w:t>. אפשר לראות בחוקי העזר סוג של חקיקת משנה</w:t>
      </w:r>
      <w:r>
        <w:rPr>
          <w:rStyle w:val="FootnoteReference"/>
          <w:rFonts w:ascii="Tahoma" w:hAnsi="Tahoma" w:cs="Tahoma"/>
          <w:sz w:val="17"/>
          <w:szCs w:val="17"/>
          <w:rtl/>
        </w:rPr>
        <w:footnoteReference w:id="10"/>
      </w:r>
      <w:r w:rsidRPr="00666C19">
        <w:rPr>
          <w:rFonts w:ascii="Tahoma" w:hAnsi="Tahoma" w:cs="Tahoma" w:hint="cs"/>
          <w:sz w:val="17"/>
          <w:szCs w:val="17"/>
          <w:rtl/>
        </w:rPr>
        <w:t xml:space="preserve">. בעזרת חוקי העזר מתאפשר לרשות המקומית למלא את תפקידיה, לפעול לפי סמכויותיה ולהסדיר את דרכי הפעילות של מחלקותיה במתן שירותים לתושבים. נוסף על כך, חוקי העזר מאפשרים לרשות המקומית להטיל על בעלי נכסים או </w:t>
      </w:r>
      <w:r w:rsidRPr="00666C19">
        <w:rPr>
          <w:rFonts w:ascii="Tahoma" w:hAnsi="Tahoma" w:cs="Tahoma" w:hint="cs"/>
          <w:sz w:val="17"/>
          <w:szCs w:val="17"/>
          <w:rtl/>
        </w:rPr>
        <w:t>מחזיקיהם</w:t>
      </w:r>
      <w:r w:rsidRPr="00666C19">
        <w:rPr>
          <w:rFonts w:ascii="Tahoma" w:hAnsi="Tahoma" w:cs="Tahoma" w:hint="cs"/>
          <w:sz w:val="17"/>
          <w:szCs w:val="17"/>
          <w:rtl/>
        </w:rPr>
        <w:t xml:space="preserve"> את החובה לבצע פעולות מסוימות בנכסים אלו ולהימנע מפעולות אחרות כדי לשמור על טובת הציבור, בריאותו וביטחונו. ללא חוק עזר גם אין הרשויות המקומיות מוסמכות להטיל על התושבים תשלומים שונים (היטלים, אגרות, דמי השתתפות ותשלומי הוצאות)</w:t>
      </w:r>
      <w:r>
        <w:rPr>
          <w:rStyle w:val="FootnoteReference"/>
          <w:rFonts w:ascii="Tahoma" w:hAnsi="Tahoma" w:cs="Tahoma"/>
          <w:sz w:val="17"/>
          <w:szCs w:val="17"/>
          <w:rtl/>
        </w:rPr>
        <w:footnoteReference w:id="11"/>
      </w:r>
      <w:r w:rsidRPr="00666C19">
        <w:rPr>
          <w:rFonts w:ascii="Tahoma" w:hAnsi="Tahoma" w:cs="Tahoma" w:hint="cs"/>
          <w:sz w:val="17"/>
          <w:szCs w:val="17"/>
          <w:rtl/>
        </w:rPr>
        <w:t xml:space="preserve"> כדי לממן שירותים מסוימים.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רוב חוקי העזר עוסקים בנושאי איכות הסביבה, הסדרת חניה, תליית מודעות ושלטים, סלילת כבישים ומדרכות, תיעול וניקוז, הסדרת השמירה, החזקת מקלטים, פיקוח על עסקים ופתיחתם ופיקוח על בעלי חיים והחזקתם.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אכיפת חוקי העזר העירוניים נעשית על ידי הפקחים של הרשות המקומית. </w:t>
      </w:r>
    </w:p>
    <w:p w:rsidR="007B478D" w:rsidRPr="00666C19" w:rsidP="00E2684E">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32268" w:rsidRPr="00373C5D" w:rsidP="00A3226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9406739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2962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32268" w:rsidRPr="00881D99" w:rsidP="00A32268">
                            <w:pPr>
                              <w:spacing w:after="0" w:line="240" w:lineRule="auto"/>
                              <w:rPr>
                                <w:color w:val="0B5294"/>
                                <w:spacing w:val="-4"/>
                                <w:sz w:val="24"/>
                                <w:szCs w:val="24"/>
                                <w:rtl/>
                                <w:cs/>
                              </w:rPr>
                            </w:pPr>
                            <w:r w:rsidRPr="00A32268">
                              <w:rPr>
                                <w:rFonts w:cs="Tahoma" w:hint="eastAsia"/>
                                <w:color w:val="0B5294"/>
                                <w:spacing w:val="-4"/>
                                <w:sz w:val="24"/>
                                <w:szCs w:val="24"/>
                                <w:rtl/>
                              </w:rPr>
                              <w:t>מאז</w:t>
                            </w:r>
                            <w:r w:rsidRPr="00A32268">
                              <w:rPr>
                                <w:rFonts w:cs="Tahoma"/>
                                <w:color w:val="0B5294"/>
                                <w:spacing w:val="-4"/>
                                <w:sz w:val="24"/>
                                <w:szCs w:val="24"/>
                                <w:rtl/>
                              </w:rPr>
                              <w:t xml:space="preserve"> </w:t>
                            </w:r>
                            <w:r w:rsidRPr="00A32268">
                              <w:rPr>
                                <w:rFonts w:cs="Tahoma" w:hint="eastAsia"/>
                                <w:color w:val="0B5294"/>
                                <w:spacing w:val="-4"/>
                                <w:sz w:val="24"/>
                                <w:szCs w:val="24"/>
                                <w:rtl/>
                              </w:rPr>
                              <w:t>שנות</w:t>
                            </w:r>
                            <w:r w:rsidRPr="00A32268">
                              <w:rPr>
                                <w:rFonts w:cs="Tahoma"/>
                                <w:color w:val="0B5294"/>
                                <w:spacing w:val="-4"/>
                                <w:sz w:val="24"/>
                                <w:szCs w:val="24"/>
                                <w:rtl/>
                              </w:rPr>
                              <w:t xml:space="preserve"> </w:t>
                            </w:r>
                            <w:r w:rsidRPr="00A32268">
                              <w:rPr>
                                <w:rFonts w:cs="Tahoma" w:hint="eastAsia"/>
                                <w:color w:val="0B5294"/>
                                <w:spacing w:val="-4"/>
                                <w:sz w:val="24"/>
                                <w:szCs w:val="24"/>
                                <w:rtl/>
                              </w:rPr>
                              <w:t>השלושים</w:t>
                            </w:r>
                            <w:r w:rsidRPr="00A32268">
                              <w:rPr>
                                <w:rFonts w:cs="Tahoma"/>
                                <w:color w:val="0B5294"/>
                                <w:spacing w:val="-4"/>
                                <w:sz w:val="24"/>
                                <w:szCs w:val="24"/>
                                <w:rtl/>
                              </w:rPr>
                              <w:t xml:space="preserve"> </w:t>
                            </w:r>
                            <w:r w:rsidRPr="00A32268">
                              <w:rPr>
                                <w:rFonts w:cs="Tahoma" w:hint="eastAsia"/>
                                <w:color w:val="0B5294"/>
                                <w:spacing w:val="-4"/>
                                <w:sz w:val="24"/>
                                <w:szCs w:val="24"/>
                                <w:rtl/>
                              </w:rPr>
                              <w:t>של</w:t>
                            </w:r>
                            <w:r w:rsidRPr="00A32268">
                              <w:rPr>
                                <w:rFonts w:cs="Tahoma"/>
                                <w:color w:val="0B5294"/>
                                <w:spacing w:val="-4"/>
                                <w:sz w:val="24"/>
                                <w:szCs w:val="24"/>
                                <w:rtl/>
                              </w:rPr>
                              <w:t xml:space="preserve"> </w:t>
                            </w:r>
                            <w:r w:rsidRPr="00A32268">
                              <w:rPr>
                                <w:rFonts w:cs="Tahoma" w:hint="eastAsia"/>
                                <w:color w:val="0B5294"/>
                                <w:spacing w:val="-4"/>
                                <w:sz w:val="24"/>
                                <w:szCs w:val="24"/>
                                <w:rtl/>
                              </w:rPr>
                              <w:t>המאה</w:t>
                            </w:r>
                            <w:r w:rsidRPr="00A32268">
                              <w:rPr>
                                <w:rFonts w:cs="Tahoma"/>
                                <w:color w:val="0B5294"/>
                                <w:spacing w:val="-4"/>
                                <w:sz w:val="24"/>
                                <w:szCs w:val="24"/>
                                <w:rtl/>
                              </w:rPr>
                              <w:t xml:space="preserve"> </w:t>
                            </w:r>
                            <w:r w:rsidRPr="00A32268">
                              <w:rPr>
                                <w:rFonts w:cs="Tahoma" w:hint="eastAsia"/>
                                <w:color w:val="0B5294"/>
                                <w:spacing w:val="-4"/>
                                <w:sz w:val="24"/>
                                <w:szCs w:val="24"/>
                                <w:rtl/>
                              </w:rPr>
                              <w:t>העשרים</w:t>
                            </w:r>
                            <w:r w:rsidRPr="00A32268">
                              <w:rPr>
                                <w:rFonts w:cs="Tahoma"/>
                                <w:color w:val="0B5294"/>
                                <w:spacing w:val="-4"/>
                                <w:sz w:val="24"/>
                                <w:szCs w:val="24"/>
                                <w:rtl/>
                              </w:rPr>
                              <w:t xml:space="preserve"> </w:t>
                            </w:r>
                            <w:r w:rsidRPr="00A32268">
                              <w:rPr>
                                <w:rFonts w:cs="Tahoma" w:hint="eastAsia"/>
                                <w:color w:val="0B5294"/>
                                <w:spacing w:val="-4"/>
                                <w:sz w:val="24"/>
                                <w:szCs w:val="24"/>
                                <w:rtl/>
                              </w:rPr>
                              <w:t>ועד</w:t>
                            </w:r>
                            <w:r w:rsidRPr="00A32268">
                              <w:rPr>
                                <w:rFonts w:cs="Tahoma"/>
                                <w:color w:val="0B5294"/>
                                <w:spacing w:val="-4"/>
                                <w:sz w:val="24"/>
                                <w:szCs w:val="24"/>
                                <w:rtl/>
                              </w:rPr>
                              <w:t xml:space="preserve"> </w:t>
                            </w:r>
                            <w:r w:rsidRPr="00A32268">
                              <w:rPr>
                                <w:rFonts w:cs="Tahoma" w:hint="eastAsia"/>
                                <w:color w:val="0B5294"/>
                                <w:spacing w:val="-4"/>
                                <w:sz w:val="24"/>
                                <w:szCs w:val="24"/>
                                <w:rtl/>
                              </w:rPr>
                              <w:t>סוף</w:t>
                            </w:r>
                            <w:r w:rsidRPr="00A32268">
                              <w:rPr>
                                <w:rFonts w:cs="Tahoma"/>
                                <w:color w:val="0B5294"/>
                                <w:spacing w:val="-4"/>
                                <w:sz w:val="24"/>
                                <w:szCs w:val="24"/>
                                <w:rtl/>
                              </w:rPr>
                              <w:t xml:space="preserve"> </w:t>
                            </w:r>
                            <w:r w:rsidRPr="00A32268">
                              <w:rPr>
                                <w:rFonts w:cs="Tahoma" w:hint="eastAsia"/>
                                <w:color w:val="0B5294"/>
                                <w:spacing w:val="-4"/>
                                <w:sz w:val="24"/>
                                <w:szCs w:val="24"/>
                                <w:rtl/>
                              </w:rPr>
                              <w:t>שנת</w:t>
                            </w:r>
                            <w:r w:rsidRPr="00A32268">
                              <w:rPr>
                                <w:rFonts w:cs="Tahoma"/>
                                <w:color w:val="0B5294"/>
                                <w:spacing w:val="-4"/>
                                <w:sz w:val="24"/>
                                <w:szCs w:val="24"/>
                                <w:rtl/>
                              </w:rPr>
                              <w:t xml:space="preserve"> 2015 </w:t>
                            </w:r>
                            <w:r w:rsidRPr="00A32268">
                              <w:rPr>
                                <w:rFonts w:cs="Tahoma" w:hint="eastAsia"/>
                                <w:color w:val="0B5294"/>
                                <w:spacing w:val="-4"/>
                                <w:sz w:val="24"/>
                                <w:szCs w:val="24"/>
                                <w:rtl/>
                              </w:rPr>
                              <w:t>נחקקו</w:t>
                            </w:r>
                            <w:r w:rsidRPr="00A32268">
                              <w:rPr>
                                <w:rFonts w:cs="Tahoma"/>
                                <w:color w:val="0B5294"/>
                                <w:spacing w:val="-4"/>
                                <w:sz w:val="24"/>
                                <w:szCs w:val="24"/>
                                <w:rtl/>
                              </w:rPr>
                              <w:t xml:space="preserve"> </w:t>
                            </w:r>
                            <w:r w:rsidRPr="00A32268">
                              <w:rPr>
                                <w:rFonts w:cs="Tahoma" w:hint="eastAsia"/>
                                <w:color w:val="0B5294"/>
                                <w:spacing w:val="-4"/>
                                <w:sz w:val="24"/>
                                <w:szCs w:val="24"/>
                                <w:rtl/>
                              </w:rPr>
                              <w:t>על</w:t>
                            </w:r>
                            <w:r w:rsidRPr="00A32268">
                              <w:rPr>
                                <w:rFonts w:cs="Tahoma"/>
                                <w:color w:val="0B5294"/>
                                <w:spacing w:val="-4"/>
                                <w:sz w:val="24"/>
                                <w:szCs w:val="24"/>
                                <w:rtl/>
                              </w:rPr>
                              <w:t xml:space="preserve"> </w:t>
                            </w:r>
                            <w:r w:rsidRPr="00A32268">
                              <w:rPr>
                                <w:rFonts w:cs="Tahoma" w:hint="eastAsia"/>
                                <w:color w:val="0B5294"/>
                                <w:spacing w:val="-4"/>
                                <w:sz w:val="24"/>
                                <w:szCs w:val="24"/>
                                <w:rtl/>
                              </w:rPr>
                              <w:t>ידי</w:t>
                            </w:r>
                            <w:r w:rsidRPr="00A32268">
                              <w:rPr>
                                <w:rFonts w:cs="Tahoma"/>
                                <w:color w:val="0B5294"/>
                                <w:spacing w:val="-4"/>
                                <w:sz w:val="24"/>
                                <w:szCs w:val="24"/>
                                <w:rtl/>
                              </w:rPr>
                              <w:t xml:space="preserve"> </w:t>
                            </w:r>
                            <w:r w:rsidRPr="00A32268">
                              <w:rPr>
                                <w:rFonts w:cs="Tahoma" w:hint="eastAsia"/>
                                <w:color w:val="0B5294"/>
                                <w:spacing w:val="-4"/>
                                <w:sz w:val="24"/>
                                <w:szCs w:val="24"/>
                                <w:rtl/>
                              </w:rPr>
                              <w:t>כלל</w:t>
                            </w:r>
                            <w:r w:rsidRPr="00A32268">
                              <w:rPr>
                                <w:rFonts w:cs="Tahoma"/>
                                <w:color w:val="0B5294"/>
                                <w:spacing w:val="-4"/>
                                <w:sz w:val="24"/>
                                <w:szCs w:val="24"/>
                                <w:rtl/>
                              </w:rPr>
                              <w:t xml:space="preserve"> </w:t>
                            </w:r>
                            <w:r w:rsidRPr="00A32268">
                              <w:rPr>
                                <w:rFonts w:cs="Tahoma" w:hint="eastAsia"/>
                                <w:color w:val="0B5294"/>
                                <w:spacing w:val="-4"/>
                                <w:sz w:val="24"/>
                                <w:szCs w:val="24"/>
                                <w:rtl/>
                              </w:rPr>
                              <w:t>הרשויות</w:t>
                            </w:r>
                            <w:r w:rsidRPr="00A32268">
                              <w:rPr>
                                <w:rFonts w:cs="Tahoma"/>
                                <w:color w:val="0B5294"/>
                                <w:spacing w:val="-4"/>
                                <w:sz w:val="24"/>
                                <w:szCs w:val="24"/>
                                <w:rtl/>
                              </w:rPr>
                              <w:t xml:space="preserve"> </w:t>
                            </w:r>
                            <w:r w:rsidRPr="00A32268">
                              <w:rPr>
                                <w:rFonts w:cs="Tahoma" w:hint="eastAsia"/>
                                <w:color w:val="0B5294"/>
                                <w:spacing w:val="-4"/>
                                <w:sz w:val="24"/>
                                <w:szCs w:val="24"/>
                                <w:rtl/>
                              </w:rPr>
                              <w:t>המקומיות</w:t>
                            </w:r>
                            <w:r w:rsidRPr="00A32268">
                              <w:rPr>
                                <w:rFonts w:cs="Tahoma"/>
                                <w:color w:val="0B5294"/>
                                <w:spacing w:val="-4"/>
                                <w:sz w:val="24"/>
                                <w:szCs w:val="24"/>
                                <w:rtl/>
                              </w:rPr>
                              <w:t xml:space="preserve"> </w:t>
                            </w:r>
                            <w:r w:rsidRPr="00A32268">
                              <w:rPr>
                                <w:rFonts w:cs="Tahoma" w:hint="eastAsia"/>
                                <w:color w:val="0B5294"/>
                                <w:spacing w:val="-4"/>
                                <w:sz w:val="24"/>
                                <w:szCs w:val="24"/>
                                <w:rtl/>
                              </w:rPr>
                              <w:t>בישראל</w:t>
                            </w:r>
                            <w:r w:rsidRPr="00A32268">
                              <w:rPr>
                                <w:rFonts w:cs="Tahoma"/>
                                <w:color w:val="0B5294"/>
                                <w:spacing w:val="-4"/>
                                <w:sz w:val="24"/>
                                <w:szCs w:val="24"/>
                                <w:rtl/>
                              </w:rPr>
                              <w:t xml:space="preserve"> </w:t>
                            </w:r>
                            <w:r w:rsidRPr="00A32268">
                              <w:rPr>
                                <w:rFonts w:cs="Tahoma" w:hint="eastAsia"/>
                                <w:color w:val="0B5294"/>
                                <w:spacing w:val="-4"/>
                                <w:sz w:val="24"/>
                                <w:szCs w:val="24"/>
                                <w:rtl/>
                              </w:rPr>
                              <w:t>כ</w:t>
                            </w:r>
                            <w:r w:rsidRPr="00A32268">
                              <w:rPr>
                                <w:rFonts w:cs="Tahoma"/>
                                <w:color w:val="0B5294"/>
                                <w:spacing w:val="-4"/>
                                <w:sz w:val="24"/>
                                <w:szCs w:val="24"/>
                                <w:rtl/>
                              </w:rPr>
                              <w:t xml:space="preserve">-6,000 </w:t>
                            </w:r>
                            <w:r w:rsidRPr="00A32268">
                              <w:rPr>
                                <w:rFonts w:cs="Tahoma" w:hint="eastAsia"/>
                                <w:color w:val="0B5294"/>
                                <w:spacing w:val="-4"/>
                                <w:sz w:val="24"/>
                                <w:szCs w:val="24"/>
                                <w:rtl/>
                              </w:rPr>
                              <w:t>חוקי</w:t>
                            </w:r>
                            <w:r w:rsidRPr="00A32268">
                              <w:rPr>
                                <w:rFonts w:cs="Tahoma"/>
                                <w:color w:val="0B5294"/>
                                <w:spacing w:val="-4"/>
                                <w:sz w:val="24"/>
                                <w:szCs w:val="24"/>
                                <w:rtl/>
                              </w:rPr>
                              <w:t xml:space="preserve"> </w:t>
                            </w:r>
                            <w:r w:rsidRPr="00A32268">
                              <w:rPr>
                                <w:rFonts w:cs="Tahoma" w:hint="eastAsia"/>
                                <w:color w:val="0B5294"/>
                                <w:spacing w:val="-4"/>
                                <w:sz w:val="24"/>
                                <w:szCs w:val="24"/>
                                <w:rtl/>
                              </w:rPr>
                              <w:t>עזר</w:t>
                            </w:r>
                            <w:r w:rsidRPr="00A32268">
                              <w:rPr>
                                <w:rFonts w:cs="Tahoma"/>
                                <w:color w:val="0B5294"/>
                                <w:spacing w:val="-4"/>
                                <w:sz w:val="24"/>
                                <w:szCs w:val="24"/>
                                <w:rtl/>
                              </w:rPr>
                              <w:t xml:space="preserve"> </w:t>
                            </w:r>
                            <w:r w:rsidRPr="00A32268">
                              <w:rPr>
                                <w:rFonts w:cs="Tahoma" w:hint="eastAsia"/>
                                <w:color w:val="0B5294"/>
                                <w:spacing w:val="-4"/>
                                <w:sz w:val="24"/>
                                <w:szCs w:val="24"/>
                                <w:rtl/>
                              </w:rPr>
                              <w:t>בכ</w:t>
                            </w:r>
                            <w:r w:rsidRPr="00A32268">
                              <w:rPr>
                                <w:rFonts w:cs="Tahoma"/>
                                <w:color w:val="0B5294"/>
                                <w:spacing w:val="-4"/>
                                <w:sz w:val="24"/>
                                <w:szCs w:val="24"/>
                                <w:rtl/>
                              </w:rPr>
                              <w:t xml:space="preserve">-70 </w:t>
                            </w:r>
                            <w:r w:rsidRPr="00A32268">
                              <w:rPr>
                                <w:rFonts w:cs="Tahoma" w:hint="eastAsia"/>
                                <w:color w:val="0B5294"/>
                                <w:spacing w:val="-4"/>
                                <w:sz w:val="24"/>
                                <w:szCs w:val="24"/>
                                <w:rtl/>
                              </w:rPr>
                              <w:t>נושאים</w:t>
                            </w:r>
                            <w:r w:rsidRPr="00A32268">
                              <w:rPr>
                                <w:rFonts w:cs="Tahoma"/>
                                <w:color w:val="0B5294"/>
                                <w:spacing w:val="-4"/>
                                <w:sz w:val="24"/>
                                <w:szCs w:val="24"/>
                                <w:rtl/>
                              </w:rPr>
                              <w:t xml:space="preserve"> </w:t>
                            </w:r>
                            <w:r w:rsidRPr="00A32268">
                              <w:rPr>
                                <w:rFonts w:cs="Tahoma" w:hint="eastAsia"/>
                                <w:color w:val="0B5294"/>
                                <w:spacing w:val="-4"/>
                                <w:sz w:val="24"/>
                                <w:szCs w:val="24"/>
                                <w:rtl/>
                              </w:rPr>
                              <w:t>שונים</w:t>
                            </w:r>
                          </w:p>
                          <w:p w:rsidR="00A32268" w:rsidRPr="00373C5D" w:rsidP="00A322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651064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363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A32268" w:rsidRPr="00373C5D" w:rsidP="00A32268">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45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32268" w:rsidRPr="00881D99" w:rsidP="00A32268">
                      <w:pPr>
                        <w:spacing w:after="0" w:line="240" w:lineRule="auto"/>
                        <w:rPr>
                          <w:color w:val="0B5294"/>
                          <w:spacing w:val="-4"/>
                          <w:sz w:val="24"/>
                          <w:szCs w:val="24"/>
                          <w:rtl/>
                          <w:cs/>
                        </w:rPr>
                      </w:pPr>
                      <w:r w:rsidRPr="00A32268">
                        <w:rPr>
                          <w:rFonts w:cs="Tahoma" w:hint="eastAsia"/>
                          <w:color w:val="0B5294"/>
                          <w:spacing w:val="-4"/>
                          <w:sz w:val="24"/>
                          <w:szCs w:val="24"/>
                          <w:rtl/>
                        </w:rPr>
                        <w:t>מאז</w:t>
                      </w:r>
                      <w:r w:rsidRPr="00A32268">
                        <w:rPr>
                          <w:rFonts w:cs="Tahoma"/>
                          <w:color w:val="0B5294"/>
                          <w:spacing w:val="-4"/>
                          <w:sz w:val="24"/>
                          <w:szCs w:val="24"/>
                          <w:rtl/>
                        </w:rPr>
                        <w:t xml:space="preserve"> </w:t>
                      </w:r>
                      <w:r w:rsidRPr="00A32268">
                        <w:rPr>
                          <w:rFonts w:cs="Tahoma" w:hint="eastAsia"/>
                          <w:color w:val="0B5294"/>
                          <w:spacing w:val="-4"/>
                          <w:sz w:val="24"/>
                          <w:szCs w:val="24"/>
                          <w:rtl/>
                        </w:rPr>
                        <w:t>שנות</w:t>
                      </w:r>
                      <w:r w:rsidRPr="00A32268">
                        <w:rPr>
                          <w:rFonts w:cs="Tahoma"/>
                          <w:color w:val="0B5294"/>
                          <w:spacing w:val="-4"/>
                          <w:sz w:val="24"/>
                          <w:szCs w:val="24"/>
                          <w:rtl/>
                        </w:rPr>
                        <w:t xml:space="preserve"> </w:t>
                      </w:r>
                      <w:r w:rsidRPr="00A32268">
                        <w:rPr>
                          <w:rFonts w:cs="Tahoma" w:hint="eastAsia"/>
                          <w:color w:val="0B5294"/>
                          <w:spacing w:val="-4"/>
                          <w:sz w:val="24"/>
                          <w:szCs w:val="24"/>
                          <w:rtl/>
                        </w:rPr>
                        <w:t>השלושים</w:t>
                      </w:r>
                      <w:r w:rsidRPr="00A32268">
                        <w:rPr>
                          <w:rFonts w:cs="Tahoma"/>
                          <w:color w:val="0B5294"/>
                          <w:spacing w:val="-4"/>
                          <w:sz w:val="24"/>
                          <w:szCs w:val="24"/>
                          <w:rtl/>
                        </w:rPr>
                        <w:t xml:space="preserve"> </w:t>
                      </w:r>
                      <w:r w:rsidRPr="00A32268">
                        <w:rPr>
                          <w:rFonts w:cs="Tahoma" w:hint="eastAsia"/>
                          <w:color w:val="0B5294"/>
                          <w:spacing w:val="-4"/>
                          <w:sz w:val="24"/>
                          <w:szCs w:val="24"/>
                          <w:rtl/>
                        </w:rPr>
                        <w:t>של</w:t>
                      </w:r>
                      <w:r w:rsidRPr="00A32268">
                        <w:rPr>
                          <w:rFonts w:cs="Tahoma"/>
                          <w:color w:val="0B5294"/>
                          <w:spacing w:val="-4"/>
                          <w:sz w:val="24"/>
                          <w:szCs w:val="24"/>
                          <w:rtl/>
                        </w:rPr>
                        <w:t xml:space="preserve"> </w:t>
                      </w:r>
                      <w:r w:rsidRPr="00A32268">
                        <w:rPr>
                          <w:rFonts w:cs="Tahoma" w:hint="eastAsia"/>
                          <w:color w:val="0B5294"/>
                          <w:spacing w:val="-4"/>
                          <w:sz w:val="24"/>
                          <w:szCs w:val="24"/>
                          <w:rtl/>
                        </w:rPr>
                        <w:t>המאה</w:t>
                      </w:r>
                      <w:r w:rsidRPr="00A32268">
                        <w:rPr>
                          <w:rFonts w:cs="Tahoma"/>
                          <w:color w:val="0B5294"/>
                          <w:spacing w:val="-4"/>
                          <w:sz w:val="24"/>
                          <w:szCs w:val="24"/>
                          <w:rtl/>
                        </w:rPr>
                        <w:t xml:space="preserve"> </w:t>
                      </w:r>
                      <w:r w:rsidRPr="00A32268">
                        <w:rPr>
                          <w:rFonts w:cs="Tahoma" w:hint="eastAsia"/>
                          <w:color w:val="0B5294"/>
                          <w:spacing w:val="-4"/>
                          <w:sz w:val="24"/>
                          <w:szCs w:val="24"/>
                          <w:rtl/>
                        </w:rPr>
                        <w:t>העשרים</w:t>
                      </w:r>
                      <w:r w:rsidRPr="00A32268">
                        <w:rPr>
                          <w:rFonts w:cs="Tahoma"/>
                          <w:color w:val="0B5294"/>
                          <w:spacing w:val="-4"/>
                          <w:sz w:val="24"/>
                          <w:szCs w:val="24"/>
                          <w:rtl/>
                        </w:rPr>
                        <w:t xml:space="preserve"> </w:t>
                      </w:r>
                      <w:r w:rsidRPr="00A32268">
                        <w:rPr>
                          <w:rFonts w:cs="Tahoma" w:hint="eastAsia"/>
                          <w:color w:val="0B5294"/>
                          <w:spacing w:val="-4"/>
                          <w:sz w:val="24"/>
                          <w:szCs w:val="24"/>
                          <w:rtl/>
                        </w:rPr>
                        <w:t>ועד</w:t>
                      </w:r>
                      <w:r w:rsidRPr="00A32268">
                        <w:rPr>
                          <w:rFonts w:cs="Tahoma"/>
                          <w:color w:val="0B5294"/>
                          <w:spacing w:val="-4"/>
                          <w:sz w:val="24"/>
                          <w:szCs w:val="24"/>
                          <w:rtl/>
                        </w:rPr>
                        <w:t xml:space="preserve"> </w:t>
                      </w:r>
                      <w:r w:rsidRPr="00A32268">
                        <w:rPr>
                          <w:rFonts w:cs="Tahoma" w:hint="eastAsia"/>
                          <w:color w:val="0B5294"/>
                          <w:spacing w:val="-4"/>
                          <w:sz w:val="24"/>
                          <w:szCs w:val="24"/>
                          <w:rtl/>
                        </w:rPr>
                        <w:t>סוף</w:t>
                      </w:r>
                      <w:r w:rsidRPr="00A32268">
                        <w:rPr>
                          <w:rFonts w:cs="Tahoma"/>
                          <w:color w:val="0B5294"/>
                          <w:spacing w:val="-4"/>
                          <w:sz w:val="24"/>
                          <w:szCs w:val="24"/>
                          <w:rtl/>
                        </w:rPr>
                        <w:t xml:space="preserve"> </w:t>
                      </w:r>
                      <w:r w:rsidRPr="00A32268">
                        <w:rPr>
                          <w:rFonts w:cs="Tahoma" w:hint="eastAsia"/>
                          <w:color w:val="0B5294"/>
                          <w:spacing w:val="-4"/>
                          <w:sz w:val="24"/>
                          <w:szCs w:val="24"/>
                          <w:rtl/>
                        </w:rPr>
                        <w:t>שנת</w:t>
                      </w:r>
                      <w:r w:rsidRPr="00A32268">
                        <w:rPr>
                          <w:rFonts w:cs="Tahoma"/>
                          <w:color w:val="0B5294"/>
                          <w:spacing w:val="-4"/>
                          <w:sz w:val="24"/>
                          <w:szCs w:val="24"/>
                          <w:rtl/>
                        </w:rPr>
                        <w:t xml:space="preserve"> 2015 </w:t>
                      </w:r>
                      <w:r w:rsidRPr="00A32268">
                        <w:rPr>
                          <w:rFonts w:cs="Tahoma" w:hint="eastAsia"/>
                          <w:color w:val="0B5294"/>
                          <w:spacing w:val="-4"/>
                          <w:sz w:val="24"/>
                          <w:szCs w:val="24"/>
                          <w:rtl/>
                        </w:rPr>
                        <w:t>נחקקו</w:t>
                      </w:r>
                      <w:r w:rsidRPr="00A32268">
                        <w:rPr>
                          <w:rFonts w:cs="Tahoma"/>
                          <w:color w:val="0B5294"/>
                          <w:spacing w:val="-4"/>
                          <w:sz w:val="24"/>
                          <w:szCs w:val="24"/>
                          <w:rtl/>
                        </w:rPr>
                        <w:t xml:space="preserve"> </w:t>
                      </w:r>
                      <w:r w:rsidRPr="00A32268">
                        <w:rPr>
                          <w:rFonts w:cs="Tahoma" w:hint="eastAsia"/>
                          <w:color w:val="0B5294"/>
                          <w:spacing w:val="-4"/>
                          <w:sz w:val="24"/>
                          <w:szCs w:val="24"/>
                          <w:rtl/>
                        </w:rPr>
                        <w:t>על</w:t>
                      </w:r>
                      <w:r w:rsidRPr="00A32268">
                        <w:rPr>
                          <w:rFonts w:cs="Tahoma"/>
                          <w:color w:val="0B5294"/>
                          <w:spacing w:val="-4"/>
                          <w:sz w:val="24"/>
                          <w:szCs w:val="24"/>
                          <w:rtl/>
                        </w:rPr>
                        <w:t xml:space="preserve"> </w:t>
                      </w:r>
                      <w:r w:rsidRPr="00A32268">
                        <w:rPr>
                          <w:rFonts w:cs="Tahoma" w:hint="eastAsia"/>
                          <w:color w:val="0B5294"/>
                          <w:spacing w:val="-4"/>
                          <w:sz w:val="24"/>
                          <w:szCs w:val="24"/>
                          <w:rtl/>
                        </w:rPr>
                        <w:t>ידי</w:t>
                      </w:r>
                      <w:r w:rsidRPr="00A32268">
                        <w:rPr>
                          <w:rFonts w:cs="Tahoma"/>
                          <w:color w:val="0B5294"/>
                          <w:spacing w:val="-4"/>
                          <w:sz w:val="24"/>
                          <w:szCs w:val="24"/>
                          <w:rtl/>
                        </w:rPr>
                        <w:t xml:space="preserve"> </w:t>
                      </w:r>
                      <w:r w:rsidRPr="00A32268">
                        <w:rPr>
                          <w:rFonts w:cs="Tahoma" w:hint="eastAsia"/>
                          <w:color w:val="0B5294"/>
                          <w:spacing w:val="-4"/>
                          <w:sz w:val="24"/>
                          <w:szCs w:val="24"/>
                          <w:rtl/>
                        </w:rPr>
                        <w:t>כלל</w:t>
                      </w:r>
                      <w:r w:rsidRPr="00A32268">
                        <w:rPr>
                          <w:rFonts w:cs="Tahoma"/>
                          <w:color w:val="0B5294"/>
                          <w:spacing w:val="-4"/>
                          <w:sz w:val="24"/>
                          <w:szCs w:val="24"/>
                          <w:rtl/>
                        </w:rPr>
                        <w:t xml:space="preserve"> </w:t>
                      </w:r>
                      <w:r w:rsidRPr="00A32268">
                        <w:rPr>
                          <w:rFonts w:cs="Tahoma" w:hint="eastAsia"/>
                          <w:color w:val="0B5294"/>
                          <w:spacing w:val="-4"/>
                          <w:sz w:val="24"/>
                          <w:szCs w:val="24"/>
                          <w:rtl/>
                        </w:rPr>
                        <w:t>הרשויות</w:t>
                      </w:r>
                      <w:r w:rsidRPr="00A32268">
                        <w:rPr>
                          <w:rFonts w:cs="Tahoma"/>
                          <w:color w:val="0B5294"/>
                          <w:spacing w:val="-4"/>
                          <w:sz w:val="24"/>
                          <w:szCs w:val="24"/>
                          <w:rtl/>
                        </w:rPr>
                        <w:t xml:space="preserve"> </w:t>
                      </w:r>
                      <w:r w:rsidRPr="00A32268">
                        <w:rPr>
                          <w:rFonts w:cs="Tahoma" w:hint="eastAsia"/>
                          <w:color w:val="0B5294"/>
                          <w:spacing w:val="-4"/>
                          <w:sz w:val="24"/>
                          <w:szCs w:val="24"/>
                          <w:rtl/>
                        </w:rPr>
                        <w:t>המקומיות</w:t>
                      </w:r>
                      <w:r w:rsidRPr="00A32268">
                        <w:rPr>
                          <w:rFonts w:cs="Tahoma"/>
                          <w:color w:val="0B5294"/>
                          <w:spacing w:val="-4"/>
                          <w:sz w:val="24"/>
                          <w:szCs w:val="24"/>
                          <w:rtl/>
                        </w:rPr>
                        <w:t xml:space="preserve"> </w:t>
                      </w:r>
                      <w:r w:rsidRPr="00A32268">
                        <w:rPr>
                          <w:rFonts w:cs="Tahoma" w:hint="eastAsia"/>
                          <w:color w:val="0B5294"/>
                          <w:spacing w:val="-4"/>
                          <w:sz w:val="24"/>
                          <w:szCs w:val="24"/>
                          <w:rtl/>
                        </w:rPr>
                        <w:t>בישראל</w:t>
                      </w:r>
                      <w:r w:rsidRPr="00A32268">
                        <w:rPr>
                          <w:rFonts w:cs="Tahoma"/>
                          <w:color w:val="0B5294"/>
                          <w:spacing w:val="-4"/>
                          <w:sz w:val="24"/>
                          <w:szCs w:val="24"/>
                          <w:rtl/>
                        </w:rPr>
                        <w:t xml:space="preserve"> </w:t>
                      </w:r>
                      <w:r w:rsidRPr="00A32268">
                        <w:rPr>
                          <w:rFonts w:cs="Tahoma" w:hint="eastAsia"/>
                          <w:color w:val="0B5294"/>
                          <w:spacing w:val="-4"/>
                          <w:sz w:val="24"/>
                          <w:szCs w:val="24"/>
                          <w:rtl/>
                        </w:rPr>
                        <w:t>כ</w:t>
                      </w:r>
                      <w:r w:rsidRPr="00A32268">
                        <w:rPr>
                          <w:rFonts w:cs="Tahoma"/>
                          <w:color w:val="0B5294"/>
                          <w:spacing w:val="-4"/>
                          <w:sz w:val="24"/>
                          <w:szCs w:val="24"/>
                          <w:rtl/>
                        </w:rPr>
                        <w:t xml:space="preserve">-6,000 </w:t>
                      </w:r>
                      <w:r w:rsidRPr="00A32268">
                        <w:rPr>
                          <w:rFonts w:cs="Tahoma" w:hint="eastAsia"/>
                          <w:color w:val="0B5294"/>
                          <w:spacing w:val="-4"/>
                          <w:sz w:val="24"/>
                          <w:szCs w:val="24"/>
                          <w:rtl/>
                        </w:rPr>
                        <w:t>חוקי</w:t>
                      </w:r>
                      <w:r w:rsidRPr="00A32268">
                        <w:rPr>
                          <w:rFonts w:cs="Tahoma"/>
                          <w:color w:val="0B5294"/>
                          <w:spacing w:val="-4"/>
                          <w:sz w:val="24"/>
                          <w:szCs w:val="24"/>
                          <w:rtl/>
                        </w:rPr>
                        <w:t xml:space="preserve"> </w:t>
                      </w:r>
                      <w:r w:rsidRPr="00A32268">
                        <w:rPr>
                          <w:rFonts w:cs="Tahoma" w:hint="eastAsia"/>
                          <w:color w:val="0B5294"/>
                          <w:spacing w:val="-4"/>
                          <w:sz w:val="24"/>
                          <w:szCs w:val="24"/>
                          <w:rtl/>
                        </w:rPr>
                        <w:t>עזר</w:t>
                      </w:r>
                      <w:r w:rsidRPr="00A32268">
                        <w:rPr>
                          <w:rFonts w:cs="Tahoma"/>
                          <w:color w:val="0B5294"/>
                          <w:spacing w:val="-4"/>
                          <w:sz w:val="24"/>
                          <w:szCs w:val="24"/>
                          <w:rtl/>
                        </w:rPr>
                        <w:t xml:space="preserve"> </w:t>
                      </w:r>
                      <w:r w:rsidRPr="00A32268">
                        <w:rPr>
                          <w:rFonts w:cs="Tahoma" w:hint="eastAsia"/>
                          <w:color w:val="0B5294"/>
                          <w:spacing w:val="-4"/>
                          <w:sz w:val="24"/>
                          <w:szCs w:val="24"/>
                          <w:rtl/>
                        </w:rPr>
                        <w:t>בכ</w:t>
                      </w:r>
                      <w:r w:rsidRPr="00A32268">
                        <w:rPr>
                          <w:rFonts w:cs="Tahoma"/>
                          <w:color w:val="0B5294"/>
                          <w:spacing w:val="-4"/>
                          <w:sz w:val="24"/>
                          <w:szCs w:val="24"/>
                          <w:rtl/>
                        </w:rPr>
                        <w:t xml:space="preserve">-70 </w:t>
                      </w:r>
                      <w:r w:rsidRPr="00A32268">
                        <w:rPr>
                          <w:rFonts w:cs="Tahoma" w:hint="eastAsia"/>
                          <w:color w:val="0B5294"/>
                          <w:spacing w:val="-4"/>
                          <w:sz w:val="24"/>
                          <w:szCs w:val="24"/>
                          <w:rtl/>
                        </w:rPr>
                        <w:t>נושאים</w:t>
                      </w:r>
                      <w:r w:rsidRPr="00A32268">
                        <w:rPr>
                          <w:rFonts w:cs="Tahoma"/>
                          <w:color w:val="0B5294"/>
                          <w:spacing w:val="-4"/>
                          <w:sz w:val="24"/>
                          <w:szCs w:val="24"/>
                          <w:rtl/>
                        </w:rPr>
                        <w:t xml:space="preserve"> </w:t>
                      </w:r>
                      <w:r w:rsidRPr="00A32268">
                        <w:rPr>
                          <w:rFonts w:cs="Tahoma" w:hint="eastAsia"/>
                          <w:color w:val="0B5294"/>
                          <w:spacing w:val="-4"/>
                          <w:sz w:val="24"/>
                          <w:szCs w:val="24"/>
                          <w:rtl/>
                        </w:rPr>
                        <w:t>שונים</w:t>
                      </w:r>
                    </w:p>
                    <w:p w:rsidR="00A32268" w:rsidRPr="00373C5D" w:rsidP="00A32268">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3338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66C19" w:rsidR="007B478D">
        <w:rPr>
          <w:rFonts w:ascii="Tahoma" w:hAnsi="Tahoma" w:cs="Tahoma" w:hint="cs"/>
          <w:sz w:val="17"/>
          <w:szCs w:val="17"/>
          <w:rtl/>
        </w:rPr>
        <w:t>לפי נתוני אגף המחשוב במשרד הפנים, כפי שפורסמו באתר האינטרנט של המשרד, מאז שנות השלושים של המאה העשרים ועד סוף שנת 2015 נחקקו על ידי כלל הרשויות המקומיות בישראל כ-6,000 חוקי עזר בכ-70 נושאים שונים. למרבית הרשויות המקומיות 25-10 חוקי עזר תקפים לכל אחת</w:t>
      </w:r>
      <w:r>
        <w:rPr>
          <w:rStyle w:val="FootnoteReference"/>
          <w:rFonts w:ascii="Tahoma" w:hAnsi="Tahoma" w:cs="Tahoma"/>
          <w:sz w:val="17"/>
          <w:szCs w:val="17"/>
          <w:rtl/>
        </w:rPr>
        <w:footnoteReference w:id="12"/>
      </w:r>
      <w:r w:rsidRPr="00666C19" w:rsidR="007B478D">
        <w:rPr>
          <w:rFonts w:ascii="Tahoma" w:hAnsi="Tahoma" w:cs="Tahoma" w:hint="cs"/>
          <w:sz w:val="17"/>
          <w:szCs w:val="17"/>
          <w:rtl/>
        </w:rPr>
        <w:t>.</w:t>
      </w:r>
    </w:p>
    <w:p w:rsidR="007B478D" w:rsidRPr="00C0755C" w:rsidP="00E2684E">
      <w:pPr>
        <w:pStyle w:val="KOT4"/>
        <w:rPr>
          <w:rtl/>
        </w:rPr>
      </w:pPr>
      <w:r>
        <w:rPr>
          <w:rFonts w:hint="cs"/>
          <w:rtl/>
        </w:rPr>
        <w:t>רקע נורמטיבי</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בפקודת העיריות נקבעה סמכותה של מועצת הרשות המקומית להתקין חוקי עזר בזו הלשון:</w:t>
      </w:r>
      <w:r w:rsidRPr="00666C19">
        <w:rPr>
          <w:rFonts w:ascii="Tahoma" w:hAnsi="Tahoma" w:cs="Tahoma"/>
          <w:sz w:val="17"/>
          <w:szCs w:val="17"/>
          <w:rtl/>
        </w:rPr>
        <w:t xml:space="preserve"> </w:t>
      </w:r>
      <w:r w:rsidRPr="00666C19">
        <w:rPr>
          <w:rFonts w:ascii="Tahoma" w:hAnsi="Tahoma" w:cs="Tahoma" w:hint="cs"/>
          <w:sz w:val="17"/>
          <w:szCs w:val="17"/>
          <w:rtl/>
        </w:rPr>
        <w:t>"</w:t>
      </w:r>
      <w:r w:rsidRPr="00666C19">
        <w:rPr>
          <w:rFonts w:ascii="Tahoma" w:hAnsi="Tahoma" w:cs="Tahoma"/>
          <w:sz w:val="17"/>
          <w:szCs w:val="17"/>
          <w:rtl/>
        </w:rPr>
        <w:t xml:space="preserve">מועצה רשאית להתקין חוקי עזר </w:t>
      </w:r>
      <w:r w:rsidRPr="00666C19">
        <w:rPr>
          <w:rFonts w:ascii="Tahoma" w:hAnsi="Tahoma" w:cs="Tahoma" w:hint="cs"/>
          <w:sz w:val="17"/>
          <w:szCs w:val="17"/>
          <w:rtl/>
        </w:rPr>
        <w:t xml:space="preserve">כדי לאפשר </w:t>
      </w:r>
      <w:r w:rsidRPr="00666C19">
        <w:rPr>
          <w:rFonts w:ascii="Tahoma" w:hAnsi="Tahoma" w:cs="Tahoma" w:hint="cs"/>
          <w:sz w:val="17"/>
          <w:szCs w:val="17"/>
          <w:rtl/>
        </w:rPr>
        <w:t>לעיריה</w:t>
      </w:r>
      <w:r w:rsidRPr="00666C19">
        <w:rPr>
          <w:rFonts w:ascii="Tahoma" w:hAnsi="Tahoma" w:cs="Tahoma" w:hint="cs"/>
          <w:sz w:val="17"/>
          <w:szCs w:val="17"/>
          <w:rtl/>
        </w:rPr>
        <w:t xml:space="preserve"> ביצוע הדברים שהיא נדרשת או מוסמכת לעשותם על פי הפקודה או כל דין אחר או לעזור לה בביצועם, </w:t>
      </w:r>
      <w:r w:rsidRPr="00666C19">
        <w:rPr>
          <w:rFonts w:ascii="Tahoma" w:hAnsi="Tahoma" w:cs="Tahoma" w:hint="cs"/>
          <w:sz w:val="17"/>
          <w:szCs w:val="17"/>
          <w:rtl/>
        </w:rPr>
        <w:t>או כדי לדרוש מבעל נכס או מחזיקו לבצע באותו נכס עבודה הנחוצה למטרה האמורה"</w:t>
      </w:r>
      <w:r>
        <w:rPr>
          <w:rStyle w:val="FootnoteReference"/>
          <w:rFonts w:ascii="Tahoma" w:hAnsi="Tahoma" w:cs="Tahoma"/>
          <w:sz w:val="17"/>
          <w:szCs w:val="17"/>
          <w:rtl/>
        </w:rPr>
        <w:footnoteReference w:id="13"/>
      </w:r>
      <w:r w:rsidRPr="00666C19">
        <w:rPr>
          <w:rFonts w:ascii="Tahoma" w:hAnsi="Tahoma" w:cs="Tahoma" w:hint="cs"/>
          <w:sz w:val="17"/>
          <w:szCs w:val="17"/>
          <w:rtl/>
        </w:rPr>
        <w:t>. גם ב</w:t>
      </w:r>
      <w:r w:rsidRPr="00666C19">
        <w:rPr>
          <w:rFonts w:ascii="Tahoma" w:hAnsi="Tahoma" w:cs="Tahoma"/>
          <w:sz w:val="17"/>
          <w:szCs w:val="17"/>
          <w:rtl/>
        </w:rPr>
        <w:t>פקודת המועצות המקומיות</w:t>
      </w:r>
      <w:r w:rsidRPr="00666C19">
        <w:rPr>
          <w:rFonts w:ascii="Tahoma" w:hAnsi="Tahoma" w:cs="Tahoma" w:hint="cs"/>
          <w:sz w:val="17"/>
          <w:szCs w:val="17"/>
          <w:rtl/>
        </w:rPr>
        <w:t xml:space="preserve"> נקבעה סמכות להתקין חוקי עזר</w:t>
      </w:r>
      <w:r>
        <w:rPr>
          <w:rStyle w:val="FootnoteReference"/>
          <w:rFonts w:ascii="Tahoma" w:hAnsi="Tahoma" w:cs="Tahoma"/>
          <w:sz w:val="17"/>
          <w:szCs w:val="17"/>
          <w:rtl/>
        </w:rPr>
        <w:footnoteReference w:id="14"/>
      </w:r>
      <w:r w:rsidRPr="00666C19">
        <w:rPr>
          <w:rFonts w:ascii="Tahoma" w:hAnsi="Tahoma" w:cs="Tahoma" w:hint="cs"/>
          <w:sz w:val="17"/>
          <w:szCs w:val="17"/>
          <w:rtl/>
        </w:rPr>
        <w:t>. בתקנון המועצות המקומיות (יהודה ושומרון), התשמ"א-1981, נקבעה סמכות זו לגבי רשויות מקומיות ביהודה ושומרון</w:t>
      </w:r>
      <w:r>
        <w:rPr>
          <w:rStyle w:val="FootnoteReference"/>
          <w:rFonts w:ascii="Tahoma" w:hAnsi="Tahoma" w:cs="Tahoma"/>
          <w:sz w:val="17"/>
          <w:szCs w:val="17"/>
          <w:rtl/>
        </w:rPr>
        <w:footnoteReference w:id="15"/>
      </w:r>
      <w:r w:rsidRPr="00666C19">
        <w:rPr>
          <w:rFonts w:ascii="Tahoma" w:hAnsi="Tahoma" w:cs="Tahoma" w:hint="cs"/>
          <w:sz w:val="17"/>
          <w:szCs w:val="17"/>
          <w:rtl/>
        </w:rPr>
        <w:t>.</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הסמכות להתקנת חוקי עזר נתונה כאמור בידי מועצת הרשות המקומית. לצורך אישור חוק העזר ופרסומו על היועץ המשפטי של הרשות המקומית לשלוח למשרד הפנים את נוסח החוק מלווה בהצהרה כי חוק העזר נבדק על ידיו, נמצא ראוי לפרסום, והוא עומד בדרישות חוזר מנכ"ל משרד הפנים 2/98 מפברואר 1998. כן עליו לצרף לנוסח החוק דברי הסבר בנוגע למטרת החוק ונחיצותו</w:t>
      </w:r>
      <w:r>
        <w:rPr>
          <w:rStyle w:val="FootnoteReference"/>
          <w:rFonts w:ascii="Tahoma" w:hAnsi="Tahoma" w:cs="Tahoma"/>
          <w:sz w:val="17"/>
          <w:szCs w:val="17"/>
          <w:rtl/>
        </w:rPr>
        <w:footnoteReference w:id="16"/>
      </w:r>
      <w:r w:rsidRPr="00666C19">
        <w:rPr>
          <w:rFonts w:ascii="Tahoma" w:hAnsi="Tahoma" w:cs="Tahoma" w:hint="cs"/>
          <w:sz w:val="17"/>
          <w:szCs w:val="17"/>
          <w:rtl/>
        </w:rPr>
        <w:t>. אם החוק קובע היטלים או תשלומי חובה אחרים, יש לצרף לו תחשיב המפרט את התעריף שנקבע בו. כמו כן, בחוזר לעיל ובחוזר מיוני 2005</w:t>
      </w:r>
      <w:r>
        <w:rPr>
          <w:rStyle w:val="FootnoteReference"/>
          <w:rFonts w:ascii="Tahoma" w:hAnsi="Tahoma" w:cs="Tahoma"/>
          <w:sz w:val="17"/>
          <w:szCs w:val="17"/>
          <w:rtl/>
        </w:rPr>
        <w:footnoteReference w:id="17"/>
      </w:r>
      <w:r w:rsidRPr="00666C19">
        <w:rPr>
          <w:rFonts w:ascii="Tahoma" w:hAnsi="Tahoma" w:cs="Tahoma" w:hint="cs"/>
          <w:sz w:val="17"/>
          <w:szCs w:val="17"/>
          <w:rtl/>
        </w:rPr>
        <w:t xml:space="preserve"> נקבעו נושאי חוקים המחייבים לצרף אישור של גורמים נוספים. הרשות המקומית אינה רשאית להתקין חוקים שבסמכות המדינה וחוקים הסותרים חקיקה ראשית.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חוק העזר צריך להיות מובא לידיעתו של שר הפנים</w:t>
      </w:r>
      <w:r>
        <w:rPr>
          <w:rStyle w:val="FootnoteReference"/>
          <w:rFonts w:ascii="Tahoma" w:hAnsi="Tahoma" w:cs="Tahoma"/>
          <w:sz w:val="17"/>
          <w:szCs w:val="17"/>
          <w:rtl/>
        </w:rPr>
        <w:footnoteReference w:id="18"/>
      </w:r>
      <w:r w:rsidRPr="00666C19">
        <w:rPr>
          <w:rFonts w:ascii="Tahoma" w:hAnsi="Tahoma" w:cs="Tahoma" w:hint="cs"/>
          <w:sz w:val="17"/>
          <w:szCs w:val="17"/>
          <w:rtl/>
        </w:rPr>
        <w:t>. בסמכות השר לעכב את החוק עד 60 יום מזמן שהובא לידיעתו</w:t>
      </w:r>
      <w:r>
        <w:rPr>
          <w:rStyle w:val="FootnoteReference"/>
          <w:rFonts w:ascii="Tahoma" w:hAnsi="Tahoma" w:cs="Tahoma"/>
          <w:sz w:val="17"/>
          <w:szCs w:val="17"/>
          <w:rtl/>
        </w:rPr>
        <w:footnoteReference w:id="19"/>
      </w:r>
      <w:r w:rsidRPr="00666C19">
        <w:rPr>
          <w:rFonts w:ascii="Tahoma" w:hAnsi="Tahoma" w:cs="Tahoma" w:hint="cs"/>
          <w:sz w:val="17"/>
          <w:szCs w:val="17"/>
          <w:rtl/>
        </w:rPr>
        <w:t xml:space="preserve"> כדי שיוכל לבחון אותו</w:t>
      </w:r>
      <w:r>
        <w:rPr>
          <w:rStyle w:val="FootnoteReference"/>
          <w:rFonts w:ascii="Tahoma" w:hAnsi="Tahoma" w:cs="Tahoma"/>
          <w:sz w:val="17"/>
          <w:szCs w:val="17"/>
          <w:rtl/>
        </w:rPr>
        <w:footnoteReference w:id="20"/>
      </w:r>
      <w:r w:rsidRPr="00666C19">
        <w:rPr>
          <w:rFonts w:ascii="Tahoma" w:hAnsi="Tahoma" w:cs="Tahoma" w:hint="cs"/>
          <w:sz w:val="17"/>
          <w:szCs w:val="17"/>
          <w:rtl/>
        </w:rPr>
        <w:t xml:space="preserve">. משך הבדיקה הוגבל ל-60 יום כדי לאפשר לרשויות המקומיות להמשיך את הליך התקנת חוק העזר עד לפרסומו ברשומות על ידי משרד המשפטים.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היועץ המשפטי לממשלה פרסם הנחיות בעניין הליכי חקיקת חוקי עזר, סמכויות הרשות המקומית ומגבלותיה (להלן - הנחיות היועץ המשפטי לממשלה)</w:t>
      </w:r>
      <w:r>
        <w:rPr>
          <w:rStyle w:val="FootnoteReference"/>
          <w:rFonts w:ascii="Tahoma" w:hAnsi="Tahoma" w:cs="Tahoma"/>
          <w:sz w:val="17"/>
          <w:szCs w:val="17"/>
          <w:rtl/>
        </w:rPr>
        <w:footnoteReference w:id="21"/>
      </w:r>
      <w:r w:rsidRPr="00666C19">
        <w:rPr>
          <w:rFonts w:ascii="Tahoma" w:hAnsi="Tahoma" w:cs="Tahoma" w:hint="cs"/>
          <w:sz w:val="17"/>
          <w:szCs w:val="17"/>
          <w:rtl/>
        </w:rPr>
        <w:t xml:space="preserve">. בפברואר 2009 הכין משרד המשפטים מדריך להכנת חוקי העזר וצווי עבירות קנס, המיועד </w:t>
      </w:r>
      <w:r w:rsidRPr="00666C19">
        <w:rPr>
          <w:rFonts w:ascii="Tahoma" w:hAnsi="Tahoma" w:cs="Tahoma" w:hint="cs"/>
          <w:sz w:val="17"/>
          <w:szCs w:val="17"/>
          <w:rtl/>
        </w:rPr>
        <w:t xml:space="preserve">ליועצים המשפטיים של הרשויות המקומיות, ובו צוינו כללים ודגשים לגבי הכנת חוקי העזר, לרבות הוראות לבדיקתם (להלן </w:t>
      </w:r>
      <w:r w:rsidRPr="00666C19">
        <w:rPr>
          <w:rFonts w:ascii="Tahoma" w:hAnsi="Tahoma" w:cs="Tahoma"/>
          <w:sz w:val="17"/>
          <w:szCs w:val="17"/>
          <w:rtl/>
        </w:rPr>
        <w:t>-</w:t>
      </w:r>
      <w:r w:rsidRPr="00666C19">
        <w:rPr>
          <w:rFonts w:ascii="Tahoma" w:hAnsi="Tahoma" w:cs="Tahoma" w:hint="cs"/>
          <w:sz w:val="17"/>
          <w:szCs w:val="17"/>
          <w:rtl/>
        </w:rPr>
        <w:t xml:space="preserve"> מדריך משרד המשפטים)</w:t>
      </w:r>
      <w:r>
        <w:rPr>
          <w:rStyle w:val="FootnoteReference"/>
          <w:rFonts w:ascii="Tahoma" w:hAnsi="Tahoma" w:cs="Tahoma"/>
          <w:sz w:val="17"/>
          <w:szCs w:val="17"/>
          <w:rtl/>
        </w:rPr>
        <w:footnoteReference w:id="22"/>
      </w:r>
      <w:r w:rsidRPr="00666C19">
        <w:rPr>
          <w:rFonts w:ascii="Tahoma" w:hAnsi="Tahoma" w:cs="Tahoma" w:hint="cs"/>
          <w:sz w:val="17"/>
          <w:szCs w:val="17"/>
          <w:rtl/>
        </w:rPr>
        <w:t>.</w:t>
      </w:r>
    </w:p>
    <w:p w:rsidR="007B478D" w:rsidRPr="00666C19" w:rsidP="00E2684E">
      <w:pPr>
        <w:spacing w:line="240" w:lineRule="exact"/>
        <w:ind w:right="2268"/>
        <w:jc w:val="both"/>
        <w:rPr>
          <w:rFonts w:ascii="Tahoma" w:hAnsi="Tahoma" w:cs="Tahoma"/>
          <w:b/>
          <w:bCs/>
          <w:sz w:val="17"/>
          <w:szCs w:val="17"/>
          <w:rtl/>
        </w:rPr>
      </w:pPr>
      <w:r w:rsidRPr="00666C19">
        <w:rPr>
          <w:rFonts w:ascii="Tahoma" w:hAnsi="Tahoma" w:cs="Tahoma" w:hint="cs"/>
          <w:sz w:val="17"/>
          <w:szCs w:val="17"/>
          <w:rtl/>
        </w:rPr>
        <w:t>יש שתי דרכים לאכוף את הוראות חוקי העזר: האחת - הגשת כתב אישום כנגד מי שלכאורה עבר על החוק; והשנייה - מתן דוח על ידי פקחי הרשות המקומית והזמנה למשפט עם ברירת קנס</w:t>
      </w:r>
      <w:r>
        <w:rPr>
          <w:rStyle w:val="FootnoteReference"/>
          <w:rFonts w:ascii="Tahoma" w:hAnsi="Tahoma" w:cs="Tahoma"/>
          <w:sz w:val="17"/>
          <w:szCs w:val="17"/>
          <w:rtl/>
        </w:rPr>
        <w:footnoteReference w:id="23"/>
      </w:r>
      <w:r w:rsidRPr="00666C19">
        <w:rPr>
          <w:rFonts w:ascii="Tahoma" w:hAnsi="Tahoma" w:cs="Tahoma" w:hint="cs"/>
          <w:sz w:val="17"/>
          <w:szCs w:val="17"/>
          <w:rtl/>
        </w:rPr>
        <w:t xml:space="preserve"> מכוח צו העיריות (עבירות קנס), התשל"א-1971, ומכוח צו המועצות המקומיות (עבירות קנס), התשל"ג-1973</w:t>
      </w:r>
      <w:r>
        <w:rPr>
          <w:rStyle w:val="FootnoteReference"/>
          <w:rFonts w:ascii="Tahoma" w:hAnsi="Tahoma" w:cs="Tahoma"/>
          <w:sz w:val="17"/>
          <w:szCs w:val="17"/>
          <w:rtl/>
        </w:rPr>
        <w:footnoteReference w:id="24"/>
      </w:r>
      <w:r w:rsidRPr="00666C19">
        <w:rPr>
          <w:rFonts w:ascii="Tahoma" w:hAnsi="Tahoma" w:cs="Tahoma" w:hint="cs"/>
          <w:sz w:val="17"/>
          <w:szCs w:val="17"/>
          <w:rtl/>
        </w:rPr>
        <w:t xml:space="preserve">.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לשם נקיטת דרך האכיפה השנייה - מתן דוח ובו הזמנה למשפט עם ברירת קנס, וכך לחסוך הליכים משפטיים ארוכים, על הרשות לקבוע בצו - הנכנס לתוקף לאחר פרסומו ברשומות - כי עבירה על הוראה מסוימת בחוק עזר היא עבירת קנס. לאחר אישור הצו במועצת הרשות הוא מועבר ללשכה המשפטית במשרד הפנים</w:t>
      </w:r>
      <w:r w:rsidRPr="00666C19">
        <w:rPr>
          <w:rFonts w:ascii="Tahoma" w:hAnsi="Tahoma" w:cs="Tahoma"/>
          <w:sz w:val="17"/>
          <w:szCs w:val="17"/>
          <w:rtl/>
        </w:rPr>
        <w:t xml:space="preserve">. </w:t>
      </w:r>
      <w:r w:rsidRPr="00666C19">
        <w:rPr>
          <w:rFonts w:ascii="Tahoma" w:hAnsi="Tahoma" w:cs="Tahoma" w:hint="cs"/>
          <w:sz w:val="17"/>
          <w:szCs w:val="17"/>
          <w:rtl/>
        </w:rPr>
        <w:t>ואחר כך למשרד המשפטים, עד</w:t>
      </w:r>
      <w:r w:rsidRPr="00666C19">
        <w:rPr>
          <w:rFonts w:ascii="Tahoma" w:hAnsi="Tahoma" w:cs="Tahoma"/>
          <w:sz w:val="17"/>
          <w:szCs w:val="17"/>
          <w:rtl/>
        </w:rPr>
        <w:t xml:space="preserve"> </w:t>
      </w:r>
      <w:r w:rsidRPr="00666C19">
        <w:rPr>
          <w:rFonts w:ascii="Tahoma" w:hAnsi="Tahoma" w:cs="Tahoma" w:hint="cs"/>
          <w:sz w:val="17"/>
          <w:szCs w:val="17"/>
          <w:rtl/>
        </w:rPr>
        <w:t>פרסומו</w:t>
      </w:r>
      <w:r w:rsidRPr="00666C19">
        <w:rPr>
          <w:rFonts w:ascii="Tahoma" w:hAnsi="Tahoma" w:cs="Tahoma"/>
          <w:sz w:val="17"/>
          <w:szCs w:val="17"/>
          <w:rtl/>
        </w:rPr>
        <w:t xml:space="preserve"> ב"רשומות"</w:t>
      </w:r>
      <w:r w:rsidRPr="00666C19">
        <w:rPr>
          <w:rFonts w:ascii="Tahoma" w:hAnsi="Tahoma" w:cs="Tahoma" w:hint="cs"/>
          <w:sz w:val="17"/>
          <w:szCs w:val="17"/>
          <w:rtl/>
        </w:rPr>
        <w:t>.</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בתשובה נוספת בספטמבר 2016 כי מספר רב של רשויות מקומיות העדיפו לעבור למסלול של ברירת משפט, לאמור: דרישה לתשלום עם אפשרות מוגבלת בזמן לבקש להישפט.</w:t>
      </w:r>
    </w:p>
    <w:p w:rsidR="007B478D" w:rsidRPr="00C0755C" w:rsidP="00E2684E">
      <w:pPr>
        <w:pStyle w:val="KOT4"/>
        <w:rPr>
          <w:rtl/>
        </w:rPr>
      </w:pPr>
      <w:r w:rsidRPr="00C0755C">
        <w:rPr>
          <w:rFonts w:hint="cs"/>
          <w:rtl/>
        </w:rPr>
        <w:t>פעולות הביקורת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בסוף שנת 2015 ובתחילת שנת 2016 בדק משרד מבקר המדינה את הליכי חקיקת חוקי העזר משלבי הכנתם על ידי הרשות המקומית והעברתם לבדיקת משרד הפנים ועד פרסומם על ידי משרד המשפטים, לרבות בחינת הגורמים שמעכבים את קידום מלאכת החקיקה. כמו כן נבדק הצורך בהתקנת חוקי עזר בתחומים מסוימים בכמה רשויות מקומיות, תאריך התקנת חוקים אלו והרלוונטיות שלהם בהווה, וכן מידת עדכונם במשך השנים. הבדיקה נעשתה במשרדי הפנים, בשבע עיריות: הוד השרון, כפר יונה, כפר סבא, כפר קאסם, לוד, רחובות ושדרות; בשלוש מועצות מקומיות: בנימינה-גבעת עדה, </w:t>
      </w:r>
      <w:r w:rsidRPr="00666C19">
        <w:rPr>
          <w:rFonts w:ascii="Tahoma" w:hAnsi="Tahoma" w:cs="Tahoma" w:hint="cs"/>
          <w:sz w:val="17"/>
          <w:szCs w:val="17"/>
          <w:rtl/>
        </w:rPr>
        <w:t>כעבייה-טבאש-חג'אג'ירה</w:t>
      </w:r>
      <w:r w:rsidRPr="00666C19">
        <w:rPr>
          <w:rFonts w:ascii="Tahoma" w:hAnsi="Tahoma" w:cs="Tahoma" w:hint="cs"/>
          <w:sz w:val="17"/>
          <w:szCs w:val="17"/>
          <w:rtl/>
        </w:rPr>
        <w:t xml:space="preserve"> ומזרעה; ובשתי מועצות אזוריות: חוף אשקלון וחוף השרון (להלן - הרשויות המקומיות שנבדקו). בבדיקה גם נאסף מידע על כ-220 רשויות מקומיות באמצעות שאלון ומאתרי האינטרנט שלהן.</w:t>
      </w:r>
    </w:p>
    <w:p w:rsidR="007B478D" w:rsidRPr="00666C19" w:rsidP="00E2684E">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עיריית שדרות, המועצות המקומיות כעביה-</w:t>
      </w:r>
      <w:r w:rsidRPr="00666C19">
        <w:rPr>
          <w:rFonts w:ascii="Tahoma" w:hAnsi="Tahoma" w:cs="Tahoma" w:hint="cs"/>
          <w:sz w:val="17"/>
          <w:szCs w:val="17"/>
          <w:rtl/>
        </w:rPr>
        <w:t>טבאש</w:t>
      </w:r>
      <w:r w:rsidRPr="00666C19">
        <w:rPr>
          <w:rFonts w:ascii="Tahoma" w:hAnsi="Tahoma" w:cs="Tahoma" w:hint="cs"/>
          <w:sz w:val="17"/>
          <w:szCs w:val="17"/>
          <w:rtl/>
        </w:rPr>
        <w:t>-</w:t>
      </w:r>
      <w:r w:rsidRPr="00666C19">
        <w:rPr>
          <w:rFonts w:ascii="Tahoma" w:hAnsi="Tahoma" w:cs="Tahoma" w:hint="cs"/>
          <w:sz w:val="17"/>
          <w:szCs w:val="17"/>
          <w:rtl/>
        </w:rPr>
        <w:t>חג'אג'ירה</w:t>
      </w:r>
      <w:r w:rsidRPr="00666C19">
        <w:rPr>
          <w:rFonts w:ascii="Tahoma" w:hAnsi="Tahoma" w:cs="Tahoma" w:hint="cs"/>
          <w:sz w:val="17"/>
          <w:szCs w:val="17"/>
          <w:rtl/>
        </w:rPr>
        <w:t xml:space="preserve"> ומזרעה והמועצה האזורית חוף אשקלון בחרו שלא להשיב לפניות משרד מבקר המדינה בעניין חוקי העזר ולתזכורות שנשלחו אליהן.</w:t>
      </w:r>
    </w:p>
    <w:p w:rsidR="007B478D" w:rsidRPr="00666C19" w:rsidP="00E2684E">
      <w:pPr>
        <w:pStyle w:val="RESHET"/>
        <w:rPr>
          <w:rtl/>
        </w:rPr>
      </w:pPr>
      <w:r w:rsidRPr="00666C19">
        <w:rPr>
          <w:rFonts w:hint="cs"/>
          <w:rtl/>
        </w:rPr>
        <w:t>משרד</w:t>
      </w:r>
      <w:r w:rsidRPr="00666C19">
        <w:rPr>
          <w:rtl/>
        </w:rPr>
        <w:t xml:space="preserve"> מבקר המדינה רואה בחומרה רבה את התנהלותן זו של ארבע הרשויות המקומיות האל</w:t>
      </w:r>
      <w:r w:rsidRPr="00666C19">
        <w:rPr>
          <w:rFonts w:hint="cs"/>
          <w:rtl/>
        </w:rPr>
        <w:t>ה</w:t>
      </w:r>
      <w:r w:rsidRPr="00666C19">
        <w:rPr>
          <w:rtl/>
        </w:rPr>
        <w:t xml:space="preserve"> וקובע שהן פגעו במישרין בעבודת הביקורת בהן. </w:t>
      </w:r>
      <w:r w:rsidRPr="00666C19">
        <w:rPr>
          <w:rFonts w:hint="cs"/>
          <w:rtl/>
        </w:rPr>
        <w:t>התנהלות</w:t>
      </w:r>
      <w:r w:rsidRPr="00666C19">
        <w:rPr>
          <w:rtl/>
        </w:rPr>
        <w:t xml:space="preserve"> </w:t>
      </w:r>
      <w:r w:rsidRPr="00666C19">
        <w:rPr>
          <w:rFonts w:hint="cs"/>
          <w:rtl/>
        </w:rPr>
        <w:t>זו</w:t>
      </w:r>
      <w:r w:rsidRPr="00666C19">
        <w:rPr>
          <w:rtl/>
        </w:rPr>
        <w:t xml:space="preserve"> </w:t>
      </w:r>
      <w:r w:rsidRPr="00666C19">
        <w:rPr>
          <w:rFonts w:hint="cs"/>
          <w:rtl/>
        </w:rPr>
        <w:t>גם</w:t>
      </w:r>
      <w:r w:rsidRPr="00666C19">
        <w:rPr>
          <w:rtl/>
        </w:rPr>
        <w:t xml:space="preserve"> </w:t>
      </w:r>
      <w:r w:rsidRPr="00666C19">
        <w:rPr>
          <w:rFonts w:hint="cs"/>
          <w:rtl/>
        </w:rPr>
        <w:t>אינה</w:t>
      </w:r>
      <w:r w:rsidRPr="00666C19">
        <w:rPr>
          <w:rtl/>
        </w:rPr>
        <w:t xml:space="preserve"> </w:t>
      </w:r>
      <w:r w:rsidRPr="00666C19">
        <w:rPr>
          <w:rFonts w:hint="cs"/>
          <w:rtl/>
        </w:rPr>
        <w:t>עולה</w:t>
      </w:r>
      <w:r w:rsidRPr="00666C19">
        <w:rPr>
          <w:rtl/>
        </w:rPr>
        <w:t xml:space="preserve"> </w:t>
      </w:r>
      <w:r w:rsidRPr="00666C19">
        <w:rPr>
          <w:rFonts w:hint="cs"/>
          <w:rtl/>
        </w:rPr>
        <w:t>בקנה</w:t>
      </w:r>
      <w:r w:rsidRPr="00666C19">
        <w:rPr>
          <w:rtl/>
        </w:rPr>
        <w:t xml:space="preserve"> </w:t>
      </w:r>
      <w:r w:rsidRPr="00666C19">
        <w:rPr>
          <w:rFonts w:hint="cs"/>
          <w:rtl/>
        </w:rPr>
        <w:t>אחד</w:t>
      </w:r>
      <w:r w:rsidRPr="00666C19">
        <w:rPr>
          <w:rtl/>
        </w:rPr>
        <w:t xml:space="preserve"> </w:t>
      </w:r>
      <w:r w:rsidRPr="00666C19">
        <w:rPr>
          <w:rFonts w:hint="cs"/>
          <w:rtl/>
        </w:rPr>
        <w:t>עם</w:t>
      </w:r>
      <w:r w:rsidRPr="00666C19">
        <w:rPr>
          <w:rtl/>
        </w:rPr>
        <w:t xml:space="preserve"> </w:t>
      </w:r>
      <w:r w:rsidRPr="00666C19">
        <w:rPr>
          <w:rFonts w:hint="cs"/>
          <w:rtl/>
        </w:rPr>
        <w:t>הוראת</w:t>
      </w:r>
      <w:r w:rsidRPr="00666C19">
        <w:rPr>
          <w:rtl/>
        </w:rPr>
        <w:t xml:space="preserve"> </w:t>
      </w:r>
      <w:r w:rsidRPr="00666C19">
        <w:rPr>
          <w:rFonts w:hint="cs"/>
          <w:rtl/>
        </w:rPr>
        <w:t>סעיף</w:t>
      </w:r>
      <w:r w:rsidRPr="00666C19">
        <w:rPr>
          <w:rtl/>
        </w:rPr>
        <w:t xml:space="preserve"> 3 </w:t>
      </w:r>
      <w:r w:rsidRPr="00666C19">
        <w:rPr>
          <w:rFonts w:hint="cs"/>
          <w:rtl/>
        </w:rPr>
        <w:t>לחוק</w:t>
      </w:r>
      <w:r w:rsidRPr="00666C19">
        <w:rPr>
          <w:rtl/>
        </w:rPr>
        <w:t xml:space="preserve"> </w:t>
      </w:r>
      <w:r w:rsidRPr="00666C19">
        <w:rPr>
          <w:rFonts w:hint="cs"/>
          <w:rtl/>
        </w:rPr>
        <w:t>יסוד:</w:t>
      </w:r>
      <w:r w:rsidRPr="00666C19">
        <w:rPr>
          <w:rtl/>
        </w:rPr>
        <w:t xml:space="preserve"> מבקר המדינה.</w:t>
      </w:r>
    </w:p>
    <w:p w:rsidR="007B478D" w:rsidRPr="002C02D0" w:rsidP="00E2684E">
      <w:pPr>
        <w:pStyle w:val="KOT4"/>
        <w:rPr>
          <w:rtl/>
        </w:rPr>
      </w:pPr>
      <w:r>
        <w:rPr>
          <w:rFonts w:hint="cs"/>
          <w:rtl/>
        </w:rPr>
        <w:t xml:space="preserve">אי-עדכון </w:t>
      </w:r>
      <w:r w:rsidRPr="002C02D0">
        <w:rPr>
          <w:rFonts w:hint="eastAsia"/>
          <w:rtl/>
        </w:rPr>
        <w:t>חוקי</w:t>
      </w:r>
      <w:r w:rsidRPr="002C02D0">
        <w:rPr>
          <w:rtl/>
        </w:rPr>
        <w:t xml:space="preserve"> </w:t>
      </w:r>
      <w:r>
        <w:rPr>
          <w:rFonts w:hint="cs"/>
          <w:rtl/>
        </w:rPr>
        <w:t>ה</w:t>
      </w:r>
      <w:r w:rsidRPr="002C02D0">
        <w:rPr>
          <w:rFonts w:hint="eastAsia"/>
          <w:rtl/>
        </w:rPr>
        <w:t>עזר</w:t>
      </w:r>
      <w:r w:rsidRPr="002C02D0">
        <w:rPr>
          <w:rtl/>
        </w:rPr>
        <w:t xml:space="preserve"> </w:t>
      </w:r>
      <w:r w:rsidRPr="002C02D0">
        <w:rPr>
          <w:rFonts w:hint="eastAsia"/>
          <w:rtl/>
        </w:rPr>
        <w:t>לדוגמה</w:t>
      </w:r>
      <w:r>
        <w:rPr>
          <w:rFonts w:hint="cs"/>
          <w:rtl/>
        </w:rPr>
        <w:t xml:space="preserve">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בפקודת העיריות נקבע: "(א) השר [שר הפנים] רשאי לפרסם ברשומות חוק עזר לדוגמה, ורשאית מועצה, בהחלטה, לאמץ חוק עזר כזה בלי שינויים. (ב) החליטה מועצה לאמץ חוק עזר לעצמה, תודיע על כך לשר וההודעה על האימוץ תפורסם ברשומות"</w:t>
      </w:r>
      <w:r>
        <w:rPr>
          <w:rStyle w:val="FootnoteReference"/>
          <w:rFonts w:ascii="Tahoma" w:hAnsi="Tahoma" w:cs="Tahoma"/>
          <w:sz w:val="17"/>
          <w:szCs w:val="17"/>
          <w:rtl/>
        </w:rPr>
        <w:footnoteReference w:id="25"/>
      </w:r>
      <w:r w:rsidRPr="00666C19">
        <w:rPr>
          <w:rFonts w:ascii="Tahoma" w:hAnsi="Tahoma" w:cs="Tahoma" w:hint="cs"/>
          <w:sz w:val="17"/>
          <w:szCs w:val="17"/>
          <w:rtl/>
        </w:rPr>
        <w:t>.</w:t>
      </w:r>
    </w:p>
    <w:p w:rsidR="007B478D" w:rsidRPr="00666C19" w:rsidP="00E2684E">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על</w:t>
      </w:r>
      <w:r w:rsidRPr="00666C19">
        <w:rPr>
          <w:rFonts w:ascii="Tahoma" w:hAnsi="Tahoma" w:cs="Tahoma"/>
          <w:sz w:val="17"/>
          <w:szCs w:val="17"/>
          <w:rtl/>
        </w:rPr>
        <w:t xml:space="preserve"> חשיבות אימו</w:t>
      </w:r>
      <w:r w:rsidRPr="00666C19">
        <w:rPr>
          <w:rFonts w:ascii="Tahoma" w:hAnsi="Tahoma" w:cs="Tahoma" w:hint="cs"/>
          <w:sz w:val="17"/>
          <w:szCs w:val="17"/>
          <w:rtl/>
        </w:rPr>
        <w:t>ץ</w:t>
      </w:r>
      <w:r w:rsidRPr="00666C19">
        <w:rPr>
          <w:rFonts w:ascii="Tahoma" w:hAnsi="Tahoma" w:cs="Tahoma"/>
          <w:sz w:val="17"/>
          <w:szCs w:val="17"/>
          <w:rtl/>
        </w:rPr>
        <w:t xml:space="preserve"> חוקי העזר </w:t>
      </w:r>
      <w:r w:rsidRPr="00666C19">
        <w:rPr>
          <w:rFonts w:ascii="Tahoma" w:hAnsi="Tahoma" w:cs="Tahoma" w:hint="cs"/>
          <w:sz w:val="17"/>
          <w:szCs w:val="17"/>
          <w:rtl/>
        </w:rPr>
        <w:t>נאמר בהנחיות</w:t>
      </w:r>
      <w:r w:rsidRPr="00666C19">
        <w:rPr>
          <w:rFonts w:ascii="Tahoma" w:hAnsi="Tahoma" w:cs="Tahoma"/>
          <w:sz w:val="17"/>
          <w:szCs w:val="17"/>
          <w:rtl/>
        </w:rPr>
        <w:t xml:space="preserve"> </w:t>
      </w:r>
      <w:r w:rsidRPr="00666C19">
        <w:rPr>
          <w:rFonts w:ascii="Tahoma" w:hAnsi="Tahoma" w:cs="Tahoma" w:hint="cs"/>
          <w:sz w:val="17"/>
          <w:szCs w:val="17"/>
          <w:rtl/>
        </w:rPr>
        <w:t>היועץ</w:t>
      </w:r>
      <w:r w:rsidRPr="00666C19">
        <w:rPr>
          <w:rFonts w:ascii="Tahoma" w:hAnsi="Tahoma" w:cs="Tahoma"/>
          <w:sz w:val="17"/>
          <w:szCs w:val="17"/>
          <w:rtl/>
        </w:rPr>
        <w:t xml:space="preserve"> </w:t>
      </w:r>
      <w:r w:rsidRPr="00666C19">
        <w:rPr>
          <w:rFonts w:ascii="Tahoma" w:hAnsi="Tahoma" w:cs="Tahoma" w:hint="cs"/>
          <w:sz w:val="17"/>
          <w:szCs w:val="17"/>
          <w:rtl/>
        </w:rPr>
        <w:t>המשפטי</w:t>
      </w:r>
      <w:r w:rsidRPr="00666C19">
        <w:rPr>
          <w:rFonts w:ascii="Tahoma" w:hAnsi="Tahoma" w:cs="Tahoma"/>
          <w:sz w:val="17"/>
          <w:szCs w:val="17"/>
          <w:rtl/>
        </w:rPr>
        <w:t xml:space="preserve"> </w:t>
      </w:r>
      <w:r w:rsidRPr="00666C19">
        <w:rPr>
          <w:rFonts w:ascii="Tahoma" w:hAnsi="Tahoma" w:cs="Tahoma" w:hint="cs"/>
          <w:sz w:val="17"/>
          <w:szCs w:val="17"/>
          <w:rtl/>
        </w:rPr>
        <w:t>לממשלה, שעודכנו כאמור בנובמבר 2003</w:t>
      </w:r>
      <w:r w:rsidRPr="00666C19">
        <w:rPr>
          <w:rFonts w:ascii="Tahoma" w:hAnsi="Tahoma" w:cs="Tahoma"/>
          <w:sz w:val="17"/>
          <w:szCs w:val="17"/>
          <w:rtl/>
        </w:rPr>
        <w:t xml:space="preserve">: "באימוץ </w:t>
      </w:r>
      <w:r w:rsidRPr="00666C19">
        <w:rPr>
          <w:rFonts w:ascii="Tahoma" w:hAnsi="Tahoma" w:cs="Tahoma" w:hint="cs"/>
          <w:sz w:val="17"/>
          <w:szCs w:val="17"/>
          <w:rtl/>
        </w:rPr>
        <w:t>חוקי</w:t>
      </w:r>
      <w:r w:rsidRPr="00666C19">
        <w:rPr>
          <w:rFonts w:ascii="Tahoma" w:hAnsi="Tahoma" w:cs="Tahoma"/>
          <w:sz w:val="17"/>
          <w:szCs w:val="17"/>
          <w:rtl/>
        </w:rPr>
        <w:t xml:space="preserve"> </w:t>
      </w:r>
      <w:r w:rsidRPr="00666C19">
        <w:rPr>
          <w:rFonts w:ascii="Tahoma" w:hAnsi="Tahoma" w:cs="Tahoma" w:hint="cs"/>
          <w:sz w:val="17"/>
          <w:szCs w:val="17"/>
          <w:rtl/>
        </w:rPr>
        <w:t>עזר</w:t>
      </w:r>
      <w:r w:rsidRPr="00666C19">
        <w:rPr>
          <w:rFonts w:ascii="Tahoma" w:hAnsi="Tahoma" w:cs="Tahoma"/>
          <w:sz w:val="17"/>
          <w:szCs w:val="17"/>
          <w:rtl/>
        </w:rPr>
        <w:t xml:space="preserve"> </w:t>
      </w:r>
      <w:r w:rsidRPr="00666C19">
        <w:rPr>
          <w:rFonts w:ascii="Tahoma" w:hAnsi="Tahoma" w:cs="Tahoma" w:hint="cs"/>
          <w:sz w:val="17"/>
          <w:szCs w:val="17"/>
          <w:rtl/>
        </w:rPr>
        <w:t>לדוגמה</w:t>
      </w:r>
      <w:r w:rsidRPr="00666C19">
        <w:rPr>
          <w:rFonts w:ascii="Tahoma" w:hAnsi="Tahoma" w:cs="Tahoma"/>
          <w:sz w:val="17"/>
          <w:szCs w:val="17"/>
          <w:rtl/>
        </w:rPr>
        <w:t xml:space="preserve"> </w:t>
      </w:r>
      <w:r w:rsidRPr="00666C19">
        <w:rPr>
          <w:rFonts w:ascii="Tahoma" w:hAnsi="Tahoma" w:cs="Tahoma" w:hint="cs"/>
          <w:sz w:val="17"/>
          <w:szCs w:val="17"/>
          <w:rtl/>
        </w:rPr>
        <w:t>יש</w:t>
      </w:r>
      <w:r w:rsidRPr="00666C19">
        <w:rPr>
          <w:rFonts w:ascii="Tahoma" w:hAnsi="Tahoma" w:cs="Tahoma"/>
          <w:sz w:val="17"/>
          <w:szCs w:val="17"/>
          <w:rtl/>
        </w:rPr>
        <w:t xml:space="preserve"> </w:t>
      </w:r>
      <w:r w:rsidRPr="00666C19">
        <w:rPr>
          <w:rFonts w:ascii="Tahoma" w:hAnsi="Tahoma" w:cs="Tahoma" w:hint="cs"/>
          <w:sz w:val="17"/>
          <w:szCs w:val="17"/>
          <w:rtl/>
        </w:rPr>
        <w:t>תועלת</w:t>
      </w:r>
      <w:r w:rsidRPr="00666C19">
        <w:rPr>
          <w:rFonts w:ascii="Tahoma" w:hAnsi="Tahoma" w:cs="Tahoma"/>
          <w:sz w:val="17"/>
          <w:szCs w:val="17"/>
          <w:rtl/>
        </w:rPr>
        <w:t xml:space="preserve"> </w:t>
      </w:r>
      <w:r w:rsidRPr="00666C19">
        <w:rPr>
          <w:rFonts w:ascii="Tahoma" w:hAnsi="Tahoma" w:cs="Tahoma" w:hint="cs"/>
          <w:sz w:val="17"/>
          <w:szCs w:val="17"/>
          <w:rtl/>
        </w:rPr>
        <w:t>מבחינות</w:t>
      </w:r>
      <w:r w:rsidRPr="00666C19">
        <w:rPr>
          <w:rFonts w:ascii="Tahoma" w:hAnsi="Tahoma" w:cs="Tahoma"/>
          <w:sz w:val="17"/>
          <w:szCs w:val="17"/>
          <w:rtl/>
        </w:rPr>
        <w:t xml:space="preserve"> </w:t>
      </w:r>
      <w:r w:rsidRPr="00666C19">
        <w:rPr>
          <w:rFonts w:ascii="Tahoma" w:hAnsi="Tahoma" w:cs="Tahoma" w:hint="cs"/>
          <w:sz w:val="17"/>
          <w:szCs w:val="17"/>
          <w:rtl/>
        </w:rPr>
        <w:t>אחדות</w:t>
      </w:r>
      <w:r w:rsidRPr="00666C19">
        <w:rPr>
          <w:rFonts w:ascii="Tahoma" w:hAnsi="Tahoma" w:cs="Tahoma"/>
          <w:sz w:val="17"/>
          <w:szCs w:val="17"/>
          <w:rtl/>
        </w:rPr>
        <w:t xml:space="preserve">, </w:t>
      </w:r>
      <w:r w:rsidRPr="00666C19">
        <w:rPr>
          <w:rFonts w:ascii="Tahoma" w:hAnsi="Tahoma" w:cs="Tahoma" w:hint="cs"/>
          <w:sz w:val="17"/>
          <w:szCs w:val="17"/>
          <w:rtl/>
        </w:rPr>
        <w:t>ובכלל</w:t>
      </w:r>
      <w:r w:rsidRPr="00666C19">
        <w:rPr>
          <w:rFonts w:ascii="Tahoma" w:hAnsi="Tahoma" w:cs="Tahoma"/>
          <w:sz w:val="17"/>
          <w:szCs w:val="17"/>
          <w:rtl/>
        </w:rPr>
        <w:t xml:space="preserve"> </w:t>
      </w:r>
      <w:r w:rsidRPr="00666C19">
        <w:rPr>
          <w:rFonts w:ascii="Tahoma" w:hAnsi="Tahoma" w:cs="Tahoma" w:hint="cs"/>
          <w:sz w:val="17"/>
          <w:szCs w:val="17"/>
          <w:rtl/>
        </w:rPr>
        <w:t>זה</w:t>
      </w:r>
      <w:r w:rsidRPr="00666C19">
        <w:rPr>
          <w:rFonts w:ascii="Tahoma" w:hAnsi="Tahoma" w:cs="Tahoma"/>
          <w:sz w:val="17"/>
          <w:szCs w:val="17"/>
          <w:rtl/>
        </w:rPr>
        <w:t xml:space="preserve"> </w:t>
      </w:r>
      <w:r w:rsidRPr="00666C19">
        <w:rPr>
          <w:rFonts w:ascii="Tahoma" w:hAnsi="Tahoma" w:cs="Tahoma" w:hint="cs"/>
          <w:sz w:val="17"/>
          <w:szCs w:val="17"/>
          <w:rtl/>
        </w:rPr>
        <w:t>מבחינת</w:t>
      </w:r>
      <w:r w:rsidRPr="00666C19">
        <w:rPr>
          <w:rFonts w:ascii="Tahoma" w:hAnsi="Tahoma" w:cs="Tahoma"/>
          <w:sz w:val="17"/>
          <w:szCs w:val="17"/>
          <w:rtl/>
        </w:rPr>
        <w:t xml:space="preserve"> </w:t>
      </w:r>
      <w:r w:rsidRPr="00666C19">
        <w:rPr>
          <w:rFonts w:ascii="Tahoma" w:hAnsi="Tahoma" w:cs="Tahoma" w:hint="cs"/>
          <w:sz w:val="17"/>
          <w:szCs w:val="17"/>
          <w:rtl/>
        </w:rPr>
        <w:t>החיסכון</w:t>
      </w:r>
      <w:r w:rsidRPr="00666C19">
        <w:rPr>
          <w:rFonts w:ascii="Tahoma" w:hAnsi="Tahoma" w:cs="Tahoma"/>
          <w:sz w:val="17"/>
          <w:szCs w:val="17"/>
          <w:rtl/>
        </w:rPr>
        <w:t xml:space="preserve"> </w:t>
      </w:r>
      <w:r w:rsidRPr="00666C19">
        <w:rPr>
          <w:rFonts w:ascii="Tahoma" w:hAnsi="Tahoma" w:cs="Tahoma" w:hint="cs"/>
          <w:sz w:val="17"/>
          <w:szCs w:val="17"/>
          <w:rtl/>
        </w:rPr>
        <w:t>במשאבים</w:t>
      </w:r>
      <w:r w:rsidRPr="00666C19">
        <w:rPr>
          <w:rFonts w:ascii="Tahoma" w:hAnsi="Tahoma" w:cs="Tahoma"/>
          <w:sz w:val="17"/>
          <w:szCs w:val="17"/>
          <w:rtl/>
        </w:rPr>
        <w:t xml:space="preserve">, </w:t>
      </w:r>
      <w:r w:rsidRPr="00666C19">
        <w:rPr>
          <w:rFonts w:ascii="Tahoma" w:hAnsi="Tahoma" w:cs="Tahoma" w:hint="cs"/>
          <w:sz w:val="17"/>
          <w:szCs w:val="17"/>
          <w:rtl/>
        </w:rPr>
        <w:t>האיכות</w:t>
      </w:r>
      <w:r w:rsidRPr="00666C19">
        <w:rPr>
          <w:rFonts w:ascii="Tahoma" w:hAnsi="Tahoma" w:cs="Tahoma"/>
          <w:sz w:val="17"/>
          <w:szCs w:val="17"/>
          <w:rtl/>
        </w:rPr>
        <w:t xml:space="preserve"> </w:t>
      </w:r>
      <w:r w:rsidRPr="00666C19">
        <w:rPr>
          <w:rFonts w:ascii="Tahoma" w:hAnsi="Tahoma" w:cs="Tahoma" w:hint="cs"/>
          <w:sz w:val="17"/>
          <w:szCs w:val="17"/>
          <w:rtl/>
        </w:rPr>
        <w:t>של</w:t>
      </w:r>
      <w:r w:rsidRPr="00666C19">
        <w:rPr>
          <w:rFonts w:ascii="Tahoma" w:hAnsi="Tahoma" w:cs="Tahoma"/>
          <w:sz w:val="17"/>
          <w:szCs w:val="17"/>
          <w:rtl/>
        </w:rPr>
        <w:t xml:space="preserve"> </w:t>
      </w:r>
      <w:r w:rsidRPr="00666C19">
        <w:rPr>
          <w:rFonts w:ascii="Tahoma" w:hAnsi="Tahoma" w:cs="Tahoma" w:hint="cs"/>
          <w:sz w:val="17"/>
          <w:szCs w:val="17"/>
          <w:rtl/>
        </w:rPr>
        <w:t>חוק</w:t>
      </w:r>
      <w:r w:rsidRPr="00666C19">
        <w:rPr>
          <w:rFonts w:ascii="Tahoma" w:hAnsi="Tahoma" w:cs="Tahoma"/>
          <w:sz w:val="17"/>
          <w:szCs w:val="17"/>
          <w:rtl/>
        </w:rPr>
        <w:t xml:space="preserve"> </w:t>
      </w:r>
      <w:r w:rsidRPr="00666C19">
        <w:rPr>
          <w:rFonts w:ascii="Tahoma" w:hAnsi="Tahoma" w:cs="Tahoma" w:hint="cs"/>
          <w:sz w:val="17"/>
          <w:szCs w:val="17"/>
          <w:rtl/>
        </w:rPr>
        <w:t>העזר</w:t>
      </w:r>
      <w:r w:rsidRPr="00666C19">
        <w:rPr>
          <w:rFonts w:ascii="Tahoma" w:hAnsi="Tahoma" w:cs="Tahoma"/>
          <w:sz w:val="17"/>
          <w:szCs w:val="17"/>
          <w:rtl/>
        </w:rPr>
        <w:t xml:space="preserve"> </w:t>
      </w:r>
      <w:r w:rsidRPr="00666C19">
        <w:rPr>
          <w:rFonts w:ascii="Tahoma" w:hAnsi="Tahoma" w:cs="Tahoma" w:hint="cs"/>
          <w:sz w:val="17"/>
          <w:szCs w:val="17"/>
          <w:rtl/>
        </w:rPr>
        <w:t>והאחידות</w:t>
      </w:r>
      <w:r w:rsidRPr="00666C19">
        <w:rPr>
          <w:rFonts w:ascii="Tahoma" w:hAnsi="Tahoma" w:cs="Tahoma"/>
          <w:sz w:val="17"/>
          <w:szCs w:val="17"/>
          <w:rtl/>
        </w:rPr>
        <w:t xml:space="preserve"> </w:t>
      </w:r>
      <w:r w:rsidRPr="00666C19">
        <w:rPr>
          <w:rFonts w:ascii="Tahoma" w:hAnsi="Tahoma" w:cs="Tahoma" w:hint="cs"/>
          <w:sz w:val="17"/>
          <w:szCs w:val="17"/>
          <w:rtl/>
        </w:rPr>
        <w:t>של</w:t>
      </w:r>
      <w:r w:rsidRPr="00666C19">
        <w:rPr>
          <w:rFonts w:ascii="Tahoma" w:hAnsi="Tahoma" w:cs="Tahoma"/>
          <w:sz w:val="17"/>
          <w:szCs w:val="17"/>
          <w:rtl/>
        </w:rPr>
        <w:t xml:space="preserve"> </w:t>
      </w:r>
      <w:r w:rsidRPr="00666C19">
        <w:rPr>
          <w:rFonts w:ascii="Tahoma" w:hAnsi="Tahoma" w:cs="Tahoma" w:hint="cs"/>
          <w:sz w:val="17"/>
          <w:szCs w:val="17"/>
          <w:rtl/>
        </w:rPr>
        <w:t>ההסדר</w:t>
      </w:r>
      <w:r w:rsidRPr="00666C19">
        <w:rPr>
          <w:rFonts w:ascii="Tahoma" w:hAnsi="Tahoma" w:cs="Tahoma"/>
          <w:sz w:val="17"/>
          <w:szCs w:val="17"/>
          <w:rtl/>
        </w:rPr>
        <w:t xml:space="preserve">, </w:t>
      </w:r>
      <w:r w:rsidRPr="00666C19">
        <w:rPr>
          <w:rFonts w:ascii="Tahoma" w:hAnsi="Tahoma" w:cs="Tahoma" w:hint="cs"/>
          <w:sz w:val="17"/>
          <w:szCs w:val="17"/>
          <w:rtl/>
        </w:rPr>
        <w:t>ולפיכך</w:t>
      </w:r>
      <w:r w:rsidRPr="00666C19">
        <w:rPr>
          <w:rFonts w:ascii="Tahoma" w:hAnsi="Tahoma" w:cs="Tahoma"/>
          <w:sz w:val="17"/>
          <w:szCs w:val="17"/>
          <w:rtl/>
        </w:rPr>
        <w:t xml:space="preserve"> </w:t>
      </w:r>
      <w:r w:rsidRPr="00666C19">
        <w:rPr>
          <w:rFonts w:ascii="Tahoma" w:hAnsi="Tahoma" w:cs="Tahoma" w:hint="cs"/>
          <w:sz w:val="17"/>
          <w:szCs w:val="17"/>
          <w:rtl/>
        </w:rPr>
        <w:t>רצוי</w:t>
      </w:r>
      <w:r w:rsidRPr="00666C19">
        <w:rPr>
          <w:rFonts w:ascii="Tahoma" w:hAnsi="Tahoma" w:cs="Tahoma"/>
          <w:sz w:val="17"/>
          <w:szCs w:val="17"/>
          <w:rtl/>
        </w:rPr>
        <w:t xml:space="preserve"> </w:t>
      </w:r>
      <w:r w:rsidRPr="00666C19">
        <w:rPr>
          <w:rFonts w:ascii="Tahoma" w:hAnsi="Tahoma" w:cs="Tahoma" w:hint="cs"/>
          <w:sz w:val="17"/>
          <w:szCs w:val="17"/>
          <w:rtl/>
        </w:rPr>
        <w:t>לעודד</w:t>
      </w:r>
      <w:r w:rsidRPr="00666C19">
        <w:rPr>
          <w:rFonts w:ascii="Tahoma" w:hAnsi="Tahoma" w:cs="Tahoma"/>
          <w:sz w:val="17"/>
          <w:szCs w:val="17"/>
          <w:rtl/>
        </w:rPr>
        <w:t xml:space="preserve"> </w:t>
      </w:r>
      <w:r w:rsidRPr="00666C19">
        <w:rPr>
          <w:rFonts w:ascii="Tahoma" w:hAnsi="Tahoma" w:cs="Tahoma" w:hint="cs"/>
          <w:sz w:val="17"/>
          <w:szCs w:val="17"/>
          <w:rtl/>
        </w:rPr>
        <w:t>אימוץ</w:t>
      </w:r>
      <w:r w:rsidRPr="00666C19">
        <w:rPr>
          <w:rFonts w:ascii="Tahoma" w:hAnsi="Tahoma" w:cs="Tahoma"/>
          <w:sz w:val="17"/>
          <w:szCs w:val="17"/>
          <w:rtl/>
        </w:rPr>
        <w:t xml:space="preserve"> </w:t>
      </w:r>
      <w:r w:rsidRPr="00666C19">
        <w:rPr>
          <w:rFonts w:ascii="Tahoma" w:hAnsi="Tahoma" w:cs="Tahoma" w:hint="cs"/>
          <w:sz w:val="17"/>
          <w:szCs w:val="17"/>
          <w:rtl/>
        </w:rPr>
        <w:t>חוקי</w:t>
      </w:r>
      <w:r w:rsidRPr="00666C19">
        <w:rPr>
          <w:rFonts w:ascii="Tahoma" w:hAnsi="Tahoma" w:cs="Tahoma"/>
          <w:sz w:val="17"/>
          <w:szCs w:val="17"/>
          <w:rtl/>
        </w:rPr>
        <w:t xml:space="preserve"> </w:t>
      </w:r>
      <w:r w:rsidRPr="00666C19">
        <w:rPr>
          <w:rFonts w:ascii="Tahoma" w:hAnsi="Tahoma" w:cs="Tahoma" w:hint="cs"/>
          <w:sz w:val="17"/>
          <w:szCs w:val="17"/>
          <w:rtl/>
        </w:rPr>
        <w:t>עזר</w:t>
      </w:r>
      <w:r w:rsidRPr="00666C19">
        <w:rPr>
          <w:rFonts w:ascii="Tahoma" w:hAnsi="Tahoma" w:cs="Tahoma"/>
          <w:sz w:val="17"/>
          <w:szCs w:val="17"/>
          <w:rtl/>
        </w:rPr>
        <w:t xml:space="preserve"> </w:t>
      </w:r>
      <w:r w:rsidRPr="00666C19">
        <w:rPr>
          <w:rFonts w:ascii="Tahoma" w:hAnsi="Tahoma" w:cs="Tahoma" w:hint="cs"/>
          <w:sz w:val="17"/>
          <w:szCs w:val="17"/>
          <w:rtl/>
        </w:rPr>
        <w:t>לדוגמה</w:t>
      </w:r>
      <w:r w:rsidRPr="00666C19">
        <w:rPr>
          <w:rFonts w:ascii="Tahoma" w:hAnsi="Tahoma" w:cs="Tahoma"/>
          <w:sz w:val="17"/>
          <w:szCs w:val="17"/>
          <w:rtl/>
        </w:rPr>
        <w:t xml:space="preserve">, </w:t>
      </w:r>
      <w:r w:rsidRPr="00666C19">
        <w:rPr>
          <w:rFonts w:ascii="Tahoma" w:hAnsi="Tahoma" w:cs="Tahoma" w:hint="cs"/>
          <w:sz w:val="17"/>
          <w:szCs w:val="17"/>
          <w:rtl/>
        </w:rPr>
        <w:t>אלא</w:t>
      </w:r>
      <w:r w:rsidRPr="00666C19">
        <w:rPr>
          <w:rFonts w:ascii="Tahoma" w:hAnsi="Tahoma" w:cs="Tahoma"/>
          <w:sz w:val="17"/>
          <w:szCs w:val="17"/>
          <w:rtl/>
        </w:rPr>
        <w:t xml:space="preserve"> </w:t>
      </w:r>
      <w:r w:rsidRPr="00666C19">
        <w:rPr>
          <w:rFonts w:ascii="Tahoma" w:hAnsi="Tahoma" w:cs="Tahoma" w:hint="cs"/>
          <w:sz w:val="17"/>
          <w:szCs w:val="17"/>
          <w:rtl/>
        </w:rPr>
        <w:t>אם</w:t>
      </w:r>
      <w:r w:rsidRPr="00666C19">
        <w:rPr>
          <w:rFonts w:ascii="Tahoma" w:hAnsi="Tahoma" w:cs="Tahoma"/>
          <w:sz w:val="17"/>
          <w:szCs w:val="17"/>
          <w:rtl/>
        </w:rPr>
        <w:t xml:space="preserve"> </w:t>
      </w:r>
      <w:r w:rsidRPr="00666C19">
        <w:rPr>
          <w:rFonts w:ascii="Tahoma" w:hAnsi="Tahoma" w:cs="Tahoma" w:hint="cs"/>
          <w:sz w:val="17"/>
          <w:szCs w:val="17"/>
          <w:rtl/>
        </w:rPr>
        <w:t>כן</w:t>
      </w:r>
      <w:r w:rsidRPr="00666C19">
        <w:rPr>
          <w:rFonts w:ascii="Tahoma" w:hAnsi="Tahoma" w:cs="Tahoma"/>
          <w:sz w:val="17"/>
          <w:szCs w:val="17"/>
          <w:rtl/>
        </w:rPr>
        <w:t xml:space="preserve"> </w:t>
      </w:r>
      <w:r w:rsidRPr="00666C19">
        <w:rPr>
          <w:rFonts w:ascii="Tahoma" w:hAnsi="Tahoma" w:cs="Tahoma" w:hint="cs"/>
          <w:sz w:val="17"/>
          <w:szCs w:val="17"/>
          <w:rtl/>
        </w:rPr>
        <w:t>קיימות</w:t>
      </w:r>
      <w:r w:rsidRPr="00666C19">
        <w:rPr>
          <w:rFonts w:ascii="Tahoma" w:hAnsi="Tahoma" w:cs="Tahoma"/>
          <w:sz w:val="17"/>
          <w:szCs w:val="17"/>
          <w:rtl/>
        </w:rPr>
        <w:t xml:space="preserve"> </w:t>
      </w:r>
      <w:r w:rsidRPr="00666C19">
        <w:rPr>
          <w:rFonts w:ascii="Tahoma" w:hAnsi="Tahoma" w:cs="Tahoma" w:hint="cs"/>
          <w:sz w:val="17"/>
          <w:szCs w:val="17"/>
          <w:rtl/>
        </w:rPr>
        <w:t>נסיבות</w:t>
      </w:r>
      <w:r w:rsidRPr="00666C19">
        <w:rPr>
          <w:rFonts w:ascii="Tahoma" w:hAnsi="Tahoma" w:cs="Tahoma"/>
          <w:sz w:val="17"/>
          <w:szCs w:val="17"/>
          <w:rtl/>
        </w:rPr>
        <w:t xml:space="preserve"> </w:t>
      </w:r>
      <w:r w:rsidRPr="00666C19">
        <w:rPr>
          <w:rFonts w:ascii="Tahoma" w:hAnsi="Tahoma" w:cs="Tahoma" w:hint="cs"/>
          <w:sz w:val="17"/>
          <w:szCs w:val="17"/>
          <w:rtl/>
        </w:rPr>
        <w:t>מיוחדות</w:t>
      </w:r>
      <w:r w:rsidRPr="00666C19">
        <w:rPr>
          <w:rFonts w:ascii="Tahoma" w:hAnsi="Tahoma" w:cs="Tahoma"/>
          <w:sz w:val="17"/>
          <w:szCs w:val="17"/>
          <w:rtl/>
        </w:rPr>
        <w:t xml:space="preserve"> </w:t>
      </w:r>
      <w:r w:rsidRPr="00666C19">
        <w:rPr>
          <w:rFonts w:ascii="Tahoma" w:hAnsi="Tahoma" w:cs="Tahoma" w:hint="cs"/>
          <w:sz w:val="17"/>
          <w:szCs w:val="17"/>
          <w:rtl/>
        </w:rPr>
        <w:t>המונעות</w:t>
      </w:r>
      <w:r w:rsidRPr="00666C19">
        <w:rPr>
          <w:rFonts w:ascii="Tahoma" w:hAnsi="Tahoma" w:cs="Tahoma"/>
          <w:sz w:val="17"/>
          <w:szCs w:val="17"/>
          <w:rtl/>
        </w:rPr>
        <w:t xml:space="preserve"> </w:t>
      </w:r>
      <w:r w:rsidRPr="00666C19">
        <w:rPr>
          <w:rFonts w:ascii="Tahoma" w:hAnsi="Tahoma" w:cs="Tahoma" w:hint="cs"/>
          <w:sz w:val="17"/>
          <w:szCs w:val="17"/>
          <w:rtl/>
        </w:rPr>
        <w:t>זאת".</w:t>
      </w:r>
    </w:p>
    <w:p w:rsidR="007B478D" w:rsidRPr="00666C19" w:rsidP="00E2684E">
      <w:pPr>
        <w:pStyle w:val="RESHET"/>
        <w:rPr>
          <w:rtl/>
        </w:rPr>
      </w:pPr>
      <w:r w:rsidRPr="00666C19">
        <w:rPr>
          <w:rFonts w:hint="cs"/>
          <w:rtl/>
        </w:rPr>
        <w:t>בשני דוחות קודמים כבר העיר משרד מבקר המדינה למשרד הפנים על התיישנותם של חוקי העזר לדוגמה ועל אי-עדכונם. משרד הפנים מסר למשרד מבקר המדינה בינואר 2003 כי יעדכן את חוקי העזר לדוגמה שפרסם</w:t>
      </w:r>
      <w:r>
        <w:rPr>
          <w:rStyle w:val="FootnoteReference"/>
          <w:b/>
          <w:bCs/>
          <w:rtl/>
        </w:rPr>
        <w:footnoteReference w:id="26"/>
      </w:r>
      <w:r w:rsidRPr="00666C19">
        <w:rPr>
          <w:rFonts w:hint="cs"/>
          <w:rtl/>
        </w:rPr>
        <w:t>.</w:t>
      </w:r>
    </w:p>
    <w:p w:rsidR="007B478D" w:rsidRPr="00666C19" w:rsidP="00E2684E">
      <w:pPr>
        <w:pStyle w:val="ListParagraph"/>
        <w:numPr>
          <w:ilvl w:val="0"/>
          <w:numId w:val="7"/>
        </w:numPr>
        <w:autoSpaceDE/>
        <w:autoSpaceDN/>
        <w:adjustRightInd/>
        <w:spacing w:before="180" w:after="240" w:line="240" w:lineRule="exact"/>
        <w:ind w:right="2268"/>
        <w:rPr>
          <w:b/>
          <w:bCs/>
          <w:sz w:val="17"/>
          <w:szCs w:val="17"/>
        </w:rPr>
      </w:pPr>
      <w:r w:rsidRPr="0012789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32268" w:rsidRPr="00373C5D" w:rsidP="00A3226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544932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623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32268" w:rsidRPr="00881D99" w:rsidP="00A32268">
                            <w:pPr>
                              <w:spacing w:after="0" w:line="240" w:lineRule="auto"/>
                              <w:rPr>
                                <w:color w:val="0B5294"/>
                                <w:spacing w:val="-4"/>
                                <w:sz w:val="24"/>
                                <w:szCs w:val="24"/>
                                <w:rtl/>
                                <w:cs/>
                              </w:rPr>
                            </w:pPr>
                            <w:r w:rsidRPr="00A32268">
                              <w:rPr>
                                <w:rFonts w:cs="Tahoma" w:hint="eastAsia"/>
                                <w:color w:val="0B5294"/>
                                <w:spacing w:val="-4"/>
                                <w:sz w:val="24"/>
                                <w:szCs w:val="24"/>
                                <w:rtl/>
                              </w:rPr>
                              <w:t>עד</w:t>
                            </w:r>
                            <w:r w:rsidRPr="00A32268">
                              <w:rPr>
                                <w:rFonts w:cs="Tahoma"/>
                                <w:color w:val="0B5294"/>
                                <w:spacing w:val="-4"/>
                                <w:sz w:val="24"/>
                                <w:szCs w:val="24"/>
                                <w:rtl/>
                              </w:rPr>
                              <w:t xml:space="preserve"> </w:t>
                            </w:r>
                            <w:r w:rsidRPr="00A32268">
                              <w:rPr>
                                <w:rFonts w:cs="Tahoma" w:hint="eastAsia"/>
                                <w:color w:val="0B5294"/>
                                <w:spacing w:val="-4"/>
                                <w:sz w:val="24"/>
                                <w:szCs w:val="24"/>
                                <w:rtl/>
                              </w:rPr>
                              <w:t>אפריל</w:t>
                            </w:r>
                            <w:r w:rsidRPr="00A32268">
                              <w:rPr>
                                <w:rFonts w:cs="Tahoma"/>
                                <w:color w:val="0B5294"/>
                                <w:spacing w:val="-4"/>
                                <w:sz w:val="24"/>
                                <w:szCs w:val="24"/>
                                <w:rtl/>
                              </w:rPr>
                              <w:t xml:space="preserve"> 2016 </w:t>
                            </w:r>
                            <w:r w:rsidRPr="00A32268">
                              <w:rPr>
                                <w:rFonts w:cs="Tahoma" w:hint="eastAsia"/>
                                <w:color w:val="0B5294"/>
                                <w:spacing w:val="-4"/>
                                <w:sz w:val="24"/>
                                <w:szCs w:val="24"/>
                                <w:rtl/>
                              </w:rPr>
                              <w:t>פרסם</w:t>
                            </w:r>
                            <w:r w:rsidRPr="00A32268">
                              <w:rPr>
                                <w:rFonts w:cs="Tahoma"/>
                                <w:color w:val="0B5294"/>
                                <w:spacing w:val="-4"/>
                                <w:sz w:val="24"/>
                                <w:szCs w:val="24"/>
                                <w:rtl/>
                              </w:rPr>
                              <w:t xml:space="preserve"> </w:t>
                            </w:r>
                            <w:r w:rsidRPr="00A32268">
                              <w:rPr>
                                <w:rFonts w:cs="Tahoma" w:hint="eastAsia"/>
                                <w:color w:val="0B5294"/>
                                <w:spacing w:val="-4"/>
                                <w:sz w:val="24"/>
                                <w:szCs w:val="24"/>
                                <w:rtl/>
                              </w:rPr>
                              <w:t>משרד</w:t>
                            </w:r>
                            <w:r w:rsidRPr="00A32268">
                              <w:rPr>
                                <w:rFonts w:cs="Tahoma"/>
                                <w:color w:val="0B5294"/>
                                <w:spacing w:val="-4"/>
                                <w:sz w:val="24"/>
                                <w:szCs w:val="24"/>
                                <w:rtl/>
                              </w:rPr>
                              <w:t xml:space="preserve"> </w:t>
                            </w:r>
                            <w:r w:rsidRPr="00A32268">
                              <w:rPr>
                                <w:rFonts w:cs="Tahoma" w:hint="eastAsia"/>
                                <w:color w:val="0B5294"/>
                                <w:spacing w:val="-4"/>
                                <w:sz w:val="24"/>
                                <w:szCs w:val="24"/>
                                <w:rtl/>
                              </w:rPr>
                              <w:t>הפנים</w:t>
                            </w:r>
                            <w:r w:rsidRPr="00A32268">
                              <w:rPr>
                                <w:rFonts w:cs="Tahoma"/>
                                <w:color w:val="0B5294"/>
                                <w:spacing w:val="-4"/>
                                <w:sz w:val="24"/>
                                <w:szCs w:val="24"/>
                                <w:rtl/>
                              </w:rPr>
                              <w:t xml:space="preserve"> 15 </w:t>
                            </w:r>
                            <w:r w:rsidRPr="00A32268">
                              <w:rPr>
                                <w:rFonts w:cs="Tahoma" w:hint="eastAsia"/>
                                <w:color w:val="0B5294"/>
                                <w:spacing w:val="-4"/>
                                <w:sz w:val="24"/>
                                <w:szCs w:val="24"/>
                                <w:rtl/>
                              </w:rPr>
                              <w:t>חוקי</w:t>
                            </w:r>
                            <w:r w:rsidRPr="00A32268">
                              <w:rPr>
                                <w:rFonts w:cs="Tahoma"/>
                                <w:color w:val="0B5294"/>
                                <w:spacing w:val="-4"/>
                                <w:sz w:val="24"/>
                                <w:szCs w:val="24"/>
                                <w:rtl/>
                              </w:rPr>
                              <w:t xml:space="preserve"> </w:t>
                            </w:r>
                            <w:r w:rsidRPr="00A32268">
                              <w:rPr>
                                <w:rFonts w:cs="Tahoma" w:hint="eastAsia"/>
                                <w:color w:val="0B5294"/>
                                <w:spacing w:val="-4"/>
                                <w:sz w:val="24"/>
                                <w:szCs w:val="24"/>
                                <w:rtl/>
                              </w:rPr>
                              <w:t>עזר</w:t>
                            </w:r>
                            <w:r w:rsidRPr="00A32268">
                              <w:rPr>
                                <w:rFonts w:cs="Tahoma"/>
                                <w:color w:val="0B5294"/>
                                <w:spacing w:val="-4"/>
                                <w:sz w:val="24"/>
                                <w:szCs w:val="24"/>
                                <w:rtl/>
                              </w:rPr>
                              <w:t xml:space="preserve"> </w:t>
                            </w:r>
                            <w:r w:rsidRPr="00A32268">
                              <w:rPr>
                                <w:rFonts w:cs="Tahoma" w:hint="eastAsia"/>
                                <w:color w:val="0B5294"/>
                                <w:spacing w:val="-4"/>
                                <w:sz w:val="24"/>
                                <w:szCs w:val="24"/>
                                <w:rtl/>
                              </w:rPr>
                              <w:t>לדוגמה</w:t>
                            </w:r>
                            <w:r w:rsidRPr="00A32268">
                              <w:rPr>
                                <w:rFonts w:cs="Tahoma"/>
                                <w:color w:val="0B5294"/>
                                <w:spacing w:val="-4"/>
                                <w:sz w:val="24"/>
                                <w:szCs w:val="24"/>
                                <w:rtl/>
                              </w:rPr>
                              <w:t xml:space="preserve"> </w:t>
                            </w:r>
                            <w:r w:rsidRPr="00A32268">
                              <w:rPr>
                                <w:rFonts w:cs="Tahoma" w:hint="eastAsia"/>
                                <w:color w:val="0B5294"/>
                                <w:spacing w:val="-4"/>
                                <w:sz w:val="24"/>
                                <w:szCs w:val="24"/>
                                <w:rtl/>
                              </w:rPr>
                              <w:t>בלבד</w:t>
                            </w:r>
                            <w:r w:rsidRPr="00A32268">
                              <w:rPr>
                                <w:rFonts w:cs="Tahoma"/>
                                <w:color w:val="0B5294"/>
                                <w:spacing w:val="-4"/>
                                <w:sz w:val="24"/>
                                <w:szCs w:val="24"/>
                                <w:rtl/>
                              </w:rPr>
                              <w:t xml:space="preserve"> (</w:t>
                            </w:r>
                            <w:r w:rsidRPr="00A32268">
                              <w:rPr>
                                <w:rFonts w:cs="Tahoma" w:hint="eastAsia"/>
                                <w:color w:val="0B5294"/>
                                <w:spacing w:val="-4"/>
                                <w:sz w:val="24"/>
                                <w:szCs w:val="24"/>
                                <w:rtl/>
                              </w:rPr>
                              <w:t>שבעה</w:t>
                            </w:r>
                            <w:r w:rsidRPr="00A32268">
                              <w:rPr>
                                <w:rFonts w:cs="Tahoma"/>
                                <w:color w:val="0B5294"/>
                                <w:spacing w:val="-4"/>
                                <w:sz w:val="24"/>
                                <w:szCs w:val="24"/>
                                <w:rtl/>
                              </w:rPr>
                              <w:t xml:space="preserve"> </w:t>
                            </w:r>
                            <w:r w:rsidRPr="00A32268">
                              <w:rPr>
                                <w:rFonts w:cs="Tahoma" w:hint="eastAsia"/>
                                <w:color w:val="0B5294"/>
                                <w:spacing w:val="-4"/>
                                <w:sz w:val="24"/>
                                <w:szCs w:val="24"/>
                                <w:rtl/>
                              </w:rPr>
                              <w:t>לעיריות</w:t>
                            </w:r>
                            <w:r w:rsidRPr="00A32268">
                              <w:rPr>
                                <w:rFonts w:cs="Tahoma"/>
                                <w:color w:val="0B5294"/>
                                <w:spacing w:val="-4"/>
                                <w:sz w:val="24"/>
                                <w:szCs w:val="24"/>
                                <w:rtl/>
                              </w:rPr>
                              <w:t xml:space="preserve"> </w:t>
                            </w:r>
                            <w:r w:rsidRPr="00A32268">
                              <w:rPr>
                                <w:rFonts w:cs="Tahoma" w:hint="eastAsia"/>
                                <w:color w:val="0B5294"/>
                                <w:spacing w:val="-4"/>
                                <w:sz w:val="24"/>
                                <w:szCs w:val="24"/>
                                <w:rtl/>
                              </w:rPr>
                              <w:t>ושמונה</w:t>
                            </w:r>
                            <w:r w:rsidRPr="00A32268">
                              <w:rPr>
                                <w:rFonts w:cs="Tahoma"/>
                                <w:color w:val="0B5294"/>
                                <w:spacing w:val="-4"/>
                                <w:sz w:val="24"/>
                                <w:szCs w:val="24"/>
                                <w:rtl/>
                              </w:rPr>
                              <w:t xml:space="preserve"> </w:t>
                            </w:r>
                            <w:r w:rsidRPr="00A32268">
                              <w:rPr>
                                <w:rFonts w:cs="Tahoma" w:hint="eastAsia"/>
                                <w:color w:val="0B5294"/>
                                <w:spacing w:val="-4"/>
                                <w:sz w:val="24"/>
                                <w:szCs w:val="24"/>
                                <w:rtl/>
                              </w:rPr>
                              <w:t>למועצות</w:t>
                            </w:r>
                            <w:r w:rsidRPr="00A32268">
                              <w:rPr>
                                <w:rFonts w:cs="Tahoma"/>
                                <w:color w:val="0B5294"/>
                                <w:spacing w:val="-4"/>
                                <w:sz w:val="24"/>
                                <w:szCs w:val="24"/>
                                <w:rtl/>
                              </w:rPr>
                              <w:t xml:space="preserve"> </w:t>
                            </w:r>
                            <w:r w:rsidRPr="00A32268">
                              <w:rPr>
                                <w:rFonts w:cs="Tahoma" w:hint="eastAsia"/>
                                <w:color w:val="0B5294"/>
                                <w:spacing w:val="-4"/>
                                <w:sz w:val="24"/>
                                <w:szCs w:val="24"/>
                                <w:rtl/>
                              </w:rPr>
                              <w:t>מקומיות</w:t>
                            </w:r>
                            <w:r>
                              <w:rPr>
                                <w:rFonts w:cs="Tahoma"/>
                                <w:color w:val="0B5294"/>
                                <w:spacing w:val="-4"/>
                                <w:sz w:val="24"/>
                                <w:szCs w:val="24"/>
                                <w:rtl/>
                              </w:rPr>
                              <w:t>)</w:t>
                            </w:r>
                            <w:r w:rsidRPr="00A32268">
                              <w:rPr>
                                <w:rFonts w:cs="Tahoma"/>
                                <w:color w:val="0B5294"/>
                                <w:spacing w:val="-4"/>
                                <w:sz w:val="24"/>
                                <w:szCs w:val="24"/>
                                <w:rtl/>
                              </w:rPr>
                              <w:t xml:space="preserve">, </w:t>
                            </w:r>
                            <w:r w:rsidRPr="00A32268">
                              <w:rPr>
                                <w:rFonts w:cs="Tahoma" w:hint="eastAsia"/>
                                <w:color w:val="0B5294"/>
                                <w:spacing w:val="-4"/>
                                <w:sz w:val="24"/>
                                <w:szCs w:val="24"/>
                                <w:rtl/>
                              </w:rPr>
                              <w:t>והם</w:t>
                            </w:r>
                            <w:r w:rsidRPr="00A32268">
                              <w:rPr>
                                <w:rFonts w:cs="Tahoma"/>
                                <w:color w:val="0B5294"/>
                                <w:spacing w:val="-4"/>
                                <w:sz w:val="24"/>
                                <w:szCs w:val="24"/>
                                <w:rtl/>
                              </w:rPr>
                              <w:t xml:space="preserve"> </w:t>
                            </w:r>
                            <w:r w:rsidRPr="00A32268">
                              <w:rPr>
                                <w:rFonts w:cs="Tahoma" w:hint="eastAsia"/>
                                <w:color w:val="0B5294"/>
                                <w:spacing w:val="-4"/>
                                <w:sz w:val="24"/>
                                <w:szCs w:val="24"/>
                                <w:rtl/>
                              </w:rPr>
                              <w:t>עסקו</w:t>
                            </w:r>
                            <w:r w:rsidRPr="00A32268">
                              <w:rPr>
                                <w:rFonts w:cs="Tahoma"/>
                                <w:color w:val="0B5294"/>
                                <w:spacing w:val="-4"/>
                                <w:sz w:val="24"/>
                                <w:szCs w:val="24"/>
                                <w:rtl/>
                              </w:rPr>
                              <w:t xml:space="preserve"> </w:t>
                            </w:r>
                            <w:r w:rsidRPr="00A32268">
                              <w:rPr>
                                <w:rFonts w:cs="Tahoma" w:hint="eastAsia"/>
                                <w:color w:val="0B5294"/>
                                <w:spacing w:val="-4"/>
                                <w:sz w:val="24"/>
                                <w:szCs w:val="24"/>
                                <w:rtl/>
                              </w:rPr>
                              <w:t>בשמונה</w:t>
                            </w:r>
                            <w:r w:rsidRPr="00A32268">
                              <w:rPr>
                                <w:rFonts w:cs="Tahoma"/>
                                <w:color w:val="0B5294"/>
                                <w:spacing w:val="-4"/>
                                <w:sz w:val="24"/>
                                <w:szCs w:val="24"/>
                                <w:rtl/>
                              </w:rPr>
                              <w:t xml:space="preserve"> </w:t>
                            </w:r>
                            <w:r w:rsidRPr="00A32268">
                              <w:rPr>
                                <w:rFonts w:cs="Tahoma" w:hint="eastAsia"/>
                                <w:color w:val="0B5294"/>
                                <w:spacing w:val="-4"/>
                                <w:sz w:val="24"/>
                                <w:szCs w:val="24"/>
                                <w:rtl/>
                              </w:rPr>
                              <w:t>נושאים</w:t>
                            </w:r>
                            <w:r w:rsidRPr="00A32268">
                              <w:rPr>
                                <w:rFonts w:cs="Tahoma"/>
                                <w:color w:val="0B5294"/>
                                <w:spacing w:val="-4"/>
                                <w:sz w:val="24"/>
                                <w:szCs w:val="24"/>
                                <w:rtl/>
                              </w:rPr>
                              <w:t xml:space="preserve"> </w:t>
                            </w:r>
                            <w:r w:rsidRPr="00A32268">
                              <w:rPr>
                                <w:rFonts w:cs="Tahoma" w:hint="eastAsia"/>
                                <w:color w:val="0B5294"/>
                                <w:spacing w:val="-4"/>
                                <w:sz w:val="24"/>
                                <w:szCs w:val="24"/>
                                <w:rtl/>
                              </w:rPr>
                              <w:t>בלבד</w:t>
                            </w:r>
                          </w:p>
                          <w:p w:rsidR="00A32268" w:rsidRPr="00373C5D" w:rsidP="00A322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758827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2929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A32268" w:rsidRPr="00373C5D" w:rsidP="00A32268">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596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32268" w:rsidRPr="00881D99" w:rsidP="00A32268">
                      <w:pPr>
                        <w:spacing w:after="0" w:line="240" w:lineRule="auto"/>
                        <w:rPr>
                          <w:color w:val="0B5294"/>
                          <w:spacing w:val="-4"/>
                          <w:sz w:val="24"/>
                          <w:szCs w:val="24"/>
                          <w:rtl/>
                          <w:cs/>
                        </w:rPr>
                      </w:pPr>
                      <w:r w:rsidRPr="00A32268">
                        <w:rPr>
                          <w:rFonts w:cs="Tahoma" w:hint="eastAsia"/>
                          <w:color w:val="0B5294"/>
                          <w:spacing w:val="-4"/>
                          <w:sz w:val="24"/>
                          <w:szCs w:val="24"/>
                          <w:rtl/>
                        </w:rPr>
                        <w:t>עד</w:t>
                      </w:r>
                      <w:r w:rsidRPr="00A32268">
                        <w:rPr>
                          <w:rFonts w:cs="Tahoma"/>
                          <w:color w:val="0B5294"/>
                          <w:spacing w:val="-4"/>
                          <w:sz w:val="24"/>
                          <w:szCs w:val="24"/>
                          <w:rtl/>
                        </w:rPr>
                        <w:t xml:space="preserve"> </w:t>
                      </w:r>
                      <w:r w:rsidRPr="00A32268">
                        <w:rPr>
                          <w:rFonts w:cs="Tahoma" w:hint="eastAsia"/>
                          <w:color w:val="0B5294"/>
                          <w:spacing w:val="-4"/>
                          <w:sz w:val="24"/>
                          <w:szCs w:val="24"/>
                          <w:rtl/>
                        </w:rPr>
                        <w:t>אפריל</w:t>
                      </w:r>
                      <w:r w:rsidRPr="00A32268">
                        <w:rPr>
                          <w:rFonts w:cs="Tahoma"/>
                          <w:color w:val="0B5294"/>
                          <w:spacing w:val="-4"/>
                          <w:sz w:val="24"/>
                          <w:szCs w:val="24"/>
                          <w:rtl/>
                        </w:rPr>
                        <w:t xml:space="preserve"> 2016 </w:t>
                      </w:r>
                      <w:r w:rsidRPr="00A32268">
                        <w:rPr>
                          <w:rFonts w:cs="Tahoma" w:hint="eastAsia"/>
                          <w:color w:val="0B5294"/>
                          <w:spacing w:val="-4"/>
                          <w:sz w:val="24"/>
                          <w:szCs w:val="24"/>
                          <w:rtl/>
                        </w:rPr>
                        <w:t>פרסם</w:t>
                      </w:r>
                      <w:r w:rsidRPr="00A32268">
                        <w:rPr>
                          <w:rFonts w:cs="Tahoma"/>
                          <w:color w:val="0B5294"/>
                          <w:spacing w:val="-4"/>
                          <w:sz w:val="24"/>
                          <w:szCs w:val="24"/>
                          <w:rtl/>
                        </w:rPr>
                        <w:t xml:space="preserve"> </w:t>
                      </w:r>
                      <w:r w:rsidRPr="00A32268">
                        <w:rPr>
                          <w:rFonts w:cs="Tahoma" w:hint="eastAsia"/>
                          <w:color w:val="0B5294"/>
                          <w:spacing w:val="-4"/>
                          <w:sz w:val="24"/>
                          <w:szCs w:val="24"/>
                          <w:rtl/>
                        </w:rPr>
                        <w:t>משרד</w:t>
                      </w:r>
                      <w:r w:rsidRPr="00A32268">
                        <w:rPr>
                          <w:rFonts w:cs="Tahoma"/>
                          <w:color w:val="0B5294"/>
                          <w:spacing w:val="-4"/>
                          <w:sz w:val="24"/>
                          <w:szCs w:val="24"/>
                          <w:rtl/>
                        </w:rPr>
                        <w:t xml:space="preserve"> </w:t>
                      </w:r>
                      <w:r w:rsidRPr="00A32268">
                        <w:rPr>
                          <w:rFonts w:cs="Tahoma" w:hint="eastAsia"/>
                          <w:color w:val="0B5294"/>
                          <w:spacing w:val="-4"/>
                          <w:sz w:val="24"/>
                          <w:szCs w:val="24"/>
                          <w:rtl/>
                        </w:rPr>
                        <w:t>הפנים</w:t>
                      </w:r>
                      <w:r w:rsidRPr="00A32268">
                        <w:rPr>
                          <w:rFonts w:cs="Tahoma"/>
                          <w:color w:val="0B5294"/>
                          <w:spacing w:val="-4"/>
                          <w:sz w:val="24"/>
                          <w:szCs w:val="24"/>
                          <w:rtl/>
                        </w:rPr>
                        <w:t xml:space="preserve"> 15 </w:t>
                      </w:r>
                      <w:r w:rsidRPr="00A32268">
                        <w:rPr>
                          <w:rFonts w:cs="Tahoma" w:hint="eastAsia"/>
                          <w:color w:val="0B5294"/>
                          <w:spacing w:val="-4"/>
                          <w:sz w:val="24"/>
                          <w:szCs w:val="24"/>
                          <w:rtl/>
                        </w:rPr>
                        <w:t>חוקי</w:t>
                      </w:r>
                      <w:r w:rsidRPr="00A32268">
                        <w:rPr>
                          <w:rFonts w:cs="Tahoma"/>
                          <w:color w:val="0B5294"/>
                          <w:spacing w:val="-4"/>
                          <w:sz w:val="24"/>
                          <w:szCs w:val="24"/>
                          <w:rtl/>
                        </w:rPr>
                        <w:t xml:space="preserve"> </w:t>
                      </w:r>
                      <w:r w:rsidRPr="00A32268">
                        <w:rPr>
                          <w:rFonts w:cs="Tahoma" w:hint="eastAsia"/>
                          <w:color w:val="0B5294"/>
                          <w:spacing w:val="-4"/>
                          <w:sz w:val="24"/>
                          <w:szCs w:val="24"/>
                          <w:rtl/>
                        </w:rPr>
                        <w:t>עזר</w:t>
                      </w:r>
                      <w:r w:rsidRPr="00A32268">
                        <w:rPr>
                          <w:rFonts w:cs="Tahoma"/>
                          <w:color w:val="0B5294"/>
                          <w:spacing w:val="-4"/>
                          <w:sz w:val="24"/>
                          <w:szCs w:val="24"/>
                          <w:rtl/>
                        </w:rPr>
                        <w:t xml:space="preserve"> </w:t>
                      </w:r>
                      <w:r w:rsidRPr="00A32268">
                        <w:rPr>
                          <w:rFonts w:cs="Tahoma" w:hint="eastAsia"/>
                          <w:color w:val="0B5294"/>
                          <w:spacing w:val="-4"/>
                          <w:sz w:val="24"/>
                          <w:szCs w:val="24"/>
                          <w:rtl/>
                        </w:rPr>
                        <w:t>לדוגמה</w:t>
                      </w:r>
                      <w:r w:rsidRPr="00A32268">
                        <w:rPr>
                          <w:rFonts w:cs="Tahoma"/>
                          <w:color w:val="0B5294"/>
                          <w:spacing w:val="-4"/>
                          <w:sz w:val="24"/>
                          <w:szCs w:val="24"/>
                          <w:rtl/>
                        </w:rPr>
                        <w:t xml:space="preserve"> </w:t>
                      </w:r>
                      <w:r w:rsidRPr="00A32268">
                        <w:rPr>
                          <w:rFonts w:cs="Tahoma" w:hint="eastAsia"/>
                          <w:color w:val="0B5294"/>
                          <w:spacing w:val="-4"/>
                          <w:sz w:val="24"/>
                          <w:szCs w:val="24"/>
                          <w:rtl/>
                        </w:rPr>
                        <w:t>בלבד</w:t>
                      </w:r>
                      <w:r w:rsidRPr="00A32268">
                        <w:rPr>
                          <w:rFonts w:cs="Tahoma"/>
                          <w:color w:val="0B5294"/>
                          <w:spacing w:val="-4"/>
                          <w:sz w:val="24"/>
                          <w:szCs w:val="24"/>
                          <w:rtl/>
                        </w:rPr>
                        <w:t xml:space="preserve"> (</w:t>
                      </w:r>
                      <w:r w:rsidRPr="00A32268">
                        <w:rPr>
                          <w:rFonts w:cs="Tahoma" w:hint="eastAsia"/>
                          <w:color w:val="0B5294"/>
                          <w:spacing w:val="-4"/>
                          <w:sz w:val="24"/>
                          <w:szCs w:val="24"/>
                          <w:rtl/>
                        </w:rPr>
                        <w:t>שבעה</w:t>
                      </w:r>
                      <w:r w:rsidRPr="00A32268">
                        <w:rPr>
                          <w:rFonts w:cs="Tahoma"/>
                          <w:color w:val="0B5294"/>
                          <w:spacing w:val="-4"/>
                          <w:sz w:val="24"/>
                          <w:szCs w:val="24"/>
                          <w:rtl/>
                        </w:rPr>
                        <w:t xml:space="preserve"> </w:t>
                      </w:r>
                      <w:r w:rsidRPr="00A32268">
                        <w:rPr>
                          <w:rFonts w:cs="Tahoma" w:hint="eastAsia"/>
                          <w:color w:val="0B5294"/>
                          <w:spacing w:val="-4"/>
                          <w:sz w:val="24"/>
                          <w:szCs w:val="24"/>
                          <w:rtl/>
                        </w:rPr>
                        <w:t>לעיריות</w:t>
                      </w:r>
                      <w:r w:rsidRPr="00A32268">
                        <w:rPr>
                          <w:rFonts w:cs="Tahoma"/>
                          <w:color w:val="0B5294"/>
                          <w:spacing w:val="-4"/>
                          <w:sz w:val="24"/>
                          <w:szCs w:val="24"/>
                          <w:rtl/>
                        </w:rPr>
                        <w:t xml:space="preserve"> </w:t>
                      </w:r>
                      <w:r w:rsidRPr="00A32268">
                        <w:rPr>
                          <w:rFonts w:cs="Tahoma" w:hint="eastAsia"/>
                          <w:color w:val="0B5294"/>
                          <w:spacing w:val="-4"/>
                          <w:sz w:val="24"/>
                          <w:szCs w:val="24"/>
                          <w:rtl/>
                        </w:rPr>
                        <w:t>ושמונה</w:t>
                      </w:r>
                      <w:r w:rsidRPr="00A32268">
                        <w:rPr>
                          <w:rFonts w:cs="Tahoma"/>
                          <w:color w:val="0B5294"/>
                          <w:spacing w:val="-4"/>
                          <w:sz w:val="24"/>
                          <w:szCs w:val="24"/>
                          <w:rtl/>
                        </w:rPr>
                        <w:t xml:space="preserve"> </w:t>
                      </w:r>
                      <w:r w:rsidRPr="00A32268">
                        <w:rPr>
                          <w:rFonts w:cs="Tahoma" w:hint="eastAsia"/>
                          <w:color w:val="0B5294"/>
                          <w:spacing w:val="-4"/>
                          <w:sz w:val="24"/>
                          <w:szCs w:val="24"/>
                          <w:rtl/>
                        </w:rPr>
                        <w:t>למועצות</w:t>
                      </w:r>
                      <w:r w:rsidRPr="00A32268">
                        <w:rPr>
                          <w:rFonts w:cs="Tahoma"/>
                          <w:color w:val="0B5294"/>
                          <w:spacing w:val="-4"/>
                          <w:sz w:val="24"/>
                          <w:szCs w:val="24"/>
                          <w:rtl/>
                        </w:rPr>
                        <w:t xml:space="preserve"> </w:t>
                      </w:r>
                      <w:r w:rsidRPr="00A32268">
                        <w:rPr>
                          <w:rFonts w:cs="Tahoma" w:hint="eastAsia"/>
                          <w:color w:val="0B5294"/>
                          <w:spacing w:val="-4"/>
                          <w:sz w:val="24"/>
                          <w:szCs w:val="24"/>
                          <w:rtl/>
                        </w:rPr>
                        <w:t>מקומיות</w:t>
                      </w:r>
                      <w:r>
                        <w:rPr>
                          <w:rFonts w:cs="Tahoma"/>
                          <w:color w:val="0B5294"/>
                          <w:spacing w:val="-4"/>
                          <w:sz w:val="24"/>
                          <w:szCs w:val="24"/>
                          <w:rtl/>
                        </w:rPr>
                        <w:t>)</w:t>
                      </w:r>
                      <w:r w:rsidRPr="00A32268">
                        <w:rPr>
                          <w:rFonts w:cs="Tahoma"/>
                          <w:color w:val="0B5294"/>
                          <w:spacing w:val="-4"/>
                          <w:sz w:val="24"/>
                          <w:szCs w:val="24"/>
                          <w:rtl/>
                        </w:rPr>
                        <w:t xml:space="preserve">, </w:t>
                      </w:r>
                      <w:r w:rsidRPr="00A32268">
                        <w:rPr>
                          <w:rFonts w:cs="Tahoma" w:hint="eastAsia"/>
                          <w:color w:val="0B5294"/>
                          <w:spacing w:val="-4"/>
                          <w:sz w:val="24"/>
                          <w:szCs w:val="24"/>
                          <w:rtl/>
                        </w:rPr>
                        <w:t>והם</w:t>
                      </w:r>
                      <w:r w:rsidRPr="00A32268">
                        <w:rPr>
                          <w:rFonts w:cs="Tahoma"/>
                          <w:color w:val="0B5294"/>
                          <w:spacing w:val="-4"/>
                          <w:sz w:val="24"/>
                          <w:szCs w:val="24"/>
                          <w:rtl/>
                        </w:rPr>
                        <w:t xml:space="preserve"> </w:t>
                      </w:r>
                      <w:r w:rsidRPr="00A32268">
                        <w:rPr>
                          <w:rFonts w:cs="Tahoma" w:hint="eastAsia"/>
                          <w:color w:val="0B5294"/>
                          <w:spacing w:val="-4"/>
                          <w:sz w:val="24"/>
                          <w:szCs w:val="24"/>
                          <w:rtl/>
                        </w:rPr>
                        <w:t>עסקו</w:t>
                      </w:r>
                      <w:r w:rsidRPr="00A32268">
                        <w:rPr>
                          <w:rFonts w:cs="Tahoma"/>
                          <w:color w:val="0B5294"/>
                          <w:spacing w:val="-4"/>
                          <w:sz w:val="24"/>
                          <w:szCs w:val="24"/>
                          <w:rtl/>
                        </w:rPr>
                        <w:t xml:space="preserve"> </w:t>
                      </w:r>
                      <w:r w:rsidRPr="00A32268">
                        <w:rPr>
                          <w:rFonts w:cs="Tahoma" w:hint="eastAsia"/>
                          <w:color w:val="0B5294"/>
                          <w:spacing w:val="-4"/>
                          <w:sz w:val="24"/>
                          <w:szCs w:val="24"/>
                          <w:rtl/>
                        </w:rPr>
                        <w:t>בשמונה</w:t>
                      </w:r>
                      <w:r w:rsidRPr="00A32268">
                        <w:rPr>
                          <w:rFonts w:cs="Tahoma"/>
                          <w:color w:val="0B5294"/>
                          <w:spacing w:val="-4"/>
                          <w:sz w:val="24"/>
                          <w:szCs w:val="24"/>
                          <w:rtl/>
                        </w:rPr>
                        <w:t xml:space="preserve"> </w:t>
                      </w:r>
                      <w:r w:rsidRPr="00A32268">
                        <w:rPr>
                          <w:rFonts w:cs="Tahoma" w:hint="eastAsia"/>
                          <w:color w:val="0B5294"/>
                          <w:spacing w:val="-4"/>
                          <w:sz w:val="24"/>
                          <w:szCs w:val="24"/>
                          <w:rtl/>
                        </w:rPr>
                        <w:t>נושאים</w:t>
                      </w:r>
                      <w:r w:rsidRPr="00A32268">
                        <w:rPr>
                          <w:rFonts w:cs="Tahoma"/>
                          <w:color w:val="0B5294"/>
                          <w:spacing w:val="-4"/>
                          <w:sz w:val="24"/>
                          <w:szCs w:val="24"/>
                          <w:rtl/>
                        </w:rPr>
                        <w:t xml:space="preserve"> </w:t>
                      </w:r>
                      <w:r w:rsidRPr="00A32268">
                        <w:rPr>
                          <w:rFonts w:cs="Tahoma" w:hint="eastAsia"/>
                          <w:color w:val="0B5294"/>
                          <w:spacing w:val="-4"/>
                          <w:sz w:val="24"/>
                          <w:szCs w:val="24"/>
                          <w:rtl/>
                        </w:rPr>
                        <w:t>בלבד</w:t>
                      </w:r>
                    </w:p>
                    <w:p w:rsidR="00A32268" w:rsidRPr="00373C5D" w:rsidP="00A32268">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41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66C19" w:rsidR="007B478D">
        <w:rPr>
          <w:rFonts w:hint="cs"/>
          <w:sz w:val="17"/>
          <w:szCs w:val="17"/>
          <w:rtl/>
        </w:rPr>
        <w:t>עד אפריל 2016 פרסם משרד הפנים 15 חוקי עזר לדוגמה בלבד (שבעה לעיריות ושמונה למועצות מקומיות)</w:t>
      </w:r>
      <w:r>
        <w:rPr>
          <w:sz w:val="17"/>
          <w:szCs w:val="17"/>
          <w:vertAlign w:val="superscript"/>
          <w:rtl/>
        </w:rPr>
        <w:footnoteReference w:id="27"/>
      </w:r>
      <w:r w:rsidRPr="00666C19" w:rsidR="007B478D">
        <w:rPr>
          <w:rFonts w:hint="cs"/>
          <w:sz w:val="17"/>
          <w:szCs w:val="17"/>
          <w:rtl/>
        </w:rPr>
        <w:t xml:space="preserve">, והם עסקו בשמונה נושאים בלבד: גידור דוכנים מטעמי ביטחון, החזקת מקלטים, הריסת מבנים מסוכנים, חזיתות בתים, ניקוי מדרכות, סימון רחובות ולוחיות מספר בבניינים, שווקים, תברואה וסילוק מפגעים (חוק שיועד רק למועצות המקומיות). </w:t>
      </w:r>
    </w:p>
    <w:p w:rsidR="007B478D" w:rsidRPr="00666C19" w:rsidP="00E2684E">
      <w:pPr>
        <w:pStyle w:val="RESHET"/>
        <w:numPr>
          <w:ilvl w:val="1"/>
          <w:numId w:val="40"/>
        </w:numPr>
        <w:ind w:left="567"/>
      </w:pPr>
      <w:r w:rsidRPr="00666C19">
        <w:rPr>
          <w:rFonts w:hint="cs"/>
          <w:rtl/>
        </w:rPr>
        <w:t xml:space="preserve">בבדיקה נמצא כי כל חוקי העזר לדוגמה פורסמו לפני עשרות שנים (האחרון שבהם בשנת 1988), וכי משרד הפנים לא עדכן אותם במשך השנים למרות השתנות הנסיבות. </w:t>
      </w:r>
    </w:p>
    <w:p w:rsidR="007B478D" w:rsidRPr="00666C19" w:rsidP="00E2684E">
      <w:pPr>
        <w:pStyle w:val="ListParagraph"/>
        <w:numPr>
          <w:ilvl w:val="0"/>
          <w:numId w:val="41"/>
        </w:numPr>
        <w:autoSpaceDE/>
        <w:autoSpaceDN/>
        <w:adjustRightInd/>
        <w:spacing w:before="180" w:line="240" w:lineRule="exact"/>
        <w:ind w:right="2268"/>
        <w:rPr>
          <w:sz w:val="17"/>
          <w:szCs w:val="17"/>
        </w:rPr>
      </w:pPr>
      <w:r w:rsidRPr="00666C19">
        <w:rPr>
          <w:rFonts w:hint="cs"/>
          <w:sz w:val="17"/>
          <w:szCs w:val="17"/>
          <w:rtl/>
        </w:rPr>
        <w:t>הבדיקה העלתה כי חוקי עזר שחוקקו כמה רשויות מקומיות, בנושאים שבהם פרסם משרד הפנים חוקי עזר לדוגמה, הם מפורטים יותר ואף מתאימים יותר לצרכים הנוכחיים, משום שהוספו בהם הוראות שנותנות מענה הולם יותר לבעיות העשויות להתעורר כיום. להלן כמה דוגמאות:</w:t>
      </w:r>
    </w:p>
    <w:p w:rsidR="007B478D" w:rsidRPr="00666C19" w:rsidP="00E2684E">
      <w:pPr>
        <w:spacing w:line="240" w:lineRule="exact"/>
        <w:ind w:left="340" w:right="2268"/>
        <w:jc w:val="both"/>
        <w:rPr>
          <w:rFonts w:ascii="Tahoma" w:hAnsi="Tahoma" w:cs="Tahoma"/>
          <w:sz w:val="17"/>
          <w:szCs w:val="17"/>
          <w:rtl/>
        </w:rPr>
      </w:pPr>
      <w:r w:rsidRPr="00666C19">
        <w:rPr>
          <w:rStyle w:val="Heading7Char"/>
          <w:rFonts w:ascii="Tahoma" w:hAnsi="Tahoma" w:cs="Tahoma" w:hint="cs"/>
          <w:sz w:val="17"/>
          <w:szCs w:val="17"/>
          <w:rtl/>
        </w:rPr>
        <w:t>תחזוקת</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מקלטים</w:t>
      </w:r>
      <w:r w:rsidR="001E5CB7">
        <w:rPr>
          <w:rStyle w:val="Heading7Char"/>
          <w:rFonts w:ascii="Tahoma" w:hAnsi="Tahoma" w:cs="Tahoma"/>
          <w:bCs w:val="0"/>
          <w:sz w:val="17"/>
          <w:szCs w:val="17"/>
          <w:rtl/>
        </w:rPr>
        <w:t xml:space="preserve">: </w:t>
      </w:r>
      <w:r w:rsidRPr="00666C19">
        <w:rPr>
          <w:rFonts w:ascii="Tahoma" w:hAnsi="Tahoma" w:cs="Tahoma" w:hint="cs"/>
          <w:sz w:val="17"/>
          <w:szCs w:val="17"/>
          <w:rtl/>
        </w:rPr>
        <w:t>בחוק עזר למעלה אדומים (אחזקת מקלטים), התשס"ט-2009, נקבעו הוראות בנוגע לחובת דיירי הבית לפנות מיטלטלין שבמקלט, וכן איסור על שימוש במקלט ללא</w:t>
      </w:r>
      <w:r w:rsidRPr="00666C19">
        <w:rPr>
          <w:rFonts w:ascii="Tahoma" w:hAnsi="Tahoma" w:cs="Tahoma"/>
          <w:sz w:val="17"/>
          <w:szCs w:val="17"/>
          <w:rtl/>
        </w:rPr>
        <w:t xml:space="preserve"> </w:t>
      </w:r>
      <w:r w:rsidRPr="00666C19">
        <w:rPr>
          <w:rFonts w:ascii="Tahoma" w:hAnsi="Tahoma" w:cs="Tahoma" w:hint="cs"/>
          <w:sz w:val="17"/>
          <w:szCs w:val="17"/>
          <w:rtl/>
        </w:rPr>
        <w:t>רישיון</w:t>
      </w:r>
      <w:r w:rsidRPr="00666C19">
        <w:rPr>
          <w:rFonts w:ascii="Tahoma" w:hAnsi="Tahoma" w:cs="Tahoma"/>
          <w:sz w:val="17"/>
          <w:szCs w:val="17"/>
          <w:rtl/>
        </w:rPr>
        <w:t xml:space="preserve"> בשעת התקפה</w:t>
      </w:r>
      <w:r w:rsidRPr="00666C19">
        <w:rPr>
          <w:rFonts w:ascii="Tahoma" w:hAnsi="Tahoma" w:cs="Tahoma" w:hint="cs"/>
          <w:sz w:val="17"/>
          <w:szCs w:val="17"/>
          <w:rtl/>
        </w:rPr>
        <w:t>. הוראות אלה לא נכללו בחוק העזר לדוגמה בנושא זה שפרסם משרד הפנים ב-1975, והמשרד גם לא עדכן אותו, אף על פי שמאז שפורסם התקיימו מלחמות ומבצעים צבאיים נוספים, שחייבו היערכות מחודשת בנוגע להחזקת מקלטים</w:t>
      </w:r>
      <w:r>
        <w:rPr>
          <w:rStyle w:val="FootnoteReference"/>
          <w:rFonts w:ascii="Tahoma" w:hAnsi="Tahoma" w:cs="Tahoma"/>
          <w:sz w:val="17"/>
          <w:szCs w:val="17"/>
          <w:rtl/>
        </w:rPr>
        <w:footnoteReference w:id="28"/>
      </w:r>
      <w:r w:rsidRPr="00666C19">
        <w:rPr>
          <w:rFonts w:ascii="Tahoma" w:hAnsi="Tahoma" w:cs="Tahoma" w:hint="cs"/>
          <w:sz w:val="17"/>
          <w:szCs w:val="17"/>
          <w:rtl/>
        </w:rPr>
        <w:t>.</w:t>
      </w:r>
    </w:p>
    <w:p w:rsidR="007B478D" w:rsidRPr="00666C19" w:rsidP="00E2684E">
      <w:pPr>
        <w:spacing w:line="240" w:lineRule="exact"/>
        <w:ind w:left="340" w:right="2268"/>
        <w:jc w:val="both"/>
        <w:rPr>
          <w:rFonts w:ascii="Tahoma" w:hAnsi="Tahoma" w:cs="Tahoma"/>
          <w:sz w:val="17"/>
          <w:szCs w:val="17"/>
          <w:rtl/>
        </w:rPr>
      </w:pPr>
      <w:r w:rsidRPr="00666C19">
        <w:rPr>
          <w:rStyle w:val="Heading7Char"/>
          <w:rFonts w:ascii="Tahoma" w:hAnsi="Tahoma" w:cs="Tahoma" w:hint="eastAsia"/>
          <w:sz w:val="17"/>
          <w:szCs w:val="17"/>
          <w:rtl/>
        </w:rPr>
        <w:t>חזיתות</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בתים</w:t>
      </w:r>
      <w:r w:rsidR="001E5CB7">
        <w:rPr>
          <w:rStyle w:val="Heading7Char"/>
          <w:rFonts w:ascii="Tahoma" w:hAnsi="Tahoma" w:cs="Tahoma"/>
          <w:bCs w:val="0"/>
          <w:sz w:val="17"/>
          <w:szCs w:val="17"/>
          <w:rtl/>
        </w:rPr>
        <w:t xml:space="preserve">: </w:t>
      </w:r>
      <w:r w:rsidRPr="00666C19">
        <w:rPr>
          <w:rFonts w:ascii="Tahoma" w:hAnsi="Tahoma" w:cs="Tahoma" w:hint="cs"/>
          <w:sz w:val="17"/>
          <w:szCs w:val="17"/>
          <w:rtl/>
        </w:rPr>
        <w:t>בחוק העזר לדוגמה</w:t>
      </w:r>
      <w:r w:rsidRPr="00666C19">
        <w:rPr>
          <w:rFonts w:ascii="Tahoma" w:hAnsi="Tahoma" w:cs="Tahoma" w:hint="cs"/>
          <w:b/>
          <w:bCs/>
          <w:sz w:val="17"/>
          <w:szCs w:val="17"/>
          <w:rtl/>
        </w:rPr>
        <w:t xml:space="preserve"> </w:t>
      </w:r>
      <w:r w:rsidRPr="00666C19">
        <w:rPr>
          <w:rFonts w:ascii="Tahoma" w:hAnsi="Tahoma" w:cs="Tahoma" w:hint="cs"/>
          <w:sz w:val="17"/>
          <w:szCs w:val="17"/>
          <w:rtl/>
        </w:rPr>
        <w:t>בנושא זה פורסמה הוראה אחת בלבד, בנוגע לתליית כבסים או חפצים בחזית הבית. בחוקי העזר שחוקקו רשויות מקומיות רבות בשנים האחרונות בנושא זה נוספו הוראות רבות הנוגעות לסילוק חפצים מחזית הבית, לניקוי חזית הבית ולשיפוצה</w:t>
      </w:r>
      <w:r>
        <w:rPr>
          <w:rStyle w:val="FootnoteReference"/>
          <w:rFonts w:ascii="Tahoma" w:hAnsi="Tahoma" w:cs="Tahoma"/>
          <w:sz w:val="17"/>
          <w:szCs w:val="17"/>
          <w:rtl/>
        </w:rPr>
        <w:footnoteReference w:id="29"/>
      </w:r>
      <w:r w:rsidRPr="00666C19">
        <w:rPr>
          <w:rFonts w:ascii="Tahoma" w:hAnsi="Tahoma" w:cs="Tahoma" w:hint="cs"/>
          <w:sz w:val="17"/>
          <w:szCs w:val="17"/>
          <w:rtl/>
        </w:rPr>
        <w:t>.</w:t>
      </w:r>
    </w:p>
    <w:p w:rsidR="007B478D" w:rsidRPr="00666C19" w:rsidP="00E2684E">
      <w:pPr>
        <w:spacing w:line="240" w:lineRule="exact"/>
        <w:ind w:left="340" w:right="2268"/>
        <w:jc w:val="both"/>
        <w:rPr>
          <w:rFonts w:ascii="Tahoma" w:hAnsi="Tahoma" w:cs="Tahoma"/>
          <w:sz w:val="17"/>
          <w:szCs w:val="17"/>
          <w:rtl/>
        </w:rPr>
      </w:pPr>
      <w:r w:rsidRPr="00666C19">
        <w:rPr>
          <w:rStyle w:val="Heading7Char"/>
          <w:rFonts w:ascii="Tahoma" w:hAnsi="Tahoma" w:cs="Tahoma" w:hint="eastAsia"/>
          <w:sz w:val="17"/>
          <w:szCs w:val="17"/>
          <w:rtl/>
        </w:rPr>
        <w:t>סימון</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רחובות</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ולוחיות</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מספר</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בבניינים</w:t>
      </w:r>
      <w:r w:rsidR="001E5CB7">
        <w:rPr>
          <w:rFonts w:ascii="Tahoma" w:hAnsi="Tahoma" w:cs="Tahoma"/>
          <w:sz w:val="17"/>
          <w:szCs w:val="17"/>
          <w:rtl/>
        </w:rPr>
        <w:t xml:space="preserve">: </w:t>
      </w:r>
      <w:r w:rsidRPr="00666C19">
        <w:rPr>
          <w:rFonts w:ascii="Tahoma" w:hAnsi="Tahoma" w:cs="Tahoma"/>
          <w:sz w:val="17"/>
          <w:szCs w:val="17"/>
          <w:rtl/>
        </w:rPr>
        <w:t xml:space="preserve">בחוקי עזר </w:t>
      </w:r>
      <w:r w:rsidRPr="00666C19">
        <w:rPr>
          <w:rFonts w:ascii="Tahoma" w:hAnsi="Tahoma" w:cs="Tahoma" w:hint="cs"/>
          <w:sz w:val="17"/>
          <w:szCs w:val="17"/>
          <w:rtl/>
        </w:rPr>
        <w:t>של רשויות מקומיות נכללו הוראות שונות בדבר התקנת לוחיות מוארות. לעומת זאת, בחוק העזר לדוגמה שפרסם משרד הפנים בנושא זה בשנת 1971 אין התייחסות להיבטים אלה.</w:t>
      </w:r>
    </w:p>
    <w:p w:rsidR="007B478D" w:rsidRPr="00666C19" w:rsidP="001E5CB7">
      <w:pPr>
        <w:spacing w:after="240" w:line="240" w:lineRule="exact"/>
        <w:ind w:left="340" w:right="2268"/>
        <w:jc w:val="both"/>
        <w:rPr>
          <w:rFonts w:ascii="Tahoma" w:hAnsi="Tahoma" w:cs="Tahoma"/>
          <w:sz w:val="17"/>
          <w:szCs w:val="17"/>
          <w:rtl/>
        </w:rPr>
      </w:pPr>
      <w:r w:rsidRPr="00666C19">
        <w:rPr>
          <w:rStyle w:val="Heading7Char"/>
          <w:rFonts w:ascii="Tahoma" w:hAnsi="Tahoma" w:cs="Tahoma" w:hint="eastAsia"/>
          <w:sz w:val="17"/>
          <w:szCs w:val="17"/>
          <w:rtl/>
        </w:rPr>
        <w:t>שווקים</w:t>
      </w:r>
      <w:r w:rsidR="001E5CB7">
        <w:rPr>
          <w:rStyle w:val="Heading7Char"/>
          <w:rFonts w:ascii="Tahoma" w:hAnsi="Tahoma" w:cs="Tahoma"/>
          <w:bCs w:val="0"/>
          <w:sz w:val="17"/>
          <w:szCs w:val="17"/>
          <w:rtl/>
        </w:rPr>
        <w:t xml:space="preserve">: </w:t>
      </w:r>
      <w:r w:rsidRPr="00666C19">
        <w:rPr>
          <w:rFonts w:ascii="Tahoma" w:hAnsi="Tahoma" w:cs="Tahoma" w:hint="cs"/>
          <w:sz w:val="17"/>
          <w:szCs w:val="17"/>
          <w:rtl/>
        </w:rPr>
        <w:t>בחוקי העזר שהתקינו הרשויות המקומיות בנושא זה</w:t>
      </w:r>
      <w:r>
        <w:rPr>
          <w:rStyle w:val="FootnoteReference"/>
          <w:rFonts w:ascii="Tahoma" w:hAnsi="Tahoma" w:cs="Tahoma"/>
          <w:sz w:val="17"/>
          <w:szCs w:val="17"/>
          <w:rtl/>
        </w:rPr>
        <w:footnoteReference w:id="30"/>
      </w:r>
      <w:r w:rsidRPr="00666C19">
        <w:rPr>
          <w:rFonts w:ascii="Tahoma" w:hAnsi="Tahoma" w:cs="Tahoma" w:hint="cs"/>
          <w:sz w:val="17"/>
          <w:szCs w:val="17"/>
          <w:rtl/>
        </w:rPr>
        <w:t>, נכללו הוראות בנושאים רבים, כגון איסור על העסקת ילדים בעבודות שונות בשוק, איסור על נגיעת קונים בידיהם בסחורה המוצגת בשוק, דרישה ללבוש נקי של המוכר, איסור כניסת חולים ובעלי חיים וטיפול באשפה. בחוק העזר לדוגמה</w:t>
      </w:r>
      <w:r w:rsidRPr="00666C19">
        <w:rPr>
          <w:rFonts w:ascii="Tahoma" w:hAnsi="Tahoma" w:cs="Tahoma" w:hint="cs"/>
          <w:b/>
          <w:bCs/>
          <w:sz w:val="17"/>
          <w:szCs w:val="17"/>
          <w:rtl/>
        </w:rPr>
        <w:t xml:space="preserve"> </w:t>
      </w:r>
      <w:r w:rsidRPr="00666C19">
        <w:rPr>
          <w:rFonts w:ascii="Tahoma" w:hAnsi="Tahoma" w:cs="Tahoma" w:hint="cs"/>
          <w:sz w:val="17"/>
          <w:szCs w:val="17"/>
          <w:rtl/>
        </w:rPr>
        <w:t>של משרד הפנים משנת 1972 אין אזכור לנושאים אלה, והוא עוסק רק בהיתר למוכר להיכנס לשוק רק לפי היתר בכתב מאת ראש הרשות המקומית ובהתאם לתנאי ההיתר; איסור על מכירת טובין במקום אחר מלבד השוק; וקביעת ימים ושעות לפתיחת השוק.</w:t>
      </w:r>
    </w:p>
    <w:p w:rsidR="007B478D" w:rsidRPr="00666C19" w:rsidP="001E5CB7">
      <w:pPr>
        <w:pStyle w:val="RESHET"/>
        <w:rPr>
          <w:rtl/>
        </w:rPr>
      </w:pPr>
      <w:r w:rsidRPr="00666C19">
        <w:rPr>
          <w:rFonts w:hint="cs"/>
          <w:rtl/>
        </w:rPr>
        <w:t xml:space="preserve">משרד מבקר המדינה העיר למשרד הפנים כי בעשורים הראשונים שלאחר פרסום חוקי העזר לדוגמה היו רשויות מקומיות שאימצו אותם, ואילו בעשרות השנים האחרונות לא אימצו אותם רשויות נוספות. </w:t>
      </w:r>
    </w:p>
    <w:p w:rsidR="007B478D" w:rsidRPr="00666C19" w:rsidP="001E5CB7">
      <w:pPr>
        <w:spacing w:before="180"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למשרד מבקר המדינה בתשובתו ביוני 2016 כי תפיסתו הנוכחית היא ש</w:t>
      </w:r>
      <w:r w:rsidRPr="00666C19">
        <w:rPr>
          <w:rFonts w:ascii="Tahoma" w:eastAsia="Times New Roman" w:hAnsi="Tahoma" w:cs="Tahoma" w:hint="cs"/>
          <w:sz w:val="17"/>
          <w:szCs w:val="17"/>
          <w:rtl/>
          <w:lang w:eastAsia="he-IL"/>
        </w:rPr>
        <w:t xml:space="preserve">יש לאפשר לרשות המקומית לנהל את ענייניה בתחום סמכותה בדרך הנראית לה ראויה ומיטבית. ידיעותיהם ומעורבותם של פרנסיה מעניקות להם כלים טובים לא פחות, ולעיתים אף יותר, מאלו שבידי השלטון המרכזי. לפיכך לא ראה המחוקק </w:t>
      </w:r>
      <w:r w:rsidRPr="00666C19">
        <w:rPr>
          <w:rFonts w:ascii="Tahoma" w:eastAsia="Times New Roman" w:hAnsi="Tahoma" w:cs="Tahoma" w:hint="cs"/>
          <w:sz w:val="17"/>
          <w:szCs w:val="17"/>
          <w:rtl/>
          <w:lang w:eastAsia="he-IL"/>
        </w:rPr>
        <w:t xml:space="preserve">לנכון להסדיר את כלל הנושאים הנוגעים לרשויות המקומיות בחקיקה ראשית, ולשם כך יצר את הכלי של חוקי עזר </w:t>
      </w:r>
      <w:r w:rsidRPr="00666C19">
        <w:rPr>
          <w:rFonts w:ascii="Tahoma" w:eastAsia="Times New Roman" w:hAnsi="Tahoma" w:cs="Tahoma" w:hint="cs"/>
          <w:sz w:val="17"/>
          <w:szCs w:val="17"/>
          <w:rtl/>
          <w:lang w:eastAsia="he-IL"/>
        </w:rPr>
        <w:t>ואיפשר</w:t>
      </w:r>
      <w:r w:rsidRPr="00666C19">
        <w:rPr>
          <w:rFonts w:ascii="Tahoma" w:eastAsia="Times New Roman" w:hAnsi="Tahoma" w:cs="Tahoma" w:hint="cs"/>
          <w:sz w:val="17"/>
          <w:szCs w:val="17"/>
          <w:rtl/>
          <w:lang w:eastAsia="he-IL"/>
        </w:rPr>
        <w:t xml:space="preserve"> לרשות המקומית לקבוע את חוקיה בנושאים מסוימים לפי</w:t>
      </w:r>
      <w:r w:rsidRPr="00666C19">
        <w:rPr>
          <w:rFonts w:ascii="Tahoma" w:eastAsia="Times New Roman" w:hAnsi="Tahoma" w:cs="Tahoma"/>
          <w:sz w:val="17"/>
          <w:szCs w:val="17"/>
          <w:rtl/>
          <w:lang w:eastAsia="he-IL"/>
        </w:rPr>
        <w:t xml:space="preserve"> מדיניותה </w:t>
      </w:r>
      <w:r w:rsidRPr="00666C19">
        <w:rPr>
          <w:rFonts w:ascii="Tahoma" w:eastAsia="Times New Roman" w:hAnsi="Tahoma" w:cs="Tahoma" w:hint="cs"/>
          <w:sz w:val="17"/>
          <w:szCs w:val="17"/>
          <w:rtl/>
          <w:lang w:eastAsia="he-IL"/>
        </w:rPr>
        <w:t>ו</w:t>
      </w:r>
      <w:r w:rsidRPr="00666C19">
        <w:rPr>
          <w:rFonts w:ascii="Tahoma" w:eastAsia="Times New Roman" w:hAnsi="Tahoma" w:cs="Tahoma"/>
          <w:sz w:val="17"/>
          <w:szCs w:val="17"/>
          <w:rtl/>
          <w:lang w:eastAsia="he-IL"/>
        </w:rPr>
        <w:t>מאפייניה, לאוכלוסיית</w:t>
      </w:r>
      <w:r w:rsidRPr="00666C19">
        <w:rPr>
          <w:rFonts w:ascii="Tahoma" w:eastAsia="Times New Roman" w:hAnsi="Tahoma" w:cs="Tahoma" w:hint="cs"/>
          <w:sz w:val="17"/>
          <w:szCs w:val="17"/>
          <w:rtl/>
          <w:lang w:eastAsia="he-IL"/>
        </w:rPr>
        <w:t>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cs"/>
          <w:sz w:val="17"/>
          <w:szCs w:val="17"/>
          <w:rtl/>
          <w:lang w:eastAsia="he-IL"/>
        </w:rPr>
        <w:t>ל</w:t>
      </w:r>
      <w:r w:rsidRPr="00666C19">
        <w:rPr>
          <w:rFonts w:ascii="Tahoma" w:eastAsia="Times New Roman" w:hAnsi="Tahoma" w:cs="Tahoma"/>
          <w:sz w:val="17"/>
          <w:szCs w:val="17"/>
          <w:rtl/>
          <w:lang w:eastAsia="he-IL"/>
        </w:rPr>
        <w:t xml:space="preserve">תמהיל העסקים </w:t>
      </w:r>
      <w:r w:rsidRPr="00666C19">
        <w:rPr>
          <w:rFonts w:ascii="Tahoma" w:eastAsia="Times New Roman" w:hAnsi="Tahoma" w:cs="Tahoma" w:hint="cs"/>
          <w:sz w:val="17"/>
          <w:szCs w:val="17"/>
          <w:rtl/>
          <w:lang w:eastAsia="he-IL"/>
        </w:rPr>
        <w:t>ו</w:t>
      </w:r>
      <w:r w:rsidRPr="00666C19">
        <w:rPr>
          <w:rFonts w:ascii="Tahoma" w:eastAsia="Times New Roman" w:hAnsi="Tahoma" w:cs="Tahoma"/>
          <w:sz w:val="17"/>
          <w:szCs w:val="17"/>
          <w:rtl/>
          <w:lang w:eastAsia="he-IL"/>
        </w:rPr>
        <w:t>פריסתם בתחו</w:t>
      </w:r>
      <w:r w:rsidRPr="00666C19">
        <w:rPr>
          <w:rFonts w:ascii="Tahoma" w:eastAsia="Times New Roman" w:hAnsi="Tahoma" w:cs="Tahoma" w:hint="cs"/>
          <w:sz w:val="17"/>
          <w:szCs w:val="17"/>
          <w:rtl/>
          <w:lang w:eastAsia="he-IL"/>
        </w:rPr>
        <w:t>מיה</w:t>
      </w:r>
      <w:r w:rsidRPr="00666C19">
        <w:rPr>
          <w:rFonts w:ascii="Tahoma" w:eastAsia="Times New Roman" w:hAnsi="Tahoma" w:cs="Tahoma"/>
          <w:sz w:val="17"/>
          <w:szCs w:val="17"/>
          <w:rtl/>
          <w:lang w:eastAsia="he-IL"/>
        </w:rPr>
        <w:t xml:space="preserve">. </w:t>
      </w:r>
      <w:r w:rsidRPr="00666C19">
        <w:rPr>
          <w:rFonts w:ascii="Tahoma" w:hAnsi="Tahoma" w:cs="Tahoma" w:hint="cs"/>
          <w:sz w:val="17"/>
          <w:szCs w:val="17"/>
          <w:rtl/>
        </w:rPr>
        <w:t>לפיכך, בנושאים רבים, פרסום חוקי עזר לדוגמה כלל אינו רלוונטי ואין עוד הצדקה לעדכונם, שכן לא ניתן ואף לא נכון לקבוע הסדר אחיד בחוק עזר לדוגמה שיתאים לכלל הרשויות המקומיות.</w:t>
      </w:r>
    </w:p>
    <w:p w:rsidR="007B478D" w:rsidRPr="00666C19" w:rsidP="001E5CB7">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הנוספת מספטמבר 2016, כי השאלה האם לפרסם חוקי עזר חדשים לדוגמה או לעדכנם, היא שאלה של מדיניות, ודורשת בחינה</w:t>
      </w:r>
      <w:r w:rsidRPr="00666C19">
        <w:rPr>
          <w:rFonts w:ascii="Tahoma" w:hAnsi="Tahoma" w:cs="Tahoma"/>
          <w:sz w:val="17"/>
          <w:szCs w:val="17"/>
          <w:rtl/>
        </w:rPr>
        <w:t xml:space="preserve"> </w:t>
      </w:r>
      <w:r w:rsidRPr="00666C19">
        <w:rPr>
          <w:rFonts w:ascii="Tahoma" w:hAnsi="Tahoma" w:cs="Tahoma" w:hint="cs"/>
          <w:sz w:val="17"/>
          <w:szCs w:val="17"/>
          <w:rtl/>
        </w:rPr>
        <w:t>והתאמה</w:t>
      </w:r>
      <w:r w:rsidRPr="00666C19">
        <w:rPr>
          <w:rFonts w:ascii="Tahoma" w:hAnsi="Tahoma" w:cs="Tahoma"/>
          <w:sz w:val="17"/>
          <w:szCs w:val="17"/>
          <w:rtl/>
        </w:rPr>
        <w:t xml:space="preserve"> </w:t>
      </w:r>
      <w:r w:rsidRPr="00666C19">
        <w:rPr>
          <w:rFonts w:ascii="Tahoma" w:hAnsi="Tahoma" w:cs="Tahoma" w:hint="cs"/>
          <w:sz w:val="17"/>
          <w:szCs w:val="17"/>
          <w:rtl/>
        </w:rPr>
        <w:t>מעת</w:t>
      </w:r>
      <w:r w:rsidRPr="00666C19">
        <w:rPr>
          <w:rFonts w:ascii="Tahoma" w:hAnsi="Tahoma" w:cs="Tahoma"/>
          <w:sz w:val="17"/>
          <w:szCs w:val="17"/>
          <w:rtl/>
        </w:rPr>
        <w:t xml:space="preserve"> </w:t>
      </w:r>
      <w:r w:rsidRPr="00666C19">
        <w:rPr>
          <w:rFonts w:ascii="Tahoma" w:hAnsi="Tahoma" w:cs="Tahoma" w:hint="cs"/>
          <w:sz w:val="17"/>
          <w:szCs w:val="17"/>
          <w:rtl/>
        </w:rPr>
        <w:t>לעת,</w:t>
      </w:r>
      <w:r w:rsidRPr="00666C19">
        <w:rPr>
          <w:rFonts w:ascii="Tahoma" w:hAnsi="Tahoma" w:cs="Tahoma"/>
          <w:sz w:val="17"/>
          <w:szCs w:val="17"/>
          <w:rtl/>
        </w:rPr>
        <w:t xml:space="preserve"> </w:t>
      </w:r>
      <w:r w:rsidRPr="00666C19">
        <w:rPr>
          <w:rFonts w:ascii="Tahoma" w:hAnsi="Tahoma" w:cs="Tahoma" w:hint="cs"/>
          <w:sz w:val="17"/>
          <w:szCs w:val="17"/>
          <w:rtl/>
        </w:rPr>
        <w:t>בהתאם</w:t>
      </w:r>
      <w:r w:rsidRPr="00666C19">
        <w:rPr>
          <w:rFonts w:ascii="Tahoma" w:hAnsi="Tahoma" w:cs="Tahoma"/>
          <w:sz w:val="17"/>
          <w:szCs w:val="17"/>
          <w:rtl/>
        </w:rPr>
        <w:t xml:space="preserve"> </w:t>
      </w:r>
      <w:r w:rsidRPr="00666C19">
        <w:rPr>
          <w:rFonts w:ascii="Tahoma" w:hAnsi="Tahoma" w:cs="Tahoma" w:hint="cs"/>
          <w:sz w:val="17"/>
          <w:szCs w:val="17"/>
          <w:rtl/>
        </w:rPr>
        <w:t>לצרכים</w:t>
      </w:r>
      <w:r w:rsidRPr="00666C19">
        <w:rPr>
          <w:rFonts w:ascii="Tahoma" w:hAnsi="Tahoma" w:cs="Tahoma"/>
          <w:sz w:val="17"/>
          <w:szCs w:val="17"/>
          <w:rtl/>
        </w:rPr>
        <w:t xml:space="preserve"> </w:t>
      </w:r>
      <w:r w:rsidRPr="00666C19">
        <w:rPr>
          <w:rFonts w:ascii="Tahoma" w:hAnsi="Tahoma" w:cs="Tahoma" w:hint="cs"/>
          <w:sz w:val="17"/>
          <w:szCs w:val="17"/>
          <w:rtl/>
        </w:rPr>
        <w:t>ולחלופות</w:t>
      </w:r>
      <w:r w:rsidRPr="00666C19">
        <w:rPr>
          <w:rFonts w:ascii="Tahoma" w:hAnsi="Tahoma" w:cs="Tahoma"/>
          <w:sz w:val="17"/>
          <w:szCs w:val="17"/>
          <w:rtl/>
        </w:rPr>
        <w:t xml:space="preserve"> </w:t>
      </w:r>
      <w:r w:rsidRPr="00666C19">
        <w:rPr>
          <w:rFonts w:ascii="Tahoma" w:hAnsi="Tahoma" w:cs="Tahoma" w:hint="cs"/>
          <w:sz w:val="17"/>
          <w:szCs w:val="17"/>
          <w:rtl/>
        </w:rPr>
        <w:t>האפשרויות. עוד מסר משרד הפנים כי לנוכח השינויים שחלו במשך השנים,</w:t>
      </w:r>
      <w:r w:rsidRPr="00666C19">
        <w:rPr>
          <w:rFonts w:ascii="Tahoma" w:hAnsi="Tahoma" w:cs="Tahoma"/>
          <w:sz w:val="17"/>
          <w:szCs w:val="17"/>
          <w:rtl/>
        </w:rPr>
        <w:t xml:space="preserve"> </w:t>
      </w:r>
      <w:r w:rsidRPr="00666C19">
        <w:rPr>
          <w:rFonts w:ascii="Tahoma" w:hAnsi="Tahoma" w:cs="Tahoma" w:hint="cs"/>
          <w:sz w:val="17"/>
          <w:szCs w:val="17"/>
          <w:rtl/>
        </w:rPr>
        <w:t>נכון</w:t>
      </w:r>
      <w:r w:rsidRPr="00666C19">
        <w:rPr>
          <w:rFonts w:ascii="Tahoma" w:hAnsi="Tahoma" w:cs="Tahoma"/>
          <w:sz w:val="17"/>
          <w:szCs w:val="17"/>
          <w:rtl/>
        </w:rPr>
        <w:t xml:space="preserve"> </w:t>
      </w:r>
      <w:r w:rsidRPr="00666C19">
        <w:rPr>
          <w:rFonts w:ascii="Tahoma" w:hAnsi="Tahoma" w:cs="Tahoma" w:hint="cs"/>
          <w:sz w:val="17"/>
          <w:szCs w:val="17"/>
          <w:rtl/>
        </w:rPr>
        <w:t>כיום להעדיף חלופה</w:t>
      </w:r>
      <w:r w:rsidRPr="00666C19">
        <w:rPr>
          <w:rFonts w:ascii="Tahoma" w:hAnsi="Tahoma" w:cs="Tahoma"/>
          <w:sz w:val="17"/>
          <w:szCs w:val="17"/>
          <w:rtl/>
        </w:rPr>
        <w:t xml:space="preserve"> </w:t>
      </w:r>
      <w:r w:rsidRPr="00666C19">
        <w:rPr>
          <w:rFonts w:ascii="Tahoma" w:hAnsi="Tahoma" w:cs="Tahoma" w:hint="cs"/>
          <w:sz w:val="17"/>
          <w:szCs w:val="17"/>
          <w:rtl/>
        </w:rPr>
        <w:t>אחרת</w:t>
      </w:r>
      <w:r w:rsidRPr="00666C19">
        <w:rPr>
          <w:rFonts w:ascii="Tahoma" w:hAnsi="Tahoma" w:cs="Tahoma"/>
          <w:sz w:val="17"/>
          <w:szCs w:val="17"/>
          <w:rtl/>
        </w:rPr>
        <w:t xml:space="preserve"> </w:t>
      </w:r>
      <w:r w:rsidRPr="00666C19">
        <w:rPr>
          <w:rFonts w:ascii="Tahoma" w:hAnsi="Tahoma" w:cs="Tahoma" w:hint="cs"/>
          <w:sz w:val="17"/>
          <w:szCs w:val="17"/>
          <w:rtl/>
        </w:rPr>
        <w:t>לצורך</w:t>
      </w:r>
      <w:r w:rsidRPr="00666C19">
        <w:rPr>
          <w:rFonts w:ascii="Tahoma" w:hAnsi="Tahoma" w:cs="Tahoma"/>
          <w:sz w:val="17"/>
          <w:szCs w:val="17"/>
          <w:rtl/>
        </w:rPr>
        <w:t xml:space="preserve"> </w:t>
      </w:r>
      <w:r w:rsidRPr="00666C19">
        <w:rPr>
          <w:rFonts w:ascii="Tahoma" w:hAnsi="Tahoma" w:cs="Tahoma" w:hint="cs"/>
          <w:sz w:val="17"/>
          <w:szCs w:val="17"/>
          <w:rtl/>
        </w:rPr>
        <w:t>מתן</w:t>
      </w:r>
      <w:r w:rsidRPr="00666C19">
        <w:rPr>
          <w:rFonts w:ascii="Tahoma" w:hAnsi="Tahoma" w:cs="Tahoma"/>
          <w:sz w:val="17"/>
          <w:szCs w:val="17"/>
          <w:rtl/>
        </w:rPr>
        <w:t xml:space="preserve"> </w:t>
      </w:r>
      <w:r w:rsidRPr="00666C19">
        <w:rPr>
          <w:rFonts w:ascii="Tahoma" w:hAnsi="Tahoma" w:cs="Tahoma" w:hint="cs"/>
          <w:sz w:val="17"/>
          <w:szCs w:val="17"/>
          <w:rtl/>
        </w:rPr>
        <w:t>מענה</w:t>
      </w:r>
      <w:r w:rsidRPr="00666C19">
        <w:rPr>
          <w:rFonts w:ascii="Tahoma" w:hAnsi="Tahoma" w:cs="Tahoma"/>
          <w:sz w:val="17"/>
          <w:szCs w:val="17"/>
          <w:rtl/>
        </w:rPr>
        <w:t xml:space="preserve"> </w:t>
      </w:r>
      <w:r w:rsidRPr="00666C19">
        <w:rPr>
          <w:rFonts w:ascii="Tahoma" w:hAnsi="Tahoma" w:cs="Tahoma" w:hint="cs"/>
          <w:sz w:val="17"/>
          <w:szCs w:val="17"/>
          <w:rtl/>
        </w:rPr>
        <w:t>הולם לצרכי הרשויות המקומיות, וזאת</w:t>
      </w:r>
      <w:r w:rsidRPr="00666C19">
        <w:rPr>
          <w:rFonts w:ascii="Tahoma" w:hAnsi="Tahoma" w:cs="Tahoma"/>
          <w:sz w:val="17"/>
          <w:szCs w:val="17"/>
          <w:rtl/>
        </w:rPr>
        <w:t xml:space="preserve"> </w:t>
      </w:r>
      <w:r w:rsidRPr="00666C19">
        <w:rPr>
          <w:rFonts w:ascii="Tahoma" w:hAnsi="Tahoma" w:cs="Tahoma" w:hint="cs"/>
          <w:sz w:val="17"/>
          <w:szCs w:val="17"/>
          <w:rtl/>
        </w:rPr>
        <w:t xml:space="preserve">באמצעות </w:t>
      </w:r>
      <w:r w:rsidRPr="00666C19">
        <w:rPr>
          <w:rFonts w:ascii="Tahoma" w:hAnsi="Tahoma" w:cs="Tahoma"/>
          <w:sz w:val="17"/>
          <w:szCs w:val="17"/>
          <w:rtl/>
        </w:rPr>
        <w:t>הכנת נ</w:t>
      </w:r>
      <w:r w:rsidRPr="00666C19">
        <w:rPr>
          <w:rFonts w:ascii="Tahoma" w:hAnsi="Tahoma" w:cs="Tahoma" w:hint="cs"/>
          <w:sz w:val="17"/>
          <w:szCs w:val="17"/>
          <w:rtl/>
        </w:rPr>
        <w:t>ו</w:t>
      </w:r>
      <w:r w:rsidRPr="00666C19">
        <w:rPr>
          <w:rFonts w:ascii="Tahoma" w:hAnsi="Tahoma" w:cs="Tahoma"/>
          <w:sz w:val="17"/>
          <w:szCs w:val="17"/>
          <w:rtl/>
        </w:rPr>
        <w:t>סחים של חוקי עזר מומלצים</w:t>
      </w:r>
      <w:r w:rsidRPr="00666C19">
        <w:rPr>
          <w:rFonts w:ascii="Tahoma" w:hAnsi="Tahoma" w:cs="Tahoma" w:hint="cs"/>
          <w:sz w:val="17"/>
          <w:szCs w:val="17"/>
          <w:rtl/>
        </w:rPr>
        <w:t>.</w:t>
      </w:r>
    </w:p>
    <w:p w:rsidR="007B478D" w:rsidRPr="00666C19" w:rsidP="001E5CB7">
      <w:pPr>
        <w:pStyle w:val="RESHET"/>
        <w:rPr>
          <w:rtl/>
        </w:rPr>
      </w:pPr>
      <w:r w:rsidRPr="00666C19">
        <w:rPr>
          <w:rFonts w:hint="cs"/>
          <w:rtl/>
        </w:rPr>
        <w:t>משרד מבקר המדינה מעיר למשרד הפנים כי עליו לבחון מעת לעת את הצורך בחקיקת חוקי עזר לדוגמה חדשים או בעדכונם של חוקי העזר הישנים.</w:t>
      </w:r>
    </w:p>
    <w:p w:rsidR="007B478D" w:rsidRPr="00C0755C" w:rsidP="00E2684E">
      <w:pPr>
        <w:pStyle w:val="KOT4"/>
        <w:rPr>
          <w:rtl/>
        </w:rPr>
      </w:pPr>
      <w:r w:rsidRPr="00C0755C">
        <w:rPr>
          <w:rFonts w:hint="cs"/>
          <w:rtl/>
        </w:rPr>
        <w:t>נוסחים מומלצים לחוקי העזר</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כדי לסייע לרשויות המקומיות בבואן לחוקק חוקי עזר החליט משרד הפנים לגבש נוסחים סטנדרטיים מומלצים (שלא כמו חוקי עזר לדוגמה, המאומצים כפי שהם על ידי הרשות המקומית) של ארבעה חוקי עזר. שלושה מהם - בנושאי ביוב, סלילת כבישים ותיעולם - פורסמו בחוזר מנכ"ל משרד הפנים בינואר 2008</w:t>
      </w:r>
      <w:r>
        <w:rPr>
          <w:rStyle w:val="FootnoteReference"/>
          <w:rFonts w:ascii="Tahoma" w:hAnsi="Tahoma" w:cs="Tahoma"/>
          <w:sz w:val="17"/>
          <w:szCs w:val="17"/>
          <w:rtl/>
        </w:rPr>
        <w:footnoteReference w:id="31"/>
      </w:r>
      <w:r w:rsidRPr="00666C19">
        <w:rPr>
          <w:rFonts w:ascii="Tahoma" w:hAnsi="Tahoma" w:cs="Tahoma" w:hint="cs"/>
          <w:sz w:val="17"/>
          <w:szCs w:val="17"/>
          <w:rtl/>
        </w:rPr>
        <w:t>, והרביעי - חוק עזר מומלץ להעמדת רכב וחנייתו - פורסם בחוזר מנכ"ל באוגוסט 2011</w:t>
      </w:r>
      <w:r>
        <w:rPr>
          <w:rStyle w:val="FootnoteReference"/>
          <w:rFonts w:ascii="Tahoma" w:hAnsi="Tahoma" w:cs="Tahoma"/>
          <w:sz w:val="17"/>
          <w:szCs w:val="17"/>
          <w:rtl/>
        </w:rPr>
        <w:footnoteReference w:id="32"/>
      </w:r>
      <w:r w:rsidRPr="00666C19">
        <w:rPr>
          <w:rFonts w:ascii="Tahoma" w:hAnsi="Tahoma" w:cs="Tahoma" w:hint="cs"/>
          <w:sz w:val="17"/>
          <w:szCs w:val="17"/>
          <w:rtl/>
        </w:rPr>
        <w:t xml:space="preserve">. </w:t>
      </w:r>
    </w:p>
    <w:p w:rsidR="007B478D" w:rsidRPr="00666C19" w:rsidP="001E5CB7">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מטרת הנוסחים המומלצים לסייע לרשויות המקומיות. רשות מקומית המעוניינת להשתמש בנוסח מומלץ משלימה אותו, מתאימה אותו לסוג הרשות ולתנאים המיוחדים בה וקובעת תחשיב המתאים לה, ועליה לקבל את אישור מועצת הרשות ומשרד הפנים. יצוין</w:t>
      </w:r>
      <w:r w:rsidRPr="00666C19">
        <w:rPr>
          <w:rFonts w:ascii="Tahoma" w:hAnsi="Tahoma" w:cs="Tahoma"/>
          <w:sz w:val="17"/>
          <w:szCs w:val="17"/>
          <w:rtl/>
        </w:rPr>
        <w:t xml:space="preserve"> כי בעניין אי</w:t>
      </w:r>
      <w:r w:rsidRPr="00666C19">
        <w:rPr>
          <w:rFonts w:ascii="Tahoma" w:hAnsi="Tahoma" w:cs="Tahoma" w:hint="cs"/>
          <w:sz w:val="17"/>
          <w:szCs w:val="17"/>
          <w:rtl/>
        </w:rPr>
        <w:t>-</w:t>
      </w:r>
      <w:r w:rsidRPr="00666C19">
        <w:rPr>
          <w:rFonts w:ascii="Tahoma" w:hAnsi="Tahoma" w:cs="Tahoma"/>
          <w:sz w:val="17"/>
          <w:szCs w:val="17"/>
          <w:rtl/>
        </w:rPr>
        <w:t xml:space="preserve">התקנת חוקי עזר לדוגמה טען משרד הפנים </w:t>
      </w:r>
      <w:r w:rsidRPr="00666C19">
        <w:rPr>
          <w:rFonts w:ascii="Tahoma" w:hAnsi="Tahoma" w:cs="Tahoma" w:hint="cs"/>
          <w:sz w:val="17"/>
          <w:szCs w:val="17"/>
          <w:rtl/>
        </w:rPr>
        <w:t>בתשובתו</w:t>
      </w:r>
      <w:r w:rsidRPr="00666C19">
        <w:rPr>
          <w:rFonts w:ascii="Tahoma" w:hAnsi="Tahoma" w:cs="Tahoma"/>
          <w:sz w:val="17"/>
          <w:szCs w:val="17"/>
          <w:rtl/>
        </w:rPr>
        <w:t xml:space="preserve"> כי לנוכח הצרכים הייחודיים של כל רשות מקומית, הדרך הטובה ביותר לסייע </w:t>
      </w:r>
      <w:r w:rsidRPr="00666C19">
        <w:rPr>
          <w:rFonts w:ascii="Tahoma" w:hAnsi="Tahoma" w:cs="Tahoma" w:hint="cs"/>
          <w:sz w:val="17"/>
          <w:szCs w:val="17"/>
          <w:rtl/>
        </w:rPr>
        <w:t>לרשויות</w:t>
      </w:r>
      <w:r w:rsidRPr="00666C19">
        <w:rPr>
          <w:rFonts w:ascii="Tahoma" w:hAnsi="Tahoma" w:cs="Tahoma"/>
          <w:sz w:val="17"/>
          <w:szCs w:val="17"/>
          <w:rtl/>
        </w:rPr>
        <w:t xml:space="preserve"> היא נוסחים מומלצים של חוקי עזר שכל רשות </w:t>
      </w:r>
      <w:r w:rsidRPr="00666C19">
        <w:rPr>
          <w:rFonts w:ascii="Tahoma" w:hAnsi="Tahoma" w:cs="Tahoma" w:hint="cs"/>
          <w:sz w:val="17"/>
          <w:szCs w:val="17"/>
          <w:rtl/>
        </w:rPr>
        <w:t xml:space="preserve">תוכל להתאימם </w:t>
      </w:r>
      <w:r w:rsidRPr="00666C19">
        <w:rPr>
          <w:rFonts w:ascii="Tahoma" w:hAnsi="Tahoma" w:cs="Tahoma"/>
          <w:sz w:val="17"/>
          <w:szCs w:val="17"/>
          <w:rtl/>
        </w:rPr>
        <w:t>לצרכיה.</w:t>
      </w:r>
    </w:p>
    <w:p w:rsidR="007B478D" w:rsidRPr="00666C19" w:rsidP="001E5CB7">
      <w:pPr>
        <w:pStyle w:val="RESHET"/>
        <w:rPr>
          <w:rtl/>
        </w:rPr>
      </w:pPr>
      <w:r w:rsidRPr="00666C19">
        <w:rPr>
          <w:rFonts w:hint="cs"/>
          <w:rtl/>
        </w:rPr>
        <w:t>הבדיקה</w:t>
      </w:r>
      <w:r w:rsidRPr="00666C19">
        <w:rPr>
          <w:rtl/>
        </w:rPr>
        <w:t xml:space="preserve"> </w:t>
      </w:r>
      <w:r w:rsidRPr="00666C19">
        <w:rPr>
          <w:rFonts w:hint="cs"/>
          <w:rtl/>
        </w:rPr>
        <w:t>העלתה</w:t>
      </w:r>
      <w:r w:rsidRPr="00666C19">
        <w:rPr>
          <w:rtl/>
        </w:rPr>
        <w:t xml:space="preserve"> </w:t>
      </w:r>
      <w:r w:rsidRPr="00666C19">
        <w:rPr>
          <w:rFonts w:hint="cs"/>
          <w:rtl/>
        </w:rPr>
        <w:t>כי</w:t>
      </w:r>
      <w:r w:rsidRPr="00666C19">
        <w:rPr>
          <w:rtl/>
        </w:rPr>
        <w:t xml:space="preserve"> </w:t>
      </w:r>
      <w:r w:rsidRPr="00666C19">
        <w:rPr>
          <w:rFonts w:hint="cs"/>
          <w:rtl/>
        </w:rPr>
        <w:t>מלבד</w:t>
      </w:r>
      <w:r w:rsidRPr="00666C19">
        <w:rPr>
          <w:rtl/>
        </w:rPr>
        <w:t xml:space="preserve"> </w:t>
      </w:r>
      <w:r w:rsidRPr="00666C19">
        <w:rPr>
          <w:rFonts w:hint="cs"/>
          <w:rtl/>
        </w:rPr>
        <w:t>הנוסחים המומלצים לארבעת</w:t>
      </w:r>
      <w:r w:rsidRPr="00666C19">
        <w:rPr>
          <w:rtl/>
        </w:rPr>
        <w:t xml:space="preserve"> </w:t>
      </w:r>
      <w:r w:rsidRPr="00666C19">
        <w:rPr>
          <w:rFonts w:hint="cs"/>
          <w:rtl/>
        </w:rPr>
        <w:t>חוקי</w:t>
      </w:r>
      <w:r w:rsidRPr="00666C19">
        <w:rPr>
          <w:rtl/>
        </w:rPr>
        <w:t xml:space="preserve"> </w:t>
      </w:r>
      <w:r w:rsidRPr="00666C19">
        <w:rPr>
          <w:rFonts w:hint="cs"/>
          <w:rtl/>
        </w:rPr>
        <w:t>העזר</w:t>
      </w:r>
      <w:r w:rsidRPr="00666C19">
        <w:rPr>
          <w:rtl/>
        </w:rPr>
        <w:t xml:space="preserve"> </w:t>
      </w:r>
      <w:r w:rsidRPr="00666C19">
        <w:rPr>
          <w:rFonts w:hint="cs"/>
          <w:rtl/>
        </w:rPr>
        <w:t>המוזכרים</w:t>
      </w:r>
      <w:r w:rsidRPr="00666C19">
        <w:rPr>
          <w:rtl/>
        </w:rPr>
        <w:t xml:space="preserve"> </w:t>
      </w:r>
      <w:r w:rsidRPr="00666C19">
        <w:rPr>
          <w:rFonts w:hint="cs"/>
          <w:rtl/>
        </w:rPr>
        <w:t>לעיל</w:t>
      </w:r>
      <w:r w:rsidRPr="00666C19">
        <w:rPr>
          <w:rtl/>
        </w:rPr>
        <w:t xml:space="preserve"> </w:t>
      </w:r>
      <w:r w:rsidRPr="00666C19">
        <w:rPr>
          <w:rFonts w:hint="cs"/>
          <w:rtl/>
        </w:rPr>
        <w:t>לא</w:t>
      </w:r>
      <w:r w:rsidRPr="00666C19">
        <w:rPr>
          <w:rtl/>
        </w:rPr>
        <w:t xml:space="preserve"> </w:t>
      </w:r>
      <w:r w:rsidRPr="00666C19">
        <w:rPr>
          <w:rFonts w:hint="cs"/>
          <w:rtl/>
        </w:rPr>
        <w:t>פרסם</w:t>
      </w:r>
      <w:r w:rsidRPr="00666C19">
        <w:rPr>
          <w:rtl/>
        </w:rPr>
        <w:t xml:space="preserve"> </w:t>
      </w:r>
      <w:r w:rsidRPr="00666C19">
        <w:rPr>
          <w:rFonts w:hint="cs"/>
          <w:rtl/>
        </w:rPr>
        <w:t>משרד</w:t>
      </w:r>
      <w:r w:rsidRPr="00666C19">
        <w:rPr>
          <w:rtl/>
        </w:rPr>
        <w:t xml:space="preserve"> </w:t>
      </w:r>
      <w:r w:rsidRPr="00666C19">
        <w:rPr>
          <w:rFonts w:hint="cs"/>
          <w:rtl/>
        </w:rPr>
        <w:t>הפנים</w:t>
      </w:r>
      <w:r w:rsidRPr="00666C19">
        <w:rPr>
          <w:rtl/>
        </w:rPr>
        <w:t xml:space="preserve"> </w:t>
      </w:r>
      <w:r w:rsidRPr="00666C19">
        <w:rPr>
          <w:rFonts w:hint="cs"/>
          <w:rtl/>
        </w:rPr>
        <w:t>נוסחים</w:t>
      </w:r>
      <w:r w:rsidRPr="00666C19">
        <w:rPr>
          <w:rtl/>
        </w:rPr>
        <w:t xml:space="preserve"> </w:t>
      </w:r>
      <w:r w:rsidRPr="00666C19">
        <w:rPr>
          <w:rFonts w:hint="cs"/>
          <w:rtl/>
        </w:rPr>
        <w:t>מומלצים</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w:t>
      </w:r>
      <w:r w:rsidRPr="00666C19">
        <w:rPr>
          <w:rFonts w:hint="cs"/>
          <w:rtl/>
        </w:rPr>
        <w:t>כבר</w:t>
      </w:r>
      <w:r w:rsidRPr="00666C19">
        <w:rPr>
          <w:rtl/>
        </w:rPr>
        <w:t xml:space="preserve"> </w:t>
      </w:r>
      <w:r w:rsidRPr="00666C19">
        <w:rPr>
          <w:rFonts w:hint="cs"/>
          <w:rtl/>
        </w:rPr>
        <w:t>העיר</w:t>
      </w:r>
      <w:r w:rsidRPr="00666C19">
        <w:rPr>
          <w:rtl/>
        </w:rPr>
        <w:t xml:space="preserve"> </w:t>
      </w:r>
      <w:r w:rsidRPr="00666C19">
        <w:rPr>
          <w:rFonts w:hint="cs"/>
          <w:rtl/>
        </w:rPr>
        <w:t>בעבר</w:t>
      </w:r>
      <w:r>
        <w:rPr>
          <w:rStyle w:val="FootnoteReference"/>
          <w:rtl/>
        </w:rPr>
        <w:footnoteReference w:id="33"/>
      </w:r>
      <w:r w:rsidRPr="00666C19">
        <w:rPr>
          <w:rtl/>
        </w:rPr>
        <w:t xml:space="preserve"> </w:t>
      </w:r>
      <w:r w:rsidRPr="00666C19">
        <w:rPr>
          <w:rFonts w:hint="cs"/>
          <w:rtl/>
        </w:rPr>
        <w:t>שעל</w:t>
      </w:r>
      <w:r w:rsidRPr="00666C19">
        <w:rPr>
          <w:rtl/>
        </w:rPr>
        <w:t xml:space="preserve"> </w:t>
      </w:r>
      <w:r w:rsidRPr="00666C19">
        <w:rPr>
          <w:rFonts w:hint="cs"/>
          <w:rtl/>
        </w:rPr>
        <w:t>משרד</w:t>
      </w:r>
      <w:r w:rsidRPr="00666C19">
        <w:rPr>
          <w:rtl/>
        </w:rPr>
        <w:t xml:space="preserve"> </w:t>
      </w:r>
      <w:r w:rsidRPr="00666C19">
        <w:rPr>
          <w:rFonts w:hint="cs"/>
          <w:rtl/>
        </w:rPr>
        <w:t>הפנים</w:t>
      </w:r>
      <w:r w:rsidRPr="00666C19">
        <w:rPr>
          <w:rtl/>
        </w:rPr>
        <w:t xml:space="preserve"> </w:t>
      </w:r>
      <w:r w:rsidRPr="00666C19">
        <w:rPr>
          <w:rFonts w:hint="cs"/>
          <w:rtl/>
        </w:rPr>
        <w:t>לפעול</w:t>
      </w:r>
      <w:r w:rsidRPr="00666C19">
        <w:rPr>
          <w:rtl/>
        </w:rPr>
        <w:t xml:space="preserve"> </w:t>
      </w:r>
      <w:r w:rsidRPr="00666C19">
        <w:rPr>
          <w:rFonts w:hint="cs"/>
          <w:rtl/>
        </w:rPr>
        <w:t>ל</w:t>
      </w:r>
      <w:r w:rsidRPr="00666C19">
        <w:rPr>
          <w:rtl/>
        </w:rPr>
        <w:t xml:space="preserve">אלתר </w:t>
      </w:r>
      <w:r w:rsidRPr="00666C19">
        <w:rPr>
          <w:rFonts w:hint="cs"/>
          <w:rtl/>
        </w:rPr>
        <w:t>"להקמת</w:t>
      </w:r>
      <w:r w:rsidRPr="00666C19">
        <w:rPr>
          <w:rtl/>
        </w:rPr>
        <w:t xml:space="preserve"> </w:t>
      </w:r>
      <w:r w:rsidRPr="00666C19">
        <w:rPr>
          <w:rFonts w:hint="cs"/>
          <w:rtl/>
        </w:rPr>
        <w:t>מאגר</w:t>
      </w:r>
      <w:r w:rsidRPr="00666C19">
        <w:rPr>
          <w:rtl/>
        </w:rPr>
        <w:t xml:space="preserve"> </w:t>
      </w:r>
      <w:r w:rsidRPr="00666C19">
        <w:rPr>
          <w:rFonts w:hint="cs"/>
          <w:rtl/>
        </w:rPr>
        <w:t>גדול</w:t>
      </w:r>
      <w:r w:rsidRPr="00666C19">
        <w:rPr>
          <w:rtl/>
        </w:rPr>
        <w:t xml:space="preserve"> </w:t>
      </w:r>
      <w:r w:rsidRPr="00666C19">
        <w:rPr>
          <w:rFonts w:hint="cs"/>
          <w:rtl/>
        </w:rPr>
        <w:t>ועדכני</w:t>
      </w:r>
      <w:r w:rsidRPr="00666C19">
        <w:rPr>
          <w:rtl/>
        </w:rPr>
        <w:t xml:space="preserve"> </w:t>
      </w:r>
      <w:r w:rsidRPr="00666C19">
        <w:rPr>
          <w:rFonts w:hint="cs"/>
          <w:rtl/>
        </w:rPr>
        <w:t>של</w:t>
      </w:r>
      <w:r w:rsidRPr="00666C19">
        <w:rPr>
          <w:rtl/>
        </w:rPr>
        <w:t xml:space="preserve"> </w:t>
      </w:r>
      <w:r w:rsidRPr="00666C19">
        <w:rPr>
          <w:rFonts w:hint="cs"/>
          <w:rtl/>
        </w:rPr>
        <w:t>חוקי</w:t>
      </w:r>
      <w:r w:rsidRPr="00666C19">
        <w:rPr>
          <w:rtl/>
        </w:rPr>
        <w:t xml:space="preserve"> </w:t>
      </w:r>
      <w:r w:rsidRPr="00666C19">
        <w:rPr>
          <w:rFonts w:hint="cs"/>
          <w:rtl/>
        </w:rPr>
        <w:t>עזר</w:t>
      </w:r>
      <w:r w:rsidRPr="00666C19">
        <w:rPr>
          <w:rtl/>
        </w:rPr>
        <w:t xml:space="preserve"> </w:t>
      </w:r>
      <w:r w:rsidRPr="00666C19">
        <w:rPr>
          <w:rFonts w:hint="cs"/>
          <w:rtl/>
        </w:rPr>
        <w:t>לדוגמה</w:t>
      </w:r>
      <w:r w:rsidRPr="00666C19">
        <w:rPr>
          <w:rtl/>
        </w:rPr>
        <w:t xml:space="preserve"> </w:t>
      </w:r>
      <w:r w:rsidRPr="00666C19">
        <w:rPr>
          <w:rFonts w:hint="cs"/>
          <w:rtl/>
        </w:rPr>
        <w:t>וחוקי</w:t>
      </w:r>
      <w:r w:rsidRPr="00666C19">
        <w:rPr>
          <w:rtl/>
        </w:rPr>
        <w:t xml:space="preserve"> </w:t>
      </w:r>
      <w:r w:rsidRPr="00666C19">
        <w:rPr>
          <w:rFonts w:hint="cs"/>
          <w:rtl/>
        </w:rPr>
        <w:t>עזר</w:t>
      </w:r>
      <w:r w:rsidRPr="00666C19">
        <w:rPr>
          <w:rtl/>
        </w:rPr>
        <w:t xml:space="preserve"> </w:t>
      </w:r>
      <w:r w:rsidRPr="00666C19">
        <w:rPr>
          <w:rFonts w:hint="cs"/>
          <w:rtl/>
        </w:rPr>
        <w:t>מומלצים</w:t>
      </w:r>
      <w:r w:rsidRPr="00666C19">
        <w:rPr>
          <w:rtl/>
        </w:rPr>
        <w:t xml:space="preserve"> </w:t>
      </w:r>
      <w:r w:rsidRPr="00666C19">
        <w:rPr>
          <w:rFonts w:hint="cs"/>
          <w:rtl/>
        </w:rPr>
        <w:t>שיתאימו</w:t>
      </w:r>
      <w:r w:rsidRPr="00666C19">
        <w:rPr>
          <w:rtl/>
        </w:rPr>
        <w:t xml:space="preserve"> </w:t>
      </w:r>
      <w:r w:rsidRPr="00666C19">
        <w:rPr>
          <w:rFonts w:hint="cs"/>
          <w:rtl/>
        </w:rPr>
        <w:t>לצורכי</w:t>
      </w:r>
      <w:r w:rsidRPr="00666C19">
        <w:rPr>
          <w:rtl/>
        </w:rPr>
        <w:t xml:space="preserve"> </w:t>
      </w:r>
      <w:r w:rsidRPr="00666C19">
        <w:rPr>
          <w:rFonts w:hint="cs"/>
          <w:rtl/>
        </w:rPr>
        <w:t>הרשויות</w:t>
      </w:r>
      <w:r w:rsidRPr="00666C19">
        <w:rPr>
          <w:rtl/>
        </w:rPr>
        <w:t xml:space="preserve"> </w:t>
      </w:r>
      <w:r w:rsidRPr="00666C19">
        <w:rPr>
          <w:rFonts w:hint="cs"/>
          <w:rtl/>
        </w:rPr>
        <w:t>המקומיות</w:t>
      </w:r>
      <w:r w:rsidRPr="00666C19">
        <w:rPr>
          <w:rtl/>
        </w:rPr>
        <w:t xml:space="preserve">. </w:t>
      </w:r>
      <w:r w:rsidRPr="00666C19">
        <w:rPr>
          <w:rFonts w:hint="cs"/>
          <w:rtl/>
        </w:rPr>
        <w:t>לדעת</w:t>
      </w:r>
      <w:r w:rsidRPr="00666C19">
        <w:rPr>
          <w:rtl/>
        </w:rPr>
        <w:t xml:space="preserve"> </w:t>
      </w:r>
      <w:r w:rsidRPr="00666C19">
        <w:rPr>
          <w:rFonts w:hint="cs"/>
          <w:rtl/>
        </w:rPr>
        <w:t>משרד</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w:t>
      </w:r>
      <w:r w:rsidRPr="00666C19">
        <w:rPr>
          <w:rFonts w:hint="cs"/>
          <w:rtl/>
        </w:rPr>
        <w:t>פעולות</w:t>
      </w:r>
      <w:r w:rsidRPr="00666C19">
        <w:rPr>
          <w:rtl/>
        </w:rPr>
        <w:t xml:space="preserve"> </w:t>
      </w:r>
      <w:r w:rsidRPr="00666C19">
        <w:rPr>
          <w:rFonts w:hint="cs"/>
          <w:rtl/>
        </w:rPr>
        <w:t>אלה</w:t>
      </w:r>
      <w:r w:rsidRPr="00666C19">
        <w:rPr>
          <w:rtl/>
        </w:rPr>
        <w:t xml:space="preserve"> </w:t>
      </w:r>
      <w:r w:rsidRPr="00666C19">
        <w:rPr>
          <w:rFonts w:hint="cs"/>
          <w:rtl/>
        </w:rPr>
        <w:t>ישרתו</w:t>
      </w:r>
      <w:r w:rsidRPr="00666C19">
        <w:rPr>
          <w:rtl/>
        </w:rPr>
        <w:t xml:space="preserve"> </w:t>
      </w:r>
      <w:r w:rsidRPr="00666C19">
        <w:rPr>
          <w:rFonts w:hint="cs"/>
          <w:rtl/>
        </w:rPr>
        <w:t>את</w:t>
      </w:r>
      <w:r w:rsidRPr="00666C19">
        <w:rPr>
          <w:rtl/>
        </w:rPr>
        <w:t xml:space="preserve"> </w:t>
      </w:r>
      <w:r w:rsidRPr="00666C19">
        <w:rPr>
          <w:rFonts w:hint="cs"/>
          <w:rtl/>
        </w:rPr>
        <w:t>האינטרס</w:t>
      </w:r>
      <w:r w:rsidRPr="00666C19">
        <w:rPr>
          <w:rtl/>
        </w:rPr>
        <w:t xml:space="preserve"> </w:t>
      </w:r>
      <w:r w:rsidRPr="00666C19">
        <w:rPr>
          <w:rFonts w:hint="cs"/>
          <w:rtl/>
        </w:rPr>
        <w:t>הציבורי</w:t>
      </w:r>
      <w:r w:rsidRPr="00666C19">
        <w:rPr>
          <w:rtl/>
        </w:rPr>
        <w:t xml:space="preserve"> </w:t>
      </w:r>
      <w:r w:rsidRPr="00666C19">
        <w:rPr>
          <w:rFonts w:hint="cs"/>
          <w:rtl/>
        </w:rPr>
        <w:t>ויביאו</w:t>
      </w:r>
      <w:r w:rsidRPr="00666C19">
        <w:rPr>
          <w:rtl/>
        </w:rPr>
        <w:t xml:space="preserve"> </w:t>
      </w:r>
      <w:r w:rsidRPr="00666C19">
        <w:rPr>
          <w:rFonts w:hint="cs"/>
          <w:rtl/>
        </w:rPr>
        <w:t>לאחידות</w:t>
      </w:r>
      <w:r w:rsidRPr="00666C19">
        <w:rPr>
          <w:rtl/>
        </w:rPr>
        <w:t xml:space="preserve"> </w:t>
      </w:r>
      <w:r w:rsidRPr="00666C19">
        <w:rPr>
          <w:rFonts w:hint="cs"/>
          <w:rtl/>
        </w:rPr>
        <w:t>בחיקוק</w:t>
      </w:r>
      <w:r w:rsidRPr="00666C19">
        <w:rPr>
          <w:rtl/>
        </w:rPr>
        <w:t xml:space="preserve"> </w:t>
      </w:r>
      <w:r w:rsidRPr="00666C19">
        <w:rPr>
          <w:rFonts w:hint="cs"/>
          <w:rtl/>
        </w:rPr>
        <w:t>חוקי</w:t>
      </w:r>
      <w:r w:rsidRPr="00666C19">
        <w:rPr>
          <w:rtl/>
        </w:rPr>
        <w:t xml:space="preserve"> </w:t>
      </w:r>
      <w:r w:rsidRPr="00666C19">
        <w:rPr>
          <w:rFonts w:hint="cs"/>
          <w:rtl/>
        </w:rPr>
        <w:t>העזר</w:t>
      </w:r>
      <w:r w:rsidRPr="00666C19">
        <w:rPr>
          <w:rtl/>
        </w:rPr>
        <w:t xml:space="preserve"> </w:t>
      </w:r>
      <w:r w:rsidRPr="00666C19">
        <w:rPr>
          <w:rFonts w:hint="cs"/>
          <w:rtl/>
        </w:rPr>
        <w:t>ולייעול</w:t>
      </w:r>
      <w:r w:rsidRPr="00666C19">
        <w:rPr>
          <w:rtl/>
        </w:rPr>
        <w:t xml:space="preserve"> </w:t>
      </w:r>
      <w:r w:rsidRPr="00666C19">
        <w:rPr>
          <w:rFonts w:hint="cs"/>
          <w:rtl/>
        </w:rPr>
        <w:t>וחיסכון</w:t>
      </w:r>
      <w:r w:rsidRPr="00666C19">
        <w:rPr>
          <w:rtl/>
        </w:rPr>
        <w:t xml:space="preserve"> </w:t>
      </w:r>
      <w:r w:rsidRPr="00666C19">
        <w:rPr>
          <w:rFonts w:hint="cs"/>
          <w:rtl/>
        </w:rPr>
        <w:t>ניכרים</w:t>
      </w:r>
      <w:r w:rsidRPr="00666C19">
        <w:rPr>
          <w:rtl/>
        </w:rPr>
        <w:t xml:space="preserve"> </w:t>
      </w:r>
      <w:r w:rsidRPr="00666C19">
        <w:rPr>
          <w:rFonts w:hint="cs"/>
          <w:rtl/>
        </w:rPr>
        <w:t>בתהליך</w:t>
      </w:r>
      <w:r w:rsidRPr="00666C19">
        <w:rPr>
          <w:rtl/>
        </w:rPr>
        <w:t xml:space="preserve"> </w:t>
      </w:r>
      <w:r w:rsidRPr="00666C19">
        <w:rPr>
          <w:rFonts w:hint="cs"/>
          <w:rtl/>
        </w:rPr>
        <w:t>אישורם</w:t>
      </w:r>
      <w:r w:rsidRPr="00666C19">
        <w:rPr>
          <w:rtl/>
        </w:rPr>
        <w:t xml:space="preserve">". </w:t>
      </w:r>
    </w:p>
    <w:p w:rsidR="007B478D" w:rsidRPr="00666C19" w:rsidP="001E5CB7">
      <w:pPr>
        <w:spacing w:before="180" w:after="240" w:line="240" w:lineRule="exact"/>
        <w:ind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כי </w:t>
      </w:r>
      <w:r w:rsidRPr="00666C19">
        <w:rPr>
          <w:rFonts w:ascii="Tahoma" w:eastAsia="Times New Roman" w:hAnsi="Tahoma" w:cs="Tahoma" w:hint="cs"/>
          <w:sz w:val="17"/>
          <w:szCs w:val="17"/>
          <w:rtl/>
          <w:lang w:eastAsia="he-IL"/>
        </w:rPr>
        <w:t xml:space="preserve">ניסוח כל אחד מהנוסחים המומלצים היא עבודה מורכבת הדורשת בחינה של מכלול היבטים ובחינת הדברים עם משרדי ממשלה אחרים הנוגעים בדבר ועם משרד המשפטים וכי הוא "עובד בימים אלו על נוסח חוק עזר מומלץ לשילוט". הוא הוסיף כי </w:t>
      </w:r>
      <w:r w:rsidRPr="00666C19">
        <w:rPr>
          <w:rFonts w:ascii="Tahoma" w:hAnsi="Tahoma" w:cs="Tahoma" w:hint="cs"/>
          <w:sz w:val="17"/>
          <w:szCs w:val="17"/>
          <w:rtl/>
        </w:rPr>
        <w:t>יבחן את ההיתכנות וההצדקה לקידום נוסחים מומלצים בנושאים נוספים. עם זאת, יש נושאים שלא ניתן לקבוע לגביהם נוסחים מומלצים כיוון שהם נוגעים רק לחלק קטן מהרשויות. כמו כן, משרד הפנים סבור כי כיום לאור הנגישות הרבה למידע, הצורך בנוסחים מומלצים קטן, משום שכל רשות מקומית יכולה לבחון במאגר המידע נוסחים של חוקים שפרסמו רשויות מקומיות אחרות ולהתאימם לצרכיה הייחודיים.</w:t>
      </w:r>
    </w:p>
    <w:p w:rsidR="007B478D" w:rsidRPr="00666C19" w:rsidP="001E5CB7">
      <w:pPr>
        <w:pStyle w:val="RESHET"/>
        <w:rPr>
          <w:rtl/>
        </w:rPr>
      </w:pPr>
      <w:r w:rsidRPr="00666C19">
        <w:rPr>
          <w:rFonts w:hint="cs"/>
          <w:rtl/>
        </w:rPr>
        <w:t xml:space="preserve">משרד מבקר המדינה מצר על שמשרד הפנים לא אימץ את המלצותיו של מבקר המדינה בנדון ולא מצא לנכון להקים מאגר גדול יותר ועדכני של חוקי עזר מומלצים - אף שחלפו כעשר שנים מאז העיר על כך מבקר המדינה. עד היום נעשה מעט מדי, ויש תחום רחב של נושאים שניתן לנסח בהם מסגרת כללית של חוק עזר מומלץ, המסייע לרשות המקומית ומאפשר לה גמישות רבה והתחשבות במאפייניה הייחודיים. </w:t>
      </w:r>
    </w:p>
    <w:p w:rsidR="007B478D" w:rsidRPr="00666C19" w:rsidP="007F74CF">
      <w:pPr>
        <w:pStyle w:val="RESHET"/>
        <w:rPr>
          <w:rtl/>
        </w:rPr>
      </w:pPr>
      <w:r w:rsidRPr="00666C19">
        <w:rPr>
          <w:rFonts w:hint="cs"/>
          <w:rtl/>
        </w:rPr>
        <w:t>יצוין כי תשובתו</w:t>
      </w:r>
      <w:r w:rsidRPr="00666C19">
        <w:rPr>
          <w:rtl/>
        </w:rPr>
        <w:t xml:space="preserve"> </w:t>
      </w:r>
      <w:r w:rsidRPr="00666C19">
        <w:rPr>
          <w:rFonts w:hint="cs"/>
          <w:rtl/>
        </w:rPr>
        <w:t xml:space="preserve">של משרד הפנים </w:t>
      </w:r>
      <w:r w:rsidRPr="00666C19">
        <w:rPr>
          <w:rtl/>
        </w:rPr>
        <w:t>אינה עולה בקנה אחד עם טענתו כי אין הוא משתמש בסמכותו החוקית להתקין חוקי עזר לדוגמה שכן התקנת נוסחים מומלצים עדיפה לדעתו. זאת ועוד, הממצאים מלמדים כי במקרים שבהם ניסו רשויות מקומיות לאמץ חוקי עזר דוגמת אלו שהתקינו רשויות אחרות, לא תמיד היה הדבר יעיל</w:t>
      </w:r>
      <w:r w:rsidRPr="00666C19">
        <w:rPr>
          <w:rFonts w:hint="cs"/>
          <w:rtl/>
        </w:rPr>
        <w:t>,</w:t>
      </w:r>
      <w:r w:rsidRPr="00666C19">
        <w:rPr>
          <w:rtl/>
        </w:rPr>
        <w:t xml:space="preserve"> </w:t>
      </w:r>
      <w:r w:rsidRPr="00666C19">
        <w:rPr>
          <w:rFonts w:hint="cs"/>
          <w:rtl/>
        </w:rPr>
        <w:t>ויש ש</w:t>
      </w:r>
      <w:r w:rsidRPr="00666C19">
        <w:rPr>
          <w:rtl/>
        </w:rPr>
        <w:t xml:space="preserve">גרם להתמשכות הליך </w:t>
      </w:r>
      <w:r w:rsidRPr="00666C19">
        <w:rPr>
          <w:rFonts w:hint="cs"/>
          <w:rtl/>
        </w:rPr>
        <w:t xml:space="preserve">החקיקה </w:t>
      </w:r>
      <w:r w:rsidRPr="00666C19">
        <w:rPr>
          <w:rtl/>
        </w:rPr>
        <w:t>וסרבולו</w:t>
      </w:r>
      <w:r w:rsidRPr="00666C19">
        <w:rPr>
          <w:rFonts w:hint="cs"/>
          <w:rtl/>
        </w:rPr>
        <w:t>, שכן חוקי עזר אלו לא תאמו את</w:t>
      </w:r>
      <w:r w:rsidRPr="00666C19">
        <w:rPr>
          <w:rtl/>
        </w:rPr>
        <w:t xml:space="preserve"> </w:t>
      </w:r>
      <w:r w:rsidRPr="00666C19">
        <w:rPr>
          <w:rFonts w:hint="cs"/>
          <w:rtl/>
        </w:rPr>
        <w:t>דרישות</w:t>
      </w:r>
      <w:r w:rsidRPr="00666C19">
        <w:rPr>
          <w:rtl/>
        </w:rPr>
        <w:t xml:space="preserve"> </w:t>
      </w:r>
      <w:r w:rsidRPr="00666C19">
        <w:rPr>
          <w:rFonts w:hint="cs"/>
          <w:rtl/>
        </w:rPr>
        <w:t>משרד</w:t>
      </w:r>
      <w:r w:rsidRPr="00666C19">
        <w:rPr>
          <w:rtl/>
        </w:rPr>
        <w:t xml:space="preserve"> </w:t>
      </w:r>
      <w:r w:rsidRPr="00666C19">
        <w:rPr>
          <w:rFonts w:hint="cs"/>
          <w:rtl/>
        </w:rPr>
        <w:t xml:space="preserve">הפנים </w:t>
      </w:r>
      <w:r w:rsidRPr="00666C19">
        <w:rPr>
          <w:rtl/>
        </w:rPr>
        <w:t>(ראו להלן בעניין זה בפרק "שונות באישור חוקי העזר במשרד הפנים"). על משרד הפנים</w:t>
      </w:r>
      <w:r w:rsidRPr="00666C19">
        <w:rPr>
          <w:rFonts w:hint="cs"/>
          <w:rtl/>
        </w:rPr>
        <w:t>,</w:t>
      </w:r>
      <w:r w:rsidRPr="00666C19">
        <w:rPr>
          <w:rtl/>
        </w:rPr>
        <w:t xml:space="preserve"> </w:t>
      </w:r>
      <w:r w:rsidRPr="00666C19">
        <w:rPr>
          <w:rFonts w:hint="cs"/>
          <w:rtl/>
        </w:rPr>
        <w:t xml:space="preserve">כמאסדר של השלטון המקומי, </w:t>
      </w:r>
      <w:r w:rsidRPr="00666C19">
        <w:rPr>
          <w:rtl/>
        </w:rPr>
        <w:t xml:space="preserve">לשמש מנחה של הרשויות המקומיות </w:t>
      </w:r>
      <w:r w:rsidRPr="00666C19">
        <w:rPr>
          <w:rFonts w:hint="cs"/>
          <w:rtl/>
        </w:rPr>
        <w:t>בתחום זה</w:t>
      </w:r>
      <w:r w:rsidRPr="00666C19">
        <w:rPr>
          <w:rtl/>
        </w:rPr>
        <w:t xml:space="preserve"> </w:t>
      </w:r>
      <w:r w:rsidRPr="00666C19">
        <w:rPr>
          <w:rFonts w:hint="cs"/>
          <w:rtl/>
        </w:rPr>
        <w:t>ו</w:t>
      </w:r>
      <w:r w:rsidRPr="00666C19">
        <w:rPr>
          <w:rtl/>
        </w:rPr>
        <w:t>לקבוע קווים מנחים ומומלצים לחוקי העזר, כדי לפשט</w:t>
      </w:r>
      <w:r w:rsidRPr="00666C19">
        <w:rPr>
          <w:rFonts w:hint="cs"/>
          <w:rtl/>
        </w:rPr>
        <w:t>,</w:t>
      </w:r>
      <w:r w:rsidRPr="00666C19">
        <w:rPr>
          <w:rtl/>
        </w:rPr>
        <w:t xml:space="preserve"> </w:t>
      </w:r>
      <w:r w:rsidRPr="00666C19">
        <w:rPr>
          <w:rFonts w:hint="cs"/>
          <w:rtl/>
        </w:rPr>
        <w:t xml:space="preserve">לייעל </w:t>
      </w:r>
      <w:r w:rsidRPr="00666C19">
        <w:rPr>
          <w:rtl/>
        </w:rPr>
        <w:t>ולהקל את הליך התקנתם</w:t>
      </w:r>
      <w:r w:rsidRPr="00666C19">
        <w:rPr>
          <w:rFonts w:hint="cs"/>
          <w:rtl/>
        </w:rPr>
        <w:t xml:space="preserve"> ולמנוע אי-וודאות</w:t>
      </w:r>
      <w:r w:rsidRPr="00666C19">
        <w:rPr>
          <w:rtl/>
        </w:rPr>
        <w:t>.</w:t>
      </w:r>
    </w:p>
    <w:p w:rsidR="007B478D" w:rsidRPr="00C0755C" w:rsidP="00E2684E">
      <w:pPr>
        <w:pStyle w:val="KOT4"/>
        <w:rPr>
          <w:rtl/>
        </w:rPr>
      </w:pPr>
      <w:r>
        <w:rPr>
          <w:rFonts w:hint="cs"/>
          <w:rtl/>
        </w:rPr>
        <w:t>תהליך ה</w:t>
      </w:r>
      <w:r w:rsidRPr="00C0755C">
        <w:rPr>
          <w:rFonts w:hint="cs"/>
          <w:rtl/>
        </w:rPr>
        <w:t>חקיק</w:t>
      </w:r>
      <w:r>
        <w:rPr>
          <w:rFonts w:hint="cs"/>
          <w:rtl/>
        </w:rPr>
        <w:t>ה והעדכון של</w:t>
      </w:r>
      <w:r w:rsidRPr="00C0755C">
        <w:rPr>
          <w:rFonts w:hint="cs"/>
          <w:rtl/>
        </w:rPr>
        <w:t xml:space="preserve"> חוק</w:t>
      </w:r>
      <w:r>
        <w:rPr>
          <w:rFonts w:hint="cs"/>
          <w:rtl/>
        </w:rPr>
        <w:t>י</w:t>
      </w:r>
      <w:r w:rsidRPr="00C0755C">
        <w:rPr>
          <w:rFonts w:hint="cs"/>
          <w:rtl/>
        </w:rPr>
        <w:t xml:space="preserve"> </w:t>
      </w:r>
      <w:r>
        <w:rPr>
          <w:rFonts w:hint="cs"/>
          <w:rtl/>
        </w:rPr>
        <w:t>ה</w:t>
      </w:r>
      <w:r w:rsidRPr="00C0755C">
        <w:rPr>
          <w:rFonts w:hint="cs"/>
          <w:rtl/>
        </w:rPr>
        <w:t>עזר</w:t>
      </w:r>
    </w:p>
    <w:p w:rsidR="007B478D" w:rsidRPr="00C0755C" w:rsidP="007F74CF">
      <w:pPr>
        <w:pStyle w:val="KOT5"/>
        <w:ind w:right="2268"/>
        <w:rPr>
          <w:rtl/>
        </w:rPr>
      </w:pPr>
      <w:r w:rsidRPr="00C0755C">
        <w:rPr>
          <w:rFonts w:hint="cs"/>
          <w:rtl/>
        </w:rPr>
        <w:t xml:space="preserve">אופן </w:t>
      </w:r>
      <w:r>
        <w:rPr>
          <w:rFonts w:hint="cs"/>
          <w:rtl/>
        </w:rPr>
        <w:t>ה</w:t>
      </w:r>
      <w:r w:rsidRPr="00C0755C">
        <w:rPr>
          <w:rFonts w:hint="cs"/>
          <w:rtl/>
        </w:rPr>
        <w:t xml:space="preserve">טיפול </w:t>
      </w:r>
      <w:r>
        <w:rPr>
          <w:rFonts w:hint="cs"/>
          <w:rtl/>
        </w:rPr>
        <w:t xml:space="preserve">של </w:t>
      </w:r>
      <w:r w:rsidRPr="00C0755C">
        <w:rPr>
          <w:rFonts w:hint="cs"/>
          <w:rtl/>
        </w:rPr>
        <w:t xml:space="preserve">הרשויות המקומיות בהכנת חוק העזר או בעדכונו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מבדיקה שנערכה ברשויות המקומיות התברר כי כאשר מועלה הצורך להכין חוק עזר או לעדכנו - בדרך כלל על ידי ראש הרשות, גזבר הרשות או הלשכה המשפטית שלה - מתנהלים דיונים במועצה על אופיו של החוק, על ניסוחו ועל התועלת שבחקיקתו. בעקבות דיונים אלו מנסחת הלשכה המשפטית של הרשות המקומית את הצעת החוק, ואם החוק מטיל תשלום כלשהו, בדרך כלל מתבצעת התקשרות עם חברה חיצונית לקביעת תעריף התשלום; החברה אוספת נתונים מן הגורמים הרלוונטיים (בדרך כלל מחלקות ההנדסה, הגזברות והארנונה)</w:t>
      </w:r>
      <w:r>
        <w:rPr>
          <w:rStyle w:val="FootnoteReference"/>
          <w:rFonts w:ascii="Tahoma" w:hAnsi="Tahoma" w:cs="Tahoma"/>
          <w:sz w:val="17"/>
          <w:szCs w:val="17"/>
          <w:rtl/>
        </w:rPr>
        <w:footnoteReference w:id="34"/>
      </w:r>
      <w:r w:rsidRPr="00666C19">
        <w:rPr>
          <w:rFonts w:ascii="Tahoma" w:hAnsi="Tahoma" w:cs="Tahoma" w:hint="cs"/>
          <w:sz w:val="17"/>
          <w:szCs w:val="17"/>
          <w:rtl/>
        </w:rPr>
        <w:t xml:space="preserve">. לאחר קביעת התעריף נדרשת מועצת הרשות לאשר את החוק ואת התעריף שנקבע בו. </w:t>
      </w:r>
    </w:p>
    <w:p w:rsidR="007B478D" w:rsidRPr="00C0755C" w:rsidP="00E2684E">
      <w:pPr>
        <w:pStyle w:val="KOT6"/>
        <w:rPr>
          <w:rtl/>
        </w:rPr>
      </w:pPr>
      <w:r w:rsidRPr="00C0755C">
        <w:rPr>
          <w:rFonts w:hint="cs"/>
          <w:rtl/>
        </w:rPr>
        <w:t>משך הטיפול</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עד למועד סיום הביקורת שתי רשויות מקומיות - עיריית כפר קאסם (בנושאים: העמדת רכב וחנייתו, סלילת רחובות, תיעול וניקוז), והמועצה המקומית מזרעה (בנושאים: אגרת תעודת אישור, תיעול, איכות הסביבה, העמדת רכב וחנייתו, סלילת רחובות, הריסת מבנים מסוכנים ומודעות ושלטים) - לא מסרו למשרד מבקר המדינה נתונים על משך הטיפול בהצעת חוק העזר בכל אחד משלבי החקיקה: אימתי הועלה הצורך בחוק העזר; מי העלה צורך זה; כמה זמן נמשכה בדיקת התעריפים אצל היועץ ששכרה הרשות; מתי אישרה מועצת הרשות המקומית את נוסח החוק; ומתי הועבר החוק לאישור משרד הפנים. </w:t>
      </w:r>
    </w:p>
    <w:p w:rsidR="007B478D" w:rsidRPr="00666C19" w:rsidP="007F74CF">
      <w:pPr>
        <w:spacing w:after="240" w:line="240" w:lineRule="exact"/>
        <w:ind w:right="2268"/>
        <w:jc w:val="both"/>
        <w:rPr>
          <w:rFonts w:ascii="Tahoma" w:hAnsi="Tahoma" w:cs="Tahoma"/>
          <w:sz w:val="17"/>
          <w:szCs w:val="17"/>
          <w:rtl/>
        </w:rPr>
      </w:pPr>
      <w:r w:rsidRPr="00666C19">
        <w:rPr>
          <w:rFonts w:ascii="Tahoma" w:hAnsi="Tahoma" w:cs="Tahoma" w:hint="cs"/>
          <w:sz w:val="17"/>
          <w:szCs w:val="17"/>
          <w:rtl/>
        </w:rPr>
        <w:t xml:space="preserve">נמצא כי בידי עיריית כפר קאסם לא היו מסמכים על שלבי הטיפול בהצעת חוק העזר, בניגוד לכללי </w:t>
      </w:r>
      <w:r w:rsidRPr="00666C19">
        <w:rPr>
          <w:rFonts w:ascii="Tahoma" w:hAnsi="Tahoma" w:cs="Tahoma" w:hint="cs"/>
          <w:sz w:val="17"/>
          <w:szCs w:val="17"/>
          <w:rtl/>
        </w:rPr>
        <w:t>מינהל</w:t>
      </w:r>
      <w:r w:rsidRPr="00666C19">
        <w:rPr>
          <w:rFonts w:ascii="Tahoma" w:hAnsi="Tahoma" w:cs="Tahoma" w:hint="cs"/>
          <w:sz w:val="17"/>
          <w:szCs w:val="17"/>
          <w:rtl/>
        </w:rPr>
        <w:t xml:space="preserve"> תקין, ואילו המועצה המקומית מזרעה לא המציאה את המסמכים המבוקשים, אף על פי שהתבקשה והבטיחה להמציאם פעמים רבות.</w:t>
      </w:r>
    </w:p>
    <w:p w:rsidR="007B478D" w:rsidRPr="00494E48" w:rsidP="007F74CF">
      <w:pPr>
        <w:pStyle w:val="RESHET"/>
        <w:rPr>
          <w:rtl/>
        </w:rPr>
      </w:pPr>
      <w:r w:rsidRPr="00494E48">
        <w:rPr>
          <w:rFonts w:hint="cs"/>
          <w:rtl/>
        </w:rPr>
        <w:t xml:space="preserve">משרד מבקר המדינה מעיר לעיריית כפר קאסם כי עליה להקפיד </w:t>
      </w:r>
      <w:r w:rsidRPr="00494E48">
        <w:rPr>
          <w:rtl/>
        </w:rPr>
        <w:t>לתעד את שלבי הטיפול בחוקי העזר ולקיים אחריהם מעקב רציף</w:t>
      </w:r>
      <w:r w:rsidRPr="00494E48">
        <w:rPr>
          <w:rFonts w:hint="cs"/>
          <w:rtl/>
        </w:rPr>
        <w:t>, כדי לייעל את הטיפול בחוקים אלו, לזהות גורמים שעלולים לעכבו ולצמצם את משך הזמן עד למשלוח הצעת החוק למשרד הפנים</w:t>
      </w:r>
      <w:r>
        <w:rPr>
          <w:rStyle w:val="FootnoteReference"/>
          <w:rtl/>
        </w:rPr>
        <w:footnoteReference w:id="35"/>
      </w:r>
      <w:r w:rsidRPr="00494E48">
        <w:rPr>
          <w:rFonts w:hint="cs"/>
          <w:rtl/>
        </w:rPr>
        <w:t>.</w:t>
      </w:r>
    </w:p>
    <w:p w:rsidR="007B478D" w:rsidRPr="00494E48" w:rsidP="007F74CF">
      <w:pPr>
        <w:pStyle w:val="RESHET"/>
        <w:rPr>
          <w:rtl/>
        </w:rPr>
      </w:pPr>
      <w:r w:rsidRPr="00494E48">
        <w:rPr>
          <w:rFonts w:hint="cs"/>
          <w:rtl/>
        </w:rPr>
        <w:t>משרד</w:t>
      </w:r>
      <w:r w:rsidRPr="00494E48">
        <w:rPr>
          <w:rtl/>
        </w:rPr>
        <w:t xml:space="preserve"> מבקר המדינה מעיר לראש המועצה המקומית מזרעה מר פואד </w:t>
      </w:r>
      <w:r w:rsidRPr="00494E48">
        <w:rPr>
          <w:rFonts w:hint="cs"/>
          <w:rtl/>
        </w:rPr>
        <w:t>עווד</w:t>
      </w:r>
      <w:r w:rsidRPr="00494E48">
        <w:rPr>
          <w:rtl/>
        </w:rPr>
        <w:t xml:space="preserve"> כי באי-שיתוף הפעולה עם נציגי</w:t>
      </w:r>
      <w:r w:rsidRPr="00494E48">
        <w:rPr>
          <w:rFonts w:hint="cs"/>
          <w:rtl/>
        </w:rPr>
        <w:t xml:space="preserve"> משרד מבקר המדינה</w:t>
      </w:r>
      <w:r w:rsidRPr="00494E48">
        <w:rPr>
          <w:rtl/>
        </w:rPr>
        <w:t xml:space="preserve"> הוא לא קיים את חובתו לפי סעיף 3 לחוק יסוד: מבקר המדינה, התשמ"ח-1988.</w:t>
      </w:r>
    </w:p>
    <w:p w:rsidR="007B478D" w:rsidRPr="00666C19" w:rsidP="00494E48">
      <w:pPr>
        <w:spacing w:before="180" w:line="240" w:lineRule="exact"/>
        <w:ind w:right="2268"/>
        <w:jc w:val="both"/>
        <w:rPr>
          <w:rFonts w:ascii="Tahoma" w:hAnsi="Tahoma" w:cs="Tahoma"/>
          <w:sz w:val="17"/>
          <w:szCs w:val="17"/>
          <w:rtl/>
        </w:rPr>
      </w:pPr>
      <w:r w:rsidRPr="00666C19">
        <w:rPr>
          <w:rFonts w:ascii="Tahoma" w:hAnsi="Tahoma" w:cs="Tahoma" w:hint="cs"/>
          <w:sz w:val="17"/>
          <w:szCs w:val="17"/>
          <w:rtl/>
        </w:rPr>
        <w:t>בלוח 1 מפורט משך שלבי הטיפול הראשוני בחוקי עזר בשאר הרשויות המקומיות שנבדקו, כפי שעולה מהמסמכים שנמצאו בתיקיהן או מהנתונים שהמציאו למשרד מבקר המדינה.</w:t>
      </w:r>
    </w:p>
    <w:p w:rsidR="007B478D" w:rsidRPr="00666C19" w:rsidP="00E2684E">
      <w:pPr>
        <w:pStyle w:val="tab-name"/>
        <w:ind w:right="2268"/>
        <w:rPr>
          <w:b/>
          <w:bCs/>
          <w:rtl/>
        </w:rPr>
      </w:pPr>
      <w:r w:rsidRPr="007E667B">
        <w:rPr>
          <w:rFonts w:hint="cs"/>
          <w:rtl/>
        </w:rPr>
        <w:t>לוח 1</w:t>
      </w:r>
      <w:r w:rsidRPr="007E667B" w:rsidR="00666C19">
        <w:rPr>
          <w:rFonts w:hint="cs"/>
          <w:rtl/>
        </w:rPr>
        <w:t>:</w:t>
      </w:r>
      <w:r w:rsidR="00666C19">
        <w:rPr>
          <w:rFonts w:hint="cs"/>
          <w:b/>
          <w:bCs/>
          <w:rtl/>
        </w:rPr>
        <w:t xml:space="preserve"> </w:t>
      </w:r>
      <w:r w:rsidRPr="00666C19">
        <w:rPr>
          <w:rFonts w:hint="cs"/>
          <w:b/>
          <w:bCs/>
          <w:rtl/>
        </w:rPr>
        <w:t>לוחות הזמנים של שלבי הטיפול בחקיקת חוקי העזר ברשויות המקומיות שנבדקו</w:t>
      </w:r>
      <w:r w:rsidRPr="00666C19">
        <w:rPr>
          <w:rFonts w:hint="cs"/>
          <w:b/>
          <w:bCs/>
          <w:vertAlign w:val="superscript"/>
          <w:rtl/>
        </w:rPr>
        <w:t>*</w:t>
      </w:r>
    </w:p>
    <w:tbl>
      <w:tblPr>
        <w:tblDescription w:val="לוחות הזמנים של שלבי הטיפול בחקיקת חוקי העזר ברשויות המקומיות שנבדקו"/>
        <w:bidiVisual/>
        <w:tblW w:w="8505" w:type="dxa"/>
        <w:tblInd w:w="11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967"/>
        <w:gridCol w:w="1781"/>
        <w:gridCol w:w="1067"/>
        <w:gridCol w:w="1052"/>
        <w:gridCol w:w="1326"/>
        <w:gridCol w:w="960"/>
        <w:gridCol w:w="1352"/>
      </w:tblGrid>
      <w:tr w:rsidTr="00A32268">
        <w:tblPrEx>
          <w:tblW w:w="8505" w:type="dxa"/>
          <w:tblInd w:w="11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cantSplit/>
          <w:tblHeader/>
        </w:trPr>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הרשות המקומית</w:t>
            </w:r>
          </w:p>
        </w:tc>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נושא חוק העזר</w:t>
            </w:r>
          </w:p>
        </w:tc>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העלאת הצורך בהצעת החוק או בעדכונו</w:t>
            </w:r>
          </w:p>
        </w:tc>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אישור מועצת הרשות המקומית</w:t>
            </w:r>
          </w:p>
        </w:tc>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משך הזמן עד אישור מועצת הרשות (בחודשים)</w:t>
            </w:r>
          </w:p>
        </w:tc>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ההעברה למשרד הפנים</w:t>
            </w:r>
          </w:p>
        </w:tc>
        <w:tc>
          <w:tcPr>
            <w:tcW w:w="0" w:type="auto"/>
            <w:tcBorders>
              <w:top w:val="single" w:sz="8" w:space="0" w:color="auto"/>
              <w:bottom w:val="single" w:sz="4" w:space="0" w:color="auto"/>
            </w:tcBorders>
            <w:shd w:val="clear" w:color="auto" w:fill="CEEAF5"/>
            <w:vAlign w:val="bottom"/>
          </w:tcPr>
          <w:p w:rsidR="007B478D" w:rsidRPr="00494E48" w:rsidP="007E667B">
            <w:pPr>
              <w:tabs>
                <w:tab w:val="left" w:pos="1148"/>
              </w:tabs>
              <w:spacing w:line="240" w:lineRule="exact"/>
              <w:rPr>
                <w:rFonts w:ascii="Tahoma" w:hAnsi="Tahoma" w:cs="Tahoma"/>
                <w:b/>
                <w:bCs/>
                <w:sz w:val="16"/>
                <w:szCs w:val="16"/>
                <w:rtl/>
              </w:rPr>
            </w:pPr>
            <w:r w:rsidRPr="00494E48">
              <w:rPr>
                <w:rFonts w:ascii="Tahoma" w:hAnsi="Tahoma" w:cs="Tahoma" w:hint="cs"/>
                <w:b/>
                <w:bCs/>
                <w:sz w:val="16"/>
                <w:szCs w:val="16"/>
                <w:rtl/>
              </w:rPr>
              <w:t>משך הזמן עד ההעברה למשרד הפנים (בחודשים)</w:t>
            </w:r>
          </w:p>
        </w:tc>
      </w:tr>
      <w:tr w:rsidTr="00A32268">
        <w:tblPrEx>
          <w:tblW w:w="8505" w:type="dxa"/>
          <w:tblInd w:w="113" w:type="dxa"/>
          <w:tblCellMar>
            <w:left w:w="57" w:type="dxa"/>
            <w:right w:w="57" w:type="dxa"/>
          </w:tblCellMar>
          <w:tblLook w:val="04A0"/>
        </w:tblPrEx>
        <w:trPr>
          <w:cantSplit/>
          <w:tblHeader/>
        </w:trPr>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1</w:t>
            </w:r>
          </w:p>
        </w:tc>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2</w:t>
            </w:r>
          </w:p>
        </w:tc>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3</w:t>
            </w:r>
          </w:p>
        </w:tc>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4</w:t>
            </w:r>
          </w:p>
        </w:tc>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5 (4-3)</w:t>
            </w:r>
          </w:p>
        </w:tc>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6</w:t>
            </w:r>
          </w:p>
        </w:tc>
        <w:tc>
          <w:tcPr>
            <w:tcW w:w="0" w:type="auto"/>
            <w:tcBorders>
              <w:top w:val="single" w:sz="4" w:space="0" w:color="auto"/>
              <w:bottom w:val="single" w:sz="8" w:space="0" w:color="auto"/>
            </w:tcBorders>
            <w:shd w:val="clear" w:color="auto" w:fill="CEEAF5"/>
          </w:tcPr>
          <w:p w:rsidR="007B478D" w:rsidRPr="00A32268" w:rsidP="007E667B">
            <w:pPr>
              <w:tabs>
                <w:tab w:val="left" w:pos="1148"/>
              </w:tabs>
              <w:spacing w:line="240" w:lineRule="exact"/>
              <w:rPr>
                <w:rFonts w:ascii="Tahoma" w:hAnsi="Tahoma" w:cs="Tahoma"/>
                <w:b/>
                <w:bCs/>
                <w:sz w:val="16"/>
                <w:szCs w:val="16"/>
                <w:rtl/>
              </w:rPr>
            </w:pPr>
            <w:r w:rsidRPr="00A32268">
              <w:rPr>
                <w:rFonts w:ascii="Tahoma" w:hAnsi="Tahoma" w:cs="Tahoma" w:hint="cs"/>
                <w:b/>
                <w:bCs/>
                <w:sz w:val="16"/>
                <w:szCs w:val="16"/>
                <w:rtl/>
              </w:rPr>
              <w:t>7 (6-4)</w:t>
            </w:r>
          </w:p>
        </w:tc>
      </w:tr>
      <w:tr w:rsidTr="00A32268">
        <w:tblPrEx>
          <w:tblW w:w="8505" w:type="dxa"/>
          <w:tblInd w:w="113" w:type="dxa"/>
          <w:tblCellMar>
            <w:left w:w="57" w:type="dxa"/>
            <w:right w:w="57" w:type="dxa"/>
          </w:tblCellMar>
          <w:tblLook w:val="04A0"/>
        </w:tblPrEx>
        <w:trPr>
          <w:cantSplit/>
        </w:trPr>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sz w:val="16"/>
                <w:szCs w:val="16"/>
                <w:rtl/>
              </w:rPr>
              <w:t>בנימינה גבעת-עדה</w:t>
            </w:r>
          </w:p>
        </w:tc>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sz w:val="16"/>
                <w:szCs w:val="16"/>
                <w:rtl/>
              </w:rPr>
              <w:t>צו</w:t>
            </w:r>
            <w:r w:rsidRPr="00494E48">
              <w:rPr>
                <w:rFonts w:ascii="Tahoma" w:hAnsi="Tahoma" w:cs="Tahoma" w:hint="cs"/>
                <w:sz w:val="16"/>
                <w:szCs w:val="16"/>
                <w:rtl/>
              </w:rPr>
              <w:t>ו</w:t>
            </w:r>
            <w:r w:rsidRPr="00494E48">
              <w:rPr>
                <w:rFonts w:ascii="Tahoma" w:hAnsi="Tahoma" w:cs="Tahoma"/>
                <w:sz w:val="16"/>
                <w:szCs w:val="16"/>
                <w:rtl/>
              </w:rPr>
              <w:t>י עבירות קנס; מודעות ושילוט</w:t>
            </w:r>
          </w:p>
        </w:tc>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סוף שנת 2012</w:t>
            </w:r>
          </w:p>
        </w:tc>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אוגוסט 2014</w:t>
            </w:r>
          </w:p>
        </w:tc>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20 חודשים</w:t>
            </w:r>
          </w:p>
        </w:tc>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sz w:val="16"/>
                <w:szCs w:val="16"/>
                <w:rtl/>
              </w:rPr>
              <w:t>אוגוסט 2014</w:t>
            </w:r>
          </w:p>
        </w:tc>
        <w:tc>
          <w:tcPr>
            <w:tcW w:w="0" w:type="auto"/>
            <w:tcBorders>
              <w:top w:val="single" w:sz="8" w:space="0" w:color="auto"/>
            </w:tcBorders>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הוד השרון</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עדכון תעריפים של סלילה ותיעול (תיקון)</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ינואר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אוקטובר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10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נובמבר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1 חודש</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הוד השרון</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העמדת רכב וחנייתו</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אמצע שנת 2012 (בערך)</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נובמבר 2012</w:t>
            </w:r>
            <w:r w:rsidRPr="00494E48" w:rsidR="00666C19">
              <w:rPr>
                <w:rFonts w:ascii="Tahoma" w:hAnsi="Tahoma" w:cs="Tahoma"/>
                <w:sz w:val="16"/>
                <w:szCs w:val="16"/>
                <w:rtl/>
              </w:rPr>
              <w:br/>
            </w:r>
            <w:r w:rsidRPr="00494E48">
              <w:rPr>
                <w:rFonts w:ascii="Tahoma" w:hAnsi="Tahoma" w:cs="Tahoma" w:hint="cs"/>
                <w:sz w:val="16"/>
                <w:szCs w:val="16"/>
                <w:rtl/>
              </w:rPr>
              <w:t>יולי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4 חודשים</w:t>
            </w:r>
            <w:r w:rsidRPr="00494E48" w:rsidR="00666C19">
              <w:rPr>
                <w:rFonts w:ascii="Tahoma" w:hAnsi="Tahoma" w:cs="Tahoma"/>
                <w:sz w:val="16"/>
                <w:szCs w:val="16"/>
                <w:rtl/>
              </w:rPr>
              <w:br/>
            </w:r>
            <w:r w:rsidRPr="00494E48">
              <w:rPr>
                <w:rFonts w:ascii="Tahoma" w:hAnsi="Tahoma" w:cs="Tahoma" w:hint="cs"/>
                <w:sz w:val="16"/>
                <w:szCs w:val="16"/>
                <w:rtl/>
              </w:rPr>
              <w:t>24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מרץ 2013</w:t>
            </w:r>
            <w:r w:rsidRPr="00494E48" w:rsidR="00666C19">
              <w:rPr>
                <w:rFonts w:ascii="Tahoma" w:hAnsi="Tahoma" w:cs="Tahoma"/>
                <w:sz w:val="16"/>
                <w:szCs w:val="16"/>
                <w:rtl/>
              </w:rPr>
              <w:br/>
            </w:r>
            <w:r w:rsidRPr="00494E48">
              <w:rPr>
                <w:rFonts w:ascii="Tahoma" w:hAnsi="Tahoma" w:cs="Tahoma" w:hint="cs"/>
                <w:sz w:val="16"/>
                <w:szCs w:val="16"/>
                <w:rtl/>
              </w:rPr>
              <w:t>אוגוסט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4 חודשים</w:t>
            </w:r>
            <w:r w:rsidRPr="00494E48" w:rsidR="00666C19">
              <w:rPr>
                <w:rFonts w:ascii="Tahoma" w:hAnsi="Tahoma" w:cs="Tahoma"/>
                <w:sz w:val="16"/>
                <w:szCs w:val="16"/>
                <w:rtl/>
              </w:rPr>
              <w:br/>
            </w:r>
            <w:r w:rsidRPr="00494E48">
              <w:rPr>
                <w:rFonts w:ascii="Tahoma" w:hAnsi="Tahoma" w:cs="Tahoma" w:hint="cs"/>
                <w:sz w:val="16"/>
                <w:szCs w:val="16"/>
                <w:rtl/>
              </w:rPr>
              <w:t>1 חודש</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כעבייה-טבאש-חג'אג'ירה</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פינוי אשפה; פיקוח על בעלי חיים; שילוט; סלילת רחובות; תיעול וניקוז</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תחילת 2012</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אושר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יותר מ-48 חודשים וטרם הסתיים הטיפול</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הועבר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(יותר מ-48 חודשים וטרם הסתיים הטיפול)</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כפר יונה</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סלילת רחובות ותיעול</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יולי 2009</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יולי 2015</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72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אוקטובר 2015</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3 חודשים</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כפר סבא</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שמירה, אבטחה וסדר ציבורי</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יוני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מרץ 2015</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9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אפריל 2015</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1 חודש</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 xml:space="preserve">כפר סבא </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סלילת רחובות (תיקון)</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מאי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אוקטובר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5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אפריל 2015</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6 חודשים</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לוד</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עדכון כל חוקי העזר (למעט חוקים הכוללים תחשיבים)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אמצע שנת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אושר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24 חודשים וטרם הסתיים הטיפול</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הועבר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(כ-24 חודשים וטרם הסתיים הטיפול)</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לוד</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סלילת כבישים ומדרכות; תיעול וניקוז; שטחים ציבוריים פתוחים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מרץ 2014</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אושר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יותר מ-24 חודשים וטרם הסתיים הטיפול</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הועבר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 xml:space="preserve">(יותר </w:t>
            </w:r>
            <w:r w:rsidR="00A32268">
              <w:rPr>
                <w:rFonts w:ascii="Tahoma" w:hAnsi="Tahoma" w:cs="Tahoma" w:hint="cs"/>
                <w:sz w:val="16"/>
                <w:szCs w:val="16"/>
                <w:rtl/>
              </w:rPr>
              <w:t>מ-24 חודשים וטרם הסתיים הטיפול)</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רחובות</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 xml:space="preserve">שטחים ציבוריים פתוחים </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תחילת 2008</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יולי 2009</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יותר מ-18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אוגוסט 2009</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1 חודש</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רחובות</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 xml:space="preserve">שטחים ציבוריים פתוחים (תיקון) </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תחילת 2013</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דצמבר 2013</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כמעט 12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דצמבר 2013</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רחובות</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 xml:space="preserve">סלילת רחובות (תיקון) </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תחילת 2013</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דצמבר 2013</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כמעט 12 חודשים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דצמבר 2013</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w:t>
            </w:r>
          </w:p>
        </w:tc>
      </w:tr>
      <w:tr w:rsidTr="007E667B">
        <w:tblPrEx>
          <w:tblW w:w="8505" w:type="dxa"/>
          <w:tblInd w:w="113" w:type="dxa"/>
          <w:tblCellMar>
            <w:left w:w="57" w:type="dxa"/>
            <w:right w:w="57" w:type="dxa"/>
          </w:tblCellMar>
          <w:tblLook w:val="04A0"/>
        </w:tblPrEx>
        <w:trPr>
          <w:cantSplit/>
        </w:trPr>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שדרות</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סלילת כבישים; סלילת מדרכות; היטל תיעול וניקוז; אגרת שילוט; אגרת מים; היטל ביוב והיטל מים (הכנת תחשיבים)</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יולי 2015</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אושר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8 חודשים וטרם הסתיים הטיפול</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טרם הועבר</w:t>
            </w:r>
          </w:p>
        </w:tc>
        <w:tc>
          <w:tcPr>
            <w:tcW w:w="0" w:type="auto"/>
          </w:tcPr>
          <w:p w:rsidR="007B478D" w:rsidRPr="00494E48" w:rsidP="007E667B">
            <w:pPr>
              <w:tabs>
                <w:tab w:val="left" w:pos="1148"/>
              </w:tabs>
              <w:spacing w:line="240" w:lineRule="exact"/>
              <w:rPr>
                <w:rFonts w:ascii="Tahoma" w:hAnsi="Tahoma" w:cs="Tahoma"/>
                <w:sz w:val="16"/>
                <w:szCs w:val="16"/>
                <w:rtl/>
              </w:rPr>
            </w:pPr>
            <w:r w:rsidRPr="00494E48">
              <w:rPr>
                <w:rFonts w:ascii="Tahoma" w:hAnsi="Tahoma" w:cs="Tahoma" w:hint="cs"/>
                <w:sz w:val="16"/>
                <w:szCs w:val="16"/>
                <w:rtl/>
              </w:rPr>
              <w:t>(8 חודשים וטרם הסתיים הטיפול)</w:t>
            </w:r>
          </w:p>
        </w:tc>
      </w:tr>
    </w:tbl>
    <w:p w:rsidR="007B478D" w:rsidRPr="003B2FDB" w:rsidP="003B2FDB">
      <w:pPr>
        <w:spacing w:before="120" w:after="240" w:line="200" w:lineRule="exact"/>
        <w:ind w:left="397" w:right="2268" w:hanging="397"/>
        <w:jc w:val="both"/>
        <w:rPr>
          <w:rFonts w:ascii="Tahoma" w:hAnsi="Tahoma" w:cs="Tahoma"/>
          <w:sz w:val="14"/>
          <w:szCs w:val="14"/>
          <w:rtl/>
        </w:rPr>
      </w:pPr>
      <w:r w:rsidRPr="003B2FDB">
        <w:rPr>
          <w:rFonts w:ascii="Tahoma" w:hAnsi="Tahoma" w:cs="Tahoma" w:hint="cs"/>
          <w:sz w:val="14"/>
          <w:szCs w:val="14"/>
          <w:rtl/>
        </w:rPr>
        <w:t>*</w:t>
      </w:r>
      <w:r w:rsidRPr="003B2FDB">
        <w:rPr>
          <w:rFonts w:ascii="Tahoma" w:hAnsi="Tahoma" w:cs="Tahoma" w:hint="cs"/>
          <w:sz w:val="14"/>
          <w:szCs w:val="14"/>
          <w:rtl/>
        </w:rPr>
        <w:tab/>
        <w:t>על פי נתונים שנמצאו</w:t>
      </w:r>
      <w:r w:rsidRPr="003B2FDB">
        <w:rPr>
          <w:rFonts w:ascii="Tahoma" w:hAnsi="Tahoma" w:cs="Tahoma"/>
          <w:sz w:val="14"/>
          <w:szCs w:val="14"/>
          <w:rtl/>
        </w:rPr>
        <w:t xml:space="preserve"> </w:t>
      </w:r>
      <w:r w:rsidRPr="003B2FDB">
        <w:rPr>
          <w:rFonts w:ascii="Tahoma" w:hAnsi="Tahoma" w:cs="Tahoma" w:hint="cs"/>
          <w:sz w:val="14"/>
          <w:szCs w:val="14"/>
          <w:rtl/>
        </w:rPr>
        <w:t>בתיקי</w:t>
      </w:r>
      <w:r w:rsidRPr="003B2FDB">
        <w:rPr>
          <w:rFonts w:ascii="Tahoma" w:hAnsi="Tahoma" w:cs="Tahoma"/>
          <w:sz w:val="14"/>
          <w:szCs w:val="14"/>
          <w:rtl/>
        </w:rPr>
        <w:t xml:space="preserve"> </w:t>
      </w:r>
      <w:r w:rsidRPr="003B2FDB">
        <w:rPr>
          <w:rFonts w:ascii="Tahoma" w:hAnsi="Tahoma" w:cs="Tahoma" w:hint="cs"/>
          <w:sz w:val="14"/>
          <w:szCs w:val="14"/>
          <w:rtl/>
        </w:rPr>
        <w:t>הרשויות</w:t>
      </w:r>
      <w:r w:rsidRPr="003B2FDB">
        <w:rPr>
          <w:rFonts w:ascii="Tahoma" w:hAnsi="Tahoma" w:cs="Tahoma"/>
          <w:sz w:val="14"/>
          <w:szCs w:val="14"/>
          <w:rtl/>
        </w:rPr>
        <w:t xml:space="preserve"> </w:t>
      </w:r>
      <w:r w:rsidRPr="003B2FDB">
        <w:rPr>
          <w:rFonts w:ascii="Tahoma" w:hAnsi="Tahoma" w:cs="Tahoma" w:hint="cs"/>
          <w:sz w:val="14"/>
          <w:szCs w:val="14"/>
          <w:rtl/>
        </w:rPr>
        <w:t>המקומיות</w:t>
      </w:r>
      <w:r w:rsidRPr="003B2FDB">
        <w:rPr>
          <w:rFonts w:ascii="Tahoma" w:hAnsi="Tahoma" w:cs="Tahoma"/>
          <w:sz w:val="14"/>
          <w:szCs w:val="14"/>
          <w:rtl/>
        </w:rPr>
        <w:t xml:space="preserve"> </w:t>
      </w:r>
      <w:r w:rsidRPr="003B2FDB">
        <w:rPr>
          <w:rFonts w:ascii="Tahoma" w:hAnsi="Tahoma" w:cs="Tahoma" w:hint="cs"/>
          <w:sz w:val="14"/>
          <w:szCs w:val="14"/>
          <w:rtl/>
        </w:rPr>
        <w:t>שנבדקו</w:t>
      </w:r>
      <w:r w:rsidRPr="003B2FDB">
        <w:rPr>
          <w:rFonts w:ascii="Tahoma" w:hAnsi="Tahoma" w:cs="Tahoma"/>
          <w:sz w:val="14"/>
          <w:szCs w:val="14"/>
          <w:rtl/>
        </w:rPr>
        <w:t xml:space="preserve"> </w:t>
      </w:r>
      <w:r w:rsidRPr="003B2FDB">
        <w:rPr>
          <w:rFonts w:ascii="Tahoma" w:hAnsi="Tahoma" w:cs="Tahoma" w:hint="cs"/>
          <w:sz w:val="14"/>
          <w:szCs w:val="14"/>
          <w:rtl/>
        </w:rPr>
        <w:t>או</w:t>
      </w:r>
      <w:r w:rsidRPr="003B2FDB">
        <w:rPr>
          <w:rFonts w:ascii="Tahoma" w:hAnsi="Tahoma" w:cs="Tahoma"/>
          <w:sz w:val="14"/>
          <w:szCs w:val="14"/>
          <w:rtl/>
        </w:rPr>
        <w:t xml:space="preserve"> </w:t>
      </w:r>
      <w:r w:rsidRPr="003B2FDB">
        <w:rPr>
          <w:rFonts w:ascii="Tahoma" w:hAnsi="Tahoma" w:cs="Tahoma" w:hint="cs"/>
          <w:sz w:val="14"/>
          <w:szCs w:val="14"/>
          <w:rtl/>
        </w:rPr>
        <w:t>נתונים</w:t>
      </w:r>
      <w:r w:rsidRPr="003B2FDB">
        <w:rPr>
          <w:rFonts w:ascii="Tahoma" w:hAnsi="Tahoma" w:cs="Tahoma"/>
          <w:sz w:val="14"/>
          <w:szCs w:val="14"/>
          <w:rtl/>
        </w:rPr>
        <w:t xml:space="preserve"> </w:t>
      </w:r>
      <w:r w:rsidRPr="003B2FDB">
        <w:rPr>
          <w:rFonts w:ascii="Tahoma" w:hAnsi="Tahoma" w:cs="Tahoma" w:hint="cs"/>
          <w:sz w:val="14"/>
          <w:szCs w:val="14"/>
          <w:rtl/>
        </w:rPr>
        <w:t>שהן המציאו</w:t>
      </w:r>
      <w:r w:rsidRPr="003B2FDB">
        <w:rPr>
          <w:rFonts w:ascii="Tahoma" w:hAnsi="Tahoma" w:cs="Tahoma"/>
          <w:sz w:val="14"/>
          <w:szCs w:val="14"/>
          <w:rtl/>
        </w:rPr>
        <w:t xml:space="preserve"> </w:t>
      </w:r>
      <w:r w:rsidRPr="003B2FDB">
        <w:rPr>
          <w:rFonts w:ascii="Tahoma" w:hAnsi="Tahoma" w:cs="Tahoma" w:hint="cs"/>
          <w:sz w:val="14"/>
          <w:szCs w:val="14"/>
          <w:rtl/>
        </w:rPr>
        <w:t>למשרד</w:t>
      </w:r>
      <w:r w:rsidRPr="003B2FDB">
        <w:rPr>
          <w:rFonts w:ascii="Tahoma" w:hAnsi="Tahoma" w:cs="Tahoma"/>
          <w:sz w:val="14"/>
          <w:szCs w:val="14"/>
          <w:rtl/>
        </w:rPr>
        <w:t xml:space="preserve"> </w:t>
      </w:r>
      <w:r w:rsidRPr="003B2FDB">
        <w:rPr>
          <w:rFonts w:ascii="Tahoma" w:hAnsi="Tahoma" w:cs="Tahoma" w:hint="cs"/>
          <w:sz w:val="14"/>
          <w:szCs w:val="14"/>
          <w:rtl/>
        </w:rPr>
        <w:t>מבקר</w:t>
      </w:r>
      <w:r w:rsidRPr="003B2FDB">
        <w:rPr>
          <w:rFonts w:ascii="Tahoma" w:hAnsi="Tahoma" w:cs="Tahoma"/>
          <w:sz w:val="14"/>
          <w:szCs w:val="14"/>
          <w:rtl/>
        </w:rPr>
        <w:t xml:space="preserve"> </w:t>
      </w:r>
      <w:r w:rsidRPr="003B2FDB">
        <w:rPr>
          <w:rFonts w:ascii="Tahoma" w:hAnsi="Tahoma" w:cs="Tahoma" w:hint="cs"/>
          <w:sz w:val="14"/>
          <w:szCs w:val="14"/>
          <w:rtl/>
        </w:rPr>
        <w:t>המדינה, ובעיבוד משרד מבקר המדינה.</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מהלוח עולים הממצאים שלהלן לגבי משך הליך הטיפול בהצעת חוק עזר ברשות המקומית:</w:t>
      </w:r>
    </w:p>
    <w:p w:rsidR="007B478D" w:rsidRPr="00666C19" w:rsidP="00E2684E">
      <w:pPr>
        <w:pStyle w:val="ListParagraph"/>
        <w:numPr>
          <w:ilvl w:val="0"/>
          <w:numId w:val="14"/>
        </w:numPr>
        <w:autoSpaceDE/>
        <w:autoSpaceDN/>
        <w:adjustRightInd/>
        <w:spacing w:line="240" w:lineRule="exact"/>
        <w:ind w:right="2268"/>
        <w:rPr>
          <w:sz w:val="17"/>
          <w:szCs w:val="17"/>
        </w:rPr>
      </w:pPr>
      <w:r w:rsidRPr="00666C19">
        <w:rPr>
          <w:rFonts w:hint="cs"/>
          <w:sz w:val="17"/>
          <w:szCs w:val="17"/>
          <w:rtl/>
        </w:rPr>
        <w:t>הטיפול הראשוני בהצעת חוק עזר נמשך בדרך כלל כשנתיים ימים ואף יותר. לדוגמה, בעיריית כפר יונה הטיפול בהכנת חוקי העזר בדבר סלילת רחובות ותיעול נמשך יותר משש שנים. בעיריית לוד הטיפול הראשוני בעדכון כל חוקי העזר ובקביעת תעריפים לחוקי עזר נוספים כבר נמשך יותר משנתיים, והם עדיין לא נידונו במועצת העירייה.</w:t>
      </w:r>
    </w:p>
    <w:p w:rsidR="007B478D" w:rsidRPr="00666C19" w:rsidP="00E2684E">
      <w:pPr>
        <w:spacing w:line="240" w:lineRule="exact"/>
        <w:ind w:left="340" w:right="2268"/>
        <w:jc w:val="both"/>
        <w:rPr>
          <w:rFonts w:ascii="Tahoma" w:hAnsi="Tahoma" w:cs="Tahoma"/>
          <w:sz w:val="17"/>
          <w:szCs w:val="17"/>
        </w:rPr>
      </w:pPr>
      <w:r w:rsidRPr="00666C19">
        <w:rPr>
          <w:rFonts w:ascii="Tahoma" w:hAnsi="Tahoma" w:cs="Tahoma" w:hint="cs"/>
          <w:sz w:val="17"/>
          <w:szCs w:val="17"/>
          <w:rtl/>
        </w:rPr>
        <w:t xml:space="preserve">עיריית לוד מסרה למשרד מבקר המדינה בתשובתה ביולי 2016 כי עד לפני כשנתיים מרבית חוקי העזר היו ישנים ולא התאימו לצורכי העיר; וכי כדי להביא לגיבוש טיוטה מוסכמת של חוקי העזר ולאישורה במועצת העירייה נדרש תהליך </w:t>
      </w:r>
      <w:r w:rsidRPr="00666C19">
        <w:rPr>
          <w:rFonts w:ascii="Tahoma" w:hAnsi="Tahoma" w:cs="Tahoma" w:hint="cs"/>
          <w:sz w:val="17"/>
          <w:szCs w:val="17"/>
          <w:rtl/>
        </w:rPr>
        <w:t>ארוך שכלל, בין היתר, איחוד גרסאות שונות של קובצי חוקי עזר, איסוף מידע על הצרכים מאגפי העירייה ותחילת הליך חקיקת החוקים.</w:t>
      </w:r>
    </w:p>
    <w:p w:rsidR="007B478D" w:rsidRPr="00666C19" w:rsidP="00E2684E">
      <w:pPr>
        <w:pStyle w:val="ListParagraph"/>
        <w:numPr>
          <w:ilvl w:val="0"/>
          <w:numId w:val="14"/>
        </w:numPr>
        <w:autoSpaceDE/>
        <w:autoSpaceDN/>
        <w:adjustRightInd/>
        <w:spacing w:line="240" w:lineRule="exact"/>
        <w:ind w:right="2268"/>
        <w:rPr>
          <w:sz w:val="17"/>
          <w:szCs w:val="17"/>
          <w:rtl/>
        </w:rPr>
      </w:pPr>
      <w:r w:rsidRPr="00666C19">
        <w:rPr>
          <w:rFonts w:hint="cs"/>
          <w:sz w:val="17"/>
          <w:szCs w:val="17"/>
          <w:rtl/>
        </w:rPr>
        <w:t>משך הטיפול הראשוני בתיקון להצעת חוק שיש בו עדכון תעריפים נמשך פרק זמן קצר הרבה יותר - כשנה במרבית המקרים שנבדקו.</w:t>
      </w:r>
    </w:p>
    <w:p w:rsidR="007B478D" w:rsidRPr="00666C19" w:rsidP="00E2684E">
      <w:pPr>
        <w:pStyle w:val="ListParagraph"/>
        <w:numPr>
          <w:ilvl w:val="0"/>
          <w:numId w:val="14"/>
        </w:numPr>
        <w:autoSpaceDE/>
        <w:autoSpaceDN/>
        <w:adjustRightInd/>
        <w:spacing w:line="240" w:lineRule="exact"/>
        <w:ind w:right="2268"/>
        <w:rPr>
          <w:sz w:val="17"/>
          <w:szCs w:val="17"/>
        </w:rPr>
      </w:pPr>
      <w:r w:rsidRPr="00666C19">
        <w:rPr>
          <w:rFonts w:hint="cs"/>
          <w:sz w:val="17"/>
          <w:szCs w:val="17"/>
          <w:rtl/>
        </w:rPr>
        <w:t xml:space="preserve">המועצה המקומית </w:t>
      </w:r>
      <w:r w:rsidRPr="00666C19">
        <w:rPr>
          <w:rFonts w:hint="cs"/>
          <w:sz w:val="17"/>
          <w:szCs w:val="17"/>
          <w:rtl/>
        </w:rPr>
        <w:t>כעבייה-טבאש-חג'אג'ירה</w:t>
      </w:r>
      <w:r w:rsidRPr="00666C19">
        <w:rPr>
          <w:rFonts w:hint="cs"/>
          <w:sz w:val="17"/>
          <w:szCs w:val="17"/>
          <w:rtl/>
        </w:rPr>
        <w:t xml:space="preserve"> התקשרה בשנת 2012 עם משרד עורכי דין כדי שיכין עבורה כמה חוקי עזר בסיסיים. במועד סיום הביקורת עדיין לא הוכנו החוקים על ידי משרד</w:t>
      </w:r>
      <w:r w:rsidRPr="00666C19">
        <w:rPr>
          <w:sz w:val="17"/>
          <w:szCs w:val="17"/>
          <w:rtl/>
        </w:rPr>
        <w:t xml:space="preserve"> </w:t>
      </w:r>
      <w:r w:rsidRPr="00666C19">
        <w:rPr>
          <w:rFonts w:hint="cs"/>
          <w:sz w:val="17"/>
          <w:szCs w:val="17"/>
          <w:rtl/>
        </w:rPr>
        <w:t>עורכי הדין, בעיקר כיוון שמליאת המועצה טרם קבעה אילו חוקים ברצונה לקדם ובאיזו מתכונת.</w:t>
      </w:r>
    </w:p>
    <w:p w:rsidR="007B478D" w:rsidRPr="00666C19" w:rsidP="00E2684E">
      <w:pPr>
        <w:pStyle w:val="ListParagraph"/>
        <w:numPr>
          <w:ilvl w:val="0"/>
          <w:numId w:val="14"/>
        </w:numPr>
        <w:autoSpaceDE/>
        <w:autoSpaceDN/>
        <w:adjustRightInd/>
        <w:spacing w:line="240" w:lineRule="exact"/>
        <w:ind w:right="2268"/>
        <w:rPr>
          <w:sz w:val="17"/>
          <w:szCs w:val="17"/>
        </w:rPr>
      </w:pPr>
      <w:r w:rsidRPr="00666C19">
        <w:rPr>
          <w:rFonts w:hint="cs"/>
          <w:sz w:val="17"/>
          <w:szCs w:val="17"/>
          <w:rtl/>
        </w:rPr>
        <w:t xml:space="preserve">הטיפול הראשוני בעדכון תעריפים בחוק עזר או הכנסת תיקון בו נמשך לפחות עשרה חודשים. לדוגמה, עיריית רחובות העבירה למשרד הפנים את התיקון בחוק העזר לשטחים ציבוריים כשנה וחצי לאחר שהחלה לעדכנו. </w:t>
      </w:r>
    </w:p>
    <w:p w:rsidR="007B478D" w:rsidRPr="00666C19" w:rsidP="007E667B">
      <w:pPr>
        <w:pStyle w:val="ListParagraph"/>
        <w:numPr>
          <w:ilvl w:val="0"/>
          <w:numId w:val="0"/>
        </w:numPr>
        <w:spacing w:after="240" w:line="240" w:lineRule="exact"/>
        <w:ind w:left="340" w:right="2268"/>
        <w:rPr>
          <w:sz w:val="17"/>
          <w:szCs w:val="17"/>
          <w:rtl/>
        </w:rPr>
      </w:pPr>
      <w:r w:rsidRPr="00666C19">
        <w:rPr>
          <w:rFonts w:hint="cs"/>
          <w:sz w:val="17"/>
          <w:szCs w:val="17"/>
          <w:rtl/>
        </w:rPr>
        <w:t>עיריית רחובות מסרה בתשובתה ביולי 2016 כי הטיפול בתיקון התמשך עקב הצורך באיסוף נתונים וביצוע בדיקות באמצעות גורמי פנים ויועצים חיצוניים. העירייה אף הודיעה כי תפעל לייעול ולקיצור של הטיפול הפנימי בהכנת חוקי עזר חדשים.</w:t>
      </w:r>
    </w:p>
    <w:p w:rsidR="007B478D" w:rsidRPr="00666C19" w:rsidP="007E667B">
      <w:pPr>
        <w:pStyle w:val="RESHET"/>
        <w:rPr>
          <w:rtl/>
        </w:rPr>
      </w:pPr>
      <w:r w:rsidRPr="00666C19">
        <w:rPr>
          <w:rFonts w:hint="cs"/>
          <w:rtl/>
        </w:rPr>
        <w:t>משרד מבקר המדינה מעיר לרשויות המקומיות שנבדקו</w:t>
      </w:r>
      <w:r w:rsidRPr="00666C19">
        <w:rPr>
          <w:rtl/>
        </w:rPr>
        <w:t xml:space="preserve"> </w:t>
      </w:r>
      <w:r w:rsidRPr="00666C19">
        <w:rPr>
          <w:rFonts w:hint="cs"/>
          <w:rtl/>
        </w:rPr>
        <w:t xml:space="preserve">כי התמשכות ההליך יותר משנתיים אינה סבירה ומצביעה, כי עליהן לפעול להאצת הליך החקיקה, לטובת הציבור ולטובת קופת הרשות המקומית. </w:t>
      </w:r>
    </w:p>
    <w:p w:rsidR="007B478D" w:rsidRPr="00C0755C" w:rsidP="00E2684E">
      <w:pPr>
        <w:pStyle w:val="KOT5"/>
        <w:rPr>
          <w:rtl/>
        </w:rPr>
      </w:pPr>
      <w:r w:rsidRPr="00C0755C">
        <w:rPr>
          <w:rFonts w:hint="cs"/>
          <w:rtl/>
        </w:rPr>
        <w:t xml:space="preserve">טיפול משרד הפנים בהצעות חוקי העזר </w:t>
      </w:r>
    </w:p>
    <w:p w:rsidR="007B478D" w:rsidRPr="00666C19" w:rsidP="00A32268">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בתרשים </w:t>
      </w:r>
      <w:r w:rsidR="00A32268">
        <w:rPr>
          <w:rFonts w:ascii="Tahoma" w:hAnsi="Tahoma" w:cs="Tahoma" w:hint="cs"/>
          <w:sz w:val="17"/>
          <w:szCs w:val="17"/>
          <w:rtl/>
        </w:rPr>
        <w:t>1</w:t>
      </w:r>
      <w:r w:rsidRPr="00666C19">
        <w:rPr>
          <w:rFonts w:ascii="Tahoma" w:hAnsi="Tahoma" w:cs="Tahoma" w:hint="cs"/>
          <w:sz w:val="17"/>
          <w:szCs w:val="17"/>
          <w:rtl/>
        </w:rPr>
        <w:t xml:space="preserve"> מתואר אופן הטיפול של משרד הפנים בהצעות חוקי העזר לאחר שאושרו על ידי מועצת הרשות המקומית והועברו לטיפולו:</w:t>
      </w:r>
    </w:p>
    <w:p w:rsidR="007B478D" w:rsidRPr="007E667B" w:rsidP="007E667B">
      <w:pPr>
        <w:pStyle w:val="tab-name"/>
        <w:rPr>
          <w:b/>
          <w:bCs/>
          <w:color w:val="7030A0"/>
        </w:rPr>
      </w:pPr>
      <w:r w:rsidRPr="00666C19">
        <w:rPr>
          <w:rFonts w:hint="cs"/>
          <w:rtl/>
        </w:rPr>
        <w:t>תרשים 1</w:t>
      </w:r>
      <w:r w:rsidR="007E667B">
        <w:rPr>
          <w:rFonts w:hint="cs"/>
          <w:rtl/>
        </w:rPr>
        <w:t xml:space="preserve">: </w:t>
      </w:r>
      <w:r w:rsidRPr="007E667B">
        <w:rPr>
          <w:rFonts w:hint="cs"/>
          <w:b/>
          <w:bCs/>
          <w:rtl/>
        </w:rPr>
        <w:t xml:space="preserve">הליך הטיפול של משרד הפנים בהצעות לחוקי העזר* </w:t>
      </w:r>
    </w:p>
    <w:p w:rsidR="007B478D" w:rsidRPr="00666C19" w:rsidP="007E667B">
      <w:pPr>
        <w:spacing w:line="240" w:lineRule="atLeast"/>
        <w:rPr>
          <w:rFonts w:ascii="Tahoma" w:hAnsi="Tahoma" w:cs="Tahoma"/>
          <w:noProof/>
          <w:sz w:val="17"/>
          <w:szCs w:val="17"/>
          <w:rtl/>
        </w:rPr>
      </w:pPr>
      <w:r>
        <w:rPr>
          <w:rFonts w:ascii="Tahoma" w:hAnsi="Tahoma" w:cs="Tahoma"/>
          <w:noProof/>
          <w:sz w:val="17"/>
          <w:szCs w:val="17"/>
          <w:rtl/>
        </w:rPr>
        <w:drawing>
          <wp:inline distT="0" distB="0" distL="0" distR="0">
            <wp:extent cx="5400040" cy="31007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41866" name="תרשים אבישי.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00040" cy="3100705"/>
                    </a:xfrm>
                    <a:prstGeom prst="rect">
                      <a:avLst/>
                    </a:prstGeom>
                  </pic:spPr>
                </pic:pic>
              </a:graphicData>
            </a:graphic>
          </wp:inline>
        </w:drawing>
      </w:r>
    </w:p>
    <w:p w:rsidR="007B478D" w:rsidRPr="007E667B" w:rsidP="007E667B">
      <w:pPr>
        <w:spacing w:before="120" w:after="0" w:line="200" w:lineRule="exact"/>
        <w:ind w:left="397" w:right="2268" w:hanging="397"/>
        <w:jc w:val="both"/>
        <w:rPr>
          <w:rFonts w:ascii="Tahoma" w:hAnsi="Tahoma" w:cs="Tahoma"/>
          <w:sz w:val="14"/>
          <w:szCs w:val="14"/>
          <w:rtl/>
        </w:rPr>
      </w:pPr>
      <w:r w:rsidRPr="007E667B">
        <w:rPr>
          <w:rFonts w:ascii="Tahoma" w:hAnsi="Tahoma" w:cs="Tahoma" w:hint="cs"/>
          <w:sz w:val="14"/>
          <w:szCs w:val="14"/>
          <w:rtl/>
        </w:rPr>
        <w:t xml:space="preserve">* </w:t>
      </w:r>
      <w:r w:rsidRPr="007E667B">
        <w:rPr>
          <w:rFonts w:ascii="Tahoma" w:hAnsi="Tahoma" w:cs="Tahoma" w:hint="cs"/>
          <w:sz w:val="14"/>
          <w:szCs w:val="14"/>
          <w:rtl/>
        </w:rPr>
        <w:tab/>
        <w:t>התרשים</w:t>
      </w:r>
      <w:r w:rsidRPr="007E667B">
        <w:rPr>
          <w:rFonts w:ascii="Tahoma" w:hAnsi="Tahoma" w:cs="Tahoma"/>
          <w:sz w:val="14"/>
          <w:szCs w:val="14"/>
          <w:rtl/>
        </w:rPr>
        <w:t xml:space="preserve"> מבוסס על </w:t>
      </w:r>
      <w:r w:rsidRPr="007E667B">
        <w:rPr>
          <w:rFonts w:ascii="Tahoma" w:hAnsi="Tahoma" w:cs="Tahoma" w:hint="cs"/>
          <w:sz w:val="14"/>
          <w:szCs w:val="14"/>
          <w:rtl/>
        </w:rPr>
        <w:t>נתונים</w:t>
      </w:r>
      <w:r w:rsidRPr="007E667B">
        <w:rPr>
          <w:rFonts w:ascii="Tahoma" w:hAnsi="Tahoma" w:cs="Tahoma"/>
          <w:sz w:val="14"/>
          <w:szCs w:val="14"/>
          <w:rtl/>
        </w:rPr>
        <w:t xml:space="preserve"> </w:t>
      </w:r>
      <w:r w:rsidRPr="007E667B">
        <w:rPr>
          <w:rFonts w:ascii="Tahoma" w:hAnsi="Tahoma" w:cs="Tahoma" w:hint="cs"/>
          <w:sz w:val="14"/>
          <w:szCs w:val="14"/>
          <w:rtl/>
        </w:rPr>
        <w:t>נלקחו</w:t>
      </w:r>
      <w:r w:rsidRPr="007E667B">
        <w:rPr>
          <w:rFonts w:ascii="Tahoma" w:hAnsi="Tahoma" w:cs="Tahoma"/>
          <w:sz w:val="14"/>
          <w:szCs w:val="14"/>
          <w:rtl/>
        </w:rPr>
        <w:t xml:space="preserve"> </w:t>
      </w:r>
      <w:r w:rsidRPr="007E667B">
        <w:rPr>
          <w:rFonts w:ascii="Tahoma" w:hAnsi="Tahoma" w:cs="Tahoma" w:hint="cs"/>
          <w:sz w:val="14"/>
          <w:szCs w:val="14"/>
          <w:rtl/>
        </w:rPr>
        <w:t>מחוזרי</w:t>
      </w:r>
      <w:r w:rsidRPr="007E667B">
        <w:rPr>
          <w:rFonts w:ascii="Tahoma" w:hAnsi="Tahoma" w:cs="Tahoma"/>
          <w:sz w:val="14"/>
          <w:szCs w:val="14"/>
          <w:rtl/>
        </w:rPr>
        <w:t xml:space="preserve"> </w:t>
      </w:r>
      <w:r w:rsidRPr="007E667B">
        <w:rPr>
          <w:rFonts w:ascii="Tahoma" w:hAnsi="Tahoma" w:cs="Tahoma" w:hint="cs"/>
          <w:sz w:val="14"/>
          <w:szCs w:val="14"/>
          <w:rtl/>
        </w:rPr>
        <w:t>מנכ</w:t>
      </w:r>
      <w:r w:rsidRPr="007E667B">
        <w:rPr>
          <w:rFonts w:ascii="Tahoma" w:hAnsi="Tahoma" w:cs="Tahoma"/>
          <w:sz w:val="14"/>
          <w:szCs w:val="14"/>
          <w:rtl/>
        </w:rPr>
        <w:t xml:space="preserve">"ל </w:t>
      </w:r>
      <w:r w:rsidRPr="007E667B">
        <w:rPr>
          <w:rFonts w:ascii="Tahoma" w:hAnsi="Tahoma" w:cs="Tahoma" w:hint="cs"/>
          <w:sz w:val="14"/>
          <w:szCs w:val="14"/>
          <w:rtl/>
        </w:rPr>
        <w:t>משרד</w:t>
      </w:r>
      <w:r w:rsidRPr="007E667B">
        <w:rPr>
          <w:rFonts w:ascii="Tahoma" w:hAnsi="Tahoma" w:cs="Tahoma"/>
          <w:sz w:val="14"/>
          <w:szCs w:val="14"/>
          <w:rtl/>
        </w:rPr>
        <w:t xml:space="preserve"> </w:t>
      </w:r>
      <w:r w:rsidRPr="007E667B">
        <w:rPr>
          <w:rFonts w:ascii="Tahoma" w:hAnsi="Tahoma" w:cs="Tahoma" w:hint="cs"/>
          <w:sz w:val="14"/>
          <w:szCs w:val="14"/>
          <w:rtl/>
        </w:rPr>
        <w:t>הפנים</w:t>
      </w:r>
      <w:r w:rsidRPr="007E667B">
        <w:rPr>
          <w:rFonts w:ascii="Tahoma" w:hAnsi="Tahoma" w:cs="Tahoma"/>
          <w:sz w:val="14"/>
          <w:szCs w:val="14"/>
          <w:rtl/>
        </w:rPr>
        <w:t xml:space="preserve"> </w:t>
      </w:r>
      <w:r w:rsidRPr="007E667B">
        <w:rPr>
          <w:rFonts w:ascii="Tahoma" w:hAnsi="Tahoma" w:cs="Tahoma" w:hint="cs"/>
          <w:sz w:val="14"/>
          <w:szCs w:val="14"/>
          <w:rtl/>
        </w:rPr>
        <w:t>ומשיחות</w:t>
      </w:r>
      <w:r w:rsidRPr="007E667B">
        <w:rPr>
          <w:rFonts w:ascii="Tahoma" w:hAnsi="Tahoma" w:cs="Tahoma"/>
          <w:sz w:val="14"/>
          <w:szCs w:val="14"/>
          <w:rtl/>
        </w:rPr>
        <w:t xml:space="preserve"> עם עובדי </w:t>
      </w:r>
      <w:r w:rsidRPr="007E667B">
        <w:rPr>
          <w:rFonts w:ascii="Tahoma" w:hAnsi="Tahoma" w:cs="Tahoma" w:hint="cs"/>
          <w:sz w:val="14"/>
          <w:szCs w:val="14"/>
          <w:rtl/>
        </w:rPr>
        <w:t>הלשכה</w:t>
      </w:r>
      <w:r w:rsidRPr="007E667B">
        <w:rPr>
          <w:rFonts w:ascii="Tahoma" w:hAnsi="Tahoma" w:cs="Tahoma"/>
          <w:sz w:val="14"/>
          <w:szCs w:val="14"/>
          <w:rtl/>
        </w:rPr>
        <w:t xml:space="preserve"> </w:t>
      </w:r>
      <w:r w:rsidRPr="007E667B">
        <w:rPr>
          <w:rFonts w:ascii="Tahoma" w:hAnsi="Tahoma" w:cs="Tahoma" w:hint="cs"/>
          <w:sz w:val="14"/>
          <w:szCs w:val="14"/>
          <w:rtl/>
        </w:rPr>
        <w:t>המשפטית</w:t>
      </w:r>
      <w:r w:rsidRPr="007E667B">
        <w:rPr>
          <w:rFonts w:ascii="Tahoma" w:hAnsi="Tahoma" w:cs="Tahoma"/>
          <w:sz w:val="14"/>
          <w:szCs w:val="14"/>
          <w:rtl/>
        </w:rPr>
        <w:t xml:space="preserve"> </w:t>
      </w:r>
      <w:r w:rsidRPr="007E667B">
        <w:rPr>
          <w:rFonts w:ascii="Tahoma" w:hAnsi="Tahoma" w:cs="Tahoma" w:hint="cs"/>
          <w:sz w:val="14"/>
          <w:szCs w:val="14"/>
          <w:rtl/>
        </w:rPr>
        <w:t>והיחידה</w:t>
      </w:r>
      <w:r w:rsidRPr="007E667B">
        <w:rPr>
          <w:rFonts w:ascii="Tahoma" w:hAnsi="Tahoma" w:cs="Tahoma"/>
          <w:sz w:val="14"/>
          <w:szCs w:val="14"/>
          <w:rtl/>
        </w:rPr>
        <w:t xml:space="preserve"> </w:t>
      </w:r>
      <w:r w:rsidRPr="007E667B">
        <w:rPr>
          <w:rFonts w:ascii="Tahoma" w:hAnsi="Tahoma" w:cs="Tahoma" w:hint="cs"/>
          <w:sz w:val="14"/>
          <w:szCs w:val="14"/>
          <w:rtl/>
        </w:rPr>
        <w:t>הכלכלית</w:t>
      </w:r>
      <w:r w:rsidRPr="007E667B">
        <w:rPr>
          <w:rFonts w:ascii="Tahoma" w:hAnsi="Tahoma" w:cs="Tahoma"/>
          <w:sz w:val="14"/>
          <w:szCs w:val="14"/>
          <w:rtl/>
        </w:rPr>
        <w:t xml:space="preserve"> </w:t>
      </w:r>
      <w:r w:rsidRPr="007E667B">
        <w:rPr>
          <w:rFonts w:ascii="Tahoma" w:hAnsi="Tahoma" w:cs="Tahoma" w:hint="cs"/>
          <w:sz w:val="14"/>
          <w:szCs w:val="14"/>
          <w:rtl/>
        </w:rPr>
        <w:t>במשרד</w:t>
      </w:r>
      <w:r w:rsidRPr="007E667B">
        <w:rPr>
          <w:rFonts w:ascii="Tahoma" w:hAnsi="Tahoma" w:cs="Tahoma"/>
          <w:sz w:val="14"/>
          <w:szCs w:val="14"/>
          <w:rtl/>
        </w:rPr>
        <w:t xml:space="preserve"> </w:t>
      </w:r>
      <w:r w:rsidRPr="007E667B">
        <w:rPr>
          <w:rFonts w:ascii="Tahoma" w:hAnsi="Tahoma" w:cs="Tahoma" w:hint="cs"/>
          <w:sz w:val="14"/>
          <w:szCs w:val="14"/>
          <w:rtl/>
        </w:rPr>
        <w:t>הפנים</w:t>
      </w:r>
      <w:r w:rsidRPr="007E667B">
        <w:rPr>
          <w:rFonts w:ascii="Tahoma" w:hAnsi="Tahoma" w:cs="Tahoma"/>
          <w:sz w:val="14"/>
          <w:szCs w:val="14"/>
          <w:rtl/>
        </w:rPr>
        <w:t>.</w:t>
      </w:r>
    </w:p>
    <w:p w:rsidR="007B478D" w:rsidRPr="007E667B" w:rsidP="007E667B">
      <w:pPr>
        <w:spacing w:after="240" w:line="200" w:lineRule="exact"/>
        <w:ind w:left="397" w:right="2268" w:hanging="397"/>
        <w:jc w:val="both"/>
        <w:rPr>
          <w:rFonts w:ascii="Tahoma" w:hAnsi="Tahoma" w:cs="Tahoma"/>
          <w:sz w:val="14"/>
          <w:szCs w:val="14"/>
          <w:rtl/>
        </w:rPr>
      </w:pPr>
      <w:r w:rsidRPr="007E667B">
        <w:rPr>
          <w:rFonts w:ascii="Tahoma" w:hAnsi="Tahoma" w:cs="Tahoma" w:hint="cs"/>
          <w:sz w:val="14"/>
          <w:szCs w:val="14"/>
          <w:rtl/>
        </w:rPr>
        <w:t>**</w:t>
      </w:r>
      <w:r w:rsidRPr="007E667B">
        <w:rPr>
          <w:rFonts w:ascii="Tahoma" w:hAnsi="Tahoma" w:cs="Tahoma"/>
          <w:sz w:val="14"/>
          <w:szCs w:val="14"/>
          <w:rtl/>
        </w:rPr>
        <w:t xml:space="preserve"> </w:t>
      </w:r>
      <w:r w:rsidRPr="007E667B">
        <w:rPr>
          <w:rFonts w:ascii="Tahoma" w:hAnsi="Tahoma" w:cs="Tahoma" w:hint="cs"/>
          <w:sz w:val="14"/>
          <w:szCs w:val="14"/>
          <w:rtl/>
        </w:rPr>
        <w:tab/>
      </w:r>
      <w:r w:rsidRPr="007E667B">
        <w:rPr>
          <w:rFonts w:ascii="Tahoma" w:hAnsi="Tahoma" w:cs="Tahoma"/>
          <w:sz w:val="14"/>
          <w:szCs w:val="14"/>
          <w:rtl/>
        </w:rPr>
        <w:t>הן את התחשיבים שנבדקו על ידי חברה שהיא מעסיקה בדרך כלל לצורך זה (היטלים בנושאים: תיעול וניקוז, שטחים ציבוריים פתוחים, מבני ציבור וסלילת כבישים ומדרכות) והן את התחשיבים שלא נבדקו (תחשיבי אגרת שילוט, היטל שמירה, אגרת חניה).</w:t>
      </w:r>
    </w:p>
    <w:p w:rsidR="007B478D" w:rsidRPr="00C0755C" w:rsidP="00E2684E">
      <w:pPr>
        <w:pStyle w:val="KOT6"/>
        <w:rPr>
          <w:rtl/>
        </w:rPr>
      </w:pPr>
      <w:r w:rsidRPr="00C0755C">
        <w:rPr>
          <w:rFonts w:hint="cs"/>
          <w:rtl/>
        </w:rPr>
        <w:t>טיפול היחידה הכלכלית</w:t>
      </w:r>
      <w:r>
        <w:rPr>
          <w:rFonts w:hint="cs"/>
          <w:rtl/>
        </w:rPr>
        <w:t xml:space="preserve"> של משרד הפנים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נהלים נקבעים בארגון לפי</w:t>
      </w:r>
      <w:r w:rsidRPr="00666C19">
        <w:rPr>
          <w:rFonts w:ascii="Tahoma" w:hAnsi="Tahoma" w:cs="Tahoma"/>
          <w:sz w:val="17"/>
          <w:szCs w:val="17"/>
          <w:rtl/>
        </w:rPr>
        <w:t xml:space="preserve"> החלטות של הנהלת הארגון </w:t>
      </w:r>
      <w:r w:rsidRPr="00666C19">
        <w:rPr>
          <w:rFonts w:ascii="Tahoma" w:hAnsi="Tahoma" w:cs="Tahoma" w:hint="cs"/>
          <w:sz w:val="17"/>
          <w:szCs w:val="17"/>
          <w:rtl/>
        </w:rPr>
        <w:t>כדי</w:t>
      </w:r>
      <w:r w:rsidRPr="00666C19">
        <w:rPr>
          <w:rFonts w:ascii="Tahoma" w:hAnsi="Tahoma" w:cs="Tahoma"/>
          <w:sz w:val="17"/>
          <w:szCs w:val="17"/>
          <w:rtl/>
        </w:rPr>
        <w:t xml:space="preserve"> להתאים את תהליכי העבודה והפעילות בארגון למדיניות של ההנהלה; להגדיר ולפרט את תהליכי הביצוע של פעולות שונות</w:t>
      </w:r>
      <w:r w:rsidRPr="00666C19">
        <w:rPr>
          <w:rFonts w:ascii="Tahoma" w:hAnsi="Tahoma" w:cs="Tahoma" w:hint="cs"/>
          <w:sz w:val="17"/>
          <w:szCs w:val="17"/>
          <w:rtl/>
        </w:rPr>
        <w:t xml:space="preserve">; </w:t>
      </w:r>
      <w:r w:rsidRPr="00666C19">
        <w:rPr>
          <w:rFonts w:ascii="Tahoma" w:hAnsi="Tahoma" w:cs="Tahoma"/>
          <w:sz w:val="17"/>
          <w:szCs w:val="17"/>
          <w:rtl/>
        </w:rPr>
        <w:t>ל</w:t>
      </w:r>
      <w:r w:rsidRPr="00666C19">
        <w:rPr>
          <w:rFonts w:ascii="Tahoma" w:hAnsi="Tahoma" w:cs="Tahoma" w:hint="cs"/>
          <w:sz w:val="17"/>
          <w:szCs w:val="17"/>
          <w:rtl/>
        </w:rPr>
        <w:t>יצור התאמה בין</w:t>
      </w:r>
      <w:r w:rsidRPr="00666C19">
        <w:rPr>
          <w:rFonts w:ascii="Tahoma" w:hAnsi="Tahoma" w:cs="Tahoma"/>
          <w:sz w:val="17"/>
          <w:szCs w:val="17"/>
          <w:rtl/>
        </w:rPr>
        <w:t xml:space="preserve"> דרכי הביצוע</w:t>
      </w:r>
      <w:r w:rsidRPr="00666C19">
        <w:rPr>
          <w:rFonts w:ascii="Tahoma" w:hAnsi="Tahoma" w:cs="Tahoma" w:hint="cs"/>
          <w:sz w:val="17"/>
          <w:szCs w:val="17"/>
          <w:rtl/>
        </w:rPr>
        <w:t>, להאחיד אותן, לפשט ולייעל אותן,</w:t>
      </w:r>
      <w:r w:rsidRPr="00666C19">
        <w:rPr>
          <w:rFonts w:ascii="Tahoma" w:hAnsi="Tahoma" w:cs="Tahoma"/>
          <w:sz w:val="17"/>
          <w:szCs w:val="17"/>
          <w:rtl/>
        </w:rPr>
        <w:t xml:space="preserve"> ו</w:t>
      </w:r>
      <w:r w:rsidRPr="00666C19">
        <w:rPr>
          <w:rFonts w:ascii="Tahoma" w:hAnsi="Tahoma" w:cs="Tahoma" w:hint="cs"/>
          <w:sz w:val="17"/>
          <w:szCs w:val="17"/>
          <w:rtl/>
        </w:rPr>
        <w:t xml:space="preserve">כן </w:t>
      </w:r>
      <w:r w:rsidRPr="00666C19">
        <w:rPr>
          <w:rFonts w:ascii="Tahoma" w:hAnsi="Tahoma" w:cs="Tahoma"/>
          <w:sz w:val="17"/>
          <w:szCs w:val="17"/>
          <w:rtl/>
        </w:rPr>
        <w:t>לתת לה</w:t>
      </w:r>
      <w:r w:rsidRPr="00666C19">
        <w:rPr>
          <w:rFonts w:ascii="Tahoma" w:hAnsi="Tahoma" w:cs="Tahoma" w:hint="cs"/>
          <w:sz w:val="17"/>
          <w:szCs w:val="17"/>
          <w:rtl/>
        </w:rPr>
        <w:t>ן</w:t>
      </w:r>
      <w:r w:rsidRPr="00666C19">
        <w:rPr>
          <w:rFonts w:ascii="Tahoma" w:hAnsi="Tahoma" w:cs="Tahoma"/>
          <w:sz w:val="17"/>
          <w:szCs w:val="17"/>
          <w:rtl/>
        </w:rPr>
        <w:t xml:space="preserve"> תוקף מחייב; לאפשר </w:t>
      </w:r>
      <w:r w:rsidRPr="00666C19">
        <w:rPr>
          <w:rFonts w:ascii="Tahoma" w:hAnsi="Tahoma" w:cs="Tahoma" w:hint="cs"/>
          <w:sz w:val="17"/>
          <w:szCs w:val="17"/>
          <w:rtl/>
        </w:rPr>
        <w:t>לשלוט ולפקח</w:t>
      </w:r>
      <w:r w:rsidRPr="00666C19">
        <w:rPr>
          <w:rFonts w:ascii="Tahoma" w:hAnsi="Tahoma" w:cs="Tahoma"/>
          <w:sz w:val="17"/>
          <w:szCs w:val="17"/>
          <w:rtl/>
        </w:rPr>
        <w:t xml:space="preserve"> על תהליכים </w:t>
      </w:r>
      <w:r w:rsidRPr="00666C19">
        <w:rPr>
          <w:rFonts w:ascii="Tahoma" w:hAnsi="Tahoma" w:cs="Tahoma" w:hint="cs"/>
          <w:sz w:val="17"/>
          <w:szCs w:val="17"/>
          <w:rtl/>
        </w:rPr>
        <w:t xml:space="preserve">ולבקר אותם; </w:t>
      </w:r>
      <w:r w:rsidRPr="00666C19">
        <w:rPr>
          <w:rFonts w:ascii="Tahoma" w:hAnsi="Tahoma" w:cs="Tahoma"/>
          <w:sz w:val="17"/>
          <w:szCs w:val="17"/>
          <w:rtl/>
        </w:rPr>
        <w:t>ו</w:t>
      </w:r>
      <w:r w:rsidRPr="00666C19">
        <w:rPr>
          <w:rFonts w:ascii="Tahoma" w:hAnsi="Tahoma" w:cs="Tahoma" w:hint="cs"/>
          <w:sz w:val="17"/>
          <w:szCs w:val="17"/>
          <w:rtl/>
        </w:rPr>
        <w:t>לבצע</w:t>
      </w:r>
      <w:r w:rsidRPr="00666C19">
        <w:rPr>
          <w:rFonts w:ascii="Tahoma" w:hAnsi="Tahoma" w:cs="Tahoma"/>
          <w:sz w:val="17"/>
          <w:szCs w:val="17"/>
          <w:rtl/>
        </w:rPr>
        <w:t xml:space="preserve"> פעולות שונות בארגון.</w:t>
      </w:r>
      <w:r w:rsidRPr="00666C19">
        <w:rPr>
          <w:rFonts w:ascii="Tahoma" w:hAnsi="Tahoma" w:cs="Tahoma" w:hint="cs"/>
          <w:sz w:val="17"/>
          <w:szCs w:val="17"/>
          <w:rtl/>
        </w:rPr>
        <w:t xml:space="preserve"> </w:t>
      </w:r>
    </w:p>
    <w:p w:rsidR="007B478D" w:rsidRPr="00666C19" w:rsidP="007E667B">
      <w:pPr>
        <w:pStyle w:val="ListParagraph"/>
        <w:numPr>
          <w:ilvl w:val="6"/>
          <w:numId w:val="27"/>
        </w:numPr>
        <w:autoSpaceDE/>
        <w:autoSpaceDN/>
        <w:adjustRightInd/>
        <w:spacing w:after="240" w:line="240" w:lineRule="exact"/>
        <w:ind w:left="340" w:right="2268" w:hanging="340"/>
        <w:rPr>
          <w:sz w:val="17"/>
          <w:szCs w:val="17"/>
          <w:rtl/>
        </w:rPr>
      </w:pPr>
      <w:r w:rsidRPr="00666C19">
        <w:rPr>
          <w:rFonts w:hint="cs"/>
          <w:sz w:val="17"/>
          <w:szCs w:val="17"/>
          <w:rtl/>
        </w:rPr>
        <w:t xml:space="preserve">משרד הפנים לא קבע נהלים לגבי הבדיקות שהיחידה הכלכלית נדרשת לערוך לחוקי העזר, ובכלל זה אילו נתונים בתחשיב יש לבדוק, והאם יש להעיר על סכום האגרה או ההיטל אם הוא שונה במידה ניכרת מהתעריפים שנקבעו בחוקי העזר של רשויות מקומיות אחרות. </w:t>
      </w:r>
    </w:p>
    <w:p w:rsidR="007B478D" w:rsidRPr="00666C19" w:rsidP="007E667B">
      <w:pPr>
        <w:pStyle w:val="RESHET"/>
        <w:ind w:left="567"/>
        <w:rPr>
          <w:rtl/>
        </w:rPr>
      </w:pPr>
      <w:r w:rsidRPr="00666C19">
        <w:rPr>
          <w:rFonts w:hint="eastAsia"/>
          <w:rtl/>
        </w:rPr>
        <w:t>לדעת</w:t>
      </w:r>
      <w:r w:rsidRPr="00666C19">
        <w:rPr>
          <w:rtl/>
        </w:rPr>
        <w:t xml:space="preserve"> </w:t>
      </w:r>
      <w:r w:rsidRPr="00666C19">
        <w:rPr>
          <w:rFonts w:hint="eastAsia"/>
          <w:rtl/>
        </w:rPr>
        <w:t>משרד</w:t>
      </w:r>
      <w:r w:rsidRPr="00666C19">
        <w:rPr>
          <w:rtl/>
        </w:rPr>
        <w:t xml:space="preserve"> </w:t>
      </w:r>
      <w:r w:rsidRPr="00666C19">
        <w:rPr>
          <w:rFonts w:hint="eastAsia"/>
          <w:rtl/>
        </w:rPr>
        <w:t>מבקר</w:t>
      </w:r>
      <w:r w:rsidRPr="00666C19">
        <w:rPr>
          <w:rtl/>
        </w:rPr>
        <w:t xml:space="preserve"> </w:t>
      </w:r>
      <w:r w:rsidRPr="00666C19">
        <w:rPr>
          <w:rFonts w:hint="eastAsia"/>
          <w:rtl/>
        </w:rPr>
        <w:t>המדינה</w:t>
      </w:r>
      <w:r w:rsidRPr="00666C19">
        <w:rPr>
          <w:rtl/>
        </w:rPr>
        <w:t xml:space="preserve">, מן הראוי כי </w:t>
      </w:r>
      <w:r w:rsidRPr="00666C19">
        <w:rPr>
          <w:rFonts w:hint="eastAsia"/>
          <w:rtl/>
        </w:rPr>
        <w:t>משרד</w:t>
      </w:r>
      <w:r w:rsidRPr="00666C19">
        <w:rPr>
          <w:rtl/>
        </w:rPr>
        <w:t xml:space="preserve"> </w:t>
      </w:r>
      <w:r w:rsidRPr="00666C19">
        <w:rPr>
          <w:rFonts w:hint="eastAsia"/>
          <w:rtl/>
        </w:rPr>
        <w:t>הפנים</w:t>
      </w:r>
      <w:r w:rsidRPr="00666C19">
        <w:rPr>
          <w:rtl/>
        </w:rPr>
        <w:t xml:space="preserve"> </w:t>
      </w:r>
      <w:r w:rsidRPr="00666C19">
        <w:rPr>
          <w:rFonts w:hint="eastAsia"/>
          <w:rtl/>
        </w:rPr>
        <w:t>יעגן</w:t>
      </w:r>
      <w:r w:rsidRPr="00666C19">
        <w:rPr>
          <w:rtl/>
        </w:rPr>
        <w:t xml:space="preserve"> </w:t>
      </w:r>
      <w:r w:rsidRPr="00666C19">
        <w:rPr>
          <w:rFonts w:hint="eastAsia"/>
          <w:rtl/>
        </w:rPr>
        <w:t>בנהלים</w:t>
      </w:r>
      <w:r w:rsidRPr="00666C19">
        <w:rPr>
          <w:rtl/>
        </w:rPr>
        <w:t xml:space="preserve"> או בהנחיות או בקווים מנחים </w:t>
      </w:r>
      <w:r w:rsidRPr="00666C19">
        <w:rPr>
          <w:rFonts w:hint="eastAsia"/>
          <w:rtl/>
        </w:rPr>
        <w:t>את</w:t>
      </w:r>
      <w:r w:rsidRPr="00666C19">
        <w:rPr>
          <w:rtl/>
        </w:rPr>
        <w:t xml:space="preserve"> הבדיקות שהיחידה הכלכלית </w:t>
      </w:r>
      <w:r w:rsidRPr="00666C19">
        <w:rPr>
          <w:rFonts w:hint="eastAsia"/>
          <w:rtl/>
        </w:rPr>
        <w:t>נדרשת</w:t>
      </w:r>
      <w:r w:rsidRPr="00666C19">
        <w:rPr>
          <w:rtl/>
        </w:rPr>
        <w:t xml:space="preserve"> </w:t>
      </w:r>
      <w:r w:rsidRPr="00666C19">
        <w:rPr>
          <w:rFonts w:hint="cs"/>
          <w:rtl/>
        </w:rPr>
        <w:t>לבצע</w:t>
      </w:r>
      <w:r w:rsidRPr="00666C19">
        <w:rPr>
          <w:rtl/>
        </w:rPr>
        <w:t>.</w:t>
      </w:r>
    </w:p>
    <w:p w:rsidR="007B478D" w:rsidRPr="00666C19" w:rsidP="00A32268">
      <w:pPr>
        <w:pStyle w:val="ListParagraph"/>
        <w:numPr>
          <w:ilvl w:val="6"/>
          <w:numId w:val="27"/>
        </w:numPr>
        <w:autoSpaceDE/>
        <w:autoSpaceDN/>
        <w:adjustRightInd/>
        <w:spacing w:before="180" w:line="240" w:lineRule="exact"/>
        <w:ind w:left="340" w:right="2268" w:hanging="340"/>
        <w:rPr>
          <w:sz w:val="17"/>
          <w:szCs w:val="17"/>
        </w:rPr>
      </w:pPr>
      <w:r w:rsidRPr="00666C19">
        <w:rPr>
          <w:rFonts w:hint="cs"/>
          <w:sz w:val="17"/>
          <w:szCs w:val="17"/>
          <w:rtl/>
        </w:rPr>
        <w:t xml:space="preserve">לאחר שהיחידה הכלכלית מאשרת את תקינות הצעות חוקי העזר מהבחינה הכלכלית, שולח מנהל היחידה אל רכזת חוקי עזר את הנוסח הזה: "הנני מאשר כי האגרות, ההיטלים ותשלומי החובה שנכללו בחוק העזר שבנדון, נבדקו והם מאושרים על ידי </w:t>
      </w:r>
      <w:r w:rsidRPr="00666C19">
        <w:rPr>
          <w:rFonts w:hint="cs"/>
          <w:sz w:val="17"/>
          <w:szCs w:val="17"/>
          <w:rtl/>
        </w:rPr>
        <w:t>המינהל</w:t>
      </w:r>
      <w:r w:rsidRPr="00666C19">
        <w:rPr>
          <w:rFonts w:hint="cs"/>
          <w:sz w:val="17"/>
          <w:szCs w:val="17"/>
          <w:rtl/>
        </w:rPr>
        <w:t xml:space="preserve"> לשלטון מקומי, לרבות מועד ההצמדה שנקבע להם, והמועד החל ממנו המשך הטלתם טעון אישור המועצה ואישור שר הפנים"</w:t>
      </w:r>
      <w:r w:rsidR="00A32268">
        <w:rPr>
          <w:rFonts w:hint="cs"/>
          <w:sz w:val="17"/>
          <w:szCs w:val="17"/>
          <w:rtl/>
        </w:rPr>
        <w:t>.</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לגבי 11</w:t>
      </w:r>
      <w:r w:rsidRPr="00666C19">
        <w:rPr>
          <w:rFonts w:ascii="Tahoma" w:hAnsi="Tahoma" w:cs="Tahoma" w:hint="cs"/>
          <w:color w:val="FF0000"/>
          <w:sz w:val="17"/>
          <w:szCs w:val="17"/>
          <w:rtl/>
        </w:rPr>
        <w:t xml:space="preserve"> </w:t>
      </w:r>
      <w:r w:rsidRPr="00666C19">
        <w:rPr>
          <w:rFonts w:ascii="Tahoma" w:hAnsi="Tahoma" w:cs="Tahoma" w:hint="cs"/>
          <w:sz w:val="17"/>
          <w:szCs w:val="17"/>
          <w:rtl/>
        </w:rPr>
        <w:t xml:space="preserve">תחשיבים שנשלחו לבדיקה ליחידה הכלכלית בשנים 2015-2013 ושנבדקו על ידי צוות משרד מבקר המדינה, לא נמצאו סימנים המעידים שהם </w:t>
      </w:r>
      <w:r w:rsidRPr="00666C19">
        <w:rPr>
          <w:rFonts w:ascii="Tahoma" w:hAnsi="Tahoma" w:cs="Tahoma"/>
          <w:sz w:val="17"/>
          <w:szCs w:val="17"/>
          <w:rtl/>
        </w:rPr>
        <w:t>נבדקו על ידי</w:t>
      </w:r>
      <w:r w:rsidRPr="00666C19">
        <w:rPr>
          <w:rFonts w:ascii="Tahoma" w:hAnsi="Tahoma" w:cs="Tahoma" w:hint="cs"/>
          <w:sz w:val="17"/>
          <w:szCs w:val="17"/>
          <w:rtl/>
        </w:rPr>
        <w:t xml:space="preserve"> היחידה הכלכלית. </w:t>
      </w:r>
    </w:p>
    <w:p w:rsidR="007B478D" w:rsidRPr="00666C19" w:rsidP="007E667B">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משרד הפנים מסר בתשובתו כי התחשיבים נבדקו על ידי מנהל תחום בקרה, תקצוב ופיתוח ברשויות המקומיות דאז לפי הנהלים הקיימים, וכי ההנחיות</w:t>
      </w:r>
      <w:r w:rsidRPr="00666C19">
        <w:rPr>
          <w:rFonts w:ascii="Tahoma" w:hAnsi="Tahoma" w:cs="Tahoma"/>
          <w:sz w:val="17"/>
          <w:szCs w:val="17"/>
          <w:rtl/>
        </w:rPr>
        <w:t xml:space="preserve"> </w:t>
      </w:r>
      <w:r w:rsidRPr="00666C19">
        <w:rPr>
          <w:rFonts w:ascii="Tahoma" w:hAnsi="Tahoma" w:cs="Tahoma" w:hint="cs"/>
          <w:sz w:val="17"/>
          <w:szCs w:val="17"/>
          <w:rtl/>
        </w:rPr>
        <w:t>שפורסמו בחוזרי המנכ"ל להכנת</w:t>
      </w:r>
      <w:r w:rsidRPr="00666C19">
        <w:rPr>
          <w:rFonts w:ascii="Tahoma" w:hAnsi="Tahoma" w:cs="Tahoma"/>
          <w:sz w:val="17"/>
          <w:szCs w:val="17"/>
          <w:rtl/>
        </w:rPr>
        <w:t xml:space="preserve"> </w:t>
      </w:r>
      <w:r w:rsidRPr="00666C19">
        <w:rPr>
          <w:rFonts w:ascii="Tahoma" w:hAnsi="Tahoma" w:cs="Tahoma" w:hint="cs"/>
          <w:sz w:val="17"/>
          <w:szCs w:val="17"/>
          <w:rtl/>
        </w:rPr>
        <w:t>תחשיבים</w:t>
      </w:r>
      <w:r w:rsidRPr="00666C19">
        <w:rPr>
          <w:rFonts w:ascii="Tahoma" w:hAnsi="Tahoma" w:cs="Tahoma"/>
          <w:sz w:val="17"/>
          <w:szCs w:val="17"/>
          <w:rtl/>
        </w:rPr>
        <w:t xml:space="preserve"> </w:t>
      </w:r>
      <w:r w:rsidRPr="00666C19">
        <w:rPr>
          <w:rFonts w:ascii="Tahoma" w:hAnsi="Tahoma" w:cs="Tahoma" w:hint="cs"/>
          <w:sz w:val="17"/>
          <w:szCs w:val="17"/>
          <w:rtl/>
        </w:rPr>
        <w:t>משמשות כנהלים אלה</w:t>
      </w:r>
      <w:r w:rsidRPr="00666C19">
        <w:rPr>
          <w:rFonts w:ascii="Tahoma" w:hAnsi="Tahoma" w:cs="Tahoma"/>
          <w:sz w:val="17"/>
          <w:szCs w:val="17"/>
          <w:rtl/>
        </w:rPr>
        <w:t>.</w:t>
      </w:r>
      <w:r w:rsidRPr="00666C19">
        <w:rPr>
          <w:rFonts w:ascii="Tahoma" w:hAnsi="Tahoma" w:cs="Tahoma" w:hint="cs"/>
          <w:sz w:val="17"/>
          <w:szCs w:val="17"/>
          <w:rtl/>
        </w:rPr>
        <w:t xml:space="preserve"> עוד מסר הפנים כי "ההליך של קביעת פורמט [בדיקה] יבחן".</w:t>
      </w:r>
    </w:p>
    <w:p w:rsidR="007B478D" w:rsidRPr="00666C19" w:rsidP="007E667B">
      <w:pPr>
        <w:pStyle w:val="RESHET"/>
        <w:ind w:left="567"/>
        <w:rPr>
          <w:rtl/>
        </w:rPr>
      </w:pPr>
      <w:r w:rsidRPr="00666C19">
        <w:rPr>
          <w:rFonts w:hint="cs"/>
          <w:rtl/>
        </w:rPr>
        <w:t>משרד מבקר המדינה מעיר למשרד הפנים כי ההנחיות בחוזרי המנכ"ל משמשות את החברה הבודקת את התחשיבים עבור הרשויות המקומיות (ראו בעניין זה להלן). כאמור</w:t>
      </w:r>
      <w:r w:rsidRPr="00666C19">
        <w:rPr>
          <w:rtl/>
        </w:rPr>
        <w:t xml:space="preserve"> לעיל, </w:t>
      </w:r>
      <w:r w:rsidRPr="00666C19">
        <w:rPr>
          <w:rFonts w:hint="cs"/>
          <w:rtl/>
        </w:rPr>
        <w:t>ההנחיות</w:t>
      </w:r>
      <w:r w:rsidRPr="00666C19">
        <w:rPr>
          <w:rtl/>
        </w:rPr>
        <w:t xml:space="preserve"> </w:t>
      </w:r>
      <w:r w:rsidRPr="00666C19">
        <w:rPr>
          <w:rFonts w:hint="cs"/>
          <w:rtl/>
        </w:rPr>
        <w:t>גם</w:t>
      </w:r>
      <w:r w:rsidRPr="00666C19">
        <w:rPr>
          <w:rtl/>
        </w:rPr>
        <w:t xml:space="preserve"> </w:t>
      </w:r>
      <w:r w:rsidRPr="00666C19">
        <w:rPr>
          <w:rFonts w:hint="cs"/>
          <w:rtl/>
        </w:rPr>
        <w:t>אינן</w:t>
      </w:r>
      <w:r w:rsidRPr="00666C19">
        <w:rPr>
          <w:rtl/>
        </w:rPr>
        <w:t xml:space="preserve"> </w:t>
      </w:r>
      <w:r w:rsidRPr="00666C19">
        <w:rPr>
          <w:rFonts w:hint="cs"/>
          <w:rtl/>
        </w:rPr>
        <w:t>מפרטות</w:t>
      </w:r>
      <w:r w:rsidRPr="00666C19">
        <w:rPr>
          <w:rtl/>
        </w:rPr>
        <w:t xml:space="preserve"> את מאפייני הבדיק</w:t>
      </w:r>
      <w:r w:rsidRPr="00666C19">
        <w:rPr>
          <w:rFonts w:hint="cs"/>
          <w:rtl/>
        </w:rPr>
        <w:t>ות</w:t>
      </w:r>
      <w:r w:rsidRPr="00666C19">
        <w:rPr>
          <w:rtl/>
        </w:rPr>
        <w:t xml:space="preserve"> שהיחידה הכלכלית נדרשת לערוך.</w:t>
      </w:r>
    </w:p>
    <w:p w:rsidR="007B478D" w:rsidRPr="00666C19" w:rsidP="007E667B">
      <w:pPr>
        <w:pStyle w:val="RESHET"/>
        <w:ind w:left="567"/>
        <w:rPr>
          <w:rtl/>
        </w:rPr>
      </w:pPr>
      <w:r w:rsidRPr="00666C19">
        <w:rPr>
          <w:rFonts w:hint="eastAsia"/>
          <w:rtl/>
        </w:rPr>
        <w:t>עוד</w:t>
      </w:r>
      <w:r w:rsidRPr="00666C19">
        <w:rPr>
          <w:rtl/>
        </w:rPr>
        <w:t xml:space="preserve"> </w:t>
      </w:r>
      <w:r w:rsidRPr="00666C19">
        <w:rPr>
          <w:rFonts w:hint="eastAsia"/>
          <w:rtl/>
        </w:rPr>
        <w:t>מעיר</w:t>
      </w:r>
      <w:r w:rsidRPr="00666C19">
        <w:rPr>
          <w:rtl/>
        </w:rPr>
        <w:t xml:space="preserve"> </w:t>
      </w:r>
      <w:r w:rsidRPr="00666C19">
        <w:rPr>
          <w:rFonts w:hint="eastAsia"/>
          <w:rtl/>
        </w:rPr>
        <w:t>משרד</w:t>
      </w:r>
      <w:r w:rsidRPr="00666C19">
        <w:rPr>
          <w:rtl/>
        </w:rPr>
        <w:t xml:space="preserve"> מבקר המדינה </w:t>
      </w:r>
      <w:r w:rsidRPr="00666C19">
        <w:rPr>
          <w:rFonts w:hint="eastAsia"/>
          <w:rtl/>
        </w:rPr>
        <w:t>למשרד</w:t>
      </w:r>
      <w:r w:rsidRPr="00666C19">
        <w:rPr>
          <w:rtl/>
        </w:rPr>
        <w:t xml:space="preserve"> הפנים כי סדרי </w:t>
      </w:r>
      <w:r w:rsidRPr="00666C19">
        <w:rPr>
          <w:rtl/>
        </w:rPr>
        <w:t>מינהל</w:t>
      </w:r>
      <w:r w:rsidRPr="00666C19">
        <w:rPr>
          <w:rtl/>
        </w:rPr>
        <w:t xml:space="preserve"> תקין מחייבים את הרשות </w:t>
      </w:r>
      <w:r w:rsidRPr="00666C19">
        <w:rPr>
          <w:rFonts w:hint="eastAsia"/>
          <w:rtl/>
        </w:rPr>
        <w:t>המינהלית</w:t>
      </w:r>
      <w:r w:rsidRPr="00666C19">
        <w:rPr>
          <w:rtl/>
        </w:rPr>
        <w:t xml:space="preserve"> לתעד את החלטותיה </w:t>
      </w:r>
      <w:r w:rsidRPr="00666C19">
        <w:rPr>
          <w:rFonts w:hint="eastAsia"/>
          <w:rtl/>
        </w:rPr>
        <w:t>ונהליה</w:t>
      </w:r>
      <w:r w:rsidRPr="00666C19">
        <w:rPr>
          <w:rtl/>
        </w:rPr>
        <w:t xml:space="preserve">. התיעוד </w:t>
      </w:r>
      <w:r w:rsidRPr="00666C19">
        <w:rPr>
          <w:rFonts w:hint="cs"/>
          <w:rtl/>
        </w:rPr>
        <w:t xml:space="preserve">דרוש לצורך </w:t>
      </w:r>
      <w:r w:rsidRPr="00666C19">
        <w:rPr>
          <w:rFonts w:hint="eastAsia"/>
          <w:rtl/>
        </w:rPr>
        <w:t>בקרה</w:t>
      </w:r>
      <w:r w:rsidRPr="00666C19">
        <w:rPr>
          <w:rtl/>
        </w:rPr>
        <w:t xml:space="preserve"> </w:t>
      </w:r>
      <w:r w:rsidRPr="00666C19">
        <w:rPr>
          <w:rFonts w:hint="eastAsia"/>
          <w:rtl/>
        </w:rPr>
        <w:t>וביקורת</w:t>
      </w:r>
      <w:r w:rsidRPr="00666C19">
        <w:rPr>
          <w:rtl/>
        </w:rPr>
        <w:t xml:space="preserve"> </w:t>
      </w:r>
      <w:r w:rsidRPr="00666C19">
        <w:rPr>
          <w:rFonts w:hint="eastAsia"/>
          <w:rtl/>
        </w:rPr>
        <w:t>נאותים</w:t>
      </w:r>
      <w:r w:rsidRPr="00666C19">
        <w:rPr>
          <w:rFonts w:hint="cs"/>
          <w:rtl/>
        </w:rPr>
        <w:t>,</w:t>
      </w:r>
      <w:r w:rsidRPr="00666C19">
        <w:rPr>
          <w:rtl/>
        </w:rPr>
        <w:t xml:space="preserve"> </w:t>
      </w:r>
      <w:r w:rsidRPr="00666C19">
        <w:rPr>
          <w:rFonts w:hint="cs"/>
          <w:rtl/>
        </w:rPr>
        <w:t xml:space="preserve">שכן הוא </w:t>
      </w:r>
      <w:r w:rsidRPr="00666C19">
        <w:rPr>
          <w:rFonts w:hint="eastAsia"/>
          <w:rtl/>
        </w:rPr>
        <w:t>מאפשר</w:t>
      </w:r>
      <w:r w:rsidRPr="00666C19">
        <w:rPr>
          <w:rtl/>
        </w:rPr>
        <w:t xml:space="preserve"> בחינת הליך קבלת ההחלטות </w:t>
      </w:r>
      <w:r w:rsidRPr="00666C19">
        <w:rPr>
          <w:rFonts w:hint="cs"/>
          <w:rtl/>
        </w:rPr>
        <w:t>על כל שלביו,</w:t>
      </w:r>
      <w:r w:rsidRPr="00666C19">
        <w:rPr>
          <w:rtl/>
        </w:rPr>
        <w:t xml:space="preserve"> ו</w:t>
      </w:r>
      <w:r w:rsidRPr="00666C19">
        <w:rPr>
          <w:rFonts w:hint="cs"/>
          <w:rtl/>
        </w:rPr>
        <w:t xml:space="preserve">כן </w:t>
      </w:r>
      <w:r w:rsidRPr="00666C19">
        <w:rPr>
          <w:rtl/>
        </w:rPr>
        <w:t>ל</w:t>
      </w:r>
      <w:r w:rsidRPr="00666C19">
        <w:rPr>
          <w:rFonts w:hint="cs"/>
          <w:rtl/>
        </w:rPr>
        <w:t xml:space="preserve">צורך </w:t>
      </w:r>
      <w:r w:rsidRPr="00666C19">
        <w:rPr>
          <w:rtl/>
        </w:rPr>
        <w:t>שימור זיכרון הארגו</w:t>
      </w:r>
      <w:r w:rsidRPr="00666C19">
        <w:rPr>
          <w:rFonts w:hint="eastAsia"/>
          <w:rtl/>
        </w:rPr>
        <w:t>ן</w:t>
      </w:r>
      <w:r w:rsidRPr="00666C19">
        <w:rPr>
          <w:rtl/>
        </w:rPr>
        <w:t xml:space="preserve"> </w:t>
      </w:r>
      <w:r w:rsidRPr="00666C19">
        <w:rPr>
          <w:rFonts w:hint="eastAsia"/>
          <w:rtl/>
        </w:rPr>
        <w:t>ל</w:t>
      </w:r>
      <w:r w:rsidRPr="00666C19">
        <w:rPr>
          <w:rFonts w:hint="cs"/>
          <w:rtl/>
        </w:rPr>
        <w:t>טווח</w:t>
      </w:r>
      <w:r w:rsidRPr="00666C19">
        <w:rPr>
          <w:rtl/>
        </w:rPr>
        <w:t xml:space="preserve"> </w:t>
      </w:r>
      <w:r w:rsidRPr="00666C19">
        <w:rPr>
          <w:rFonts w:hint="cs"/>
          <w:rtl/>
        </w:rPr>
        <w:t>ה</w:t>
      </w:r>
      <w:r w:rsidRPr="00666C19">
        <w:rPr>
          <w:rtl/>
        </w:rPr>
        <w:t>קצר ו</w:t>
      </w:r>
      <w:r w:rsidRPr="00666C19">
        <w:rPr>
          <w:rFonts w:hint="eastAsia"/>
          <w:rtl/>
        </w:rPr>
        <w:t>ל</w:t>
      </w:r>
      <w:r w:rsidRPr="00666C19">
        <w:rPr>
          <w:rFonts w:hint="cs"/>
          <w:rtl/>
        </w:rPr>
        <w:t>טווח</w:t>
      </w:r>
      <w:r w:rsidRPr="00666C19">
        <w:rPr>
          <w:rtl/>
        </w:rPr>
        <w:t xml:space="preserve"> </w:t>
      </w:r>
      <w:r w:rsidRPr="00666C19">
        <w:rPr>
          <w:rFonts w:hint="cs"/>
          <w:rtl/>
        </w:rPr>
        <w:t>ה</w:t>
      </w:r>
      <w:r w:rsidRPr="00666C19">
        <w:rPr>
          <w:rtl/>
        </w:rPr>
        <w:t xml:space="preserve">ארוך. כמו כן התיעוד </w:t>
      </w:r>
      <w:r w:rsidRPr="00666C19">
        <w:rPr>
          <w:rFonts w:hint="eastAsia"/>
          <w:rtl/>
        </w:rPr>
        <w:t>מאפשר</w:t>
      </w:r>
      <w:r w:rsidRPr="00666C19">
        <w:rPr>
          <w:rtl/>
        </w:rPr>
        <w:t xml:space="preserve"> ל</w:t>
      </w:r>
      <w:r w:rsidRPr="00666C19">
        <w:rPr>
          <w:rFonts w:hint="eastAsia"/>
          <w:rtl/>
        </w:rPr>
        <w:t>עקוב</w:t>
      </w:r>
      <w:r w:rsidRPr="00666C19">
        <w:rPr>
          <w:rtl/>
        </w:rPr>
        <w:t xml:space="preserve"> אחר השגת היעדים שנקבעו לרשות ולהפ</w:t>
      </w:r>
      <w:r w:rsidRPr="00666C19">
        <w:rPr>
          <w:rFonts w:hint="eastAsia"/>
          <w:rtl/>
        </w:rPr>
        <w:t>י</w:t>
      </w:r>
      <w:r w:rsidRPr="00666C19">
        <w:rPr>
          <w:rtl/>
        </w:rPr>
        <w:t>ק לקחים.</w:t>
      </w:r>
    </w:p>
    <w:p w:rsidR="007B478D" w:rsidRPr="00666C19" w:rsidP="007E667B">
      <w:pPr>
        <w:pStyle w:val="ListParagraph"/>
        <w:numPr>
          <w:ilvl w:val="6"/>
          <w:numId w:val="27"/>
        </w:numPr>
        <w:autoSpaceDE/>
        <w:autoSpaceDN/>
        <w:adjustRightInd/>
        <w:spacing w:before="180" w:after="240" w:line="240" w:lineRule="exact"/>
        <w:ind w:left="340" w:right="2268" w:hanging="340"/>
        <w:rPr>
          <w:sz w:val="17"/>
          <w:szCs w:val="17"/>
        </w:rPr>
      </w:pPr>
      <w:r w:rsidRPr="00666C19">
        <w:rPr>
          <w:rFonts w:hint="cs"/>
          <w:sz w:val="17"/>
          <w:szCs w:val="17"/>
          <w:rtl/>
        </w:rPr>
        <w:t>במכתב פנימי בנושא חניה ששלח מנהל היחידה הכלכלית אל הלשכה המשפטית במשרד הפנים ביולי 2013 נכתב, כי "בדיקתן ואישורן של האגרות הנוספות בחוק העזר, נעשית תוך השוואת תעריפים לאגרות שאושרו ברשויות אחרות".</w:t>
      </w:r>
    </w:p>
    <w:p w:rsidR="007B478D" w:rsidRPr="007E667B" w:rsidP="007E667B">
      <w:pPr>
        <w:pStyle w:val="RESHET"/>
        <w:ind w:left="567"/>
        <w:rPr>
          <w:rtl/>
        </w:rPr>
      </w:pPr>
      <w:r w:rsidRPr="007E667B">
        <w:rPr>
          <w:rFonts w:hint="cs"/>
          <w:rtl/>
        </w:rPr>
        <w:t>ביחידה</w:t>
      </w:r>
      <w:r w:rsidRPr="007E667B">
        <w:rPr>
          <w:rtl/>
        </w:rPr>
        <w:t xml:space="preserve"> הכלכלית לא נמצאו הנחיות או טבלאות שעל פיה</w:t>
      </w:r>
      <w:r w:rsidRPr="007E667B">
        <w:rPr>
          <w:rFonts w:hint="cs"/>
          <w:rtl/>
        </w:rPr>
        <w:t>ן</w:t>
      </w:r>
      <w:r w:rsidRPr="007E667B">
        <w:rPr>
          <w:rtl/>
        </w:rPr>
        <w:t xml:space="preserve"> נעשתה השוואת תעריפים. </w:t>
      </w:r>
    </w:p>
    <w:p w:rsidR="007B478D" w:rsidRPr="00666C19" w:rsidP="007E667B">
      <w:pPr>
        <w:pStyle w:val="ListParagraph"/>
        <w:numPr>
          <w:ilvl w:val="6"/>
          <w:numId w:val="27"/>
        </w:numPr>
        <w:autoSpaceDE/>
        <w:autoSpaceDN/>
        <w:adjustRightInd/>
        <w:spacing w:before="180" w:line="240" w:lineRule="exact"/>
        <w:ind w:left="340" w:right="2268" w:hanging="340"/>
        <w:rPr>
          <w:sz w:val="17"/>
          <w:szCs w:val="17"/>
        </w:rPr>
      </w:pPr>
      <w:r w:rsidRPr="00666C19">
        <w:rPr>
          <w:rFonts w:hint="cs"/>
          <w:sz w:val="17"/>
          <w:szCs w:val="17"/>
          <w:rtl/>
        </w:rPr>
        <w:t xml:space="preserve">מנהלת אגף בכיר לבקרה, תקצוב ופיתוח ברשויות המקומיות הודיעה לגזברי הרשויות המקומיות במכתב בנובמבר 2015, כי "לחוקי העזר קיימת משמעות כלכלית מבחינת הרשות המקומית למימון פעילויות שונות. כחלק מהצורך לבצע בחינה השוואתית רוחבית של תעריפים בחוקי העזר ובחינה אחר עדכון </w:t>
      </w:r>
      <w:r w:rsidRPr="00666C19">
        <w:rPr>
          <w:rFonts w:hint="cs"/>
          <w:sz w:val="17"/>
          <w:szCs w:val="17"/>
          <w:rtl/>
        </w:rPr>
        <w:t xml:space="preserve">התעריפים, אכיפת התשלומים ומגבלות הגבייה הוחלט להטמיע מתכונת קבועה לדיווח על חוקי העזר ברשות המקומית. הדיווח המתבקש הוא על חוקי עזר סלילת כבישים, סלילת מדרכות, תיעול, </w:t>
      </w:r>
      <w:r w:rsidRPr="00666C19">
        <w:rPr>
          <w:rFonts w:hint="cs"/>
          <w:sz w:val="17"/>
          <w:szCs w:val="17"/>
          <w:rtl/>
        </w:rPr>
        <w:t>שצ"פ</w:t>
      </w:r>
      <w:r w:rsidRPr="00666C19">
        <w:rPr>
          <w:rFonts w:hint="cs"/>
          <w:sz w:val="17"/>
          <w:szCs w:val="17"/>
          <w:rtl/>
        </w:rPr>
        <w:t>, מבני ציבור, ביוב, מים, ניקוז, שמירה, חנייה, שילוט, אשפה עודפת, פסולת בניין ופתיחת עסקים".</w:t>
      </w:r>
    </w:p>
    <w:p w:rsidR="007B478D" w:rsidRPr="00666C19" w:rsidP="00E2684E">
      <w:pPr>
        <w:spacing w:line="240" w:lineRule="exact"/>
        <w:ind w:left="282"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32268" w:rsidRPr="00373C5D" w:rsidP="00A3226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957275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8799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32268" w:rsidRPr="00881D99" w:rsidP="00A32268">
                            <w:pPr>
                              <w:spacing w:after="0" w:line="240" w:lineRule="auto"/>
                              <w:rPr>
                                <w:color w:val="0B5294"/>
                                <w:spacing w:val="-4"/>
                                <w:sz w:val="24"/>
                                <w:szCs w:val="24"/>
                                <w:rtl/>
                                <w:cs/>
                              </w:rPr>
                            </w:pPr>
                            <w:r w:rsidRPr="00A32268">
                              <w:rPr>
                                <w:rFonts w:cs="Tahoma" w:hint="eastAsia"/>
                                <w:color w:val="0B5294"/>
                                <w:spacing w:val="-4"/>
                                <w:sz w:val="24"/>
                                <w:szCs w:val="24"/>
                                <w:rtl/>
                              </w:rPr>
                              <w:t>למשרד</w:t>
                            </w:r>
                            <w:r w:rsidRPr="00A32268">
                              <w:rPr>
                                <w:rFonts w:cs="Tahoma"/>
                                <w:color w:val="0B5294"/>
                                <w:spacing w:val="-4"/>
                                <w:sz w:val="24"/>
                                <w:szCs w:val="24"/>
                                <w:rtl/>
                              </w:rPr>
                              <w:t xml:space="preserve"> </w:t>
                            </w:r>
                            <w:r w:rsidRPr="00A32268">
                              <w:rPr>
                                <w:rFonts w:cs="Tahoma" w:hint="eastAsia"/>
                                <w:color w:val="0B5294"/>
                                <w:spacing w:val="-4"/>
                                <w:sz w:val="24"/>
                                <w:szCs w:val="24"/>
                                <w:rtl/>
                              </w:rPr>
                              <w:t>הפנים</w:t>
                            </w:r>
                            <w:r w:rsidRPr="00A32268">
                              <w:rPr>
                                <w:rFonts w:cs="Tahoma"/>
                                <w:color w:val="0B5294"/>
                                <w:spacing w:val="-4"/>
                                <w:sz w:val="24"/>
                                <w:szCs w:val="24"/>
                                <w:rtl/>
                              </w:rPr>
                              <w:t xml:space="preserve"> </w:t>
                            </w:r>
                            <w:r w:rsidRPr="00A32268">
                              <w:rPr>
                                <w:rFonts w:cs="Tahoma" w:hint="eastAsia"/>
                                <w:color w:val="0B5294"/>
                                <w:spacing w:val="-4"/>
                                <w:sz w:val="24"/>
                                <w:szCs w:val="24"/>
                                <w:rtl/>
                              </w:rPr>
                              <w:t>אין</w:t>
                            </w:r>
                            <w:r w:rsidRPr="00A32268">
                              <w:rPr>
                                <w:rFonts w:cs="Tahoma"/>
                                <w:color w:val="0B5294"/>
                                <w:spacing w:val="-4"/>
                                <w:sz w:val="24"/>
                                <w:szCs w:val="24"/>
                                <w:rtl/>
                              </w:rPr>
                              <w:t xml:space="preserve"> </w:t>
                            </w:r>
                            <w:r w:rsidRPr="00A32268">
                              <w:rPr>
                                <w:rFonts w:cs="Tahoma" w:hint="eastAsia"/>
                                <w:color w:val="0B5294"/>
                                <w:spacing w:val="-4"/>
                                <w:sz w:val="24"/>
                                <w:szCs w:val="24"/>
                                <w:rtl/>
                              </w:rPr>
                              <w:t>מידע</w:t>
                            </w:r>
                            <w:r w:rsidRPr="00A32268">
                              <w:rPr>
                                <w:rFonts w:cs="Tahoma"/>
                                <w:color w:val="0B5294"/>
                                <w:spacing w:val="-4"/>
                                <w:sz w:val="24"/>
                                <w:szCs w:val="24"/>
                                <w:rtl/>
                              </w:rPr>
                              <w:t xml:space="preserve"> </w:t>
                            </w:r>
                            <w:r w:rsidRPr="00A32268">
                              <w:rPr>
                                <w:rFonts w:cs="Tahoma" w:hint="eastAsia"/>
                                <w:color w:val="0B5294"/>
                                <w:spacing w:val="-4"/>
                                <w:sz w:val="24"/>
                                <w:szCs w:val="24"/>
                                <w:rtl/>
                              </w:rPr>
                              <w:t>מפורט</w:t>
                            </w:r>
                            <w:r w:rsidRPr="00A32268">
                              <w:rPr>
                                <w:rFonts w:cs="Tahoma"/>
                                <w:color w:val="0B5294"/>
                                <w:spacing w:val="-4"/>
                                <w:sz w:val="24"/>
                                <w:szCs w:val="24"/>
                                <w:rtl/>
                              </w:rPr>
                              <w:t xml:space="preserve"> </w:t>
                            </w:r>
                            <w:r w:rsidRPr="00A32268">
                              <w:rPr>
                                <w:rFonts w:cs="Tahoma" w:hint="eastAsia"/>
                                <w:color w:val="0B5294"/>
                                <w:spacing w:val="-4"/>
                                <w:sz w:val="24"/>
                                <w:szCs w:val="24"/>
                                <w:rtl/>
                              </w:rPr>
                              <w:t>על</w:t>
                            </w:r>
                            <w:r w:rsidRPr="00A32268">
                              <w:rPr>
                                <w:rFonts w:cs="Tahoma"/>
                                <w:color w:val="0B5294"/>
                                <w:spacing w:val="-4"/>
                                <w:sz w:val="24"/>
                                <w:szCs w:val="24"/>
                                <w:rtl/>
                              </w:rPr>
                              <w:t xml:space="preserve"> </w:t>
                            </w:r>
                            <w:r w:rsidRPr="00A32268">
                              <w:rPr>
                                <w:rFonts w:cs="Tahoma" w:hint="eastAsia"/>
                                <w:color w:val="0B5294"/>
                                <w:spacing w:val="-4"/>
                                <w:sz w:val="24"/>
                                <w:szCs w:val="24"/>
                                <w:rtl/>
                              </w:rPr>
                              <w:t>שיעור</w:t>
                            </w:r>
                            <w:r w:rsidRPr="00A32268">
                              <w:rPr>
                                <w:rFonts w:cs="Tahoma"/>
                                <w:color w:val="0B5294"/>
                                <w:spacing w:val="-4"/>
                                <w:sz w:val="24"/>
                                <w:szCs w:val="24"/>
                                <w:rtl/>
                              </w:rPr>
                              <w:t xml:space="preserve"> </w:t>
                            </w:r>
                            <w:r w:rsidRPr="00A32268">
                              <w:rPr>
                                <w:rFonts w:cs="Tahoma" w:hint="eastAsia"/>
                                <w:color w:val="0B5294"/>
                                <w:spacing w:val="-4"/>
                                <w:sz w:val="24"/>
                                <w:szCs w:val="24"/>
                                <w:rtl/>
                              </w:rPr>
                              <w:t>האגרות</w:t>
                            </w:r>
                            <w:r w:rsidRPr="00A32268">
                              <w:rPr>
                                <w:rFonts w:cs="Tahoma"/>
                                <w:color w:val="0B5294"/>
                                <w:spacing w:val="-4"/>
                                <w:sz w:val="24"/>
                                <w:szCs w:val="24"/>
                                <w:rtl/>
                              </w:rPr>
                              <w:t xml:space="preserve"> </w:t>
                            </w:r>
                            <w:r w:rsidRPr="00A32268">
                              <w:rPr>
                                <w:rFonts w:cs="Tahoma" w:hint="eastAsia"/>
                                <w:color w:val="0B5294"/>
                                <w:spacing w:val="-4"/>
                                <w:sz w:val="24"/>
                                <w:szCs w:val="24"/>
                                <w:rtl/>
                              </w:rPr>
                              <w:t>וההיטלים</w:t>
                            </w:r>
                            <w:r w:rsidRPr="00A32268">
                              <w:rPr>
                                <w:rFonts w:cs="Tahoma"/>
                                <w:color w:val="0B5294"/>
                                <w:spacing w:val="-4"/>
                                <w:sz w:val="24"/>
                                <w:szCs w:val="24"/>
                                <w:rtl/>
                              </w:rPr>
                              <w:t xml:space="preserve"> </w:t>
                            </w:r>
                            <w:r w:rsidRPr="00A32268">
                              <w:rPr>
                                <w:rFonts w:cs="Tahoma" w:hint="eastAsia"/>
                                <w:color w:val="0B5294"/>
                                <w:spacing w:val="-4"/>
                                <w:sz w:val="24"/>
                                <w:szCs w:val="24"/>
                                <w:rtl/>
                              </w:rPr>
                              <w:t>שגובות</w:t>
                            </w:r>
                            <w:r w:rsidRPr="00A32268">
                              <w:rPr>
                                <w:rFonts w:cs="Tahoma"/>
                                <w:color w:val="0B5294"/>
                                <w:spacing w:val="-4"/>
                                <w:sz w:val="24"/>
                                <w:szCs w:val="24"/>
                                <w:rtl/>
                              </w:rPr>
                              <w:t xml:space="preserve"> </w:t>
                            </w:r>
                            <w:r w:rsidRPr="00A32268">
                              <w:rPr>
                                <w:rFonts w:cs="Tahoma" w:hint="eastAsia"/>
                                <w:color w:val="0B5294"/>
                                <w:spacing w:val="-4"/>
                                <w:sz w:val="24"/>
                                <w:szCs w:val="24"/>
                                <w:rtl/>
                              </w:rPr>
                              <w:t>הרשויות</w:t>
                            </w:r>
                            <w:r w:rsidRPr="00A32268">
                              <w:rPr>
                                <w:rFonts w:cs="Tahoma"/>
                                <w:color w:val="0B5294"/>
                                <w:spacing w:val="-4"/>
                                <w:sz w:val="24"/>
                                <w:szCs w:val="24"/>
                                <w:rtl/>
                              </w:rPr>
                              <w:t xml:space="preserve"> </w:t>
                            </w:r>
                            <w:r w:rsidRPr="00A32268">
                              <w:rPr>
                                <w:rFonts w:cs="Tahoma" w:hint="eastAsia"/>
                                <w:color w:val="0B5294"/>
                                <w:spacing w:val="-4"/>
                                <w:sz w:val="24"/>
                                <w:szCs w:val="24"/>
                                <w:rtl/>
                              </w:rPr>
                              <w:t>המקומיות</w:t>
                            </w:r>
                            <w:r w:rsidRPr="00A32268">
                              <w:rPr>
                                <w:rFonts w:cs="Tahoma"/>
                                <w:color w:val="0B5294"/>
                                <w:spacing w:val="-4"/>
                                <w:sz w:val="24"/>
                                <w:szCs w:val="24"/>
                                <w:rtl/>
                              </w:rPr>
                              <w:t xml:space="preserve"> </w:t>
                            </w:r>
                            <w:r w:rsidRPr="00A32268">
                              <w:rPr>
                                <w:rFonts w:cs="Tahoma" w:hint="eastAsia"/>
                                <w:color w:val="0B5294"/>
                                <w:spacing w:val="-4"/>
                                <w:sz w:val="24"/>
                                <w:szCs w:val="24"/>
                                <w:rtl/>
                              </w:rPr>
                              <w:t>השונות</w:t>
                            </w:r>
                            <w:r w:rsidRPr="00A32268">
                              <w:rPr>
                                <w:rFonts w:cs="Tahoma"/>
                                <w:color w:val="0B5294"/>
                                <w:spacing w:val="-4"/>
                                <w:sz w:val="24"/>
                                <w:szCs w:val="24"/>
                                <w:rtl/>
                              </w:rPr>
                              <w:t xml:space="preserve">. </w:t>
                            </w:r>
                            <w:r w:rsidRPr="00A32268">
                              <w:rPr>
                                <w:rFonts w:cs="Tahoma" w:hint="eastAsia"/>
                                <w:color w:val="0B5294"/>
                                <w:spacing w:val="-4"/>
                                <w:sz w:val="24"/>
                                <w:szCs w:val="24"/>
                                <w:rtl/>
                              </w:rPr>
                              <w:t>בהיעדר</w:t>
                            </w:r>
                            <w:r w:rsidRPr="00A32268">
                              <w:rPr>
                                <w:rFonts w:cs="Tahoma"/>
                                <w:color w:val="0B5294"/>
                                <w:spacing w:val="-4"/>
                                <w:sz w:val="24"/>
                                <w:szCs w:val="24"/>
                                <w:rtl/>
                              </w:rPr>
                              <w:t xml:space="preserve"> </w:t>
                            </w:r>
                            <w:r w:rsidRPr="00A32268">
                              <w:rPr>
                                <w:rFonts w:cs="Tahoma" w:hint="eastAsia"/>
                                <w:color w:val="0B5294"/>
                                <w:spacing w:val="-4"/>
                                <w:sz w:val="24"/>
                                <w:szCs w:val="24"/>
                                <w:rtl/>
                              </w:rPr>
                              <w:t>מידע</w:t>
                            </w:r>
                            <w:r w:rsidRPr="00A32268">
                              <w:rPr>
                                <w:rFonts w:cs="Tahoma"/>
                                <w:color w:val="0B5294"/>
                                <w:spacing w:val="-4"/>
                                <w:sz w:val="24"/>
                                <w:szCs w:val="24"/>
                                <w:rtl/>
                              </w:rPr>
                              <w:t xml:space="preserve"> </w:t>
                            </w:r>
                            <w:r w:rsidRPr="00A32268">
                              <w:rPr>
                                <w:rFonts w:cs="Tahoma" w:hint="eastAsia"/>
                                <w:color w:val="0B5294"/>
                                <w:spacing w:val="-4"/>
                                <w:sz w:val="24"/>
                                <w:szCs w:val="24"/>
                                <w:rtl/>
                              </w:rPr>
                              <w:t>כזה</w:t>
                            </w:r>
                            <w:r w:rsidRPr="00A32268">
                              <w:rPr>
                                <w:rFonts w:cs="Tahoma"/>
                                <w:color w:val="0B5294"/>
                                <w:spacing w:val="-4"/>
                                <w:sz w:val="24"/>
                                <w:szCs w:val="24"/>
                                <w:rtl/>
                              </w:rPr>
                              <w:t xml:space="preserve"> </w:t>
                            </w:r>
                            <w:r w:rsidRPr="00A32268">
                              <w:rPr>
                                <w:rFonts w:cs="Tahoma" w:hint="eastAsia"/>
                                <w:color w:val="0B5294"/>
                                <w:spacing w:val="-4"/>
                                <w:sz w:val="24"/>
                                <w:szCs w:val="24"/>
                                <w:rtl/>
                              </w:rPr>
                              <w:t>קשה</w:t>
                            </w:r>
                            <w:r w:rsidRPr="00A32268">
                              <w:rPr>
                                <w:rFonts w:cs="Tahoma"/>
                                <w:color w:val="0B5294"/>
                                <w:spacing w:val="-4"/>
                                <w:sz w:val="24"/>
                                <w:szCs w:val="24"/>
                                <w:rtl/>
                              </w:rPr>
                              <w:t xml:space="preserve"> </w:t>
                            </w:r>
                            <w:r w:rsidRPr="00A32268">
                              <w:rPr>
                                <w:rFonts w:cs="Tahoma" w:hint="eastAsia"/>
                                <w:color w:val="0B5294"/>
                                <w:spacing w:val="-4"/>
                                <w:sz w:val="24"/>
                                <w:szCs w:val="24"/>
                                <w:rtl/>
                              </w:rPr>
                              <w:t>להשוות</w:t>
                            </w:r>
                            <w:r w:rsidRPr="00A32268">
                              <w:rPr>
                                <w:rFonts w:cs="Tahoma"/>
                                <w:color w:val="0B5294"/>
                                <w:spacing w:val="-4"/>
                                <w:sz w:val="24"/>
                                <w:szCs w:val="24"/>
                                <w:rtl/>
                              </w:rPr>
                              <w:t xml:space="preserve"> </w:t>
                            </w:r>
                            <w:r w:rsidRPr="00A32268">
                              <w:rPr>
                                <w:rFonts w:cs="Tahoma" w:hint="eastAsia"/>
                                <w:color w:val="0B5294"/>
                                <w:spacing w:val="-4"/>
                                <w:sz w:val="24"/>
                                <w:szCs w:val="24"/>
                                <w:rtl/>
                              </w:rPr>
                              <w:t>בין</w:t>
                            </w:r>
                            <w:r w:rsidRPr="00A32268">
                              <w:rPr>
                                <w:rFonts w:cs="Tahoma"/>
                                <w:color w:val="0B5294"/>
                                <w:spacing w:val="-4"/>
                                <w:sz w:val="24"/>
                                <w:szCs w:val="24"/>
                                <w:rtl/>
                              </w:rPr>
                              <w:t xml:space="preserve"> </w:t>
                            </w:r>
                            <w:r w:rsidRPr="00A32268">
                              <w:rPr>
                                <w:rFonts w:cs="Tahoma" w:hint="eastAsia"/>
                                <w:color w:val="0B5294"/>
                                <w:spacing w:val="-4"/>
                                <w:sz w:val="24"/>
                                <w:szCs w:val="24"/>
                                <w:rtl/>
                              </w:rPr>
                              <w:t>התחשיבים</w:t>
                            </w:r>
                            <w:r w:rsidRPr="00A32268">
                              <w:rPr>
                                <w:rFonts w:cs="Tahoma"/>
                                <w:color w:val="0B5294"/>
                                <w:spacing w:val="-4"/>
                                <w:sz w:val="24"/>
                                <w:szCs w:val="24"/>
                                <w:rtl/>
                              </w:rPr>
                              <w:t xml:space="preserve"> </w:t>
                            </w:r>
                            <w:r w:rsidRPr="00A32268">
                              <w:rPr>
                                <w:rFonts w:cs="Tahoma" w:hint="eastAsia"/>
                                <w:color w:val="0B5294"/>
                                <w:spacing w:val="-4"/>
                                <w:sz w:val="24"/>
                                <w:szCs w:val="24"/>
                                <w:rtl/>
                              </w:rPr>
                              <w:t>השונים</w:t>
                            </w:r>
                            <w:r w:rsidRPr="00A32268">
                              <w:rPr>
                                <w:rFonts w:cs="Tahoma"/>
                                <w:color w:val="0B5294"/>
                                <w:spacing w:val="-4"/>
                                <w:sz w:val="24"/>
                                <w:szCs w:val="24"/>
                                <w:rtl/>
                              </w:rPr>
                              <w:t xml:space="preserve"> </w:t>
                            </w:r>
                            <w:r w:rsidRPr="00A32268">
                              <w:rPr>
                                <w:rFonts w:cs="Tahoma" w:hint="eastAsia"/>
                                <w:color w:val="0B5294"/>
                                <w:spacing w:val="-4"/>
                                <w:sz w:val="24"/>
                                <w:szCs w:val="24"/>
                                <w:rtl/>
                              </w:rPr>
                              <w:t>והאגרות</w:t>
                            </w:r>
                            <w:r w:rsidRPr="00A32268">
                              <w:rPr>
                                <w:rFonts w:cs="Tahoma"/>
                                <w:color w:val="0B5294"/>
                                <w:spacing w:val="-4"/>
                                <w:sz w:val="24"/>
                                <w:szCs w:val="24"/>
                                <w:rtl/>
                              </w:rPr>
                              <w:t xml:space="preserve"> </w:t>
                            </w:r>
                            <w:r w:rsidRPr="00A32268">
                              <w:rPr>
                                <w:rFonts w:cs="Tahoma" w:hint="eastAsia"/>
                                <w:color w:val="0B5294"/>
                                <w:spacing w:val="-4"/>
                                <w:sz w:val="24"/>
                                <w:szCs w:val="24"/>
                                <w:rtl/>
                              </w:rPr>
                              <w:t>וההיטלים</w:t>
                            </w:r>
                            <w:r w:rsidR="000F223D">
                              <w:rPr>
                                <w:rFonts w:cs="Tahoma" w:hint="cs"/>
                                <w:color w:val="0B5294"/>
                                <w:spacing w:val="-4"/>
                                <w:sz w:val="24"/>
                                <w:szCs w:val="24"/>
                                <w:rtl/>
                              </w:rPr>
                              <w:t xml:space="preserve"> ולבדוק את סבירותם</w:t>
                            </w:r>
                          </w:p>
                          <w:p w:rsidR="00A32268" w:rsidRPr="00373C5D" w:rsidP="00A322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416528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32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A32268" w:rsidRPr="00373C5D" w:rsidP="00A32268">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2879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32268" w:rsidRPr="00881D99" w:rsidP="00A32268">
                      <w:pPr>
                        <w:spacing w:after="0" w:line="240" w:lineRule="auto"/>
                        <w:rPr>
                          <w:color w:val="0B5294"/>
                          <w:spacing w:val="-4"/>
                          <w:sz w:val="24"/>
                          <w:szCs w:val="24"/>
                          <w:rtl/>
                          <w:cs/>
                        </w:rPr>
                      </w:pPr>
                      <w:r w:rsidRPr="00A32268">
                        <w:rPr>
                          <w:rFonts w:cs="Tahoma" w:hint="eastAsia"/>
                          <w:color w:val="0B5294"/>
                          <w:spacing w:val="-4"/>
                          <w:sz w:val="24"/>
                          <w:szCs w:val="24"/>
                          <w:rtl/>
                        </w:rPr>
                        <w:t>למשרד</w:t>
                      </w:r>
                      <w:r w:rsidRPr="00A32268">
                        <w:rPr>
                          <w:rFonts w:cs="Tahoma"/>
                          <w:color w:val="0B5294"/>
                          <w:spacing w:val="-4"/>
                          <w:sz w:val="24"/>
                          <w:szCs w:val="24"/>
                          <w:rtl/>
                        </w:rPr>
                        <w:t xml:space="preserve"> </w:t>
                      </w:r>
                      <w:r w:rsidRPr="00A32268">
                        <w:rPr>
                          <w:rFonts w:cs="Tahoma" w:hint="eastAsia"/>
                          <w:color w:val="0B5294"/>
                          <w:spacing w:val="-4"/>
                          <w:sz w:val="24"/>
                          <w:szCs w:val="24"/>
                          <w:rtl/>
                        </w:rPr>
                        <w:t>הפנים</w:t>
                      </w:r>
                      <w:r w:rsidRPr="00A32268">
                        <w:rPr>
                          <w:rFonts w:cs="Tahoma"/>
                          <w:color w:val="0B5294"/>
                          <w:spacing w:val="-4"/>
                          <w:sz w:val="24"/>
                          <w:szCs w:val="24"/>
                          <w:rtl/>
                        </w:rPr>
                        <w:t xml:space="preserve"> </w:t>
                      </w:r>
                      <w:r w:rsidRPr="00A32268">
                        <w:rPr>
                          <w:rFonts w:cs="Tahoma" w:hint="eastAsia"/>
                          <w:color w:val="0B5294"/>
                          <w:spacing w:val="-4"/>
                          <w:sz w:val="24"/>
                          <w:szCs w:val="24"/>
                          <w:rtl/>
                        </w:rPr>
                        <w:t>אין</w:t>
                      </w:r>
                      <w:r w:rsidRPr="00A32268">
                        <w:rPr>
                          <w:rFonts w:cs="Tahoma"/>
                          <w:color w:val="0B5294"/>
                          <w:spacing w:val="-4"/>
                          <w:sz w:val="24"/>
                          <w:szCs w:val="24"/>
                          <w:rtl/>
                        </w:rPr>
                        <w:t xml:space="preserve"> </w:t>
                      </w:r>
                      <w:r w:rsidRPr="00A32268">
                        <w:rPr>
                          <w:rFonts w:cs="Tahoma" w:hint="eastAsia"/>
                          <w:color w:val="0B5294"/>
                          <w:spacing w:val="-4"/>
                          <w:sz w:val="24"/>
                          <w:szCs w:val="24"/>
                          <w:rtl/>
                        </w:rPr>
                        <w:t>מידע</w:t>
                      </w:r>
                      <w:r w:rsidRPr="00A32268">
                        <w:rPr>
                          <w:rFonts w:cs="Tahoma"/>
                          <w:color w:val="0B5294"/>
                          <w:spacing w:val="-4"/>
                          <w:sz w:val="24"/>
                          <w:szCs w:val="24"/>
                          <w:rtl/>
                        </w:rPr>
                        <w:t xml:space="preserve"> </w:t>
                      </w:r>
                      <w:r w:rsidRPr="00A32268">
                        <w:rPr>
                          <w:rFonts w:cs="Tahoma" w:hint="eastAsia"/>
                          <w:color w:val="0B5294"/>
                          <w:spacing w:val="-4"/>
                          <w:sz w:val="24"/>
                          <w:szCs w:val="24"/>
                          <w:rtl/>
                        </w:rPr>
                        <w:t>מפורט</w:t>
                      </w:r>
                      <w:r w:rsidRPr="00A32268">
                        <w:rPr>
                          <w:rFonts w:cs="Tahoma"/>
                          <w:color w:val="0B5294"/>
                          <w:spacing w:val="-4"/>
                          <w:sz w:val="24"/>
                          <w:szCs w:val="24"/>
                          <w:rtl/>
                        </w:rPr>
                        <w:t xml:space="preserve"> </w:t>
                      </w:r>
                      <w:r w:rsidRPr="00A32268">
                        <w:rPr>
                          <w:rFonts w:cs="Tahoma" w:hint="eastAsia"/>
                          <w:color w:val="0B5294"/>
                          <w:spacing w:val="-4"/>
                          <w:sz w:val="24"/>
                          <w:szCs w:val="24"/>
                          <w:rtl/>
                        </w:rPr>
                        <w:t>על</w:t>
                      </w:r>
                      <w:r w:rsidRPr="00A32268">
                        <w:rPr>
                          <w:rFonts w:cs="Tahoma"/>
                          <w:color w:val="0B5294"/>
                          <w:spacing w:val="-4"/>
                          <w:sz w:val="24"/>
                          <w:szCs w:val="24"/>
                          <w:rtl/>
                        </w:rPr>
                        <w:t xml:space="preserve"> </w:t>
                      </w:r>
                      <w:r w:rsidRPr="00A32268">
                        <w:rPr>
                          <w:rFonts w:cs="Tahoma" w:hint="eastAsia"/>
                          <w:color w:val="0B5294"/>
                          <w:spacing w:val="-4"/>
                          <w:sz w:val="24"/>
                          <w:szCs w:val="24"/>
                          <w:rtl/>
                        </w:rPr>
                        <w:t>שיעור</w:t>
                      </w:r>
                      <w:r w:rsidRPr="00A32268">
                        <w:rPr>
                          <w:rFonts w:cs="Tahoma"/>
                          <w:color w:val="0B5294"/>
                          <w:spacing w:val="-4"/>
                          <w:sz w:val="24"/>
                          <w:szCs w:val="24"/>
                          <w:rtl/>
                        </w:rPr>
                        <w:t xml:space="preserve"> </w:t>
                      </w:r>
                      <w:r w:rsidRPr="00A32268">
                        <w:rPr>
                          <w:rFonts w:cs="Tahoma" w:hint="eastAsia"/>
                          <w:color w:val="0B5294"/>
                          <w:spacing w:val="-4"/>
                          <w:sz w:val="24"/>
                          <w:szCs w:val="24"/>
                          <w:rtl/>
                        </w:rPr>
                        <w:t>האגרות</w:t>
                      </w:r>
                      <w:r w:rsidRPr="00A32268">
                        <w:rPr>
                          <w:rFonts w:cs="Tahoma"/>
                          <w:color w:val="0B5294"/>
                          <w:spacing w:val="-4"/>
                          <w:sz w:val="24"/>
                          <w:szCs w:val="24"/>
                          <w:rtl/>
                        </w:rPr>
                        <w:t xml:space="preserve"> </w:t>
                      </w:r>
                      <w:r w:rsidRPr="00A32268">
                        <w:rPr>
                          <w:rFonts w:cs="Tahoma" w:hint="eastAsia"/>
                          <w:color w:val="0B5294"/>
                          <w:spacing w:val="-4"/>
                          <w:sz w:val="24"/>
                          <w:szCs w:val="24"/>
                          <w:rtl/>
                        </w:rPr>
                        <w:t>וההיטלים</w:t>
                      </w:r>
                      <w:r w:rsidRPr="00A32268">
                        <w:rPr>
                          <w:rFonts w:cs="Tahoma"/>
                          <w:color w:val="0B5294"/>
                          <w:spacing w:val="-4"/>
                          <w:sz w:val="24"/>
                          <w:szCs w:val="24"/>
                          <w:rtl/>
                        </w:rPr>
                        <w:t xml:space="preserve"> </w:t>
                      </w:r>
                      <w:r w:rsidRPr="00A32268">
                        <w:rPr>
                          <w:rFonts w:cs="Tahoma" w:hint="eastAsia"/>
                          <w:color w:val="0B5294"/>
                          <w:spacing w:val="-4"/>
                          <w:sz w:val="24"/>
                          <w:szCs w:val="24"/>
                          <w:rtl/>
                        </w:rPr>
                        <w:t>שגובות</w:t>
                      </w:r>
                      <w:r w:rsidRPr="00A32268">
                        <w:rPr>
                          <w:rFonts w:cs="Tahoma"/>
                          <w:color w:val="0B5294"/>
                          <w:spacing w:val="-4"/>
                          <w:sz w:val="24"/>
                          <w:szCs w:val="24"/>
                          <w:rtl/>
                        </w:rPr>
                        <w:t xml:space="preserve"> </w:t>
                      </w:r>
                      <w:r w:rsidRPr="00A32268">
                        <w:rPr>
                          <w:rFonts w:cs="Tahoma" w:hint="eastAsia"/>
                          <w:color w:val="0B5294"/>
                          <w:spacing w:val="-4"/>
                          <w:sz w:val="24"/>
                          <w:szCs w:val="24"/>
                          <w:rtl/>
                        </w:rPr>
                        <w:t>הרשויות</w:t>
                      </w:r>
                      <w:r w:rsidRPr="00A32268">
                        <w:rPr>
                          <w:rFonts w:cs="Tahoma"/>
                          <w:color w:val="0B5294"/>
                          <w:spacing w:val="-4"/>
                          <w:sz w:val="24"/>
                          <w:szCs w:val="24"/>
                          <w:rtl/>
                        </w:rPr>
                        <w:t xml:space="preserve"> </w:t>
                      </w:r>
                      <w:r w:rsidRPr="00A32268">
                        <w:rPr>
                          <w:rFonts w:cs="Tahoma" w:hint="eastAsia"/>
                          <w:color w:val="0B5294"/>
                          <w:spacing w:val="-4"/>
                          <w:sz w:val="24"/>
                          <w:szCs w:val="24"/>
                          <w:rtl/>
                        </w:rPr>
                        <w:t>המקומיות</w:t>
                      </w:r>
                      <w:r w:rsidRPr="00A32268">
                        <w:rPr>
                          <w:rFonts w:cs="Tahoma"/>
                          <w:color w:val="0B5294"/>
                          <w:spacing w:val="-4"/>
                          <w:sz w:val="24"/>
                          <w:szCs w:val="24"/>
                          <w:rtl/>
                        </w:rPr>
                        <w:t xml:space="preserve"> </w:t>
                      </w:r>
                      <w:r w:rsidRPr="00A32268">
                        <w:rPr>
                          <w:rFonts w:cs="Tahoma" w:hint="eastAsia"/>
                          <w:color w:val="0B5294"/>
                          <w:spacing w:val="-4"/>
                          <w:sz w:val="24"/>
                          <w:szCs w:val="24"/>
                          <w:rtl/>
                        </w:rPr>
                        <w:t>השונות</w:t>
                      </w:r>
                      <w:r w:rsidRPr="00A32268">
                        <w:rPr>
                          <w:rFonts w:cs="Tahoma"/>
                          <w:color w:val="0B5294"/>
                          <w:spacing w:val="-4"/>
                          <w:sz w:val="24"/>
                          <w:szCs w:val="24"/>
                          <w:rtl/>
                        </w:rPr>
                        <w:t xml:space="preserve">. </w:t>
                      </w:r>
                      <w:r w:rsidRPr="00A32268">
                        <w:rPr>
                          <w:rFonts w:cs="Tahoma" w:hint="eastAsia"/>
                          <w:color w:val="0B5294"/>
                          <w:spacing w:val="-4"/>
                          <w:sz w:val="24"/>
                          <w:szCs w:val="24"/>
                          <w:rtl/>
                        </w:rPr>
                        <w:t>בהיעדר</w:t>
                      </w:r>
                      <w:r w:rsidRPr="00A32268">
                        <w:rPr>
                          <w:rFonts w:cs="Tahoma"/>
                          <w:color w:val="0B5294"/>
                          <w:spacing w:val="-4"/>
                          <w:sz w:val="24"/>
                          <w:szCs w:val="24"/>
                          <w:rtl/>
                        </w:rPr>
                        <w:t xml:space="preserve"> </w:t>
                      </w:r>
                      <w:r w:rsidRPr="00A32268">
                        <w:rPr>
                          <w:rFonts w:cs="Tahoma" w:hint="eastAsia"/>
                          <w:color w:val="0B5294"/>
                          <w:spacing w:val="-4"/>
                          <w:sz w:val="24"/>
                          <w:szCs w:val="24"/>
                          <w:rtl/>
                        </w:rPr>
                        <w:t>מידע</w:t>
                      </w:r>
                      <w:r w:rsidRPr="00A32268">
                        <w:rPr>
                          <w:rFonts w:cs="Tahoma"/>
                          <w:color w:val="0B5294"/>
                          <w:spacing w:val="-4"/>
                          <w:sz w:val="24"/>
                          <w:szCs w:val="24"/>
                          <w:rtl/>
                        </w:rPr>
                        <w:t xml:space="preserve"> </w:t>
                      </w:r>
                      <w:r w:rsidRPr="00A32268">
                        <w:rPr>
                          <w:rFonts w:cs="Tahoma" w:hint="eastAsia"/>
                          <w:color w:val="0B5294"/>
                          <w:spacing w:val="-4"/>
                          <w:sz w:val="24"/>
                          <w:szCs w:val="24"/>
                          <w:rtl/>
                        </w:rPr>
                        <w:t>כזה</w:t>
                      </w:r>
                      <w:r w:rsidRPr="00A32268">
                        <w:rPr>
                          <w:rFonts w:cs="Tahoma"/>
                          <w:color w:val="0B5294"/>
                          <w:spacing w:val="-4"/>
                          <w:sz w:val="24"/>
                          <w:szCs w:val="24"/>
                          <w:rtl/>
                        </w:rPr>
                        <w:t xml:space="preserve"> </w:t>
                      </w:r>
                      <w:r w:rsidRPr="00A32268">
                        <w:rPr>
                          <w:rFonts w:cs="Tahoma" w:hint="eastAsia"/>
                          <w:color w:val="0B5294"/>
                          <w:spacing w:val="-4"/>
                          <w:sz w:val="24"/>
                          <w:szCs w:val="24"/>
                          <w:rtl/>
                        </w:rPr>
                        <w:t>קשה</w:t>
                      </w:r>
                      <w:r w:rsidRPr="00A32268">
                        <w:rPr>
                          <w:rFonts w:cs="Tahoma"/>
                          <w:color w:val="0B5294"/>
                          <w:spacing w:val="-4"/>
                          <w:sz w:val="24"/>
                          <w:szCs w:val="24"/>
                          <w:rtl/>
                        </w:rPr>
                        <w:t xml:space="preserve"> </w:t>
                      </w:r>
                      <w:r w:rsidRPr="00A32268">
                        <w:rPr>
                          <w:rFonts w:cs="Tahoma" w:hint="eastAsia"/>
                          <w:color w:val="0B5294"/>
                          <w:spacing w:val="-4"/>
                          <w:sz w:val="24"/>
                          <w:szCs w:val="24"/>
                          <w:rtl/>
                        </w:rPr>
                        <w:t>להשוות</w:t>
                      </w:r>
                      <w:r w:rsidRPr="00A32268">
                        <w:rPr>
                          <w:rFonts w:cs="Tahoma"/>
                          <w:color w:val="0B5294"/>
                          <w:spacing w:val="-4"/>
                          <w:sz w:val="24"/>
                          <w:szCs w:val="24"/>
                          <w:rtl/>
                        </w:rPr>
                        <w:t xml:space="preserve"> </w:t>
                      </w:r>
                      <w:r w:rsidRPr="00A32268">
                        <w:rPr>
                          <w:rFonts w:cs="Tahoma" w:hint="eastAsia"/>
                          <w:color w:val="0B5294"/>
                          <w:spacing w:val="-4"/>
                          <w:sz w:val="24"/>
                          <w:szCs w:val="24"/>
                          <w:rtl/>
                        </w:rPr>
                        <w:t>בין</w:t>
                      </w:r>
                      <w:r w:rsidRPr="00A32268">
                        <w:rPr>
                          <w:rFonts w:cs="Tahoma"/>
                          <w:color w:val="0B5294"/>
                          <w:spacing w:val="-4"/>
                          <w:sz w:val="24"/>
                          <w:szCs w:val="24"/>
                          <w:rtl/>
                        </w:rPr>
                        <w:t xml:space="preserve"> </w:t>
                      </w:r>
                      <w:r w:rsidRPr="00A32268">
                        <w:rPr>
                          <w:rFonts w:cs="Tahoma" w:hint="eastAsia"/>
                          <w:color w:val="0B5294"/>
                          <w:spacing w:val="-4"/>
                          <w:sz w:val="24"/>
                          <w:szCs w:val="24"/>
                          <w:rtl/>
                        </w:rPr>
                        <w:t>התחשיבים</w:t>
                      </w:r>
                      <w:r w:rsidRPr="00A32268">
                        <w:rPr>
                          <w:rFonts w:cs="Tahoma"/>
                          <w:color w:val="0B5294"/>
                          <w:spacing w:val="-4"/>
                          <w:sz w:val="24"/>
                          <w:szCs w:val="24"/>
                          <w:rtl/>
                        </w:rPr>
                        <w:t xml:space="preserve"> </w:t>
                      </w:r>
                      <w:r w:rsidRPr="00A32268">
                        <w:rPr>
                          <w:rFonts w:cs="Tahoma" w:hint="eastAsia"/>
                          <w:color w:val="0B5294"/>
                          <w:spacing w:val="-4"/>
                          <w:sz w:val="24"/>
                          <w:szCs w:val="24"/>
                          <w:rtl/>
                        </w:rPr>
                        <w:t>השונים</w:t>
                      </w:r>
                      <w:r w:rsidRPr="00A32268">
                        <w:rPr>
                          <w:rFonts w:cs="Tahoma"/>
                          <w:color w:val="0B5294"/>
                          <w:spacing w:val="-4"/>
                          <w:sz w:val="24"/>
                          <w:szCs w:val="24"/>
                          <w:rtl/>
                        </w:rPr>
                        <w:t xml:space="preserve"> </w:t>
                      </w:r>
                      <w:r w:rsidRPr="00A32268">
                        <w:rPr>
                          <w:rFonts w:cs="Tahoma" w:hint="eastAsia"/>
                          <w:color w:val="0B5294"/>
                          <w:spacing w:val="-4"/>
                          <w:sz w:val="24"/>
                          <w:szCs w:val="24"/>
                          <w:rtl/>
                        </w:rPr>
                        <w:t>והאגרות</w:t>
                      </w:r>
                      <w:r w:rsidRPr="00A32268">
                        <w:rPr>
                          <w:rFonts w:cs="Tahoma"/>
                          <w:color w:val="0B5294"/>
                          <w:spacing w:val="-4"/>
                          <w:sz w:val="24"/>
                          <w:szCs w:val="24"/>
                          <w:rtl/>
                        </w:rPr>
                        <w:t xml:space="preserve"> </w:t>
                      </w:r>
                      <w:r w:rsidRPr="00A32268">
                        <w:rPr>
                          <w:rFonts w:cs="Tahoma" w:hint="eastAsia"/>
                          <w:color w:val="0B5294"/>
                          <w:spacing w:val="-4"/>
                          <w:sz w:val="24"/>
                          <w:szCs w:val="24"/>
                          <w:rtl/>
                        </w:rPr>
                        <w:t>וההיטלים</w:t>
                      </w:r>
                      <w:r w:rsidR="000F223D">
                        <w:rPr>
                          <w:rFonts w:cs="Tahoma" w:hint="cs"/>
                          <w:color w:val="0B5294"/>
                          <w:spacing w:val="-4"/>
                          <w:sz w:val="24"/>
                          <w:szCs w:val="24"/>
                          <w:rtl/>
                        </w:rPr>
                        <w:t xml:space="preserve"> ולבדוק את סבירותם</w:t>
                      </w:r>
                    </w:p>
                    <w:p w:rsidR="00A32268" w:rsidRPr="00373C5D" w:rsidP="00A32268">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343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66C19" w:rsidR="007B478D">
        <w:rPr>
          <w:rFonts w:ascii="Tahoma" w:hAnsi="Tahoma" w:cs="Tahoma" w:hint="cs"/>
          <w:sz w:val="17"/>
          <w:szCs w:val="17"/>
          <w:rtl/>
        </w:rPr>
        <w:t>בבדיקה נמצא כי למשרד הפנים אין מידע מפורט על שיעור האגרות וההיטלים שגובות הרשויות המקומיות</w:t>
      </w:r>
      <w:r w:rsidRPr="00666C19" w:rsidR="007B478D">
        <w:rPr>
          <w:rFonts w:ascii="Tahoma" w:hAnsi="Tahoma" w:cs="Tahoma"/>
          <w:sz w:val="17"/>
          <w:szCs w:val="17"/>
          <w:rtl/>
        </w:rPr>
        <w:t xml:space="preserve"> השונ</w:t>
      </w:r>
      <w:r w:rsidRPr="00666C19" w:rsidR="007B478D">
        <w:rPr>
          <w:rFonts w:ascii="Tahoma" w:hAnsi="Tahoma" w:cs="Tahoma" w:hint="cs"/>
          <w:sz w:val="17"/>
          <w:szCs w:val="17"/>
          <w:rtl/>
        </w:rPr>
        <w:t>ות</w:t>
      </w:r>
      <w:r w:rsidRPr="00666C19" w:rsidR="007B478D">
        <w:rPr>
          <w:rFonts w:ascii="Tahoma" w:hAnsi="Tahoma" w:cs="Tahoma"/>
          <w:sz w:val="17"/>
          <w:szCs w:val="17"/>
          <w:rtl/>
        </w:rPr>
        <w:t>.</w:t>
      </w:r>
      <w:r w:rsidRPr="00666C19" w:rsidR="007B478D">
        <w:rPr>
          <w:rFonts w:ascii="Tahoma" w:hAnsi="Tahoma" w:cs="Tahoma" w:hint="cs"/>
          <w:sz w:val="17"/>
          <w:szCs w:val="17"/>
          <w:rtl/>
        </w:rPr>
        <w:t xml:space="preserve"> בהיעדר</w:t>
      </w:r>
      <w:r w:rsidRPr="00666C19" w:rsidR="007B478D">
        <w:rPr>
          <w:rFonts w:ascii="Tahoma" w:hAnsi="Tahoma" w:cs="Tahoma"/>
          <w:sz w:val="17"/>
          <w:szCs w:val="17"/>
          <w:rtl/>
        </w:rPr>
        <w:t xml:space="preserve"> מידע כזה קשה להשוות בין התחשיבים השונים והאגרות וההיטלים שהטילו הרשויות המקומיות על תושביהן ולבדוק את סבירותם.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למשרד מבקר המדינה כי במערכת המחשוב החדשה לקליטת חוקי עזר שאמורה להתחיל לפעול עד סוף שנת 2016, יהיה ביטוי גם לתעריפים הקודמים.</w:t>
      </w:r>
    </w:p>
    <w:p w:rsidR="007B478D" w:rsidRPr="00375135" w:rsidP="00E2684E">
      <w:pPr>
        <w:pStyle w:val="KOT6"/>
        <w:rPr>
          <w:rtl/>
        </w:rPr>
      </w:pPr>
      <w:r w:rsidRPr="00375135">
        <w:rPr>
          <w:rFonts w:hint="cs"/>
          <w:rtl/>
        </w:rPr>
        <w:t xml:space="preserve">טיפול </w:t>
      </w:r>
      <w:r>
        <w:rPr>
          <w:rFonts w:hint="cs"/>
          <w:rtl/>
        </w:rPr>
        <w:t>הלשכה</w:t>
      </w:r>
      <w:r w:rsidRPr="00375135">
        <w:rPr>
          <w:rFonts w:hint="cs"/>
          <w:rtl/>
        </w:rPr>
        <w:t xml:space="preserve"> המשפטית</w:t>
      </w:r>
      <w:r>
        <w:rPr>
          <w:rFonts w:hint="cs"/>
          <w:rtl/>
        </w:rPr>
        <w:t xml:space="preserve"> של משרד הפנים</w:t>
      </w:r>
    </w:p>
    <w:p w:rsidR="007B478D" w:rsidRPr="00666C19" w:rsidP="007E667B">
      <w:pPr>
        <w:spacing w:after="240" w:line="240" w:lineRule="exact"/>
        <w:ind w:right="2268"/>
        <w:jc w:val="both"/>
        <w:rPr>
          <w:rFonts w:ascii="Tahoma" w:hAnsi="Tahoma" w:cs="Tahoma"/>
          <w:sz w:val="17"/>
          <w:szCs w:val="17"/>
          <w:rtl/>
        </w:rPr>
      </w:pPr>
      <w:r w:rsidRPr="00666C19">
        <w:rPr>
          <w:rFonts w:ascii="Tahoma" w:hAnsi="Tahoma" w:cs="Tahoma" w:hint="cs"/>
          <w:sz w:val="17"/>
          <w:szCs w:val="17"/>
          <w:rtl/>
        </w:rPr>
        <w:t xml:space="preserve">גם בלשכה המשפטית במשרד הפנים לא נמצאה רשימת תיוג של הבדיקות שהלשכה המשפטית אמורה לבצע בהצעות חוקי העזר שהוגשו לה. יצוין כי במדריך משרד המשפטים יש פירוט של הבדיקות שהוא עצמו אמור לבדוק, אך מכיוון שלא ברור מה נבדק בלשכה המשפטית במשרד הפנים, מתעורר חשש שמתבצעות בדיקות כפולות לשווא, ואילו נושאים אחרים אינם נבדקים. </w:t>
      </w:r>
    </w:p>
    <w:p w:rsidR="007B478D" w:rsidRPr="00666C19" w:rsidP="007E667B">
      <w:pPr>
        <w:pStyle w:val="RESHET"/>
        <w:rPr>
          <w:rtl/>
        </w:rPr>
      </w:pPr>
      <w:r w:rsidRPr="00666C19">
        <w:rPr>
          <w:rFonts w:hint="cs"/>
          <w:rtl/>
        </w:rPr>
        <w:t xml:space="preserve">משרד מבקר המדינה מעיר למשרד הפנים כי עליו לתאם עם משרד המשפטים את הטיפול בחוקי עזר על מנת לייעל את הבדיקות ולמנוע בדיקות מיותרות. </w:t>
      </w:r>
    </w:p>
    <w:p w:rsidR="007B478D" w:rsidRPr="00C0755C" w:rsidP="00E2684E">
      <w:pPr>
        <w:pStyle w:val="KOT6"/>
        <w:rPr>
          <w:rtl/>
        </w:rPr>
      </w:pPr>
      <w:r w:rsidRPr="00C0755C">
        <w:rPr>
          <w:rFonts w:hint="cs"/>
          <w:rtl/>
        </w:rPr>
        <w:t>הודעות "אי-עיכוב"</w:t>
      </w:r>
    </w:p>
    <w:p w:rsidR="007B478D" w:rsidRPr="00666C19" w:rsidP="00E2684E">
      <w:pPr>
        <w:pStyle w:val="ListParagraph"/>
        <w:numPr>
          <w:ilvl w:val="0"/>
          <w:numId w:val="9"/>
        </w:numPr>
        <w:autoSpaceDE/>
        <w:autoSpaceDN/>
        <w:adjustRightInd/>
        <w:spacing w:line="240" w:lineRule="exact"/>
        <w:ind w:right="2268"/>
        <w:rPr>
          <w:sz w:val="17"/>
          <w:szCs w:val="17"/>
          <w:rtl/>
        </w:rPr>
      </w:pPr>
      <w:r w:rsidRPr="00666C19">
        <w:rPr>
          <w:rFonts w:hint="cs"/>
          <w:sz w:val="17"/>
          <w:szCs w:val="17"/>
          <w:rtl/>
        </w:rPr>
        <w:t xml:space="preserve">בסעיף 258(ג) לפקודת העיריות ובסעיף 22(ג) לפקודת המועצות המקומיות נקבע כאמור כי בתוך 60 יום מהמועד </w:t>
      </w:r>
      <w:r w:rsidRPr="00666C19">
        <w:rPr>
          <w:sz w:val="17"/>
          <w:szCs w:val="17"/>
          <w:rtl/>
        </w:rPr>
        <w:t>ש</w:t>
      </w:r>
      <w:r w:rsidRPr="00666C19">
        <w:rPr>
          <w:rFonts w:hint="cs"/>
          <w:sz w:val="17"/>
          <w:szCs w:val="17"/>
          <w:rtl/>
        </w:rPr>
        <w:t xml:space="preserve">בו הובא </w:t>
      </w:r>
      <w:r w:rsidRPr="00666C19">
        <w:rPr>
          <w:sz w:val="17"/>
          <w:szCs w:val="17"/>
          <w:rtl/>
        </w:rPr>
        <w:t xml:space="preserve">חוק העזר לידיעת </w:t>
      </w:r>
      <w:r w:rsidRPr="00666C19">
        <w:rPr>
          <w:rFonts w:hint="cs"/>
          <w:sz w:val="17"/>
          <w:szCs w:val="17"/>
          <w:rtl/>
        </w:rPr>
        <w:t xml:space="preserve">שר הפנים, רשאי השר </w:t>
      </w:r>
      <w:r w:rsidRPr="00666C19">
        <w:rPr>
          <w:sz w:val="17"/>
          <w:szCs w:val="17"/>
          <w:rtl/>
        </w:rPr>
        <w:t>להורות על עיכוב פרסו</w:t>
      </w:r>
      <w:r w:rsidRPr="00666C19">
        <w:rPr>
          <w:rFonts w:hint="cs"/>
          <w:sz w:val="17"/>
          <w:szCs w:val="17"/>
          <w:rtl/>
        </w:rPr>
        <w:t>מו לפי התנאים שנקבעו בחוק.</w:t>
      </w:r>
      <w:r w:rsidRPr="00666C19">
        <w:rPr>
          <w:sz w:val="17"/>
          <w:szCs w:val="17"/>
          <w:rtl/>
        </w:rPr>
        <w:t xml:space="preserve"> </w:t>
      </w:r>
      <w:r w:rsidRPr="00666C19">
        <w:rPr>
          <w:rFonts w:hint="cs"/>
          <w:sz w:val="17"/>
          <w:szCs w:val="17"/>
          <w:rtl/>
        </w:rPr>
        <w:t>אם השר או מי שהוסמך לכך הודיע לרשות המקומית שאין לו התנגדות לחוק העזר לפני תום 60 ימים, יפורסם החוק אף לפני תום 60 הימים. המטרה שבבסיס הוראה זו היא צמצום משך הזמן עד לאישורו של חוק עזר.</w:t>
      </w:r>
    </w:p>
    <w:p w:rsidR="007B478D" w:rsidRPr="00666C19" w:rsidP="00E2684E">
      <w:pPr>
        <w:pStyle w:val="ListParagraph"/>
        <w:numPr>
          <w:ilvl w:val="0"/>
          <w:numId w:val="9"/>
        </w:numPr>
        <w:autoSpaceDE/>
        <w:autoSpaceDN/>
        <w:adjustRightInd/>
        <w:spacing w:line="240" w:lineRule="exact"/>
        <w:ind w:right="2268"/>
        <w:rPr>
          <w:sz w:val="17"/>
          <w:szCs w:val="17"/>
        </w:rPr>
      </w:pPr>
      <w:r w:rsidRPr="00666C19">
        <w:rPr>
          <w:rFonts w:hint="cs"/>
          <w:sz w:val="17"/>
          <w:szCs w:val="17"/>
          <w:rtl/>
        </w:rPr>
        <w:t>על פי חוזר מנכ"ל משרד הפנים מפברואר 1998,</w:t>
      </w:r>
      <w:r w:rsidRPr="00666C19">
        <w:rPr>
          <w:sz w:val="17"/>
          <w:szCs w:val="17"/>
          <w:rtl/>
        </w:rPr>
        <w:t xml:space="preserve"> </w:t>
      </w:r>
      <w:r w:rsidRPr="00666C19">
        <w:rPr>
          <w:rFonts w:hint="cs"/>
          <w:sz w:val="17"/>
          <w:szCs w:val="17"/>
          <w:rtl/>
        </w:rPr>
        <w:t xml:space="preserve">אם אושר החוק לפני תום 60 יום תישלח לרשות המקומית הודעה כי היא רשאית לשולחו למשרד המשפטים לצורך בדיקתו ופרסומו. עוד נקבע בחוזר כי לאחר חלוף 60 יום, אם לא עוכב הפרסום, תישלח לרשות הודעה על "אי-עיכוב" (להלן - הודעת אי-עיכוב), ובה ייאמר כי פרסום חוק העזר לא עוכב והרשות המקומית רשאית לשולחו למשרד המשפטים לצורך פרסומו. </w:t>
      </w:r>
    </w:p>
    <w:p w:rsidR="007B478D" w:rsidRPr="00666C19" w:rsidP="00E2684E">
      <w:pPr>
        <w:pStyle w:val="ListParagraph"/>
        <w:numPr>
          <w:ilvl w:val="1"/>
          <w:numId w:val="6"/>
        </w:numPr>
        <w:autoSpaceDE/>
        <w:autoSpaceDN/>
        <w:adjustRightInd/>
        <w:spacing w:line="240" w:lineRule="exact"/>
        <w:ind w:right="2268"/>
        <w:rPr>
          <w:color w:val="0070C0"/>
          <w:sz w:val="17"/>
          <w:szCs w:val="17"/>
        </w:rPr>
      </w:pPr>
      <w:r w:rsidRPr="00666C19">
        <w:rPr>
          <w:rFonts w:hint="cs"/>
          <w:sz w:val="17"/>
          <w:szCs w:val="17"/>
          <w:rtl/>
        </w:rPr>
        <w:t xml:space="preserve">בשנים 2015-2013 נשלחו לרשויות המקומיות (לא כולל אזור יהודה ושומרון) 59 הודעות אי-עיכוב לגבי חוקי עזר </w:t>
      </w:r>
      <w:r w:rsidRPr="00666C19">
        <w:rPr>
          <w:sz w:val="17"/>
          <w:szCs w:val="17"/>
          <w:rtl/>
        </w:rPr>
        <w:t>-</w:t>
      </w:r>
      <w:r w:rsidRPr="00666C19">
        <w:rPr>
          <w:rFonts w:hint="cs"/>
          <w:sz w:val="17"/>
          <w:szCs w:val="17"/>
          <w:rtl/>
        </w:rPr>
        <w:t xml:space="preserve"> 35 הודעות בשנת 2013, 16 הודעות ב-2014, ו-8 הודעות ב-2015 - ולא נמצא </w:t>
      </w:r>
      <w:r w:rsidRPr="00666C19">
        <w:rPr>
          <w:rFonts w:hint="cs"/>
          <w:color w:val="000000" w:themeColor="text1"/>
          <w:sz w:val="17"/>
          <w:szCs w:val="17"/>
          <w:rtl/>
        </w:rPr>
        <w:t>שמשרד הפנים בדק חוקים אלה.</w:t>
      </w:r>
    </w:p>
    <w:p w:rsidR="007B478D" w:rsidRPr="00666C19" w:rsidP="007E667B">
      <w:pPr>
        <w:spacing w:after="240" w:line="240" w:lineRule="exact"/>
        <w:ind w:left="680" w:right="2268"/>
        <w:jc w:val="both"/>
        <w:rPr>
          <w:rFonts w:ascii="Tahoma" w:hAnsi="Tahoma" w:cs="Tahoma"/>
          <w:sz w:val="17"/>
          <w:szCs w:val="17"/>
          <w:rtl/>
        </w:rPr>
      </w:pPr>
      <w:r w:rsidRPr="00666C19">
        <w:rPr>
          <w:rFonts w:ascii="Tahoma" w:hAnsi="Tahoma" w:cs="Tahoma" w:hint="cs"/>
          <w:sz w:val="17"/>
          <w:szCs w:val="17"/>
          <w:rtl/>
        </w:rPr>
        <w:t>משרד הפנים מסר בתשובתו כי הודעת אי-עיכוב יכול שתישלח גם אם חוק העזר נבחן ונמצא כי אין מקום לעכבו, ואין משמעותה בהכרח כי חוק העזר לא נבחן במהלך התקופה.</w:t>
      </w:r>
    </w:p>
    <w:p w:rsidR="007B478D" w:rsidRPr="00666C19" w:rsidP="007E667B">
      <w:pPr>
        <w:pStyle w:val="RESHET"/>
        <w:ind w:left="907"/>
      </w:pPr>
      <w:r w:rsidRPr="00666C19">
        <w:rPr>
          <w:rFonts w:hint="cs"/>
          <w:rtl/>
        </w:rPr>
        <w:t>משרד מבקר המדינה מעיר למשרד הפנים כי בביקורת בלשכה המשפטית לא נמצאו אסמכתאות שאפשר להסיק מהן כי אכן נעשתה בדיקה כלשהי.</w:t>
      </w:r>
    </w:p>
    <w:p w:rsidR="007B478D" w:rsidRPr="00666C19" w:rsidP="007E667B">
      <w:pPr>
        <w:pStyle w:val="ListParagraph"/>
        <w:numPr>
          <w:ilvl w:val="1"/>
          <w:numId w:val="6"/>
        </w:numPr>
        <w:autoSpaceDE/>
        <w:autoSpaceDN/>
        <w:adjustRightInd/>
        <w:spacing w:before="180" w:line="240" w:lineRule="exact"/>
        <w:ind w:right="2268"/>
        <w:rPr>
          <w:sz w:val="17"/>
          <w:szCs w:val="17"/>
        </w:rPr>
      </w:pPr>
      <w:r w:rsidRPr="00666C19">
        <w:rPr>
          <w:rFonts w:hint="cs"/>
          <w:sz w:val="17"/>
          <w:szCs w:val="17"/>
          <w:rtl/>
        </w:rPr>
        <w:t>בבדיקה נמצא כי הלשכה המשפטית במשרד הפנים שלחה פעמים רבות הודעת אי-עיכוב לרשות המקומית ימים רבים לאחר שעברו 60 יום ולא היה צורך באישור. לדוגמה, מ-59 הודעות אי-העיכוב שנשלחו לרשויות המקומיות בשנים 2015-2013, 24 הודעות נשלחו לאחר תום 60 הימים - לעתים כעשרה ימים לאחריהם, ואף 52 יום לאחריהם.</w:t>
      </w:r>
    </w:p>
    <w:p w:rsidR="007B478D" w:rsidRPr="00666C19" w:rsidP="00E2684E">
      <w:pPr>
        <w:pStyle w:val="ListParagraph"/>
        <w:numPr>
          <w:ilvl w:val="1"/>
          <w:numId w:val="6"/>
        </w:numPr>
        <w:autoSpaceDE/>
        <w:autoSpaceDN/>
        <w:adjustRightInd/>
        <w:spacing w:line="240" w:lineRule="exact"/>
        <w:ind w:right="2268"/>
        <w:rPr>
          <w:sz w:val="17"/>
          <w:szCs w:val="17"/>
        </w:rPr>
      </w:pPr>
      <w:r w:rsidRPr="00666C19">
        <w:rPr>
          <w:rFonts w:hint="cs"/>
          <w:sz w:val="17"/>
          <w:szCs w:val="17"/>
          <w:rtl/>
        </w:rPr>
        <w:t xml:space="preserve">בבדיקה נמצא כי בעקבות האמור בנוהלי משרד הפנים לא פנו הרשויות המקומיות למשרד המשפטים לשם פרסום חוק העזר גם כאשר לא עמד המשרד במגבלת 60 הימים שעומדים לרשותו, אף שהיו רשאיות לעשות זאת, והן המתינו לקבלת הודעת אי-העיכוב. </w:t>
      </w:r>
      <w:r w:rsidRPr="00666C19">
        <w:rPr>
          <w:rFonts w:hint="cs"/>
          <w:sz w:val="17"/>
          <w:szCs w:val="17"/>
          <w:rtl/>
        </w:rPr>
        <w:t>מבקר המדינה כבר כתב בדוחות קודמים</w:t>
      </w:r>
      <w:r>
        <w:rPr>
          <w:rStyle w:val="FootnoteReference"/>
          <w:b/>
          <w:bCs/>
          <w:sz w:val="17"/>
          <w:szCs w:val="17"/>
          <w:rtl/>
        </w:rPr>
        <w:footnoteReference w:id="36"/>
      </w:r>
      <w:r w:rsidRPr="00666C19">
        <w:rPr>
          <w:rFonts w:hint="cs"/>
          <w:sz w:val="17"/>
          <w:szCs w:val="17"/>
          <w:rtl/>
        </w:rPr>
        <w:t xml:space="preserve"> על הסתירה בין פקודת העיריות</w:t>
      </w:r>
      <w:r w:rsidRPr="00666C19">
        <w:rPr>
          <w:rStyle w:val="FootnoteReference"/>
          <w:rFonts w:hint="cs"/>
          <w:sz w:val="17"/>
          <w:szCs w:val="17"/>
          <w:rtl/>
        </w:rPr>
        <w:t xml:space="preserve"> </w:t>
      </w:r>
      <w:r w:rsidRPr="00666C19">
        <w:rPr>
          <w:rFonts w:hint="cs"/>
          <w:sz w:val="17"/>
          <w:szCs w:val="17"/>
          <w:rtl/>
        </w:rPr>
        <w:t>ובין נוהל משרד הפנים בעניין חוקי עזר,</w:t>
      </w:r>
      <w:r w:rsidRPr="00666C19">
        <w:rPr>
          <w:rFonts w:hint="cs"/>
          <w:sz w:val="17"/>
          <w:szCs w:val="17"/>
          <w:rtl/>
        </w:rPr>
        <w:t xml:space="preserve"> ועל ההמתנה המיותרת להודעת האי-עיכוב, הגורמת לעיכוב מיותר בקידום החוק.</w:t>
      </w:r>
    </w:p>
    <w:p w:rsidR="007B478D" w:rsidRPr="00666C19" w:rsidP="00A175E3">
      <w:pPr>
        <w:pStyle w:val="ListParagraph"/>
        <w:numPr>
          <w:ilvl w:val="0"/>
          <w:numId w:val="0"/>
        </w:numPr>
        <w:spacing w:after="240" w:line="240" w:lineRule="exact"/>
        <w:ind w:left="680" w:right="2268"/>
        <w:rPr>
          <w:sz w:val="17"/>
          <w:szCs w:val="17"/>
        </w:rPr>
      </w:pPr>
      <w:r w:rsidRPr="00666C19">
        <w:rPr>
          <w:rFonts w:hint="cs"/>
          <w:sz w:val="17"/>
          <w:szCs w:val="17"/>
          <w:rtl/>
        </w:rPr>
        <w:t xml:space="preserve">משרד הפנים מסר בתשובתו הנוספת כי הוא הורה להוציא הודעת </w:t>
      </w:r>
      <w:r w:rsidR="00A175E3">
        <w:rPr>
          <w:sz w:val="17"/>
          <w:szCs w:val="17"/>
          <w:rtl/>
        </w:rPr>
        <w:br/>
      </w:r>
      <w:r w:rsidRPr="00666C19">
        <w:rPr>
          <w:rFonts w:hint="cs"/>
          <w:sz w:val="17"/>
          <w:szCs w:val="17"/>
          <w:rtl/>
        </w:rPr>
        <w:t>"אי-עיכוב" לרשות המקומית לא בשל הוראות החוק כי אם עבור משרד המשפטים, המבקש לוודא שחוק העזר אכן הועבר למשרד הפנים ושחלפו 60 הימים בלא שעוכב, ולפיכך ניתן לפרסמו.</w:t>
      </w:r>
    </w:p>
    <w:p w:rsidR="007B478D" w:rsidRPr="00666C19" w:rsidP="00A175E3">
      <w:pPr>
        <w:pStyle w:val="RESHET"/>
        <w:ind w:left="567"/>
        <w:rPr>
          <w:rtl/>
        </w:rPr>
      </w:pPr>
      <w:r w:rsidRPr="00666C19">
        <w:rPr>
          <w:rFonts w:hint="cs"/>
          <w:rtl/>
        </w:rPr>
        <w:t xml:space="preserve">משרד מבקר המדינה מעיר למשרד הפנים כי למרות הערות מבקר המדינה בדוחותיו בעבר בשנים 2003 ו-2006, הוא לא עשה דבר לתיקון נהליו והתאמתם לחוק, ולכן לרשויות המקומיות לא היה ברור מהי הנורמה המחייבת אותן. אף שהמדרג הנורמטיבי קובע שחקיקה ראשית גוברת על חקיקת משנה, הוראותיו של נוהל משרד הפנים השונות מאלו של החוק גרמו לבלבול בקרב הרשויות המקומיות וגרמו להן לעכב שלא לצורך את קידום הצעות חוקי העזר. </w:t>
      </w:r>
    </w:p>
    <w:p w:rsidR="007B478D" w:rsidRPr="00666C19" w:rsidP="00A175E3">
      <w:pPr>
        <w:spacing w:before="180" w:line="240" w:lineRule="exact"/>
        <w:ind w:left="340" w:right="2268"/>
        <w:jc w:val="both"/>
        <w:rPr>
          <w:rFonts w:ascii="Tahoma" w:hAnsi="Tahoma" w:cs="Tahoma"/>
          <w:sz w:val="17"/>
          <w:szCs w:val="17"/>
        </w:rPr>
      </w:pPr>
      <w:r w:rsidRPr="00666C19">
        <w:rPr>
          <w:rFonts w:ascii="Tahoma" w:hAnsi="Tahoma" w:cs="Tahoma" w:hint="cs"/>
          <w:sz w:val="17"/>
          <w:szCs w:val="17"/>
          <w:rtl/>
        </w:rPr>
        <w:t xml:space="preserve">משרד הפנים מסר בתשובתו כי בשנה האחרונה עודכן ושוכלל מערך הבקרה הממוחשב שלו, וכיום אם לא בוצעה פעילות כלשהי במהלך 60 הימים מקבלת חוק העזר ניתנת מיד התרעה ולפיה יש להוציא לרשות המקומית הודעת אי-עיכוב. </w:t>
      </w:r>
    </w:p>
    <w:p w:rsidR="007B478D" w:rsidRPr="00C0755C" w:rsidP="00E2684E">
      <w:pPr>
        <w:pStyle w:val="KOT6"/>
        <w:rPr>
          <w:rtl/>
        </w:rPr>
      </w:pPr>
      <w:r w:rsidRPr="00C0755C">
        <w:rPr>
          <w:rFonts w:hint="cs"/>
          <w:rtl/>
        </w:rPr>
        <w:t>משך הטיפול בהצעות לחוקי עזר</w:t>
      </w:r>
      <w:r>
        <w:rPr>
          <w:rFonts w:hint="cs"/>
          <w:rtl/>
        </w:rPr>
        <w:t xml:space="preserve"> בלשכה המשפטית</w:t>
      </w:r>
    </w:p>
    <w:p w:rsidR="007B478D" w:rsidRPr="00666C19" w:rsidP="00A175E3">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לפי נתוני הלשכה המשפטית, בשנים 2015-2013 היא סיימה את הטיפול ב-355</w:t>
      </w:r>
      <w:r>
        <w:rPr>
          <w:rStyle w:val="FootnoteReference"/>
          <w:rFonts w:ascii="Tahoma" w:hAnsi="Tahoma" w:cs="Tahoma"/>
          <w:sz w:val="17"/>
          <w:szCs w:val="17"/>
          <w:rtl/>
        </w:rPr>
        <w:footnoteReference w:id="37"/>
      </w:r>
      <w:r w:rsidRPr="00666C19">
        <w:rPr>
          <w:rFonts w:ascii="Tahoma" w:hAnsi="Tahoma" w:cs="Tahoma" w:hint="cs"/>
          <w:sz w:val="17"/>
          <w:szCs w:val="17"/>
          <w:rtl/>
        </w:rPr>
        <w:t xml:space="preserve"> הצעות חוקי עזר שהגישו הרשויות המקומיות. במועד הביקורת, בנובמבר 2015</w:t>
      </w:r>
      <w:r w:rsidRPr="00666C19">
        <w:rPr>
          <w:rFonts w:ascii="Tahoma" w:hAnsi="Tahoma" w:cs="Tahoma"/>
          <w:sz w:val="17"/>
          <w:szCs w:val="17"/>
          <w:rtl/>
        </w:rPr>
        <w:t>,</w:t>
      </w:r>
      <w:r w:rsidRPr="00666C19">
        <w:rPr>
          <w:rFonts w:ascii="Tahoma" w:hAnsi="Tahoma" w:cs="Tahoma" w:hint="cs"/>
          <w:sz w:val="17"/>
          <w:szCs w:val="17"/>
          <w:rtl/>
        </w:rPr>
        <w:t xml:space="preserve"> טרם סיימה</w:t>
      </w:r>
      <w:r w:rsidRPr="00666C19">
        <w:rPr>
          <w:rFonts w:ascii="Tahoma" w:hAnsi="Tahoma" w:cs="Tahoma"/>
          <w:sz w:val="17"/>
          <w:szCs w:val="17"/>
          <w:rtl/>
        </w:rPr>
        <w:t xml:space="preserve"> </w:t>
      </w:r>
      <w:r w:rsidRPr="00666C19">
        <w:rPr>
          <w:rFonts w:ascii="Tahoma" w:hAnsi="Tahoma" w:cs="Tahoma" w:hint="cs"/>
          <w:sz w:val="17"/>
          <w:szCs w:val="17"/>
          <w:rtl/>
        </w:rPr>
        <w:t>הלשכה המשפטית לטפל</w:t>
      </w:r>
      <w:r w:rsidRPr="00666C19">
        <w:rPr>
          <w:rFonts w:ascii="Tahoma" w:hAnsi="Tahoma" w:cs="Tahoma"/>
          <w:sz w:val="17"/>
          <w:szCs w:val="17"/>
          <w:rtl/>
        </w:rPr>
        <w:t xml:space="preserve"> </w:t>
      </w:r>
      <w:r w:rsidRPr="00666C19">
        <w:rPr>
          <w:rFonts w:ascii="Tahoma" w:hAnsi="Tahoma" w:cs="Tahoma" w:hint="cs"/>
          <w:sz w:val="17"/>
          <w:szCs w:val="17"/>
          <w:rtl/>
        </w:rPr>
        <w:t xml:space="preserve">באישורן של </w:t>
      </w:r>
      <w:r w:rsidRPr="00666C19">
        <w:rPr>
          <w:rFonts w:ascii="Tahoma" w:hAnsi="Tahoma" w:cs="Tahoma"/>
          <w:sz w:val="17"/>
          <w:szCs w:val="17"/>
          <w:rtl/>
        </w:rPr>
        <w:t>29 הצעות חוק</w:t>
      </w:r>
      <w:r w:rsidRPr="00666C19">
        <w:rPr>
          <w:rFonts w:ascii="Tahoma" w:hAnsi="Tahoma" w:cs="Tahoma" w:hint="cs"/>
          <w:sz w:val="17"/>
          <w:szCs w:val="17"/>
          <w:rtl/>
        </w:rPr>
        <w:t>י עזר</w:t>
      </w:r>
      <w:r w:rsidRPr="00666C19">
        <w:rPr>
          <w:rFonts w:ascii="Tahoma" w:hAnsi="Tahoma" w:cs="Tahoma"/>
          <w:sz w:val="17"/>
          <w:szCs w:val="17"/>
          <w:rtl/>
        </w:rPr>
        <w:t xml:space="preserve"> </w:t>
      </w:r>
      <w:r w:rsidRPr="00666C19">
        <w:rPr>
          <w:rFonts w:ascii="Tahoma" w:hAnsi="Tahoma" w:cs="Tahoma" w:hint="cs"/>
          <w:sz w:val="17"/>
          <w:szCs w:val="17"/>
          <w:rtl/>
        </w:rPr>
        <w:t>נוספות</w:t>
      </w:r>
      <w:r w:rsidRPr="00666C19">
        <w:rPr>
          <w:rFonts w:ascii="Tahoma" w:hAnsi="Tahoma" w:cs="Tahoma"/>
          <w:sz w:val="17"/>
          <w:szCs w:val="17"/>
          <w:rtl/>
        </w:rPr>
        <w:t xml:space="preserve"> </w:t>
      </w:r>
      <w:r w:rsidRPr="00666C19">
        <w:rPr>
          <w:rFonts w:ascii="Tahoma" w:hAnsi="Tahoma" w:cs="Tahoma" w:hint="cs"/>
          <w:sz w:val="17"/>
          <w:szCs w:val="17"/>
          <w:rtl/>
        </w:rPr>
        <w:t xml:space="preserve">שהוגשו לה </w:t>
      </w:r>
      <w:r w:rsidRPr="00666C19">
        <w:rPr>
          <w:rFonts w:ascii="Tahoma" w:hAnsi="Tahoma" w:cs="Tahoma"/>
          <w:sz w:val="17"/>
          <w:szCs w:val="17"/>
          <w:rtl/>
        </w:rPr>
        <w:t>בשנים 2014-2012.</w:t>
      </w:r>
    </w:p>
    <w:p w:rsidR="007B478D" w:rsidRPr="00666C19" w:rsidP="00A175E3">
      <w:pPr>
        <w:pStyle w:val="RESHET"/>
        <w:rPr>
          <w:rtl/>
        </w:rPr>
      </w:pPr>
      <w:r w:rsidRPr="00666C19">
        <w:rPr>
          <w:rFonts w:hint="cs"/>
          <w:rtl/>
        </w:rPr>
        <w:t xml:space="preserve">נמצא כי 74 מ-355 הצעות החוק שהטיפול בהן הסתיים (21%) היו בטיפול הלשכה המשפטית יותר מתשעה חודשים. </w:t>
      </w:r>
    </w:p>
    <w:p w:rsidR="007B478D" w:rsidRPr="00666C19" w:rsidP="00A175E3">
      <w:pPr>
        <w:pStyle w:val="RESHET"/>
        <w:rPr>
          <w:rtl/>
        </w:rPr>
      </w:pPr>
      <w:r w:rsidRPr="00666C19">
        <w:rPr>
          <w:rFonts w:hint="cs"/>
          <w:rtl/>
        </w:rPr>
        <w:t>משרד הפנים מסר בתשובתו הנוספת כי יש לקחת בחשבון את מורכבות החוקים השונים, היקפם והזמן הנדרש לבדיקתם.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כדי לבדוק את הסיבות להתמשכות הטיפול בתיקים בלשכה המשפטית, נבחר מדגם אקראי של 27 תיקים: 14 תיקים שהטיפול בהם הסתיים ו-13 תיקים שהטיפול בהם טרם הסתיים.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בדיקת הסיבות להתמשכות הטיפול ב-27 תיקים שנבדקו העלתה כי לעתים הטיפול בהם התמשך בגלל התמהמהותן של הרשויות המקומיות, לעתים בגלל התמהמהותו של משרד הפנים (לשכתו המשפטית), ולעתים בגלל התמהמהותם של שני הצדדים.</w:t>
      </w:r>
    </w:p>
    <w:p w:rsidR="007B478D" w:rsidRPr="00C0755C" w:rsidP="00A175E3">
      <w:pPr>
        <w:pStyle w:val="KOT7"/>
        <w:rPr>
          <w:rtl/>
        </w:rPr>
      </w:pPr>
      <w:r w:rsidRPr="00C0755C">
        <w:rPr>
          <w:rFonts w:hint="cs"/>
          <w:rtl/>
        </w:rPr>
        <w:t>התמהמהות הרשויות המקומיות</w:t>
      </w:r>
    </w:p>
    <w:p w:rsidR="007B478D" w:rsidRPr="00666C19" w:rsidP="008A4FDC">
      <w:pPr>
        <w:pStyle w:val="ListParagraph"/>
        <w:numPr>
          <w:ilvl w:val="0"/>
          <w:numId w:val="30"/>
        </w:numPr>
        <w:tabs>
          <w:tab w:val="left" w:pos="340"/>
        </w:tabs>
        <w:autoSpaceDE/>
        <w:autoSpaceDN/>
        <w:adjustRightInd/>
        <w:spacing w:line="240" w:lineRule="exact"/>
        <w:ind w:left="680" w:right="2268" w:hanging="680"/>
        <w:rPr>
          <w:sz w:val="17"/>
          <w:szCs w:val="17"/>
        </w:rPr>
      </w:pPr>
      <w:r w:rsidRPr="00666C19">
        <w:rPr>
          <w:rFonts w:hint="cs"/>
          <w:sz w:val="17"/>
          <w:szCs w:val="17"/>
          <w:rtl/>
        </w:rPr>
        <w:t>א</w:t>
      </w:r>
      <w:r w:rsidRPr="00666C19">
        <w:rPr>
          <w:sz w:val="17"/>
          <w:szCs w:val="17"/>
          <w:rtl/>
        </w:rPr>
        <w:t>.</w:t>
      </w:r>
      <w:r w:rsidRPr="00666C19">
        <w:rPr>
          <w:rFonts w:hint="cs"/>
          <w:sz w:val="17"/>
          <w:szCs w:val="17"/>
          <w:rtl/>
        </w:rPr>
        <w:t xml:space="preserve"> </w:t>
      </w:r>
      <w:r w:rsidRPr="00666C19">
        <w:rPr>
          <w:rFonts w:hint="cs"/>
          <w:sz w:val="17"/>
          <w:szCs w:val="17"/>
          <w:rtl/>
        </w:rPr>
        <w:tab/>
        <w:t>במרץ 2014 העבירה רכזת חוקי העזר במשרד הפנים ללשכה המשפטית במשרד בקשה מן המועצה האזורית חוף השרון לתיקון סעיף אחד בחוק עזר בעניין מודעות ושלטים.</w:t>
      </w:r>
    </w:p>
    <w:p w:rsidR="007B478D" w:rsidRPr="00666C19" w:rsidP="008A4FDC">
      <w:pPr>
        <w:spacing w:after="240" w:line="240" w:lineRule="exact"/>
        <w:ind w:left="680" w:right="2268"/>
        <w:jc w:val="both"/>
        <w:rPr>
          <w:rFonts w:ascii="Tahoma" w:hAnsi="Tahoma" w:cs="Tahoma"/>
          <w:sz w:val="17"/>
          <w:szCs w:val="17"/>
          <w:rtl/>
        </w:rPr>
      </w:pPr>
      <w:r w:rsidRPr="00666C19">
        <w:rPr>
          <w:rFonts w:ascii="Tahoma" w:hAnsi="Tahoma" w:cs="Tahoma" w:hint="cs"/>
          <w:sz w:val="17"/>
          <w:szCs w:val="17"/>
          <w:rtl/>
        </w:rPr>
        <w:t xml:space="preserve">באפריל 2014 העבירה הלשכה המשפטית למועצה האזורית את הערותיה, וביקשה ממנה להשיב בתוך 45 יום. בפועל השיבה המועצה למשרד הפנים כעבור יותר מ-6 חודשים, ואף זאת רק לאחר שמשרד הפנים שלח לה התראה לפני סגירת התיק. </w:t>
      </w:r>
    </w:p>
    <w:p w:rsidR="007B478D" w:rsidRPr="00666C19" w:rsidP="008A4FDC">
      <w:pPr>
        <w:pStyle w:val="RESHET"/>
        <w:ind w:left="907"/>
        <w:rPr>
          <w:rtl/>
        </w:rPr>
      </w:pPr>
      <w:r w:rsidRPr="00666C19">
        <w:rPr>
          <w:rFonts w:hint="cs"/>
          <w:rtl/>
        </w:rPr>
        <w:t>משרד מבקר המדינה מעיר למשרד הפנים כי ראוי שינהל מעקב אחרי הערותיו המופנות לרשויות המקומיות לתיקונים בנוסח החוק, ובחלוף פרק הזמן שהקצה להן לתיקון, יתריע לפניהן על אי-עמידתן בלוחות הזמנים שהציב להן.</w:t>
      </w:r>
    </w:p>
    <w:p w:rsidR="007B478D" w:rsidRPr="00666C19" w:rsidP="008A4FDC">
      <w:pPr>
        <w:pStyle w:val="ListParagraph"/>
        <w:numPr>
          <w:ilvl w:val="1"/>
          <w:numId w:val="34"/>
        </w:numPr>
        <w:autoSpaceDE/>
        <w:autoSpaceDN/>
        <w:adjustRightInd/>
        <w:spacing w:before="180" w:line="240" w:lineRule="exact"/>
        <w:ind w:right="2268"/>
        <w:rPr>
          <w:sz w:val="17"/>
          <w:szCs w:val="17"/>
          <w:rtl/>
        </w:rPr>
      </w:pPr>
      <w:r w:rsidRPr="00666C19">
        <w:rPr>
          <w:rFonts w:hint="cs"/>
          <w:sz w:val="17"/>
          <w:szCs w:val="17"/>
          <w:rtl/>
        </w:rPr>
        <w:t>בסוף ינואר 2015 פנתה היועצת המשפטית החדשה של המועצה המקומית ג'ת ללשכה המשפטית במשרד הפנים ופירטה ארבעה חוקי עזר שהמועצה העבירה למשרד הפנים לאישורו "זה מכבר".</w:t>
      </w:r>
    </w:p>
    <w:p w:rsidR="007B478D" w:rsidRPr="008A4FDC" w:rsidP="008A4FDC">
      <w:pPr>
        <w:spacing w:line="240" w:lineRule="exact"/>
        <w:ind w:left="680" w:right="2268"/>
        <w:jc w:val="both"/>
        <w:rPr>
          <w:rFonts w:ascii="Tahoma" w:hAnsi="Tahoma" w:cs="Tahoma"/>
          <w:sz w:val="17"/>
          <w:szCs w:val="17"/>
          <w:rtl/>
        </w:rPr>
      </w:pPr>
      <w:r w:rsidRPr="008A4FDC">
        <w:rPr>
          <w:rFonts w:ascii="Tahoma" w:hAnsi="Tahoma" w:cs="Tahoma" w:hint="cs"/>
          <w:sz w:val="17"/>
          <w:szCs w:val="17"/>
          <w:rtl/>
        </w:rPr>
        <w:t xml:space="preserve">בתחילת פברואר 2015 מסרה לה הלשכה המשפטית במשרד הפנים כי כבר שלחה לה הערות לאחד החוקים ב-29.4.14, ולשלושת האחרים - </w:t>
      </w:r>
      <w:r w:rsidR="008A4FDC">
        <w:rPr>
          <w:rFonts w:ascii="Tahoma" w:hAnsi="Tahoma" w:cs="Tahoma"/>
          <w:sz w:val="17"/>
          <w:szCs w:val="17"/>
          <w:rtl/>
        </w:rPr>
        <w:br/>
      </w:r>
      <w:r w:rsidRPr="008A4FDC">
        <w:rPr>
          <w:rFonts w:ascii="Tahoma" w:hAnsi="Tahoma" w:cs="Tahoma" w:hint="cs"/>
          <w:sz w:val="17"/>
          <w:szCs w:val="17"/>
          <w:rtl/>
        </w:rPr>
        <w:t xml:space="preserve">ב-3.9.14. </w:t>
      </w:r>
    </w:p>
    <w:p w:rsidR="007B478D" w:rsidRPr="00666C19" w:rsidP="008A4FDC">
      <w:pPr>
        <w:spacing w:after="240" w:line="240" w:lineRule="exact"/>
        <w:ind w:left="680" w:right="2268"/>
        <w:jc w:val="both"/>
        <w:rPr>
          <w:rFonts w:ascii="Tahoma" w:hAnsi="Tahoma" w:cs="Tahoma"/>
          <w:sz w:val="17"/>
          <w:szCs w:val="17"/>
          <w:rtl/>
        </w:rPr>
      </w:pPr>
      <w:r w:rsidRPr="00666C19">
        <w:rPr>
          <w:rFonts w:ascii="Tahoma" w:hAnsi="Tahoma" w:cs="Tahoma" w:hint="cs"/>
          <w:sz w:val="17"/>
          <w:szCs w:val="17"/>
          <w:rtl/>
        </w:rPr>
        <w:t>מהמכתב עולה גם כי בשלוש הצעות לא טיפלה המועצה המקומית כלל במשך כחמישה חודשים, וכי בהצעה לחוק עזר נוסף לא טיפלה כלל</w:t>
      </w:r>
      <w:r w:rsidRPr="00666C19">
        <w:rPr>
          <w:rFonts w:ascii="Tahoma" w:hAnsi="Tahoma" w:cs="Tahoma"/>
          <w:sz w:val="17"/>
          <w:szCs w:val="17"/>
          <w:rtl/>
        </w:rPr>
        <w:t xml:space="preserve"> כתשעה חודשים</w:t>
      </w:r>
      <w:r w:rsidRPr="00666C19">
        <w:rPr>
          <w:rFonts w:ascii="Tahoma" w:hAnsi="Tahoma" w:cs="Tahoma" w:hint="cs"/>
          <w:sz w:val="17"/>
          <w:szCs w:val="17"/>
          <w:rtl/>
        </w:rPr>
        <w:t>,</w:t>
      </w:r>
      <w:r w:rsidRPr="00666C19">
        <w:rPr>
          <w:rFonts w:ascii="Tahoma" w:hAnsi="Tahoma" w:cs="Tahoma"/>
          <w:sz w:val="17"/>
          <w:szCs w:val="17"/>
          <w:rtl/>
        </w:rPr>
        <w:t xml:space="preserve"> ולפיכך הליך</w:t>
      </w:r>
      <w:r w:rsidRPr="00666C19">
        <w:rPr>
          <w:rFonts w:ascii="Tahoma" w:hAnsi="Tahoma" w:cs="Tahoma" w:hint="cs"/>
          <w:sz w:val="17"/>
          <w:szCs w:val="17"/>
          <w:rtl/>
        </w:rPr>
        <w:t xml:space="preserve"> חיקוקם לא התקדם. רק במרץ 2015, כשהעבירה המועצה את תגובתה על ההערות לארבעת החוקים המשיכה הלשכה המשפטית במשרד הפנים את הטיפול בהליך החקיקה, אך בדצמבר 2015 היא טרם אישרה אותם לפרסום.</w:t>
      </w:r>
    </w:p>
    <w:p w:rsidR="007B478D" w:rsidRPr="008A4FDC" w:rsidP="008A4FDC">
      <w:pPr>
        <w:pStyle w:val="RESHET"/>
        <w:ind w:left="907"/>
        <w:rPr>
          <w:rtl/>
        </w:rPr>
      </w:pPr>
      <w:r w:rsidRPr="008A4FDC">
        <w:rPr>
          <w:rFonts w:hint="cs"/>
          <w:rtl/>
        </w:rPr>
        <w:t>משרד</w:t>
      </w:r>
      <w:r w:rsidRPr="008A4FDC">
        <w:rPr>
          <w:rtl/>
        </w:rPr>
        <w:t xml:space="preserve"> </w:t>
      </w:r>
      <w:r w:rsidRPr="008A4FDC">
        <w:rPr>
          <w:rFonts w:hint="cs"/>
          <w:rtl/>
        </w:rPr>
        <w:t>מבקר</w:t>
      </w:r>
      <w:r w:rsidRPr="008A4FDC">
        <w:rPr>
          <w:rtl/>
        </w:rPr>
        <w:t xml:space="preserve"> </w:t>
      </w:r>
      <w:r w:rsidRPr="008A4FDC">
        <w:rPr>
          <w:rFonts w:hint="cs"/>
          <w:rtl/>
        </w:rPr>
        <w:t>המדינה</w:t>
      </w:r>
      <w:r w:rsidRPr="008A4FDC">
        <w:rPr>
          <w:rtl/>
        </w:rPr>
        <w:t xml:space="preserve"> </w:t>
      </w:r>
      <w:r w:rsidRPr="008A4FDC">
        <w:rPr>
          <w:rFonts w:hint="cs"/>
          <w:rtl/>
        </w:rPr>
        <w:t>מעיר</w:t>
      </w:r>
      <w:r w:rsidRPr="008A4FDC">
        <w:rPr>
          <w:rtl/>
        </w:rPr>
        <w:t xml:space="preserve"> </w:t>
      </w:r>
      <w:r w:rsidRPr="008A4FDC">
        <w:rPr>
          <w:rFonts w:hint="cs"/>
          <w:rtl/>
        </w:rPr>
        <w:t>למועצה</w:t>
      </w:r>
      <w:r w:rsidRPr="008A4FDC">
        <w:rPr>
          <w:rtl/>
        </w:rPr>
        <w:t xml:space="preserve"> </w:t>
      </w:r>
      <w:r w:rsidRPr="008A4FDC">
        <w:rPr>
          <w:rFonts w:hint="cs"/>
          <w:rtl/>
        </w:rPr>
        <w:t>האזורית</w:t>
      </w:r>
      <w:r w:rsidRPr="008A4FDC">
        <w:rPr>
          <w:rtl/>
        </w:rPr>
        <w:t xml:space="preserve"> </w:t>
      </w:r>
      <w:r w:rsidRPr="008A4FDC">
        <w:rPr>
          <w:rFonts w:hint="cs"/>
          <w:rtl/>
        </w:rPr>
        <w:t>חוף</w:t>
      </w:r>
      <w:r w:rsidRPr="008A4FDC">
        <w:rPr>
          <w:rtl/>
        </w:rPr>
        <w:t xml:space="preserve"> </w:t>
      </w:r>
      <w:r w:rsidRPr="008A4FDC">
        <w:rPr>
          <w:rFonts w:hint="cs"/>
          <w:rtl/>
        </w:rPr>
        <w:t>השרון</w:t>
      </w:r>
      <w:r w:rsidRPr="008A4FDC">
        <w:rPr>
          <w:rtl/>
        </w:rPr>
        <w:t xml:space="preserve"> </w:t>
      </w:r>
      <w:r w:rsidRPr="008A4FDC">
        <w:rPr>
          <w:rFonts w:hint="cs"/>
          <w:rtl/>
        </w:rPr>
        <w:t>ולמועצה</w:t>
      </w:r>
      <w:r w:rsidRPr="008A4FDC">
        <w:rPr>
          <w:rtl/>
        </w:rPr>
        <w:t xml:space="preserve"> </w:t>
      </w:r>
      <w:r w:rsidRPr="008A4FDC">
        <w:rPr>
          <w:rFonts w:hint="cs"/>
          <w:rtl/>
        </w:rPr>
        <w:t>המקומית</w:t>
      </w:r>
      <w:r w:rsidRPr="008A4FDC">
        <w:rPr>
          <w:rtl/>
        </w:rPr>
        <w:t xml:space="preserve"> </w:t>
      </w:r>
      <w:r w:rsidRPr="008A4FDC">
        <w:rPr>
          <w:rFonts w:hint="cs"/>
          <w:rtl/>
        </w:rPr>
        <w:t>ג</w:t>
      </w:r>
      <w:r w:rsidRPr="008A4FDC">
        <w:rPr>
          <w:rtl/>
        </w:rPr>
        <w:t xml:space="preserve">'ת </w:t>
      </w:r>
      <w:r w:rsidRPr="008A4FDC">
        <w:rPr>
          <w:rFonts w:hint="cs"/>
          <w:rtl/>
        </w:rPr>
        <w:t>על</w:t>
      </w:r>
      <w:r w:rsidRPr="008A4FDC">
        <w:rPr>
          <w:rtl/>
        </w:rPr>
        <w:t xml:space="preserve"> </w:t>
      </w:r>
      <w:r w:rsidRPr="008A4FDC">
        <w:rPr>
          <w:rFonts w:hint="cs"/>
          <w:rtl/>
        </w:rPr>
        <w:t>העיכוב</w:t>
      </w:r>
      <w:r w:rsidRPr="008A4FDC">
        <w:rPr>
          <w:rtl/>
        </w:rPr>
        <w:t xml:space="preserve"> </w:t>
      </w:r>
      <w:r w:rsidRPr="008A4FDC">
        <w:rPr>
          <w:rFonts w:hint="cs"/>
          <w:rtl/>
        </w:rPr>
        <w:t>הניכר</w:t>
      </w:r>
      <w:r w:rsidRPr="008A4FDC">
        <w:rPr>
          <w:rtl/>
        </w:rPr>
        <w:t xml:space="preserve"> </w:t>
      </w:r>
      <w:r w:rsidRPr="008A4FDC">
        <w:rPr>
          <w:rFonts w:hint="cs"/>
          <w:rtl/>
        </w:rPr>
        <w:t>בטיפולן</w:t>
      </w:r>
      <w:r w:rsidRPr="008A4FDC">
        <w:rPr>
          <w:rtl/>
        </w:rPr>
        <w:t xml:space="preserve"> </w:t>
      </w:r>
      <w:r w:rsidRPr="008A4FDC">
        <w:rPr>
          <w:rFonts w:hint="cs"/>
          <w:rtl/>
        </w:rPr>
        <w:t>בחוקי</w:t>
      </w:r>
      <w:r w:rsidRPr="008A4FDC">
        <w:rPr>
          <w:rtl/>
        </w:rPr>
        <w:t xml:space="preserve"> </w:t>
      </w:r>
      <w:r w:rsidRPr="008A4FDC">
        <w:rPr>
          <w:rFonts w:hint="cs"/>
          <w:rtl/>
        </w:rPr>
        <w:t>העזר</w:t>
      </w:r>
      <w:r w:rsidRPr="008A4FDC">
        <w:rPr>
          <w:rtl/>
        </w:rPr>
        <w:t xml:space="preserve"> </w:t>
      </w:r>
      <w:r w:rsidRPr="008A4FDC">
        <w:rPr>
          <w:rFonts w:hint="cs"/>
          <w:rtl/>
        </w:rPr>
        <w:t>שביקשו לקדם</w:t>
      </w:r>
      <w:r w:rsidRPr="008A4FDC">
        <w:rPr>
          <w:rtl/>
        </w:rPr>
        <w:t>.</w:t>
      </w:r>
    </w:p>
    <w:p w:rsidR="007B478D" w:rsidRPr="00666C19" w:rsidP="008A4FDC">
      <w:pPr>
        <w:pStyle w:val="ListParagraph"/>
        <w:numPr>
          <w:ilvl w:val="0"/>
          <w:numId w:val="34"/>
        </w:numPr>
        <w:autoSpaceDE/>
        <w:autoSpaceDN/>
        <w:adjustRightInd/>
        <w:spacing w:before="180" w:line="240" w:lineRule="exact"/>
        <w:ind w:right="2268"/>
        <w:rPr>
          <w:sz w:val="17"/>
          <w:szCs w:val="17"/>
        </w:rPr>
      </w:pPr>
      <w:r w:rsidRPr="00666C19">
        <w:rPr>
          <w:rFonts w:hint="cs"/>
          <w:sz w:val="17"/>
          <w:szCs w:val="17"/>
          <w:rtl/>
        </w:rPr>
        <w:t>בבדיקה נמצאו ליקויים המלמדים על התמהמהות ממושכת של עיריית כפר יונה בטיפול בעדכון של חוקי עזר בדבר היטל סלילה והיטל תיעול. להלן הפרטים:</w:t>
      </w:r>
    </w:p>
    <w:p w:rsidR="007B478D" w:rsidRPr="00666C19" w:rsidP="00E2684E">
      <w:pPr>
        <w:pStyle w:val="ListParagraph"/>
        <w:numPr>
          <w:ilvl w:val="1"/>
          <w:numId w:val="10"/>
        </w:numPr>
        <w:autoSpaceDE/>
        <w:autoSpaceDN/>
        <w:adjustRightInd/>
        <w:spacing w:line="240" w:lineRule="exact"/>
        <w:ind w:right="2268"/>
        <w:rPr>
          <w:sz w:val="17"/>
          <w:szCs w:val="17"/>
        </w:rPr>
      </w:pPr>
      <w:r w:rsidRPr="00666C19">
        <w:rPr>
          <w:rFonts w:hint="cs"/>
          <w:sz w:val="17"/>
          <w:szCs w:val="17"/>
          <w:rtl/>
        </w:rPr>
        <w:t>ביולי</w:t>
      </w:r>
      <w:r w:rsidRPr="00666C19">
        <w:rPr>
          <w:sz w:val="17"/>
          <w:szCs w:val="17"/>
          <w:rtl/>
        </w:rPr>
        <w:t xml:space="preserve"> 2009 החלה </w:t>
      </w:r>
      <w:r w:rsidRPr="00666C19">
        <w:rPr>
          <w:rFonts w:hint="cs"/>
          <w:sz w:val="17"/>
          <w:szCs w:val="17"/>
          <w:rtl/>
        </w:rPr>
        <w:t>עיריית</w:t>
      </w:r>
      <w:r w:rsidRPr="00666C19">
        <w:rPr>
          <w:sz w:val="17"/>
          <w:szCs w:val="17"/>
          <w:rtl/>
        </w:rPr>
        <w:t xml:space="preserve"> כפר יונה </w:t>
      </w:r>
      <w:r w:rsidRPr="00666C19">
        <w:rPr>
          <w:rFonts w:hint="cs"/>
          <w:sz w:val="17"/>
          <w:szCs w:val="17"/>
          <w:rtl/>
        </w:rPr>
        <w:t>לעדכן את</w:t>
      </w:r>
      <w:r w:rsidRPr="00666C19">
        <w:rPr>
          <w:sz w:val="17"/>
          <w:szCs w:val="17"/>
          <w:rtl/>
        </w:rPr>
        <w:t xml:space="preserve"> חוק העזר שלה </w:t>
      </w:r>
      <w:r w:rsidRPr="00666C19">
        <w:rPr>
          <w:rFonts w:hint="cs"/>
          <w:sz w:val="17"/>
          <w:szCs w:val="17"/>
          <w:rtl/>
        </w:rPr>
        <w:t xml:space="preserve">בדבר </w:t>
      </w:r>
      <w:r w:rsidRPr="00666C19">
        <w:rPr>
          <w:sz w:val="17"/>
          <w:szCs w:val="17"/>
          <w:rtl/>
        </w:rPr>
        <w:t>היטל סלילה</w:t>
      </w:r>
      <w:r w:rsidRPr="00666C19">
        <w:rPr>
          <w:rFonts w:hint="cs"/>
          <w:sz w:val="17"/>
          <w:szCs w:val="17"/>
          <w:rtl/>
        </w:rPr>
        <w:t>,</w:t>
      </w:r>
      <w:r w:rsidRPr="00666C19">
        <w:rPr>
          <w:sz w:val="17"/>
          <w:szCs w:val="17"/>
          <w:rtl/>
        </w:rPr>
        <w:t xml:space="preserve"> </w:t>
      </w:r>
      <w:r w:rsidRPr="00666C19">
        <w:rPr>
          <w:rFonts w:hint="cs"/>
          <w:sz w:val="17"/>
          <w:szCs w:val="17"/>
          <w:rtl/>
        </w:rPr>
        <w:t>ולשם כך סיכמה</w:t>
      </w:r>
      <w:r w:rsidRPr="00666C19">
        <w:rPr>
          <w:sz w:val="17"/>
          <w:szCs w:val="17"/>
          <w:rtl/>
        </w:rPr>
        <w:t xml:space="preserve"> עם </w:t>
      </w:r>
      <w:r w:rsidRPr="00666C19">
        <w:rPr>
          <w:rFonts w:hint="cs"/>
          <w:sz w:val="17"/>
          <w:szCs w:val="17"/>
          <w:rtl/>
        </w:rPr>
        <w:t>יועץ שעמו התקשרה (להלן - היועץ)</w:t>
      </w:r>
      <w:r w:rsidRPr="00666C19">
        <w:rPr>
          <w:rFonts w:hint="cs"/>
          <w:b/>
          <w:bCs/>
          <w:color w:val="7030A0"/>
          <w:sz w:val="17"/>
          <w:szCs w:val="17"/>
          <w:rtl/>
        </w:rPr>
        <w:t xml:space="preserve"> </w:t>
      </w:r>
      <w:r w:rsidRPr="00666C19">
        <w:rPr>
          <w:rFonts w:hint="cs"/>
          <w:sz w:val="17"/>
          <w:szCs w:val="17"/>
          <w:rtl/>
        </w:rPr>
        <w:t>שיכין לה</w:t>
      </w:r>
      <w:r w:rsidRPr="00666C19">
        <w:rPr>
          <w:sz w:val="17"/>
          <w:szCs w:val="17"/>
          <w:rtl/>
        </w:rPr>
        <w:t xml:space="preserve"> תחשיב </w:t>
      </w:r>
      <w:r w:rsidRPr="00666C19">
        <w:rPr>
          <w:rFonts w:hint="cs"/>
          <w:sz w:val="17"/>
          <w:szCs w:val="17"/>
          <w:rtl/>
        </w:rPr>
        <w:t>ש</w:t>
      </w:r>
      <w:r w:rsidRPr="00666C19">
        <w:rPr>
          <w:sz w:val="17"/>
          <w:szCs w:val="17"/>
          <w:rtl/>
        </w:rPr>
        <w:t>ל</w:t>
      </w:r>
      <w:r w:rsidRPr="00666C19">
        <w:rPr>
          <w:rFonts w:hint="cs"/>
          <w:sz w:val="17"/>
          <w:szCs w:val="17"/>
          <w:rtl/>
        </w:rPr>
        <w:t xml:space="preserve"> ה</w:t>
      </w:r>
      <w:r w:rsidRPr="00666C19">
        <w:rPr>
          <w:sz w:val="17"/>
          <w:szCs w:val="17"/>
          <w:rtl/>
        </w:rPr>
        <w:t xml:space="preserve">היטל. מלאכת </w:t>
      </w:r>
      <w:r w:rsidRPr="00666C19">
        <w:rPr>
          <w:rFonts w:hint="cs"/>
          <w:sz w:val="17"/>
          <w:szCs w:val="17"/>
          <w:rtl/>
        </w:rPr>
        <w:t>הכנת</w:t>
      </w:r>
      <w:r w:rsidRPr="00666C19">
        <w:rPr>
          <w:sz w:val="17"/>
          <w:szCs w:val="17"/>
          <w:rtl/>
        </w:rPr>
        <w:t xml:space="preserve"> </w:t>
      </w:r>
      <w:r w:rsidRPr="00666C19">
        <w:rPr>
          <w:rFonts w:hint="cs"/>
          <w:sz w:val="17"/>
          <w:szCs w:val="17"/>
          <w:rtl/>
        </w:rPr>
        <w:t>התחשיב</w:t>
      </w:r>
      <w:r w:rsidRPr="00666C19">
        <w:rPr>
          <w:sz w:val="17"/>
          <w:szCs w:val="17"/>
          <w:rtl/>
        </w:rPr>
        <w:t xml:space="preserve"> </w:t>
      </w:r>
      <w:r w:rsidRPr="00666C19">
        <w:rPr>
          <w:rFonts w:hint="cs"/>
          <w:sz w:val="17"/>
          <w:szCs w:val="17"/>
          <w:rtl/>
        </w:rPr>
        <w:t>הושלמה לאחר כשנה וחצי,</w:t>
      </w:r>
      <w:r w:rsidRPr="00666C19">
        <w:rPr>
          <w:sz w:val="17"/>
          <w:szCs w:val="17"/>
          <w:rtl/>
        </w:rPr>
        <w:t xml:space="preserve"> </w:t>
      </w:r>
      <w:r w:rsidRPr="00666C19">
        <w:rPr>
          <w:rFonts w:hint="cs"/>
          <w:sz w:val="17"/>
          <w:szCs w:val="17"/>
          <w:rtl/>
        </w:rPr>
        <w:t>בפברואר</w:t>
      </w:r>
      <w:r w:rsidRPr="00666C19">
        <w:rPr>
          <w:sz w:val="17"/>
          <w:szCs w:val="17"/>
          <w:rtl/>
        </w:rPr>
        <w:t xml:space="preserve"> 2011. במרץ 2011 אישרה </w:t>
      </w:r>
      <w:r w:rsidRPr="00666C19">
        <w:rPr>
          <w:rFonts w:hint="cs"/>
          <w:sz w:val="17"/>
          <w:szCs w:val="17"/>
          <w:rtl/>
        </w:rPr>
        <w:t>ה</w:t>
      </w:r>
      <w:r w:rsidRPr="00666C19">
        <w:rPr>
          <w:sz w:val="17"/>
          <w:szCs w:val="17"/>
          <w:rtl/>
        </w:rPr>
        <w:t>חבר</w:t>
      </w:r>
      <w:r w:rsidRPr="00666C19">
        <w:rPr>
          <w:rFonts w:hint="cs"/>
          <w:sz w:val="17"/>
          <w:szCs w:val="17"/>
          <w:rtl/>
        </w:rPr>
        <w:t>ה</w:t>
      </w:r>
      <w:r w:rsidRPr="00666C19">
        <w:rPr>
          <w:sz w:val="17"/>
          <w:szCs w:val="17"/>
          <w:rtl/>
        </w:rPr>
        <w:t xml:space="preserve"> </w:t>
      </w:r>
      <w:r w:rsidRPr="00666C19">
        <w:rPr>
          <w:rFonts w:hint="cs"/>
          <w:sz w:val="17"/>
          <w:szCs w:val="17"/>
          <w:rtl/>
        </w:rPr>
        <w:t xml:space="preserve">שמינה משרד הפנים לבדיקת תחשיבים בחוקי עזר </w:t>
      </w:r>
      <w:r w:rsidRPr="00666C19">
        <w:rPr>
          <w:sz w:val="17"/>
          <w:szCs w:val="17"/>
          <w:rtl/>
        </w:rPr>
        <w:t xml:space="preserve">את נכונות </w:t>
      </w:r>
      <w:r w:rsidRPr="00666C19">
        <w:rPr>
          <w:rFonts w:hint="cs"/>
          <w:sz w:val="17"/>
          <w:szCs w:val="17"/>
          <w:rtl/>
        </w:rPr>
        <w:t>ה</w:t>
      </w:r>
      <w:r w:rsidRPr="00666C19">
        <w:rPr>
          <w:sz w:val="17"/>
          <w:szCs w:val="17"/>
          <w:rtl/>
        </w:rPr>
        <w:t>תחשיב ש</w:t>
      </w:r>
      <w:r w:rsidRPr="00666C19">
        <w:rPr>
          <w:rFonts w:hint="cs"/>
          <w:sz w:val="17"/>
          <w:szCs w:val="17"/>
          <w:rtl/>
        </w:rPr>
        <w:t>קבע</w:t>
      </w:r>
      <w:r w:rsidRPr="00666C19">
        <w:rPr>
          <w:sz w:val="17"/>
          <w:szCs w:val="17"/>
          <w:rtl/>
        </w:rPr>
        <w:t xml:space="preserve"> </w:t>
      </w:r>
      <w:r w:rsidRPr="00666C19">
        <w:rPr>
          <w:rFonts w:hint="cs"/>
          <w:sz w:val="17"/>
          <w:szCs w:val="17"/>
          <w:rtl/>
        </w:rPr>
        <w:t>היועץ,</w:t>
      </w:r>
      <w:r w:rsidRPr="00666C19">
        <w:rPr>
          <w:sz w:val="17"/>
          <w:szCs w:val="17"/>
          <w:rtl/>
        </w:rPr>
        <w:t xml:space="preserve"> </w:t>
      </w:r>
      <w:r w:rsidRPr="00666C19">
        <w:rPr>
          <w:rFonts w:hint="cs"/>
          <w:sz w:val="17"/>
          <w:szCs w:val="17"/>
          <w:rtl/>
        </w:rPr>
        <w:t>אך</w:t>
      </w:r>
      <w:r w:rsidRPr="00666C19">
        <w:rPr>
          <w:sz w:val="17"/>
          <w:szCs w:val="17"/>
          <w:rtl/>
        </w:rPr>
        <w:t xml:space="preserve"> </w:t>
      </w:r>
      <w:r w:rsidRPr="00666C19">
        <w:rPr>
          <w:rFonts w:hint="cs"/>
          <w:sz w:val="17"/>
          <w:szCs w:val="17"/>
          <w:rtl/>
        </w:rPr>
        <w:t>העירייה</w:t>
      </w:r>
      <w:r w:rsidRPr="00666C19">
        <w:rPr>
          <w:sz w:val="17"/>
          <w:szCs w:val="17"/>
          <w:rtl/>
        </w:rPr>
        <w:t xml:space="preserve"> </w:t>
      </w:r>
      <w:r w:rsidRPr="00666C19">
        <w:rPr>
          <w:rFonts w:hint="cs"/>
          <w:sz w:val="17"/>
          <w:szCs w:val="17"/>
          <w:rtl/>
        </w:rPr>
        <w:t>התמהמהה</w:t>
      </w:r>
      <w:r w:rsidRPr="00666C19">
        <w:rPr>
          <w:sz w:val="17"/>
          <w:szCs w:val="17"/>
          <w:rtl/>
        </w:rPr>
        <w:t xml:space="preserve"> </w:t>
      </w:r>
      <w:r w:rsidRPr="00666C19">
        <w:rPr>
          <w:rFonts w:hint="cs"/>
          <w:sz w:val="17"/>
          <w:szCs w:val="17"/>
          <w:rtl/>
        </w:rPr>
        <w:t>ולא</w:t>
      </w:r>
      <w:r w:rsidRPr="00666C19">
        <w:rPr>
          <w:sz w:val="17"/>
          <w:szCs w:val="17"/>
          <w:rtl/>
        </w:rPr>
        <w:t xml:space="preserve"> </w:t>
      </w:r>
      <w:r w:rsidRPr="00666C19">
        <w:rPr>
          <w:rFonts w:hint="cs"/>
          <w:sz w:val="17"/>
          <w:szCs w:val="17"/>
          <w:rtl/>
        </w:rPr>
        <w:t>שלחה</w:t>
      </w:r>
      <w:r w:rsidRPr="00666C19">
        <w:rPr>
          <w:sz w:val="17"/>
          <w:szCs w:val="17"/>
          <w:rtl/>
        </w:rPr>
        <w:t xml:space="preserve"> </w:t>
      </w:r>
      <w:r w:rsidRPr="00666C19">
        <w:rPr>
          <w:rFonts w:hint="cs"/>
          <w:sz w:val="17"/>
          <w:szCs w:val="17"/>
          <w:rtl/>
        </w:rPr>
        <w:t>את</w:t>
      </w:r>
      <w:r w:rsidRPr="00666C19">
        <w:rPr>
          <w:sz w:val="17"/>
          <w:szCs w:val="17"/>
          <w:rtl/>
        </w:rPr>
        <w:t xml:space="preserve"> </w:t>
      </w:r>
      <w:r w:rsidRPr="00666C19">
        <w:rPr>
          <w:rFonts w:hint="cs"/>
          <w:sz w:val="17"/>
          <w:szCs w:val="17"/>
          <w:rtl/>
        </w:rPr>
        <w:t>חוק</w:t>
      </w:r>
      <w:r w:rsidRPr="00666C19">
        <w:rPr>
          <w:sz w:val="17"/>
          <w:szCs w:val="17"/>
          <w:rtl/>
        </w:rPr>
        <w:t xml:space="preserve"> </w:t>
      </w:r>
      <w:r w:rsidRPr="00666C19">
        <w:rPr>
          <w:rFonts w:hint="cs"/>
          <w:sz w:val="17"/>
          <w:szCs w:val="17"/>
          <w:rtl/>
        </w:rPr>
        <w:t>העזר</w:t>
      </w:r>
      <w:r w:rsidRPr="00666C19">
        <w:rPr>
          <w:sz w:val="17"/>
          <w:szCs w:val="17"/>
          <w:rtl/>
        </w:rPr>
        <w:t xml:space="preserve"> </w:t>
      </w:r>
      <w:r w:rsidRPr="00666C19">
        <w:rPr>
          <w:rFonts w:hint="cs"/>
          <w:sz w:val="17"/>
          <w:szCs w:val="17"/>
          <w:rtl/>
        </w:rPr>
        <w:t>המעודכן</w:t>
      </w:r>
      <w:r w:rsidRPr="00666C19">
        <w:rPr>
          <w:sz w:val="17"/>
          <w:szCs w:val="17"/>
          <w:rtl/>
        </w:rPr>
        <w:t xml:space="preserve"> </w:t>
      </w:r>
      <w:r w:rsidRPr="00666C19">
        <w:rPr>
          <w:rFonts w:hint="cs"/>
          <w:sz w:val="17"/>
          <w:szCs w:val="17"/>
          <w:rtl/>
        </w:rPr>
        <w:t>לאישור משרד</w:t>
      </w:r>
      <w:r w:rsidRPr="00666C19">
        <w:rPr>
          <w:sz w:val="17"/>
          <w:szCs w:val="17"/>
          <w:rtl/>
        </w:rPr>
        <w:t xml:space="preserve"> </w:t>
      </w:r>
      <w:r w:rsidRPr="00666C19">
        <w:rPr>
          <w:rFonts w:hint="cs"/>
          <w:sz w:val="17"/>
          <w:szCs w:val="17"/>
          <w:rtl/>
        </w:rPr>
        <w:t>הפנים. בתיקי העירייה לא נמצא מסמך שיבהיר את פשר ההתמהמהות.</w:t>
      </w:r>
    </w:p>
    <w:p w:rsidR="007B478D" w:rsidRPr="00666C19" w:rsidP="008A4FDC">
      <w:pPr>
        <w:pStyle w:val="ListParagraph"/>
        <w:numPr>
          <w:ilvl w:val="0"/>
          <w:numId w:val="0"/>
        </w:numPr>
        <w:spacing w:line="240" w:lineRule="exact"/>
        <w:ind w:left="680" w:right="2268"/>
        <w:rPr>
          <w:sz w:val="17"/>
          <w:szCs w:val="17"/>
          <w:rtl/>
        </w:rPr>
      </w:pPr>
      <w:r w:rsidRPr="00666C19">
        <w:rPr>
          <w:rFonts w:hint="cs"/>
          <w:sz w:val="17"/>
          <w:szCs w:val="17"/>
          <w:rtl/>
        </w:rPr>
        <w:t>באוגוסט 2012 החלה העירייה לפעול לעדכון היטל הסלילה, אולם החוק המעודכן והתעריפים שפורטו בו אושרו על ידי מועצת העירייה רק ביולי 2015.</w:t>
      </w:r>
    </w:p>
    <w:p w:rsidR="007B478D" w:rsidRPr="00666C19" w:rsidP="00E2684E">
      <w:pPr>
        <w:pStyle w:val="ListParagraph"/>
        <w:numPr>
          <w:ilvl w:val="1"/>
          <w:numId w:val="10"/>
        </w:numPr>
        <w:autoSpaceDE/>
        <w:autoSpaceDN/>
        <w:adjustRightInd/>
        <w:spacing w:line="240" w:lineRule="exact"/>
        <w:ind w:right="2268"/>
        <w:rPr>
          <w:sz w:val="17"/>
          <w:szCs w:val="17"/>
        </w:rPr>
      </w:pPr>
      <w:r w:rsidRPr="00666C19">
        <w:rPr>
          <w:rFonts w:hint="cs"/>
          <w:sz w:val="17"/>
          <w:szCs w:val="17"/>
          <w:rtl/>
        </w:rPr>
        <w:t>ביולי</w:t>
      </w:r>
      <w:r w:rsidRPr="00666C19">
        <w:rPr>
          <w:sz w:val="17"/>
          <w:szCs w:val="17"/>
          <w:rtl/>
        </w:rPr>
        <w:t xml:space="preserve"> 2009 החלה העירייה </w:t>
      </w:r>
      <w:r w:rsidRPr="00666C19">
        <w:rPr>
          <w:rFonts w:hint="cs"/>
          <w:sz w:val="17"/>
          <w:szCs w:val="17"/>
          <w:rtl/>
        </w:rPr>
        <w:t xml:space="preserve">לעדכן </w:t>
      </w:r>
      <w:r w:rsidRPr="00666C19">
        <w:rPr>
          <w:sz w:val="17"/>
          <w:szCs w:val="17"/>
          <w:rtl/>
        </w:rPr>
        <w:t xml:space="preserve">גם </w:t>
      </w:r>
      <w:r w:rsidRPr="00666C19">
        <w:rPr>
          <w:rFonts w:hint="cs"/>
          <w:sz w:val="17"/>
          <w:szCs w:val="17"/>
          <w:rtl/>
        </w:rPr>
        <w:t>את</w:t>
      </w:r>
      <w:r w:rsidRPr="00666C19">
        <w:rPr>
          <w:sz w:val="17"/>
          <w:szCs w:val="17"/>
          <w:rtl/>
        </w:rPr>
        <w:t xml:space="preserve"> חוק העזר </w:t>
      </w:r>
      <w:r w:rsidRPr="00666C19">
        <w:rPr>
          <w:rFonts w:hint="cs"/>
          <w:sz w:val="17"/>
          <w:szCs w:val="17"/>
          <w:rtl/>
        </w:rPr>
        <w:t>להיטל</w:t>
      </w:r>
      <w:r w:rsidRPr="00666C19">
        <w:rPr>
          <w:sz w:val="17"/>
          <w:szCs w:val="17"/>
          <w:rtl/>
        </w:rPr>
        <w:t xml:space="preserve"> </w:t>
      </w:r>
      <w:r w:rsidRPr="00666C19">
        <w:rPr>
          <w:rFonts w:hint="cs"/>
          <w:sz w:val="17"/>
          <w:szCs w:val="17"/>
          <w:rtl/>
        </w:rPr>
        <w:t>תיעול</w:t>
      </w:r>
      <w:r w:rsidRPr="00666C19">
        <w:rPr>
          <w:sz w:val="17"/>
          <w:szCs w:val="17"/>
          <w:rtl/>
        </w:rPr>
        <w:t xml:space="preserve">. </w:t>
      </w:r>
      <w:r w:rsidRPr="00666C19">
        <w:rPr>
          <w:rFonts w:hint="cs"/>
          <w:sz w:val="17"/>
          <w:szCs w:val="17"/>
          <w:rtl/>
        </w:rPr>
        <w:t>לפי</w:t>
      </w:r>
      <w:r w:rsidRPr="00666C19">
        <w:rPr>
          <w:sz w:val="17"/>
          <w:szCs w:val="17"/>
          <w:rtl/>
        </w:rPr>
        <w:t xml:space="preserve"> </w:t>
      </w:r>
      <w:r w:rsidRPr="00666C19">
        <w:rPr>
          <w:rFonts w:hint="cs"/>
          <w:sz w:val="17"/>
          <w:szCs w:val="17"/>
          <w:rtl/>
        </w:rPr>
        <w:t>ההסכם</w:t>
      </w:r>
      <w:r w:rsidRPr="00666C19">
        <w:rPr>
          <w:sz w:val="17"/>
          <w:szCs w:val="17"/>
          <w:rtl/>
        </w:rPr>
        <w:t xml:space="preserve"> </w:t>
      </w:r>
      <w:r w:rsidRPr="00666C19">
        <w:rPr>
          <w:rFonts w:hint="cs"/>
          <w:sz w:val="17"/>
          <w:szCs w:val="17"/>
          <w:rtl/>
        </w:rPr>
        <w:t>עם</w:t>
      </w:r>
      <w:r w:rsidRPr="00666C19">
        <w:rPr>
          <w:sz w:val="17"/>
          <w:szCs w:val="17"/>
          <w:rtl/>
        </w:rPr>
        <w:t xml:space="preserve"> </w:t>
      </w:r>
      <w:r w:rsidRPr="00666C19">
        <w:rPr>
          <w:rFonts w:hint="cs"/>
          <w:sz w:val="17"/>
          <w:szCs w:val="17"/>
          <w:rtl/>
        </w:rPr>
        <w:t>היועץ</w:t>
      </w:r>
      <w:r w:rsidRPr="00666C19">
        <w:rPr>
          <w:sz w:val="17"/>
          <w:szCs w:val="17"/>
          <w:rtl/>
        </w:rPr>
        <w:t xml:space="preserve"> </w:t>
      </w:r>
      <w:r w:rsidRPr="00666C19">
        <w:rPr>
          <w:rFonts w:hint="cs"/>
          <w:sz w:val="17"/>
          <w:szCs w:val="17"/>
          <w:rtl/>
        </w:rPr>
        <w:t>להכנת</w:t>
      </w:r>
      <w:r w:rsidRPr="00666C19">
        <w:rPr>
          <w:sz w:val="17"/>
          <w:szCs w:val="17"/>
          <w:rtl/>
        </w:rPr>
        <w:t xml:space="preserve"> </w:t>
      </w:r>
      <w:r w:rsidRPr="00666C19">
        <w:rPr>
          <w:rFonts w:hint="cs"/>
          <w:sz w:val="17"/>
          <w:szCs w:val="17"/>
          <w:rtl/>
        </w:rPr>
        <w:t>התחשיב</w:t>
      </w:r>
      <w:r w:rsidRPr="00666C19">
        <w:rPr>
          <w:sz w:val="17"/>
          <w:szCs w:val="17"/>
          <w:rtl/>
        </w:rPr>
        <w:t xml:space="preserve">, </w:t>
      </w:r>
      <w:r w:rsidRPr="00666C19">
        <w:rPr>
          <w:rFonts w:hint="cs"/>
          <w:sz w:val="17"/>
          <w:szCs w:val="17"/>
          <w:rtl/>
        </w:rPr>
        <w:t>הכנתו הייתה</w:t>
      </w:r>
      <w:r w:rsidRPr="00666C19">
        <w:rPr>
          <w:sz w:val="17"/>
          <w:szCs w:val="17"/>
          <w:rtl/>
        </w:rPr>
        <w:t xml:space="preserve"> </w:t>
      </w:r>
      <w:r w:rsidRPr="00666C19">
        <w:rPr>
          <w:rFonts w:hint="cs"/>
          <w:sz w:val="17"/>
          <w:szCs w:val="17"/>
          <w:rtl/>
        </w:rPr>
        <w:t>אמורה</w:t>
      </w:r>
      <w:r w:rsidRPr="00666C19">
        <w:rPr>
          <w:sz w:val="17"/>
          <w:szCs w:val="17"/>
          <w:rtl/>
        </w:rPr>
        <w:t xml:space="preserve"> </w:t>
      </w:r>
      <w:r w:rsidRPr="00666C19">
        <w:rPr>
          <w:rFonts w:hint="cs"/>
          <w:sz w:val="17"/>
          <w:szCs w:val="17"/>
          <w:rtl/>
        </w:rPr>
        <w:t>להסתיים</w:t>
      </w:r>
      <w:r w:rsidRPr="00666C19">
        <w:rPr>
          <w:sz w:val="17"/>
          <w:szCs w:val="17"/>
          <w:rtl/>
        </w:rPr>
        <w:t xml:space="preserve"> </w:t>
      </w:r>
      <w:r w:rsidRPr="00666C19">
        <w:rPr>
          <w:rFonts w:hint="cs"/>
          <w:sz w:val="17"/>
          <w:szCs w:val="17"/>
          <w:rtl/>
        </w:rPr>
        <w:t>כעבור</w:t>
      </w:r>
      <w:r w:rsidRPr="00666C19">
        <w:rPr>
          <w:sz w:val="17"/>
          <w:szCs w:val="17"/>
          <w:rtl/>
        </w:rPr>
        <w:t xml:space="preserve"> </w:t>
      </w:r>
      <w:r w:rsidRPr="00666C19">
        <w:rPr>
          <w:rFonts w:hint="cs"/>
          <w:sz w:val="17"/>
          <w:szCs w:val="17"/>
          <w:rtl/>
        </w:rPr>
        <w:t>שישה</w:t>
      </w:r>
      <w:r w:rsidRPr="00666C19">
        <w:rPr>
          <w:sz w:val="17"/>
          <w:szCs w:val="17"/>
          <w:rtl/>
        </w:rPr>
        <w:t xml:space="preserve"> </w:t>
      </w:r>
      <w:r w:rsidRPr="00666C19">
        <w:rPr>
          <w:rFonts w:hint="cs"/>
          <w:sz w:val="17"/>
          <w:szCs w:val="17"/>
          <w:rtl/>
        </w:rPr>
        <w:t>חודשים.</w:t>
      </w:r>
      <w:r w:rsidRPr="00666C19">
        <w:rPr>
          <w:sz w:val="17"/>
          <w:szCs w:val="17"/>
          <w:rtl/>
        </w:rPr>
        <w:t xml:space="preserve"> </w:t>
      </w:r>
      <w:r w:rsidRPr="00666C19">
        <w:rPr>
          <w:rFonts w:hint="cs"/>
          <w:sz w:val="17"/>
          <w:szCs w:val="17"/>
          <w:rtl/>
        </w:rPr>
        <w:t>בהסכם נכלל סעיף הקובע כי השלמת התחשיב מותנית "בקבלת המידע מהרשות בזמן סביר". בפועל</w:t>
      </w:r>
      <w:r w:rsidRPr="00666C19">
        <w:rPr>
          <w:sz w:val="17"/>
          <w:szCs w:val="17"/>
          <w:rtl/>
        </w:rPr>
        <w:t xml:space="preserve"> </w:t>
      </w:r>
      <w:r w:rsidRPr="00666C19">
        <w:rPr>
          <w:rFonts w:hint="cs"/>
          <w:sz w:val="17"/>
          <w:szCs w:val="17"/>
          <w:rtl/>
        </w:rPr>
        <w:t>הושלמה הכנת התחשיב רק</w:t>
      </w:r>
      <w:r w:rsidRPr="00666C19">
        <w:rPr>
          <w:sz w:val="17"/>
          <w:szCs w:val="17"/>
          <w:rtl/>
        </w:rPr>
        <w:t xml:space="preserve"> </w:t>
      </w:r>
      <w:r w:rsidRPr="00666C19">
        <w:rPr>
          <w:rFonts w:hint="cs"/>
          <w:sz w:val="17"/>
          <w:szCs w:val="17"/>
          <w:rtl/>
        </w:rPr>
        <w:t>באוגוסט</w:t>
      </w:r>
      <w:r w:rsidRPr="00666C19">
        <w:rPr>
          <w:sz w:val="17"/>
          <w:szCs w:val="17"/>
          <w:rtl/>
        </w:rPr>
        <w:t xml:space="preserve"> 2014, </w:t>
      </w:r>
      <w:r w:rsidRPr="00666C19">
        <w:rPr>
          <w:rFonts w:hint="cs"/>
          <w:sz w:val="17"/>
          <w:szCs w:val="17"/>
          <w:rtl/>
        </w:rPr>
        <w:t>באיחור</w:t>
      </w:r>
      <w:r w:rsidRPr="00666C19">
        <w:rPr>
          <w:sz w:val="17"/>
          <w:szCs w:val="17"/>
          <w:rtl/>
        </w:rPr>
        <w:t xml:space="preserve"> </w:t>
      </w:r>
      <w:r w:rsidRPr="00666C19">
        <w:rPr>
          <w:rFonts w:hint="cs"/>
          <w:sz w:val="17"/>
          <w:szCs w:val="17"/>
          <w:rtl/>
        </w:rPr>
        <w:t>של</w:t>
      </w:r>
      <w:r w:rsidRPr="00666C19">
        <w:rPr>
          <w:sz w:val="17"/>
          <w:szCs w:val="17"/>
          <w:rtl/>
        </w:rPr>
        <w:t xml:space="preserve"> </w:t>
      </w:r>
      <w:r w:rsidRPr="00666C19">
        <w:rPr>
          <w:rFonts w:hint="cs"/>
          <w:sz w:val="17"/>
          <w:szCs w:val="17"/>
          <w:rtl/>
        </w:rPr>
        <w:t>כארבע</w:t>
      </w:r>
      <w:r w:rsidRPr="00666C19">
        <w:rPr>
          <w:sz w:val="17"/>
          <w:szCs w:val="17"/>
          <w:rtl/>
        </w:rPr>
        <w:t xml:space="preserve"> </w:t>
      </w:r>
      <w:r w:rsidRPr="00666C19">
        <w:rPr>
          <w:rFonts w:hint="cs"/>
          <w:sz w:val="17"/>
          <w:szCs w:val="17"/>
          <w:rtl/>
        </w:rPr>
        <w:t>שנים</w:t>
      </w:r>
      <w:r w:rsidRPr="00666C19">
        <w:rPr>
          <w:sz w:val="17"/>
          <w:szCs w:val="17"/>
          <w:rtl/>
        </w:rPr>
        <w:t xml:space="preserve"> </w:t>
      </w:r>
      <w:r w:rsidRPr="00666C19">
        <w:rPr>
          <w:rFonts w:hint="cs"/>
          <w:sz w:val="17"/>
          <w:szCs w:val="17"/>
          <w:rtl/>
        </w:rPr>
        <w:t>וחצי</w:t>
      </w:r>
      <w:r w:rsidRPr="00666C19">
        <w:rPr>
          <w:sz w:val="17"/>
          <w:szCs w:val="17"/>
          <w:rtl/>
        </w:rPr>
        <w:t xml:space="preserve">. </w:t>
      </w:r>
    </w:p>
    <w:p w:rsidR="007B478D" w:rsidRPr="00666C19" w:rsidP="008A4FDC">
      <w:pPr>
        <w:pStyle w:val="ListParagraph"/>
        <w:numPr>
          <w:ilvl w:val="0"/>
          <w:numId w:val="0"/>
        </w:numPr>
        <w:spacing w:line="240" w:lineRule="exact"/>
        <w:ind w:left="680" w:right="2268"/>
        <w:rPr>
          <w:sz w:val="17"/>
          <w:szCs w:val="17"/>
          <w:rtl/>
        </w:rPr>
      </w:pPr>
      <w:r w:rsidRPr="00666C19">
        <w:rPr>
          <w:rFonts w:hint="cs"/>
          <w:sz w:val="17"/>
          <w:szCs w:val="17"/>
          <w:rtl/>
        </w:rPr>
        <w:t xml:space="preserve">היועץ מסר למשרד מבקר המדינה ביוני 2015 כי "המידע לא התקבל במועד הנדרש ולכן חל עיכוב בביצוע העבודה". </w:t>
      </w:r>
    </w:p>
    <w:p w:rsidR="007B478D" w:rsidRPr="00666C19" w:rsidP="00E2684E">
      <w:pPr>
        <w:pStyle w:val="ListParagraph"/>
        <w:numPr>
          <w:ilvl w:val="1"/>
          <w:numId w:val="10"/>
        </w:numPr>
        <w:autoSpaceDE/>
        <w:autoSpaceDN/>
        <w:adjustRightInd/>
        <w:spacing w:line="240" w:lineRule="exact"/>
        <w:ind w:right="2268"/>
        <w:rPr>
          <w:sz w:val="17"/>
          <w:szCs w:val="17"/>
          <w:rtl/>
        </w:rPr>
      </w:pPr>
      <w:r w:rsidRPr="00666C19">
        <w:rPr>
          <w:rFonts w:hint="cs"/>
          <w:sz w:val="17"/>
          <w:szCs w:val="17"/>
          <w:rtl/>
        </w:rPr>
        <w:t>מבדיקת</w:t>
      </w:r>
      <w:r w:rsidRPr="00666C19">
        <w:rPr>
          <w:sz w:val="17"/>
          <w:szCs w:val="17"/>
          <w:rtl/>
        </w:rPr>
        <w:t xml:space="preserve"> </w:t>
      </w:r>
      <w:r w:rsidRPr="00666C19">
        <w:rPr>
          <w:rFonts w:hint="cs"/>
          <w:sz w:val="17"/>
          <w:szCs w:val="17"/>
          <w:rtl/>
        </w:rPr>
        <w:t>התכתובת</w:t>
      </w:r>
      <w:r w:rsidRPr="00666C19">
        <w:rPr>
          <w:sz w:val="17"/>
          <w:szCs w:val="17"/>
          <w:rtl/>
        </w:rPr>
        <w:t xml:space="preserve"> שבין היועץ לעירייה וליועצים אחרים שהשתתפו בהכנת התחשיב עלה </w:t>
      </w:r>
      <w:r w:rsidRPr="00666C19">
        <w:rPr>
          <w:rFonts w:hint="cs"/>
          <w:sz w:val="17"/>
          <w:szCs w:val="17"/>
          <w:rtl/>
        </w:rPr>
        <w:t>כי</w:t>
      </w:r>
      <w:r w:rsidRPr="00666C19">
        <w:rPr>
          <w:sz w:val="17"/>
          <w:szCs w:val="17"/>
          <w:rtl/>
        </w:rPr>
        <w:t xml:space="preserve"> </w:t>
      </w:r>
      <w:r w:rsidRPr="00666C19">
        <w:rPr>
          <w:rFonts w:hint="cs"/>
          <w:sz w:val="17"/>
          <w:szCs w:val="17"/>
          <w:rtl/>
        </w:rPr>
        <w:t>החריגה</w:t>
      </w:r>
      <w:r w:rsidRPr="00666C19">
        <w:rPr>
          <w:sz w:val="17"/>
          <w:szCs w:val="17"/>
          <w:rtl/>
        </w:rPr>
        <w:t xml:space="preserve"> מלוח הזמנים נבעה גם מעיכובים ארוכים, </w:t>
      </w:r>
      <w:r w:rsidRPr="00666C19">
        <w:rPr>
          <w:rFonts w:hint="cs"/>
          <w:sz w:val="17"/>
          <w:szCs w:val="17"/>
          <w:rtl/>
        </w:rPr>
        <w:t>לא</w:t>
      </w:r>
      <w:r w:rsidRPr="00666C19">
        <w:rPr>
          <w:sz w:val="17"/>
          <w:szCs w:val="17"/>
          <w:rtl/>
        </w:rPr>
        <w:t xml:space="preserve"> מוסברים ולא מגובים במסמכים, </w:t>
      </w:r>
      <w:r w:rsidRPr="00666C19">
        <w:rPr>
          <w:rFonts w:hint="cs"/>
          <w:sz w:val="17"/>
          <w:szCs w:val="17"/>
          <w:rtl/>
        </w:rPr>
        <w:t>בהעברת</w:t>
      </w:r>
      <w:r w:rsidRPr="00666C19">
        <w:rPr>
          <w:sz w:val="17"/>
          <w:szCs w:val="17"/>
          <w:rtl/>
        </w:rPr>
        <w:t xml:space="preserve"> </w:t>
      </w:r>
      <w:r w:rsidRPr="00666C19">
        <w:rPr>
          <w:rFonts w:hint="cs"/>
          <w:sz w:val="17"/>
          <w:szCs w:val="17"/>
          <w:rtl/>
        </w:rPr>
        <w:t>מידע</w:t>
      </w:r>
      <w:r w:rsidRPr="00666C19">
        <w:rPr>
          <w:sz w:val="17"/>
          <w:szCs w:val="17"/>
          <w:rtl/>
        </w:rPr>
        <w:t xml:space="preserve"> </w:t>
      </w:r>
      <w:r w:rsidRPr="00666C19">
        <w:rPr>
          <w:rFonts w:hint="cs"/>
          <w:sz w:val="17"/>
          <w:szCs w:val="17"/>
          <w:rtl/>
        </w:rPr>
        <w:t xml:space="preserve">ליועץ. </w:t>
      </w:r>
      <w:r w:rsidRPr="00666C19">
        <w:rPr>
          <w:sz w:val="17"/>
          <w:szCs w:val="17"/>
          <w:rtl/>
        </w:rPr>
        <w:t>להלן</w:t>
      </w:r>
      <w:r w:rsidRPr="00666C19">
        <w:rPr>
          <w:rFonts w:hint="cs"/>
          <w:sz w:val="17"/>
          <w:szCs w:val="17"/>
          <w:rtl/>
        </w:rPr>
        <w:t xml:space="preserve"> פירוט בדבר עיכובים אלו</w:t>
      </w:r>
      <w:r w:rsidRPr="00666C19">
        <w:rPr>
          <w:sz w:val="17"/>
          <w:szCs w:val="17"/>
          <w:rtl/>
        </w:rPr>
        <w:t xml:space="preserve">: </w:t>
      </w:r>
    </w:p>
    <w:p w:rsidR="007B478D" w:rsidRPr="00666C19" w:rsidP="00E2684E">
      <w:pPr>
        <w:spacing w:line="240" w:lineRule="exact"/>
        <w:ind w:left="720" w:right="2268"/>
        <w:jc w:val="both"/>
        <w:rPr>
          <w:rFonts w:ascii="Tahoma" w:hAnsi="Tahoma" w:cs="Tahoma"/>
          <w:sz w:val="17"/>
          <w:szCs w:val="17"/>
          <w:rtl/>
        </w:rPr>
      </w:pPr>
      <w:r w:rsidRPr="00666C19">
        <w:rPr>
          <w:rFonts w:ascii="Tahoma" w:hAnsi="Tahoma" w:cs="Tahoma" w:hint="cs"/>
          <w:sz w:val="17"/>
          <w:szCs w:val="17"/>
          <w:rtl/>
        </w:rPr>
        <w:t>בנובמבר 2010,</w:t>
      </w:r>
      <w:r w:rsidRPr="00666C19">
        <w:rPr>
          <w:rFonts w:ascii="Tahoma" w:hAnsi="Tahoma" w:cs="Tahoma"/>
          <w:sz w:val="17"/>
          <w:szCs w:val="17"/>
          <w:rtl/>
        </w:rPr>
        <w:t xml:space="preserve"> </w:t>
      </w:r>
      <w:r w:rsidRPr="00666C19">
        <w:rPr>
          <w:rFonts w:ascii="Tahoma" w:hAnsi="Tahoma" w:cs="Tahoma" w:hint="cs"/>
          <w:sz w:val="17"/>
          <w:szCs w:val="17"/>
          <w:rtl/>
        </w:rPr>
        <w:t>קרוב ל-11 חדשים</w:t>
      </w:r>
      <w:r w:rsidRPr="00666C19">
        <w:rPr>
          <w:rFonts w:ascii="Tahoma" w:hAnsi="Tahoma" w:cs="Tahoma"/>
          <w:sz w:val="17"/>
          <w:szCs w:val="17"/>
          <w:rtl/>
        </w:rPr>
        <w:t xml:space="preserve"> </w:t>
      </w:r>
      <w:r w:rsidRPr="00666C19">
        <w:rPr>
          <w:rFonts w:ascii="Tahoma" w:hAnsi="Tahoma" w:cs="Tahoma" w:hint="cs"/>
          <w:sz w:val="17"/>
          <w:szCs w:val="17"/>
          <w:rtl/>
        </w:rPr>
        <w:t xml:space="preserve">לאחר </w:t>
      </w:r>
      <w:r w:rsidRPr="00666C19">
        <w:rPr>
          <w:rFonts w:ascii="Tahoma" w:hAnsi="Tahoma" w:cs="Tahoma"/>
          <w:sz w:val="17"/>
          <w:szCs w:val="17"/>
          <w:rtl/>
        </w:rPr>
        <w:t xml:space="preserve">המועד </w:t>
      </w:r>
      <w:r w:rsidRPr="00666C19">
        <w:rPr>
          <w:rFonts w:ascii="Tahoma" w:hAnsi="Tahoma" w:cs="Tahoma" w:hint="cs"/>
          <w:sz w:val="17"/>
          <w:szCs w:val="17"/>
          <w:rtl/>
        </w:rPr>
        <w:t xml:space="preserve">המתוכנן של סיום </w:t>
      </w:r>
      <w:r w:rsidRPr="00666C19">
        <w:rPr>
          <w:rFonts w:ascii="Tahoma" w:hAnsi="Tahoma" w:cs="Tahoma"/>
          <w:sz w:val="17"/>
          <w:szCs w:val="17"/>
          <w:rtl/>
        </w:rPr>
        <w:t>הכנת התחשיב</w:t>
      </w:r>
      <w:r w:rsidRPr="00666C19">
        <w:rPr>
          <w:rFonts w:ascii="Tahoma" w:hAnsi="Tahoma" w:cs="Tahoma" w:hint="cs"/>
          <w:sz w:val="17"/>
          <w:szCs w:val="17"/>
          <w:rtl/>
        </w:rPr>
        <w:t>,</w:t>
      </w:r>
      <w:r w:rsidRPr="00666C19">
        <w:rPr>
          <w:rFonts w:ascii="Tahoma" w:hAnsi="Tahoma" w:cs="Tahoma"/>
          <w:sz w:val="17"/>
          <w:szCs w:val="17"/>
          <w:rtl/>
        </w:rPr>
        <w:t xml:space="preserve"> </w:t>
      </w:r>
      <w:r w:rsidRPr="00666C19">
        <w:rPr>
          <w:rFonts w:ascii="Tahoma" w:hAnsi="Tahoma" w:cs="Tahoma" w:hint="cs"/>
          <w:sz w:val="17"/>
          <w:szCs w:val="17"/>
          <w:rtl/>
        </w:rPr>
        <w:t xml:space="preserve">העביר היועץ לראשונה ליועץ תיעול "אומדן לעלות התקנת קווי תיעול" וזה שימש בסיס להכנת אומדנים של עלות התקנת קווי תיעול. </w:t>
      </w:r>
      <w:r w:rsidRPr="00666C19">
        <w:rPr>
          <w:rFonts w:ascii="Tahoma" w:hAnsi="Tahoma" w:cs="Tahoma"/>
          <w:sz w:val="17"/>
          <w:szCs w:val="17"/>
          <w:rtl/>
        </w:rPr>
        <w:t xml:space="preserve">לא נמצאו מסמכים </w:t>
      </w:r>
      <w:r w:rsidRPr="00666C19">
        <w:rPr>
          <w:rFonts w:ascii="Tahoma" w:hAnsi="Tahoma" w:cs="Tahoma" w:hint="cs"/>
          <w:sz w:val="17"/>
          <w:szCs w:val="17"/>
          <w:rtl/>
        </w:rPr>
        <w:t xml:space="preserve">המבהירים </w:t>
      </w:r>
      <w:r w:rsidRPr="00666C19">
        <w:rPr>
          <w:rFonts w:ascii="Tahoma" w:hAnsi="Tahoma" w:cs="Tahoma"/>
          <w:sz w:val="17"/>
          <w:szCs w:val="17"/>
          <w:rtl/>
        </w:rPr>
        <w:t xml:space="preserve">מדוע </w:t>
      </w:r>
      <w:r w:rsidRPr="00666C19">
        <w:rPr>
          <w:rFonts w:ascii="Tahoma" w:hAnsi="Tahoma" w:cs="Tahoma" w:hint="cs"/>
          <w:sz w:val="17"/>
          <w:szCs w:val="17"/>
          <w:rtl/>
        </w:rPr>
        <w:t>התמהמה היועץ</w:t>
      </w:r>
      <w:r w:rsidRPr="00666C19">
        <w:rPr>
          <w:rFonts w:ascii="Tahoma" w:hAnsi="Tahoma" w:cs="Tahoma"/>
          <w:sz w:val="17"/>
          <w:szCs w:val="17"/>
          <w:rtl/>
        </w:rPr>
        <w:t xml:space="preserve"> בהעברת התחשיבים ליועץ</w:t>
      </w:r>
      <w:r w:rsidRPr="00666C19">
        <w:rPr>
          <w:rFonts w:ascii="Tahoma" w:hAnsi="Tahoma" w:cs="Tahoma" w:hint="cs"/>
          <w:sz w:val="17"/>
          <w:szCs w:val="17"/>
          <w:rtl/>
        </w:rPr>
        <w:t xml:space="preserve"> התיעול.</w:t>
      </w:r>
    </w:p>
    <w:p w:rsidR="007B478D" w:rsidRPr="00666C19" w:rsidP="00E2684E">
      <w:pPr>
        <w:spacing w:line="240" w:lineRule="exact"/>
        <w:ind w:left="720" w:right="2268"/>
        <w:jc w:val="both"/>
        <w:rPr>
          <w:rFonts w:ascii="Tahoma" w:hAnsi="Tahoma" w:cs="Tahoma"/>
          <w:sz w:val="17"/>
          <w:szCs w:val="17"/>
        </w:rPr>
      </w:pPr>
      <w:r w:rsidRPr="00666C19">
        <w:rPr>
          <w:rFonts w:ascii="Tahoma" w:hAnsi="Tahoma" w:cs="Tahoma" w:hint="cs"/>
          <w:sz w:val="17"/>
          <w:szCs w:val="17"/>
          <w:rtl/>
        </w:rPr>
        <w:t>היועץ מסר ביוני 2016:</w:t>
      </w:r>
      <w:r w:rsidRPr="00666C19">
        <w:rPr>
          <w:rFonts w:ascii="Tahoma" w:hAnsi="Tahoma" w:cs="Tahoma" w:hint="cs"/>
          <w:sz w:val="17"/>
          <w:szCs w:val="17"/>
          <w:rtl/>
        </w:rPr>
        <w:t xml:space="preserve"> </w:t>
      </w:r>
      <w:r w:rsidRPr="00666C19">
        <w:rPr>
          <w:rFonts w:ascii="Tahoma" w:hAnsi="Tahoma" w:cs="Tahoma" w:hint="cs"/>
          <w:sz w:val="17"/>
          <w:szCs w:val="17"/>
          <w:rtl/>
        </w:rPr>
        <w:t>"</w:t>
      </w:r>
      <w:r w:rsidRPr="00666C19">
        <w:rPr>
          <w:rFonts w:ascii="Tahoma" w:hAnsi="Tahoma" w:cs="Tahoma"/>
          <w:sz w:val="17"/>
          <w:szCs w:val="17"/>
          <w:rtl/>
        </w:rPr>
        <w:t>ממה שזכור לי נושא התיעול עלה בפגישות</w:t>
      </w:r>
      <w:r w:rsidRPr="00666C19">
        <w:rPr>
          <w:rFonts w:ascii="Tahoma" w:hAnsi="Tahoma" w:cs="Tahoma" w:hint="cs"/>
          <w:sz w:val="17"/>
          <w:szCs w:val="17"/>
          <w:rtl/>
        </w:rPr>
        <w:t xml:space="preserve"> [שהתקיימו במהלך שנת 2010]</w:t>
      </w:r>
      <w:r w:rsidRPr="00666C19">
        <w:rPr>
          <w:rFonts w:ascii="Tahoma" w:hAnsi="Tahoma" w:cs="Tahoma"/>
          <w:sz w:val="17"/>
          <w:szCs w:val="17"/>
          <w:rtl/>
        </w:rPr>
        <w:t xml:space="preserve"> אך לא ניתן היה להתקדם בו מכיוון שלקח זמן עד להסדרת ההתקשרות עם יועץ התיעול אשר סיפק את אומדני מערכות התיעול הנדרשים לצורך הכנת תחשיב ההיטל.</w:t>
      </w:r>
      <w:r w:rsidRPr="00666C19">
        <w:rPr>
          <w:rFonts w:ascii="Tahoma" w:hAnsi="Tahoma" w:cs="Tahoma" w:hint="cs"/>
          <w:sz w:val="17"/>
          <w:szCs w:val="17"/>
          <w:rtl/>
        </w:rPr>
        <w:t>..[וזה]</w:t>
      </w:r>
      <w:r w:rsidRPr="00666C19">
        <w:rPr>
          <w:rFonts w:ascii="Tahoma" w:hAnsi="Tahoma" w:cs="Tahoma"/>
          <w:sz w:val="17"/>
          <w:szCs w:val="17"/>
          <w:rtl/>
        </w:rPr>
        <w:t xml:space="preserve"> התחיל את עבודתו רק בסוף 2010.</w:t>
      </w:r>
      <w:r w:rsidRPr="00666C19">
        <w:rPr>
          <w:rFonts w:ascii="Tahoma" w:hAnsi="Tahoma" w:cs="Tahoma" w:hint="cs"/>
          <w:sz w:val="17"/>
          <w:szCs w:val="17"/>
          <w:rtl/>
        </w:rPr>
        <w:t>"</w:t>
      </w:r>
    </w:p>
    <w:p w:rsidR="007B478D" w:rsidRPr="00666C19" w:rsidP="008A4FDC">
      <w:pPr>
        <w:pStyle w:val="ListParagraph"/>
        <w:numPr>
          <w:ilvl w:val="0"/>
          <w:numId w:val="0"/>
        </w:numPr>
        <w:spacing w:line="240" w:lineRule="exact"/>
        <w:ind w:left="720" w:right="2268"/>
        <w:rPr>
          <w:sz w:val="17"/>
          <w:szCs w:val="17"/>
          <w:rtl/>
        </w:rPr>
      </w:pPr>
      <w:r w:rsidRPr="00666C19">
        <w:rPr>
          <w:rFonts w:hint="cs"/>
          <w:sz w:val="17"/>
          <w:szCs w:val="17"/>
          <w:rtl/>
        </w:rPr>
        <w:t>באפריל</w:t>
      </w:r>
      <w:r w:rsidRPr="00666C19">
        <w:rPr>
          <w:sz w:val="17"/>
          <w:szCs w:val="17"/>
          <w:rtl/>
        </w:rPr>
        <w:t xml:space="preserve"> 2011, </w:t>
      </w:r>
      <w:r w:rsidRPr="00666C19">
        <w:rPr>
          <w:rFonts w:hint="cs"/>
          <w:sz w:val="17"/>
          <w:szCs w:val="17"/>
          <w:rtl/>
        </w:rPr>
        <w:t>כ</w:t>
      </w:r>
      <w:r w:rsidRPr="00666C19">
        <w:rPr>
          <w:sz w:val="17"/>
          <w:szCs w:val="17"/>
          <w:rtl/>
        </w:rPr>
        <w:t>-</w:t>
      </w:r>
      <w:r w:rsidRPr="00666C19">
        <w:rPr>
          <w:rFonts w:hint="cs"/>
          <w:sz w:val="17"/>
          <w:szCs w:val="17"/>
          <w:rtl/>
        </w:rPr>
        <w:t xml:space="preserve">15 </w:t>
      </w:r>
      <w:r w:rsidRPr="00666C19">
        <w:rPr>
          <w:sz w:val="17"/>
          <w:szCs w:val="17"/>
          <w:rtl/>
        </w:rPr>
        <w:t xml:space="preserve">חודשים </w:t>
      </w:r>
      <w:r w:rsidRPr="00666C19">
        <w:rPr>
          <w:rFonts w:hint="cs"/>
          <w:sz w:val="17"/>
          <w:szCs w:val="17"/>
          <w:rtl/>
        </w:rPr>
        <w:t>לאחר</w:t>
      </w:r>
      <w:r w:rsidRPr="00666C19">
        <w:rPr>
          <w:sz w:val="17"/>
          <w:szCs w:val="17"/>
          <w:rtl/>
        </w:rPr>
        <w:t xml:space="preserve"> </w:t>
      </w:r>
      <w:r w:rsidRPr="00666C19">
        <w:rPr>
          <w:rFonts w:hint="cs"/>
          <w:sz w:val="17"/>
          <w:szCs w:val="17"/>
          <w:rtl/>
        </w:rPr>
        <w:t>המועד</w:t>
      </w:r>
      <w:r w:rsidRPr="00666C19">
        <w:rPr>
          <w:sz w:val="17"/>
          <w:szCs w:val="17"/>
          <w:rtl/>
        </w:rPr>
        <w:t xml:space="preserve"> שנקבע בהסכם לסיום הכנת התחשיב, המציא היועץ למהנדס המועצה</w:t>
      </w:r>
      <w:r w:rsidRPr="00666C19">
        <w:rPr>
          <w:rFonts w:hint="cs"/>
          <w:sz w:val="17"/>
          <w:szCs w:val="17"/>
          <w:rtl/>
        </w:rPr>
        <w:t xml:space="preserve"> טיוטה ראשונה של התחשיב,</w:t>
      </w:r>
      <w:r w:rsidRPr="00666C19">
        <w:rPr>
          <w:sz w:val="17"/>
          <w:szCs w:val="17"/>
          <w:rtl/>
        </w:rPr>
        <w:t xml:space="preserve"> </w:t>
      </w:r>
      <w:r w:rsidRPr="00666C19">
        <w:rPr>
          <w:rFonts w:hint="cs"/>
          <w:sz w:val="17"/>
          <w:szCs w:val="17"/>
          <w:rtl/>
        </w:rPr>
        <w:t>ובאוגוסט</w:t>
      </w:r>
      <w:r w:rsidRPr="00666C19">
        <w:rPr>
          <w:sz w:val="17"/>
          <w:szCs w:val="17"/>
          <w:rtl/>
        </w:rPr>
        <w:t xml:space="preserve"> 2012, </w:t>
      </w:r>
      <w:r w:rsidRPr="00666C19">
        <w:rPr>
          <w:rFonts w:hint="cs"/>
          <w:sz w:val="17"/>
          <w:szCs w:val="17"/>
          <w:rtl/>
        </w:rPr>
        <w:t>כעבור כ</w:t>
      </w:r>
      <w:r w:rsidRPr="00666C19">
        <w:rPr>
          <w:sz w:val="17"/>
          <w:szCs w:val="17"/>
          <w:rtl/>
        </w:rPr>
        <w:t>-1</w:t>
      </w:r>
      <w:r w:rsidRPr="00666C19">
        <w:rPr>
          <w:rFonts w:hint="cs"/>
          <w:sz w:val="17"/>
          <w:szCs w:val="17"/>
          <w:rtl/>
        </w:rPr>
        <w:t>6</w:t>
      </w:r>
      <w:r w:rsidRPr="00666C19">
        <w:rPr>
          <w:sz w:val="17"/>
          <w:szCs w:val="17"/>
          <w:rtl/>
        </w:rPr>
        <w:t xml:space="preserve"> </w:t>
      </w:r>
      <w:r w:rsidRPr="00666C19">
        <w:rPr>
          <w:rFonts w:hint="cs"/>
          <w:sz w:val="17"/>
          <w:szCs w:val="17"/>
          <w:rtl/>
        </w:rPr>
        <w:t>חודשים</w:t>
      </w:r>
      <w:r w:rsidRPr="00666C19">
        <w:rPr>
          <w:sz w:val="17"/>
          <w:szCs w:val="17"/>
          <w:rtl/>
        </w:rPr>
        <w:t xml:space="preserve"> </w:t>
      </w:r>
      <w:r w:rsidRPr="00666C19">
        <w:rPr>
          <w:rFonts w:hint="cs"/>
          <w:sz w:val="17"/>
          <w:szCs w:val="17"/>
          <w:rtl/>
        </w:rPr>
        <w:t>נוספים</w:t>
      </w:r>
      <w:r w:rsidRPr="00666C19">
        <w:rPr>
          <w:sz w:val="17"/>
          <w:szCs w:val="17"/>
          <w:rtl/>
        </w:rPr>
        <w:t xml:space="preserve">, </w:t>
      </w:r>
      <w:r w:rsidRPr="00666C19">
        <w:rPr>
          <w:rFonts w:hint="cs"/>
          <w:sz w:val="17"/>
          <w:szCs w:val="17"/>
          <w:rtl/>
        </w:rPr>
        <w:t>החלה</w:t>
      </w:r>
      <w:r w:rsidRPr="00666C19">
        <w:rPr>
          <w:sz w:val="17"/>
          <w:szCs w:val="17"/>
          <w:rtl/>
        </w:rPr>
        <w:t xml:space="preserve"> </w:t>
      </w:r>
      <w:r w:rsidRPr="00666C19">
        <w:rPr>
          <w:rFonts w:hint="cs"/>
          <w:sz w:val="17"/>
          <w:szCs w:val="17"/>
          <w:rtl/>
        </w:rPr>
        <w:t>העירייה</w:t>
      </w:r>
      <w:r w:rsidRPr="00666C19">
        <w:rPr>
          <w:sz w:val="17"/>
          <w:szCs w:val="17"/>
          <w:rtl/>
        </w:rPr>
        <w:t xml:space="preserve"> </w:t>
      </w:r>
      <w:r w:rsidRPr="00666C19">
        <w:rPr>
          <w:rFonts w:hint="cs"/>
          <w:sz w:val="17"/>
          <w:szCs w:val="17"/>
          <w:rtl/>
        </w:rPr>
        <w:t>לעדכן</w:t>
      </w:r>
      <w:r w:rsidRPr="00666C19">
        <w:rPr>
          <w:sz w:val="17"/>
          <w:szCs w:val="17"/>
          <w:rtl/>
        </w:rPr>
        <w:t xml:space="preserve"> </w:t>
      </w:r>
      <w:r w:rsidRPr="00666C19">
        <w:rPr>
          <w:rFonts w:hint="cs"/>
          <w:sz w:val="17"/>
          <w:szCs w:val="17"/>
          <w:rtl/>
        </w:rPr>
        <w:t>את</w:t>
      </w:r>
      <w:r w:rsidRPr="00666C19">
        <w:rPr>
          <w:sz w:val="17"/>
          <w:szCs w:val="17"/>
          <w:rtl/>
        </w:rPr>
        <w:t xml:space="preserve"> </w:t>
      </w:r>
      <w:r w:rsidRPr="00666C19">
        <w:rPr>
          <w:rFonts w:hint="cs"/>
          <w:sz w:val="17"/>
          <w:szCs w:val="17"/>
          <w:rtl/>
        </w:rPr>
        <w:t>תחשיב</w:t>
      </w:r>
      <w:r w:rsidRPr="00666C19">
        <w:rPr>
          <w:sz w:val="17"/>
          <w:szCs w:val="17"/>
          <w:rtl/>
        </w:rPr>
        <w:t xml:space="preserve"> </w:t>
      </w:r>
      <w:r w:rsidRPr="00666C19">
        <w:rPr>
          <w:rFonts w:hint="cs"/>
          <w:sz w:val="17"/>
          <w:szCs w:val="17"/>
          <w:rtl/>
        </w:rPr>
        <w:t>התיעול מחמת</w:t>
      </w:r>
      <w:r w:rsidRPr="00666C19">
        <w:rPr>
          <w:sz w:val="17"/>
          <w:szCs w:val="17"/>
          <w:rtl/>
        </w:rPr>
        <w:t xml:space="preserve"> צרכים </w:t>
      </w:r>
      <w:r w:rsidRPr="00666C19">
        <w:rPr>
          <w:rFonts w:hint="cs"/>
          <w:sz w:val="17"/>
          <w:szCs w:val="17"/>
          <w:rtl/>
        </w:rPr>
        <w:t>חדשים.</w:t>
      </w:r>
      <w:r w:rsidRPr="00666C19">
        <w:rPr>
          <w:sz w:val="17"/>
          <w:szCs w:val="17"/>
          <w:rtl/>
        </w:rPr>
        <w:t xml:space="preserve"> </w:t>
      </w:r>
    </w:p>
    <w:p w:rsidR="007B478D" w:rsidRPr="00666C19" w:rsidP="008A4FDC">
      <w:pPr>
        <w:pStyle w:val="ListParagraph"/>
        <w:numPr>
          <w:ilvl w:val="1"/>
          <w:numId w:val="10"/>
        </w:numPr>
        <w:autoSpaceDE/>
        <w:autoSpaceDN/>
        <w:adjustRightInd/>
        <w:spacing w:after="240" w:line="240" w:lineRule="exact"/>
        <w:ind w:right="2268"/>
        <w:rPr>
          <w:sz w:val="17"/>
          <w:szCs w:val="17"/>
        </w:rPr>
      </w:pPr>
      <w:r w:rsidRPr="00666C19">
        <w:rPr>
          <w:rFonts w:hint="cs"/>
          <w:sz w:val="17"/>
          <w:szCs w:val="17"/>
          <w:rtl/>
        </w:rPr>
        <w:t>תחשיב</w:t>
      </w:r>
      <w:r w:rsidRPr="00666C19">
        <w:rPr>
          <w:sz w:val="17"/>
          <w:szCs w:val="17"/>
          <w:rtl/>
        </w:rPr>
        <w:t xml:space="preserve"> </w:t>
      </w:r>
      <w:r w:rsidRPr="00666C19">
        <w:rPr>
          <w:rFonts w:hint="cs"/>
          <w:sz w:val="17"/>
          <w:szCs w:val="17"/>
          <w:rtl/>
        </w:rPr>
        <w:t>היטל התיעול</w:t>
      </w:r>
      <w:r w:rsidRPr="00666C19">
        <w:rPr>
          <w:sz w:val="17"/>
          <w:szCs w:val="17"/>
          <w:rtl/>
        </w:rPr>
        <w:t xml:space="preserve"> (</w:t>
      </w:r>
      <w:r w:rsidRPr="00666C19">
        <w:rPr>
          <w:rFonts w:hint="cs"/>
          <w:sz w:val="17"/>
          <w:szCs w:val="17"/>
          <w:rtl/>
        </w:rPr>
        <w:t>ו</w:t>
      </w:r>
      <w:r w:rsidRPr="00666C19">
        <w:rPr>
          <w:sz w:val="17"/>
          <w:szCs w:val="17"/>
          <w:rtl/>
        </w:rPr>
        <w:t xml:space="preserve">גם </w:t>
      </w:r>
      <w:r w:rsidRPr="00666C19">
        <w:rPr>
          <w:rFonts w:hint="cs"/>
          <w:sz w:val="17"/>
          <w:szCs w:val="17"/>
          <w:rtl/>
        </w:rPr>
        <w:t>תחשיב היטל הסלילה</w:t>
      </w:r>
      <w:r w:rsidRPr="00666C19">
        <w:rPr>
          <w:sz w:val="17"/>
          <w:szCs w:val="17"/>
          <w:rtl/>
        </w:rPr>
        <w:t xml:space="preserve">) </w:t>
      </w:r>
      <w:r w:rsidRPr="00666C19">
        <w:rPr>
          <w:rFonts w:hint="cs"/>
          <w:sz w:val="17"/>
          <w:szCs w:val="17"/>
          <w:rtl/>
        </w:rPr>
        <w:t>עודכן</w:t>
      </w:r>
      <w:r w:rsidRPr="00666C19">
        <w:rPr>
          <w:sz w:val="17"/>
          <w:szCs w:val="17"/>
          <w:rtl/>
        </w:rPr>
        <w:t xml:space="preserve"> </w:t>
      </w:r>
      <w:r w:rsidRPr="00666C19">
        <w:rPr>
          <w:rFonts w:hint="cs"/>
          <w:sz w:val="17"/>
          <w:szCs w:val="17"/>
          <w:rtl/>
        </w:rPr>
        <w:t>שוב</w:t>
      </w:r>
      <w:r w:rsidRPr="00666C19">
        <w:rPr>
          <w:sz w:val="17"/>
          <w:szCs w:val="17"/>
          <w:rtl/>
        </w:rPr>
        <w:t xml:space="preserve"> </w:t>
      </w:r>
      <w:r w:rsidRPr="00666C19">
        <w:rPr>
          <w:rFonts w:hint="cs"/>
          <w:sz w:val="17"/>
          <w:szCs w:val="17"/>
          <w:rtl/>
        </w:rPr>
        <w:t>באוקטובר</w:t>
      </w:r>
      <w:r w:rsidRPr="00666C19">
        <w:rPr>
          <w:sz w:val="17"/>
          <w:szCs w:val="17"/>
          <w:rtl/>
        </w:rPr>
        <w:t xml:space="preserve"> 2013</w:t>
      </w:r>
      <w:r>
        <w:rPr>
          <w:rStyle w:val="FootnoteReference"/>
          <w:sz w:val="17"/>
          <w:szCs w:val="17"/>
          <w:rtl/>
        </w:rPr>
        <w:footnoteReference w:id="38"/>
      </w:r>
      <w:r w:rsidRPr="00666C19">
        <w:rPr>
          <w:rFonts w:hint="cs"/>
          <w:sz w:val="17"/>
          <w:szCs w:val="17"/>
          <w:rtl/>
        </w:rPr>
        <w:t>,</w:t>
      </w:r>
      <w:r w:rsidRPr="00666C19">
        <w:rPr>
          <w:sz w:val="17"/>
          <w:szCs w:val="17"/>
          <w:rtl/>
        </w:rPr>
        <w:t xml:space="preserve"> </w:t>
      </w:r>
      <w:r w:rsidRPr="00666C19">
        <w:rPr>
          <w:rFonts w:hint="cs"/>
          <w:sz w:val="17"/>
          <w:szCs w:val="17"/>
          <w:rtl/>
        </w:rPr>
        <w:t>ומועצת</w:t>
      </w:r>
      <w:r w:rsidRPr="00666C19">
        <w:rPr>
          <w:sz w:val="17"/>
          <w:szCs w:val="17"/>
          <w:rtl/>
        </w:rPr>
        <w:t xml:space="preserve"> </w:t>
      </w:r>
      <w:r w:rsidRPr="00666C19">
        <w:rPr>
          <w:rFonts w:hint="cs"/>
          <w:sz w:val="17"/>
          <w:szCs w:val="17"/>
          <w:rtl/>
        </w:rPr>
        <w:t>העירייה</w:t>
      </w:r>
      <w:r w:rsidRPr="00666C19">
        <w:rPr>
          <w:sz w:val="17"/>
          <w:szCs w:val="17"/>
          <w:rtl/>
        </w:rPr>
        <w:t xml:space="preserve"> </w:t>
      </w:r>
      <w:r w:rsidRPr="00666C19">
        <w:rPr>
          <w:rFonts w:hint="cs"/>
          <w:sz w:val="17"/>
          <w:szCs w:val="17"/>
          <w:rtl/>
        </w:rPr>
        <w:t>אישרה</w:t>
      </w:r>
      <w:r w:rsidRPr="00666C19">
        <w:rPr>
          <w:sz w:val="17"/>
          <w:szCs w:val="17"/>
          <w:rtl/>
        </w:rPr>
        <w:t xml:space="preserve"> </w:t>
      </w:r>
      <w:r w:rsidRPr="00666C19">
        <w:rPr>
          <w:rFonts w:hint="cs"/>
          <w:sz w:val="17"/>
          <w:szCs w:val="17"/>
          <w:rtl/>
        </w:rPr>
        <w:t>את</w:t>
      </w:r>
      <w:r w:rsidRPr="00666C19">
        <w:rPr>
          <w:sz w:val="17"/>
          <w:szCs w:val="17"/>
          <w:rtl/>
        </w:rPr>
        <w:t xml:space="preserve"> </w:t>
      </w:r>
      <w:r w:rsidRPr="00666C19">
        <w:rPr>
          <w:rFonts w:hint="cs"/>
          <w:sz w:val="17"/>
          <w:szCs w:val="17"/>
          <w:rtl/>
        </w:rPr>
        <w:t>חוק</w:t>
      </w:r>
      <w:r w:rsidRPr="00666C19">
        <w:rPr>
          <w:sz w:val="17"/>
          <w:szCs w:val="17"/>
          <w:rtl/>
        </w:rPr>
        <w:t xml:space="preserve"> </w:t>
      </w:r>
      <w:r w:rsidRPr="00666C19">
        <w:rPr>
          <w:rFonts w:hint="cs"/>
          <w:sz w:val="17"/>
          <w:szCs w:val="17"/>
          <w:rtl/>
        </w:rPr>
        <w:t>העזר</w:t>
      </w:r>
      <w:r w:rsidRPr="00666C19">
        <w:rPr>
          <w:sz w:val="17"/>
          <w:szCs w:val="17"/>
          <w:rtl/>
        </w:rPr>
        <w:t xml:space="preserve"> </w:t>
      </w:r>
      <w:r w:rsidRPr="00666C19">
        <w:rPr>
          <w:rFonts w:hint="cs"/>
          <w:sz w:val="17"/>
          <w:szCs w:val="17"/>
          <w:rtl/>
        </w:rPr>
        <w:t>להיטל</w:t>
      </w:r>
      <w:r w:rsidRPr="00666C19">
        <w:rPr>
          <w:sz w:val="17"/>
          <w:szCs w:val="17"/>
          <w:rtl/>
        </w:rPr>
        <w:t xml:space="preserve"> </w:t>
      </w:r>
      <w:r w:rsidRPr="00666C19">
        <w:rPr>
          <w:rFonts w:hint="cs"/>
          <w:sz w:val="17"/>
          <w:szCs w:val="17"/>
          <w:rtl/>
        </w:rPr>
        <w:t>התיעול</w:t>
      </w:r>
      <w:r w:rsidRPr="00666C19">
        <w:rPr>
          <w:sz w:val="17"/>
          <w:szCs w:val="17"/>
          <w:rtl/>
        </w:rPr>
        <w:t xml:space="preserve"> ביולי 2015. </w:t>
      </w:r>
      <w:r w:rsidRPr="00666C19">
        <w:rPr>
          <w:rFonts w:hint="cs"/>
          <w:sz w:val="17"/>
          <w:szCs w:val="17"/>
          <w:rtl/>
        </w:rPr>
        <w:t xml:space="preserve">במועד </w:t>
      </w:r>
      <w:r w:rsidRPr="00666C19">
        <w:rPr>
          <w:sz w:val="17"/>
          <w:szCs w:val="17"/>
          <w:rtl/>
        </w:rPr>
        <w:t>סיום ה</w:t>
      </w:r>
      <w:r w:rsidRPr="00666C19">
        <w:rPr>
          <w:rFonts w:hint="cs"/>
          <w:sz w:val="17"/>
          <w:szCs w:val="17"/>
          <w:rtl/>
        </w:rPr>
        <w:t>ביקורת בעיריית כפר יונה</w:t>
      </w:r>
      <w:r w:rsidRPr="00666C19">
        <w:rPr>
          <w:sz w:val="17"/>
          <w:szCs w:val="17"/>
          <w:rtl/>
        </w:rPr>
        <w:t xml:space="preserve">, </w:t>
      </w:r>
      <w:r w:rsidRPr="00666C19">
        <w:rPr>
          <w:rFonts w:hint="cs"/>
          <w:sz w:val="17"/>
          <w:szCs w:val="17"/>
          <w:rtl/>
        </w:rPr>
        <w:t>ב</w:t>
      </w:r>
      <w:r w:rsidRPr="00666C19">
        <w:rPr>
          <w:sz w:val="17"/>
          <w:szCs w:val="17"/>
          <w:rtl/>
        </w:rPr>
        <w:t>סוף פברואר 2016, עדיין לא אישר משרד הפנים את עדכון חוקי הע</w:t>
      </w:r>
      <w:r w:rsidRPr="00666C19">
        <w:rPr>
          <w:rFonts w:hint="cs"/>
          <w:sz w:val="17"/>
          <w:szCs w:val="17"/>
          <w:rtl/>
        </w:rPr>
        <w:t>זר</w:t>
      </w:r>
      <w:r w:rsidRPr="00666C19">
        <w:rPr>
          <w:sz w:val="17"/>
          <w:szCs w:val="17"/>
          <w:rtl/>
        </w:rPr>
        <w:t xml:space="preserve"> </w:t>
      </w:r>
      <w:r w:rsidRPr="00666C19">
        <w:rPr>
          <w:rFonts w:hint="cs"/>
          <w:sz w:val="17"/>
          <w:szCs w:val="17"/>
          <w:rtl/>
        </w:rPr>
        <w:t>לסלילה</w:t>
      </w:r>
      <w:r w:rsidRPr="00666C19">
        <w:rPr>
          <w:sz w:val="17"/>
          <w:szCs w:val="17"/>
          <w:rtl/>
        </w:rPr>
        <w:t xml:space="preserve"> </w:t>
      </w:r>
      <w:r w:rsidRPr="00666C19">
        <w:rPr>
          <w:rFonts w:hint="cs"/>
          <w:sz w:val="17"/>
          <w:szCs w:val="17"/>
          <w:rtl/>
        </w:rPr>
        <w:t>ולביוב</w:t>
      </w:r>
      <w:r w:rsidRPr="00666C19">
        <w:rPr>
          <w:sz w:val="17"/>
          <w:szCs w:val="17"/>
          <w:rtl/>
        </w:rPr>
        <w:t>.</w:t>
      </w:r>
    </w:p>
    <w:p w:rsidR="007B478D" w:rsidRPr="00666C19" w:rsidP="008A4FDC">
      <w:pPr>
        <w:pStyle w:val="RESHET"/>
        <w:ind w:left="567"/>
        <w:rPr>
          <w:rtl/>
        </w:rPr>
      </w:pPr>
      <w:r w:rsidRPr="00666C19">
        <w:rPr>
          <w:rFonts w:hint="cs"/>
          <w:rtl/>
        </w:rPr>
        <w:t xml:space="preserve">משרד מבקר המדינה העיר לעיריית כפר יונה כי הליך העדכון של תחשיבי ההיטלים לסלילה ולתיעול מצביע על התנהלות לא יעילה ועל היעדר פיקוח של הנהלת העירייה על העדכון של התחשיבים וחוקי העזר. זאת ועוד, מאחר שחוקי העזר האלה אושרו רק לאחרונה לפרסום ברשומות, העירייה גבתה את ההיטלים לפי תעריפים שנקבעו בחוקי העזר שהוכנו לפני 18 שנה, ועקב כך הכנסותיה מן ההיטלים עשויות היו להיפגע. </w:t>
      </w:r>
    </w:p>
    <w:p w:rsidR="007B478D" w:rsidRPr="00666C19" w:rsidP="008A4FDC">
      <w:pPr>
        <w:spacing w:before="180" w:line="240" w:lineRule="exact"/>
        <w:ind w:left="340" w:right="2268"/>
        <w:jc w:val="both"/>
        <w:rPr>
          <w:rFonts w:ascii="Tahoma" w:hAnsi="Tahoma" w:cs="Tahoma"/>
          <w:sz w:val="17"/>
          <w:szCs w:val="17"/>
          <w:rtl/>
        </w:rPr>
      </w:pPr>
      <w:r w:rsidRPr="00666C19">
        <w:rPr>
          <w:rFonts w:ascii="Tahoma" w:hAnsi="Tahoma" w:cs="Tahoma" w:hint="cs"/>
          <w:sz w:val="17"/>
          <w:szCs w:val="17"/>
          <w:rtl/>
        </w:rPr>
        <w:t>עיריית כפר יונה מסרה בתשובתה למשרד מבקר המדינה ביוני 2016 כי חוקי העזר העדכניים להיטלי סלילה ותיעול אושרו רק במאי 2016.</w:t>
      </w:r>
    </w:p>
    <w:p w:rsidR="007B478D" w:rsidRPr="00C0755C" w:rsidP="008A4FDC">
      <w:pPr>
        <w:pStyle w:val="KOT6"/>
        <w:rPr>
          <w:rtl/>
        </w:rPr>
      </w:pPr>
      <w:r>
        <w:rPr>
          <w:rFonts w:hint="cs"/>
          <w:rtl/>
        </w:rPr>
        <w:t>התמהמהות</w:t>
      </w:r>
      <w:r w:rsidRPr="00C0755C">
        <w:rPr>
          <w:rFonts w:hint="cs"/>
          <w:rtl/>
        </w:rPr>
        <w:t xml:space="preserve"> משרד הפנים </w:t>
      </w:r>
    </w:p>
    <w:p w:rsidR="007B478D" w:rsidRPr="00666C19" w:rsidP="00E2684E">
      <w:pPr>
        <w:pStyle w:val="ListParagraph"/>
        <w:numPr>
          <w:ilvl w:val="0"/>
          <w:numId w:val="12"/>
        </w:numPr>
        <w:autoSpaceDE/>
        <w:autoSpaceDN/>
        <w:adjustRightInd/>
        <w:spacing w:line="240" w:lineRule="exact"/>
        <w:ind w:right="2268"/>
        <w:rPr>
          <w:sz w:val="17"/>
          <w:szCs w:val="17"/>
        </w:rPr>
      </w:pPr>
      <w:r w:rsidRPr="00666C19">
        <w:rPr>
          <w:rFonts w:hint="cs"/>
          <w:sz w:val="17"/>
          <w:szCs w:val="17"/>
          <w:rtl/>
        </w:rPr>
        <w:t>בדצמבר 2012 העבירה רכזת חוקי העזר לבדיקת הלשכה המשפטית את בקשת עיריית גבעתיים לתקן שלושה סעיפים בחוק העזר העוסק ב</w:t>
      </w:r>
      <w:r w:rsidRPr="00666C19">
        <w:rPr>
          <w:sz w:val="17"/>
          <w:szCs w:val="17"/>
          <w:rtl/>
        </w:rPr>
        <w:t>העמדת רכב וחנייתו</w:t>
      </w:r>
      <w:r>
        <w:rPr>
          <w:rStyle w:val="FootnoteReference"/>
          <w:sz w:val="17"/>
          <w:szCs w:val="17"/>
          <w:rtl/>
        </w:rPr>
        <w:footnoteReference w:id="39"/>
      </w:r>
      <w:r w:rsidRPr="00666C19">
        <w:rPr>
          <w:rFonts w:hint="cs"/>
          <w:sz w:val="17"/>
          <w:szCs w:val="17"/>
          <w:rtl/>
        </w:rPr>
        <w:t>.</w:t>
      </w:r>
      <w:r w:rsidRPr="00666C19">
        <w:rPr>
          <w:rFonts w:hint="cs"/>
          <w:color w:val="00B050"/>
          <w:sz w:val="17"/>
          <w:szCs w:val="17"/>
          <w:rtl/>
        </w:rPr>
        <w:t xml:space="preserve">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הבדיקה העלתה כי רק במרץ 2013, כעבור כשלושה חודשים, העבירה הלשכה המשפטית את הערותיה לעירייה וביקשה ממנה להגיב על שתי</w:t>
      </w:r>
      <w:r w:rsidRPr="00666C19">
        <w:rPr>
          <w:rFonts w:ascii="Tahoma" w:hAnsi="Tahoma" w:cs="Tahoma" w:hint="cs"/>
          <w:color w:val="FF0000"/>
          <w:sz w:val="17"/>
          <w:szCs w:val="17"/>
          <w:rtl/>
        </w:rPr>
        <w:t xml:space="preserve"> </w:t>
      </w:r>
      <w:r w:rsidRPr="00666C19">
        <w:rPr>
          <w:rFonts w:ascii="Tahoma" w:hAnsi="Tahoma" w:cs="Tahoma" w:hint="cs"/>
          <w:sz w:val="17"/>
          <w:szCs w:val="17"/>
          <w:rtl/>
        </w:rPr>
        <w:t>שאלות.</w:t>
      </w:r>
    </w:p>
    <w:p w:rsidR="007B478D" w:rsidRPr="00A32268" w:rsidP="00E2684E">
      <w:pPr>
        <w:spacing w:line="240" w:lineRule="exact"/>
        <w:ind w:left="340" w:right="2268"/>
        <w:jc w:val="both"/>
        <w:rPr>
          <w:rFonts w:ascii="Tahoma" w:hAnsi="Tahoma" w:cs="Tahoma"/>
          <w:sz w:val="17"/>
          <w:szCs w:val="17"/>
          <w:rtl/>
        </w:rPr>
      </w:pPr>
      <w:r w:rsidRPr="00A32268">
        <w:rPr>
          <w:rFonts w:ascii="Tahoma" w:hAnsi="Tahoma" w:cs="Tahoma" w:hint="cs"/>
          <w:sz w:val="17"/>
          <w:szCs w:val="17"/>
          <w:rtl/>
        </w:rPr>
        <w:t xml:space="preserve">העירייה השיבה על שאלות הלשכה המשפטית בסוף אפריל 2013, אך רק בסוף אוגוסט 2013, לאחר כארבעה חודשים נוספים (ולאחר שהעירייה שלחה תזכורת באמצע אוגוסט 2013), השיבה לה הלשכה המשפטית. במכתבה שאלה שוב את אותן שאלות. באמצע ספטמבר 2013 שלחה העירייה שוב את תשובותיה למשרד הפנים, ובתחילת נובמבר 2013, כ-11 חודשים לאחר שחוק העזר הגיע ללשכה המשפטית לראשונה - היא ביקשה מן העירייה נוסח מתוקן ומעודכן של חוק העזר "בקובץ </w:t>
      </w:r>
      <w:r w:rsidRPr="00A32268">
        <w:rPr>
          <w:rFonts w:ascii="Tahoma" w:hAnsi="Tahoma" w:cs="Tahoma"/>
          <w:sz w:val="17"/>
          <w:szCs w:val="17"/>
        </w:rPr>
        <w:t>WORD</w:t>
      </w:r>
      <w:r w:rsidRPr="00A32268">
        <w:rPr>
          <w:rFonts w:ascii="Tahoma" w:hAnsi="Tahoma" w:cs="Tahoma"/>
          <w:sz w:val="17"/>
          <w:szCs w:val="17"/>
          <w:rtl/>
        </w:rPr>
        <w:t xml:space="preserve"> </w:t>
      </w:r>
      <w:r w:rsidRPr="00A32268">
        <w:rPr>
          <w:rFonts w:ascii="Tahoma" w:hAnsi="Tahoma" w:cs="Tahoma" w:hint="cs"/>
          <w:sz w:val="17"/>
          <w:szCs w:val="17"/>
          <w:rtl/>
        </w:rPr>
        <w:t>לשם המשך טיפול".</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עיריית גבעתיים מסרה בתשובתה למשרד מבקר המדינה ביולי 2016 כי התמשכות הטיפול בתיקון החוק לא נגרמה מהשתהותה שלה, שכן היא השיבה לפניות משרד הפנים בתוך זמן קצר.</w:t>
      </w:r>
    </w:p>
    <w:p w:rsidR="007B478D" w:rsidRPr="00666C19" w:rsidP="008A4FDC">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משרד הפנים מסר בתשובתו כי "עירית גבעתיים לא המציאה חוות דעת של מהנדס העיריה בעניין אגרת החניה היומית, למרות בקשות הלשכה המשפטית של משרד הפנים", וכי רק כעבור חצי שנה (באמצע ספטמבר 2013) ביקשה העירייה להשמיט נושא זה מנוסח החוק.</w:t>
      </w:r>
    </w:p>
    <w:p w:rsidR="007B478D" w:rsidRPr="00666C19" w:rsidP="008A4FDC">
      <w:pPr>
        <w:pStyle w:val="RESHET"/>
        <w:ind w:left="567"/>
        <w:rPr>
          <w:rtl/>
        </w:rPr>
      </w:pPr>
      <w:r w:rsidRPr="00666C19">
        <w:rPr>
          <w:rFonts w:hint="cs"/>
          <w:rtl/>
        </w:rPr>
        <w:t>משרד מבקר המדינה מעיר למשרד הפנים כי העירייה השיבה בעניין זה תשובה מנומקת כבר בסוף אפריל 2013. אם תשובתה לא שכנעה אותו, היה עליו לבקש ממנה סמוך לקבלת תשובתה להמציא גם חוות דעת מהנדס</w:t>
      </w:r>
      <w:r w:rsidRPr="00666C19">
        <w:rPr>
          <w:rFonts w:hint="cs"/>
          <w:color w:val="0070C0"/>
          <w:rtl/>
        </w:rPr>
        <w:t xml:space="preserve">, </w:t>
      </w:r>
      <w:r w:rsidRPr="00666C19">
        <w:rPr>
          <w:rFonts w:hint="cs"/>
          <w:rtl/>
        </w:rPr>
        <w:t>ולא להשהות את תשובתו חודשים רבים.</w:t>
      </w:r>
    </w:p>
    <w:p w:rsidR="007B478D" w:rsidRPr="00666C19" w:rsidP="008A4FDC">
      <w:pPr>
        <w:pStyle w:val="ListParagraph"/>
        <w:numPr>
          <w:ilvl w:val="0"/>
          <w:numId w:val="12"/>
        </w:numPr>
        <w:autoSpaceDE/>
        <w:autoSpaceDN/>
        <w:adjustRightInd/>
        <w:spacing w:before="180" w:line="240" w:lineRule="exact"/>
        <w:ind w:right="2268"/>
        <w:rPr>
          <w:sz w:val="17"/>
          <w:szCs w:val="17"/>
        </w:rPr>
      </w:pPr>
      <w:r w:rsidRPr="00666C19">
        <w:rPr>
          <w:rFonts w:hint="cs"/>
          <w:sz w:val="17"/>
          <w:szCs w:val="17"/>
          <w:rtl/>
        </w:rPr>
        <w:t>בסוף אוקטובר 2014 העבירה רכזת חוקי העזר לבדיקת הלשכה המשפטית את בקשת המועצה המקומית בנימינה-גבעת עדה לערוך תיקון בחוק העזר</w:t>
      </w:r>
      <w:r w:rsidRPr="00666C19">
        <w:rPr>
          <w:rStyle w:val="FootnoteReference"/>
          <w:rFonts w:hint="cs"/>
          <w:sz w:val="17"/>
          <w:szCs w:val="17"/>
          <w:rtl/>
        </w:rPr>
        <w:t xml:space="preserve"> </w:t>
      </w:r>
      <w:r w:rsidRPr="00666C19">
        <w:rPr>
          <w:rFonts w:hint="cs"/>
          <w:sz w:val="17"/>
          <w:szCs w:val="17"/>
          <w:rtl/>
        </w:rPr>
        <w:t>בעניין העמדת רכב וחנייתו הנוגע לתעריף החניה באחד האזורים בעיר שיש בו מצוקת חניה.</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בתחילת פברואר 2015 פנה היועץ המשפטי של המועצה ללשכה המשפטית במשרד הפנים: "לפני 4 חודשים העברנו לכם תיקון לחוק העזר חנייה של בנימינה... המדובר בתיקון פשוט מה קורה עם זה?" משלא נענה שלח תזכורת נוספת בסוף מרץ 2015: "לא מבין את העיכוב מדובר בתיקון פשוט ביותר ואנו </w:t>
      </w:r>
      <w:r w:rsidRPr="00666C19">
        <w:rPr>
          <w:rFonts w:ascii="Tahoma" w:hAnsi="Tahoma" w:cs="Tahoma" w:hint="cs"/>
          <w:sz w:val="17"/>
          <w:szCs w:val="17"/>
          <w:rtl/>
        </w:rPr>
        <w:t xml:space="preserve">ממתינים יותר מחצי שנה, לא הגיוני, משרד התחבורה אישר בתוך שבוע!!". בסוף מרץ 2015 הועברו למועצה לראשונה הערות הלשכה המשפטית. </w:t>
      </w:r>
    </w:p>
    <w:p w:rsidR="007B478D" w:rsidRPr="00666C19" w:rsidP="00E2684E">
      <w:pPr>
        <w:pStyle w:val="ListParagraph"/>
        <w:numPr>
          <w:ilvl w:val="0"/>
          <w:numId w:val="12"/>
        </w:numPr>
        <w:autoSpaceDE/>
        <w:autoSpaceDN/>
        <w:adjustRightInd/>
        <w:spacing w:line="240" w:lineRule="exact"/>
        <w:ind w:right="2268"/>
        <w:rPr>
          <w:sz w:val="17"/>
          <w:szCs w:val="17"/>
        </w:rPr>
      </w:pPr>
      <w:r w:rsidRPr="00666C19">
        <w:rPr>
          <w:rFonts w:hint="cs"/>
          <w:sz w:val="17"/>
          <w:szCs w:val="17"/>
          <w:rtl/>
        </w:rPr>
        <w:t>באפריל 2014 העבירה רכזת חוקי העזר לבדיקת הלשכה המשפטית את בקשת עיריית בני ברק לעדכן חוק עזר</w:t>
      </w:r>
      <w:r w:rsidRPr="00666C19">
        <w:rPr>
          <w:sz w:val="17"/>
          <w:szCs w:val="17"/>
          <w:rtl/>
        </w:rPr>
        <w:t xml:space="preserve"> </w:t>
      </w:r>
      <w:r w:rsidRPr="00666C19">
        <w:rPr>
          <w:rFonts w:hint="cs"/>
          <w:sz w:val="17"/>
          <w:szCs w:val="17"/>
          <w:rtl/>
        </w:rPr>
        <w:t xml:space="preserve">בדבר </w:t>
      </w:r>
      <w:r w:rsidRPr="00666C19">
        <w:rPr>
          <w:sz w:val="17"/>
          <w:szCs w:val="17"/>
          <w:rtl/>
        </w:rPr>
        <w:t>סלילה ותיעול</w:t>
      </w:r>
      <w:r w:rsidRPr="00666C19">
        <w:rPr>
          <w:rFonts w:hint="cs"/>
          <w:sz w:val="17"/>
          <w:szCs w:val="17"/>
          <w:rtl/>
        </w:rPr>
        <w:t xml:space="preserve">. במאי 2014 העביר לראשונה משרד הפנים את הערותיו, ובתחילת יוני 2014 החזירה לו העירייה את הקובץ לאחר שתוקן. </w:t>
      </w:r>
    </w:p>
    <w:p w:rsidR="007B478D" w:rsidRPr="00666C19" w:rsidP="008A4FDC">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רק</w:t>
      </w:r>
      <w:r w:rsidRPr="00666C19">
        <w:rPr>
          <w:rFonts w:ascii="Tahoma" w:hAnsi="Tahoma" w:cs="Tahoma"/>
          <w:sz w:val="17"/>
          <w:szCs w:val="17"/>
          <w:rtl/>
        </w:rPr>
        <w:t xml:space="preserve"> </w:t>
      </w:r>
      <w:r w:rsidRPr="00666C19">
        <w:rPr>
          <w:rFonts w:ascii="Tahoma" w:hAnsi="Tahoma" w:cs="Tahoma" w:hint="cs"/>
          <w:sz w:val="17"/>
          <w:szCs w:val="17"/>
          <w:rtl/>
        </w:rPr>
        <w:t>בסוף אוקטובר 2014</w:t>
      </w:r>
      <w:r w:rsidRPr="00666C19">
        <w:rPr>
          <w:rFonts w:ascii="Tahoma" w:hAnsi="Tahoma" w:cs="Tahoma"/>
          <w:sz w:val="17"/>
          <w:szCs w:val="17"/>
          <w:rtl/>
        </w:rPr>
        <w:t xml:space="preserve"> העבירה </w:t>
      </w:r>
      <w:r w:rsidRPr="00666C19">
        <w:rPr>
          <w:rFonts w:ascii="Tahoma" w:hAnsi="Tahoma" w:cs="Tahoma" w:hint="cs"/>
          <w:sz w:val="17"/>
          <w:szCs w:val="17"/>
          <w:rtl/>
        </w:rPr>
        <w:t>הלשכה</w:t>
      </w:r>
      <w:r w:rsidRPr="00666C19">
        <w:rPr>
          <w:rFonts w:ascii="Tahoma" w:hAnsi="Tahoma" w:cs="Tahoma"/>
          <w:sz w:val="17"/>
          <w:szCs w:val="17"/>
          <w:rtl/>
        </w:rPr>
        <w:t xml:space="preserve"> </w:t>
      </w:r>
      <w:r w:rsidRPr="00666C19">
        <w:rPr>
          <w:rFonts w:ascii="Tahoma" w:hAnsi="Tahoma" w:cs="Tahoma" w:hint="cs"/>
          <w:sz w:val="17"/>
          <w:szCs w:val="17"/>
          <w:rtl/>
        </w:rPr>
        <w:t>המשפטית</w:t>
      </w:r>
      <w:r w:rsidRPr="00666C19">
        <w:rPr>
          <w:rFonts w:ascii="Tahoma" w:hAnsi="Tahoma" w:cs="Tahoma"/>
          <w:sz w:val="17"/>
          <w:szCs w:val="17"/>
          <w:rtl/>
        </w:rPr>
        <w:t xml:space="preserve"> את הערותיה</w:t>
      </w:r>
      <w:r w:rsidRPr="00666C19">
        <w:rPr>
          <w:rFonts w:ascii="Tahoma" w:hAnsi="Tahoma" w:cs="Tahoma" w:hint="cs"/>
          <w:sz w:val="17"/>
          <w:szCs w:val="17"/>
          <w:rtl/>
        </w:rPr>
        <w:t>,</w:t>
      </w:r>
      <w:r w:rsidRPr="00666C19">
        <w:rPr>
          <w:rFonts w:ascii="Tahoma" w:hAnsi="Tahoma" w:cs="Tahoma"/>
          <w:sz w:val="17"/>
          <w:szCs w:val="17"/>
          <w:rtl/>
        </w:rPr>
        <w:t xml:space="preserve"> </w:t>
      </w:r>
      <w:r w:rsidRPr="00666C19">
        <w:rPr>
          <w:rFonts w:ascii="Tahoma" w:hAnsi="Tahoma" w:cs="Tahoma" w:hint="cs"/>
          <w:sz w:val="17"/>
          <w:szCs w:val="17"/>
          <w:rtl/>
        </w:rPr>
        <w:t>ו</w:t>
      </w:r>
      <w:r w:rsidRPr="00666C19">
        <w:rPr>
          <w:rFonts w:ascii="Tahoma" w:hAnsi="Tahoma" w:cs="Tahoma"/>
          <w:sz w:val="17"/>
          <w:szCs w:val="17"/>
          <w:rtl/>
        </w:rPr>
        <w:t xml:space="preserve">באותו יום </w:t>
      </w:r>
      <w:r w:rsidRPr="00666C19">
        <w:rPr>
          <w:rFonts w:ascii="Tahoma" w:hAnsi="Tahoma" w:cs="Tahoma" w:hint="cs"/>
          <w:sz w:val="17"/>
          <w:szCs w:val="17"/>
          <w:rtl/>
        </w:rPr>
        <w:t>השיבה</w:t>
      </w:r>
      <w:r w:rsidRPr="00666C19">
        <w:rPr>
          <w:rFonts w:ascii="Tahoma" w:hAnsi="Tahoma" w:cs="Tahoma"/>
          <w:sz w:val="17"/>
          <w:szCs w:val="17"/>
          <w:rtl/>
        </w:rPr>
        <w:t xml:space="preserve"> העירייה </w:t>
      </w:r>
      <w:r w:rsidRPr="00666C19">
        <w:rPr>
          <w:rFonts w:ascii="Tahoma" w:hAnsi="Tahoma" w:cs="Tahoma" w:hint="cs"/>
          <w:sz w:val="17"/>
          <w:szCs w:val="17"/>
          <w:rtl/>
        </w:rPr>
        <w:t>לפנייתה</w:t>
      </w:r>
      <w:r w:rsidRPr="00666C19">
        <w:rPr>
          <w:rFonts w:ascii="Tahoma" w:hAnsi="Tahoma" w:cs="Tahoma"/>
          <w:sz w:val="17"/>
          <w:szCs w:val="17"/>
          <w:rtl/>
        </w:rPr>
        <w:t>. למרות זאת</w:t>
      </w:r>
      <w:r w:rsidRPr="00666C19">
        <w:rPr>
          <w:rFonts w:ascii="Tahoma" w:hAnsi="Tahoma" w:cs="Tahoma" w:hint="cs"/>
          <w:sz w:val="17"/>
          <w:szCs w:val="17"/>
          <w:rtl/>
        </w:rPr>
        <w:t>,</w:t>
      </w:r>
      <w:r w:rsidRPr="00666C19">
        <w:rPr>
          <w:rFonts w:ascii="Tahoma" w:hAnsi="Tahoma" w:cs="Tahoma"/>
          <w:sz w:val="17"/>
          <w:szCs w:val="17"/>
          <w:rtl/>
        </w:rPr>
        <w:t xml:space="preserve"> </w:t>
      </w:r>
      <w:r w:rsidRPr="00666C19">
        <w:rPr>
          <w:rFonts w:ascii="Tahoma" w:hAnsi="Tahoma" w:cs="Tahoma" w:hint="cs"/>
          <w:sz w:val="17"/>
          <w:szCs w:val="17"/>
          <w:rtl/>
        </w:rPr>
        <w:t xml:space="preserve">הלשכה המשפטית העבירה הערות נוספות לעירייה </w:t>
      </w:r>
      <w:r w:rsidRPr="00666C19">
        <w:rPr>
          <w:rFonts w:ascii="Tahoma" w:hAnsi="Tahoma" w:cs="Tahoma"/>
          <w:sz w:val="17"/>
          <w:szCs w:val="17"/>
          <w:rtl/>
        </w:rPr>
        <w:t xml:space="preserve">רק </w:t>
      </w:r>
      <w:r w:rsidRPr="00666C19">
        <w:rPr>
          <w:rFonts w:ascii="Tahoma" w:hAnsi="Tahoma" w:cs="Tahoma" w:hint="cs"/>
          <w:sz w:val="17"/>
          <w:szCs w:val="17"/>
          <w:rtl/>
        </w:rPr>
        <w:t xml:space="preserve">לקראת סוף אפריל 2015, לאחר שבסמוך לכך ערכה בירורים נוספים עם חברה מייעצת של משרד הפנים. </w:t>
      </w:r>
    </w:p>
    <w:p w:rsidR="007B478D" w:rsidRPr="00666C19" w:rsidP="008A4FDC">
      <w:pPr>
        <w:pStyle w:val="RESHET"/>
        <w:ind w:left="567"/>
        <w:rPr>
          <w:rtl/>
        </w:rPr>
      </w:pPr>
      <w:r w:rsidRPr="00666C19">
        <w:rPr>
          <w:rFonts w:hint="cs"/>
          <w:rtl/>
        </w:rPr>
        <w:t>בעקבות התמהמהותו של משרד</w:t>
      </w:r>
      <w:r w:rsidRPr="00666C19">
        <w:rPr>
          <w:rtl/>
        </w:rPr>
        <w:t xml:space="preserve"> הפנים </w:t>
      </w:r>
      <w:r w:rsidRPr="00666C19">
        <w:rPr>
          <w:rFonts w:hint="cs"/>
          <w:rtl/>
        </w:rPr>
        <w:t>במתן</w:t>
      </w:r>
      <w:r w:rsidRPr="00666C19">
        <w:rPr>
          <w:rtl/>
        </w:rPr>
        <w:t xml:space="preserve"> הערותיו לעירייה </w:t>
      </w:r>
      <w:r w:rsidRPr="00666C19">
        <w:rPr>
          <w:rFonts w:hint="cs"/>
          <w:rtl/>
        </w:rPr>
        <w:t>(כ-11 חודשים)</w:t>
      </w:r>
      <w:r w:rsidRPr="00666C19">
        <w:rPr>
          <w:rtl/>
        </w:rPr>
        <w:t xml:space="preserve"> </w:t>
      </w:r>
      <w:r w:rsidRPr="00666C19">
        <w:rPr>
          <w:rFonts w:hint="cs"/>
          <w:rtl/>
        </w:rPr>
        <w:t>המשיכה</w:t>
      </w:r>
      <w:r w:rsidRPr="00666C19">
        <w:rPr>
          <w:rtl/>
        </w:rPr>
        <w:t xml:space="preserve"> </w:t>
      </w:r>
      <w:r w:rsidRPr="00666C19">
        <w:rPr>
          <w:rFonts w:hint="cs"/>
          <w:rtl/>
        </w:rPr>
        <w:t>העירייה</w:t>
      </w:r>
      <w:r w:rsidRPr="00666C19">
        <w:rPr>
          <w:rtl/>
        </w:rPr>
        <w:t xml:space="preserve"> </w:t>
      </w:r>
      <w:r w:rsidRPr="00666C19">
        <w:rPr>
          <w:rFonts w:hint="cs"/>
          <w:rtl/>
        </w:rPr>
        <w:t>לגבות</w:t>
      </w:r>
      <w:r w:rsidRPr="00666C19">
        <w:rPr>
          <w:rtl/>
        </w:rPr>
        <w:t xml:space="preserve"> </w:t>
      </w:r>
      <w:r w:rsidRPr="00666C19">
        <w:rPr>
          <w:rFonts w:hint="cs"/>
          <w:rtl/>
        </w:rPr>
        <w:t>היטלים לפי</w:t>
      </w:r>
      <w:r w:rsidRPr="00666C19">
        <w:rPr>
          <w:rtl/>
        </w:rPr>
        <w:t xml:space="preserve"> </w:t>
      </w:r>
      <w:r w:rsidRPr="00666C19">
        <w:rPr>
          <w:rFonts w:hint="cs"/>
          <w:rtl/>
        </w:rPr>
        <w:t>תעריפים</w:t>
      </w:r>
      <w:r w:rsidRPr="00666C19">
        <w:rPr>
          <w:rtl/>
        </w:rPr>
        <w:t xml:space="preserve"> </w:t>
      </w:r>
      <w:r w:rsidRPr="00666C19">
        <w:rPr>
          <w:rFonts w:hint="cs"/>
          <w:rtl/>
        </w:rPr>
        <w:t>ישנים</w:t>
      </w:r>
      <w:r w:rsidRPr="00666C19">
        <w:rPr>
          <w:rtl/>
        </w:rPr>
        <w:t xml:space="preserve"> </w:t>
      </w:r>
      <w:r w:rsidRPr="00666C19">
        <w:rPr>
          <w:rFonts w:hint="cs"/>
          <w:rtl/>
        </w:rPr>
        <w:t>ולא</w:t>
      </w:r>
      <w:r w:rsidRPr="00666C19">
        <w:rPr>
          <w:rtl/>
        </w:rPr>
        <w:t xml:space="preserve"> </w:t>
      </w:r>
      <w:r w:rsidRPr="00666C19">
        <w:rPr>
          <w:rFonts w:hint="cs"/>
          <w:rtl/>
        </w:rPr>
        <w:t>מעודכנים.</w:t>
      </w:r>
    </w:p>
    <w:p w:rsidR="007B478D" w:rsidRPr="00666C19" w:rsidP="008A4FDC">
      <w:pPr>
        <w:spacing w:before="180" w:after="240" w:line="240" w:lineRule="exact"/>
        <w:ind w:left="340" w:right="2268"/>
        <w:jc w:val="both"/>
        <w:rPr>
          <w:rFonts w:ascii="Tahoma" w:hAnsi="Tahoma" w:cs="Tahoma"/>
          <w:b/>
          <w:bCs/>
          <w:sz w:val="17"/>
          <w:szCs w:val="17"/>
          <w:rtl/>
        </w:rPr>
      </w:pPr>
      <w:r w:rsidRPr="00666C19">
        <w:rPr>
          <w:rFonts w:ascii="Tahoma" w:hAnsi="Tahoma" w:cs="Tahoma" w:hint="cs"/>
          <w:sz w:val="17"/>
          <w:szCs w:val="17"/>
          <w:rtl/>
        </w:rPr>
        <w:t>משרד הפנים מסר בתשובתו כי הלשכה המשפטית נתקלה בקשיים מול העירייה, משום שזו שלא תיקנה את נוסח חוקי העזר, אף שהתבקשה לעשות כך, ולגבי חוק העזר בעניין התיעול אף הגישה נוסח שגוי שאיננו תואם את אישור החברה המייעצת. הלשכה המשפטית נאלצה לערוך בעצמה בירורים עם החברה המייעצת ובכך מנעה מהעירייה מלהתקין חוק עזר שאינו תואם את התחשיב, אף שהאחריות</w:t>
      </w:r>
      <w:r w:rsidRPr="00666C19">
        <w:rPr>
          <w:rFonts w:ascii="Tahoma" w:hAnsi="Tahoma" w:cs="Tahoma" w:hint="cs"/>
          <w:b/>
          <w:bCs/>
          <w:sz w:val="17"/>
          <w:szCs w:val="17"/>
          <w:rtl/>
        </w:rPr>
        <w:t xml:space="preserve"> </w:t>
      </w:r>
      <w:r w:rsidRPr="00666C19">
        <w:rPr>
          <w:rFonts w:ascii="Tahoma" w:hAnsi="Tahoma" w:cs="Tahoma" w:hint="cs"/>
          <w:sz w:val="17"/>
          <w:szCs w:val="17"/>
          <w:rtl/>
        </w:rPr>
        <w:t>לניסוח החוק כנדרש מוטלת על העירייה.</w:t>
      </w:r>
    </w:p>
    <w:p w:rsidR="007B478D" w:rsidRPr="008A4FDC" w:rsidP="008A4FDC">
      <w:pPr>
        <w:pStyle w:val="RESHET"/>
        <w:ind w:left="567"/>
        <w:rPr>
          <w:rtl/>
        </w:rPr>
      </w:pPr>
      <w:r w:rsidRPr="008A4FDC">
        <w:rPr>
          <w:rFonts w:hint="cs"/>
          <w:rtl/>
        </w:rPr>
        <w:t xml:space="preserve">משרד מבקר המדינה מעיר למשרד הפנים כי למרות הקשיים שציין בכל הנוגע להתנהלות העירייה, הוא לא הודיע לעירייה כי העיכוב בתשובתו נבע מהסיבות האמורות, ולפיכך לא ניתן לאמת את הסבריו. עוד מעיר משרד מבקר המדינה למשרד הפנים כי גם בהתחשב בסיבות שציין, הלשכה המשפטית השתהתה זמן רב במתן הערותיה לעירייה. </w:t>
      </w:r>
    </w:p>
    <w:p w:rsidR="007B478D" w:rsidRPr="00666C19" w:rsidP="00A32268">
      <w:pPr>
        <w:pStyle w:val="ListParagraph"/>
        <w:numPr>
          <w:ilvl w:val="0"/>
          <w:numId w:val="12"/>
        </w:numPr>
        <w:tabs>
          <w:tab w:val="left" w:pos="340"/>
        </w:tabs>
        <w:autoSpaceDE/>
        <w:autoSpaceDN/>
        <w:adjustRightInd/>
        <w:spacing w:before="180" w:line="240" w:lineRule="exact"/>
        <w:ind w:left="680" w:right="2268" w:hanging="680"/>
        <w:rPr>
          <w:sz w:val="17"/>
          <w:szCs w:val="17"/>
        </w:rPr>
      </w:pPr>
      <w:r w:rsidRPr="00666C19">
        <w:rPr>
          <w:rFonts w:hint="cs"/>
          <w:sz w:val="17"/>
          <w:szCs w:val="17"/>
          <w:rtl/>
        </w:rPr>
        <w:t>א.</w:t>
      </w:r>
      <w:r w:rsidRPr="00666C19">
        <w:rPr>
          <w:rFonts w:hint="cs"/>
          <w:sz w:val="17"/>
          <w:szCs w:val="17"/>
          <w:rtl/>
        </w:rPr>
        <w:tab/>
        <w:t>בחודשים יולי-נובמבר 2012 פנתה עיריית הוד השרון, באמצעות היועץ המשפטי שלה, לפחות שש פעמים ללשכה המשפטית במשרד הפנים בנוגע לבקשת העירייה לתיקון חוק העזר בעניין הסדרי חניה בעיר. אף אחת מהפניות לא זכתה למענה, גם לאחר שעורכת דין מלשכת היועץ המשפטי בעירייה ציינה בתחילת נובמבר 2012: "לא ניתן להשיגך שבועות ארוכים, גם לא בטלפון", וביקשה, בסוף אותו חודש: "אנא הגב לפנייתי באופן כלשהו"</w:t>
      </w:r>
      <w:r w:rsidR="00A32268">
        <w:rPr>
          <w:rFonts w:hint="cs"/>
          <w:sz w:val="17"/>
          <w:szCs w:val="17"/>
          <w:rtl/>
        </w:rPr>
        <w:t>.</w:t>
      </w:r>
    </w:p>
    <w:p w:rsidR="007B478D" w:rsidRPr="00666C19" w:rsidP="008A4FDC">
      <w:pPr>
        <w:spacing w:after="240" w:line="240" w:lineRule="exact"/>
        <w:ind w:left="680" w:right="2268"/>
        <w:jc w:val="both"/>
        <w:rPr>
          <w:rFonts w:ascii="Tahoma" w:hAnsi="Tahoma" w:cs="Tahoma"/>
          <w:sz w:val="17"/>
          <w:szCs w:val="17"/>
          <w:rtl/>
        </w:rPr>
      </w:pPr>
      <w:r w:rsidRPr="00666C19">
        <w:rPr>
          <w:rFonts w:ascii="Tahoma" w:hAnsi="Tahoma" w:cs="Tahoma" w:hint="cs"/>
          <w:sz w:val="17"/>
          <w:szCs w:val="17"/>
          <w:rtl/>
        </w:rPr>
        <w:t xml:space="preserve">רק באמצע פברואר 2013, כעבור כחצי שנה מפנייתה הראשונה של העירייה, היא נענתה כי ללשכה המשפטית אין הערות נוספות "לניסוח חוק העזר המוצע". העירייה ניסתה להכניס סעיפי פטור להצעת חוק העזר בחודשים יוני-יולי 2013, אך משרד הפנים סירב בתחילה ביוני 2013 ואח"כ באוגוסט 2013 לאשר את הצעת החוק במתכונת זו. העירייה ביקשה באוגוסט 2013 לקבל דוגמאות לסעיפים רלוונטיים שמאפשרים מתן פטור </w:t>
      </w:r>
      <w:r w:rsidRPr="00666C19">
        <w:rPr>
          <w:rFonts w:ascii="Tahoma" w:hAnsi="Tahoma" w:cs="Tahoma" w:hint="cs"/>
          <w:sz w:val="17"/>
          <w:szCs w:val="17"/>
          <w:rtl/>
        </w:rPr>
        <w:t>לקבוצות אוכלוסייה נוספות, כפי שאושר לטענתה לעיריית..., אך היא נענתה בשלילה בתחילת ספטמבר 2013 והתבקשה לתקן את הצעת החוק בהתאם להערות משרד הפנים. משהשתהתה העירייה בהעברת עמדתה, היא התבקשה, בסוף דצמבר 2013, להודיע מה עמדתה, ולא - התיק ייסגר. בסוף מרץ 2014 העבירה העירייה למשרד הפנים נוסח חוק עזר מתוקן. מאז ביקשה העירייה בכתב שש פעמים</w:t>
      </w:r>
      <w:r>
        <w:rPr>
          <w:rStyle w:val="FootnoteReference"/>
          <w:rFonts w:ascii="Tahoma" w:hAnsi="Tahoma" w:cs="Tahoma"/>
          <w:sz w:val="17"/>
          <w:szCs w:val="17"/>
          <w:rtl/>
        </w:rPr>
        <w:footnoteReference w:id="40"/>
      </w:r>
      <w:r w:rsidRPr="00666C19">
        <w:rPr>
          <w:rFonts w:ascii="Tahoma" w:hAnsi="Tahoma" w:cs="Tahoma" w:hint="cs"/>
          <w:sz w:val="17"/>
          <w:szCs w:val="17"/>
          <w:rtl/>
        </w:rPr>
        <w:t xml:space="preserve"> לקבל אישור לתיקון חוק העזר, וכן פנתה פעמים רבות בטלפון. רק באמצע יוני 2014 נענתה העירייה כי "עקרונית התיקון מקובל", אך למעשה רק בנובמבר 2014, לאחר פניות נוספות ומשלוח נוסח התיקון עם חתימתו של ראש העירייה, ניתן אישור משרד הפנים לתיקון.</w:t>
      </w:r>
    </w:p>
    <w:p w:rsidR="007B478D" w:rsidRPr="00666C19" w:rsidP="008A4FDC">
      <w:pPr>
        <w:pStyle w:val="RESHET"/>
        <w:ind w:left="907"/>
        <w:rPr>
          <w:rtl/>
        </w:rPr>
      </w:pPr>
      <w:r w:rsidRPr="00666C19">
        <w:rPr>
          <w:rFonts w:hint="cs"/>
          <w:rtl/>
        </w:rPr>
        <w:t xml:space="preserve">הפניות ההדדיות של עיריית הוד השרון ומשרד הפנים נמשכו אפוא כשנתיים וחצי ממועד בקשת התיקון לחוק ועד לאישורו הסופי. </w:t>
      </w:r>
    </w:p>
    <w:p w:rsidR="007B478D" w:rsidRPr="00666C19" w:rsidP="008A4FDC">
      <w:pPr>
        <w:pStyle w:val="ListParagraph"/>
        <w:numPr>
          <w:ilvl w:val="1"/>
          <w:numId w:val="27"/>
        </w:numPr>
        <w:autoSpaceDE/>
        <w:autoSpaceDN/>
        <w:adjustRightInd/>
        <w:spacing w:before="180" w:line="240" w:lineRule="exact"/>
        <w:ind w:right="2268"/>
        <w:rPr>
          <w:sz w:val="17"/>
          <w:szCs w:val="17"/>
        </w:rPr>
      </w:pPr>
      <w:r w:rsidRPr="00666C19">
        <w:rPr>
          <w:rFonts w:hint="cs"/>
          <w:sz w:val="17"/>
          <w:szCs w:val="17"/>
          <w:rtl/>
        </w:rPr>
        <w:t>עיריית הוד השרון הגישה למשרד הפנים בספטמבר 2015 בקשה לחוקק חוק עזר בעניין רכבים היברידיים</w:t>
      </w:r>
      <w:r>
        <w:rPr>
          <w:rStyle w:val="FootnoteReference"/>
          <w:sz w:val="17"/>
          <w:szCs w:val="17"/>
          <w:rtl/>
        </w:rPr>
        <w:footnoteReference w:id="41"/>
      </w:r>
      <w:r w:rsidRPr="00666C19">
        <w:rPr>
          <w:rFonts w:hint="cs"/>
          <w:sz w:val="17"/>
          <w:szCs w:val="17"/>
          <w:rtl/>
        </w:rPr>
        <w:t>. בתחילת אוקטובר 2015 מסר משרד הפנים שיבדוק את הבקשה. העירייה שלחה שש תזכורות בחודשים נובמבר 2015 עד יולי 2016, אך עד אמצע יולי 2016 לא ניתנה לה שום תשובה בנדון.</w:t>
      </w:r>
    </w:p>
    <w:p w:rsidR="007B478D" w:rsidRPr="00666C19" w:rsidP="00E2684E">
      <w:pPr>
        <w:spacing w:line="240" w:lineRule="exact"/>
        <w:ind w:left="680" w:right="2268"/>
        <w:jc w:val="both"/>
        <w:rPr>
          <w:rFonts w:ascii="Tahoma" w:hAnsi="Tahoma" w:cs="Tahoma"/>
          <w:sz w:val="17"/>
          <w:szCs w:val="17"/>
          <w:rtl/>
        </w:rPr>
      </w:pPr>
      <w:r w:rsidRPr="00666C19">
        <w:rPr>
          <w:rFonts w:ascii="Tahoma" w:hAnsi="Tahoma" w:cs="Tahoma" w:hint="cs"/>
          <w:sz w:val="17"/>
          <w:szCs w:val="17"/>
          <w:rtl/>
        </w:rPr>
        <w:t xml:space="preserve">עיריית הוד השרון מסרה בעניין זה כי מצב שכזה איננו תקין, וכי לא ייתכן שרשות מקומית שמנסה להוביל חקיקה בתחום מסוים לא תזכה לכל מענה במשך תשעה חודשים, וזאת עוד לפני שהחלו תהליכי חקיקה רשמיים. עוד כתבה כי "לא יעלה על הדעת שרשות מקומית תאלץ לפנות 10 ו-20 פעמים, ולהמתין שנה ושנתיים עד שתינתן תשובה בכתב". לטענתה, נדרש תיקון יסודי באופן הטיפול של משרד הפנים בחקיקת העזר העירונית כדי שבקשות לתיקון חוקי עזר יתבררו ביעילות והליך החקיקה יהיה קצר יותר, אחיד יותר לגבי כלל הרשויות ועקבי יותר.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הנוספת כי על</w:t>
      </w:r>
      <w:r w:rsidRPr="00666C19">
        <w:rPr>
          <w:rFonts w:ascii="Tahoma" w:hAnsi="Tahoma" w:cs="Tahoma"/>
          <w:sz w:val="17"/>
          <w:szCs w:val="17"/>
          <w:rtl/>
        </w:rPr>
        <w:t xml:space="preserve"> </w:t>
      </w:r>
      <w:r w:rsidRPr="00666C19">
        <w:rPr>
          <w:rFonts w:ascii="Tahoma" w:hAnsi="Tahoma" w:cs="Tahoma" w:hint="cs"/>
          <w:sz w:val="17"/>
          <w:szCs w:val="17"/>
          <w:rtl/>
        </w:rPr>
        <w:t>פי</w:t>
      </w:r>
      <w:r w:rsidRPr="00666C19">
        <w:rPr>
          <w:rFonts w:ascii="Tahoma" w:hAnsi="Tahoma" w:cs="Tahoma"/>
          <w:sz w:val="17"/>
          <w:szCs w:val="17"/>
          <w:rtl/>
        </w:rPr>
        <w:t xml:space="preserve"> </w:t>
      </w:r>
      <w:r w:rsidRPr="00666C19">
        <w:rPr>
          <w:rFonts w:ascii="Tahoma" w:hAnsi="Tahoma" w:cs="Tahoma" w:hint="cs"/>
          <w:sz w:val="17"/>
          <w:szCs w:val="17"/>
          <w:rtl/>
        </w:rPr>
        <w:t>הידוע</w:t>
      </w:r>
      <w:r w:rsidRPr="00666C19">
        <w:rPr>
          <w:rFonts w:ascii="Tahoma" w:hAnsi="Tahoma" w:cs="Tahoma"/>
          <w:sz w:val="17"/>
          <w:szCs w:val="17"/>
          <w:rtl/>
        </w:rPr>
        <w:t xml:space="preserve"> </w:t>
      </w:r>
      <w:r w:rsidRPr="00666C19">
        <w:rPr>
          <w:rFonts w:ascii="Tahoma" w:hAnsi="Tahoma" w:cs="Tahoma" w:hint="cs"/>
          <w:sz w:val="17"/>
          <w:szCs w:val="17"/>
          <w:rtl/>
        </w:rPr>
        <w:t>לו</w:t>
      </w:r>
      <w:r w:rsidRPr="00666C19">
        <w:rPr>
          <w:rFonts w:ascii="Tahoma" w:hAnsi="Tahoma" w:cs="Tahoma"/>
          <w:sz w:val="17"/>
          <w:szCs w:val="17"/>
          <w:rtl/>
        </w:rPr>
        <w:t xml:space="preserve">, </w:t>
      </w:r>
      <w:r w:rsidRPr="00666C19">
        <w:rPr>
          <w:rFonts w:ascii="Tahoma" w:hAnsi="Tahoma" w:cs="Tahoma" w:hint="cs"/>
          <w:sz w:val="17"/>
          <w:szCs w:val="17"/>
          <w:rtl/>
        </w:rPr>
        <w:t>הנושא</w:t>
      </w:r>
      <w:r w:rsidRPr="00666C19">
        <w:rPr>
          <w:rFonts w:ascii="Tahoma" w:hAnsi="Tahoma" w:cs="Tahoma"/>
          <w:sz w:val="17"/>
          <w:szCs w:val="17"/>
          <w:rtl/>
        </w:rPr>
        <w:t xml:space="preserve"> </w:t>
      </w:r>
      <w:r w:rsidRPr="00666C19">
        <w:rPr>
          <w:rFonts w:ascii="Tahoma" w:hAnsi="Tahoma" w:cs="Tahoma" w:hint="cs"/>
          <w:sz w:val="17"/>
          <w:szCs w:val="17"/>
          <w:rtl/>
        </w:rPr>
        <w:t>לא הובא</w:t>
      </w:r>
      <w:r w:rsidRPr="00666C19">
        <w:rPr>
          <w:rFonts w:ascii="Tahoma" w:hAnsi="Tahoma" w:cs="Tahoma"/>
          <w:sz w:val="17"/>
          <w:szCs w:val="17"/>
          <w:rtl/>
        </w:rPr>
        <w:t xml:space="preserve"> </w:t>
      </w:r>
      <w:r w:rsidRPr="00666C19">
        <w:rPr>
          <w:rFonts w:ascii="Tahoma" w:hAnsi="Tahoma" w:cs="Tahoma" w:hint="cs"/>
          <w:sz w:val="17"/>
          <w:szCs w:val="17"/>
          <w:rtl/>
        </w:rPr>
        <w:t>כלל לדיון</w:t>
      </w:r>
      <w:r w:rsidRPr="00666C19">
        <w:rPr>
          <w:rFonts w:ascii="Tahoma" w:hAnsi="Tahoma" w:cs="Tahoma"/>
          <w:sz w:val="17"/>
          <w:szCs w:val="17"/>
          <w:rtl/>
        </w:rPr>
        <w:t xml:space="preserve"> </w:t>
      </w:r>
      <w:r w:rsidRPr="00666C19">
        <w:rPr>
          <w:rFonts w:ascii="Tahoma" w:hAnsi="Tahoma" w:cs="Tahoma" w:hint="cs"/>
          <w:sz w:val="17"/>
          <w:szCs w:val="17"/>
          <w:rtl/>
        </w:rPr>
        <w:t xml:space="preserve">במועצה, לא כל שכן להחלטתה, וכי לפנייה לא צורפה התייחסות מסודרת של העיריה המסבירה את מקור הפנייה, ואף לא חוות דעת משפטית המסבירה את עמדת העירייה בשאלה האמורה; לא צוין מה עמדתו של היועץ המשפטי לעירייה; ולא צוין אם העירייה פנתה למשרד התחבורה, שהוא המשרד המקצועי הנוסף שנדרשת הסכמתו לחוק העזר לעניין העמדת רכב וחנייתו. עוד מסר משרד הפנים כי ב-21.8.16 נמסר לעירייה כי נושא הרכבים ההיברידיים מצוי בבחינה רוחבית של משרד התחבורה. </w:t>
      </w:r>
    </w:p>
    <w:p w:rsidR="007B478D" w:rsidRPr="00666C19" w:rsidP="00072E5B">
      <w:pPr>
        <w:spacing w:after="240" w:line="240" w:lineRule="exact"/>
        <w:ind w:right="2268"/>
        <w:jc w:val="both"/>
        <w:rPr>
          <w:rFonts w:ascii="Tahoma" w:eastAsia="Calibri" w:hAnsi="Tahoma" w:cs="Tahoma"/>
          <w:sz w:val="17"/>
          <w:szCs w:val="17"/>
        </w:rPr>
      </w:pPr>
      <w:r w:rsidRPr="00666C19">
        <w:rPr>
          <w:rFonts w:ascii="Tahoma" w:eastAsia="Calibri" w:hAnsi="Tahoma" w:cs="Tahoma" w:hint="cs"/>
          <w:sz w:val="17"/>
          <w:szCs w:val="17"/>
          <w:rtl/>
        </w:rPr>
        <w:t xml:space="preserve">עיריית הוד השרון מסרה בספטמבר 2016 כי לאורך כל התקופה נשלחו למשרד הפנים חמש תזכורות בעניין ואולם משרד הפנים התעלם מהן. משרד הפנים גם לא </w:t>
      </w:r>
      <w:r w:rsidRPr="00666C19">
        <w:rPr>
          <w:rFonts w:ascii="Tahoma" w:eastAsia="Calibri" w:hAnsi="Tahoma" w:cs="Tahoma" w:hint="cs"/>
          <w:sz w:val="17"/>
          <w:szCs w:val="17"/>
          <w:rtl/>
        </w:rPr>
        <w:t>הסביר מדוע מתן תשובה לפיה הנושא נמצא בבדיקת משרד התחבורה מתמהמהת במשך כ-10 חודשים וניתנה רק אחרי שמבקר המדינה התערב בעניין.</w:t>
      </w:r>
    </w:p>
    <w:p w:rsidR="007B478D" w:rsidRPr="00666C19" w:rsidP="00D61EB3">
      <w:pPr>
        <w:pStyle w:val="RESHET"/>
      </w:pPr>
      <w:r w:rsidRPr="00666C19">
        <w:rPr>
          <w:rFonts w:hint="cs"/>
          <w:rtl/>
        </w:rPr>
        <w:t>משרד</w:t>
      </w:r>
      <w:r w:rsidRPr="00666C19">
        <w:rPr>
          <w:rtl/>
        </w:rPr>
        <w:t xml:space="preserve"> מבקר המדינה מעיר למשרד הפנים</w:t>
      </w:r>
      <w:r w:rsidRPr="00666C19">
        <w:rPr>
          <w:rFonts w:hint="cs"/>
          <w:rtl/>
        </w:rPr>
        <w:t>,</w:t>
      </w:r>
      <w:r w:rsidRPr="00666C19">
        <w:rPr>
          <w:rtl/>
        </w:rPr>
        <w:t xml:space="preserve"> </w:t>
      </w:r>
      <w:r w:rsidRPr="00666C19">
        <w:rPr>
          <w:rFonts w:hint="cs"/>
          <w:rtl/>
        </w:rPr>
        <w:t xml:space="preserve">וכן לעיריות בני ברק וגבעתיים, על העיכובים במתן המענה ובטיפול בחוקי העזר. </w:t>
      </w:r>
      <w:r w:rsidRPr="00666C19">
        <w:rPr>
          <w:rtl/>
        </w:rPr>
        <w:t xml:space="preserve">מן הראוי שהליך חקיקת חוקי העזר יהיה מהיר ככל הניתן, כדי לתת </w:t>
      </w:r>
      <w:r w:rsidRPr="00666C19">
        <w:rPr>
          <w:rFonts w:hint="cs"/>
          <w:rtl/>
        </w:rPr>
        <w:t>ל</w:t>
      </w:r>
      <w:r w:rsidRPr="00666C19">
        <w:rPr>
          <w:rtl/>
        </w:rPr>
        <w:t xml:space="preserve">רשויות המקומיות את </w:t>
      </w:r>
      <w:r w:rsidRPr="00666C19">
        <w:rPr>
          <w:rFonts w:hint="cs"/>
          <w:rtl/>
        </w:rPr>
        <w:t>הכלים</w:t>
      </w:r>
      <w:r w:rsidRPr="00666C19">
        <w:rPr>
          <w:rtl/>
        </w:rPr>
        <w:t xml:space="preserve"> </w:t>
      </w:r>
      <w:r w:rsidRPr="00666C19">
        <w:rPr>
          <w:rFonts w:hint="cs"/>
          <w:rtl/>
        </w:rPr>
        <w:t>הנדרשים להן</w:t>
      </w:r>
      <w:r w:rsidRPr="00666C19">
        <w:rPr>
          <w:rtl/>
        </w:rPr>
        <w:t xml:space="preserve"> </w:t>
      </w:r>
      <w:r w:rsidRPr="00666C19">
        <w:rPr>
          <w:rFonts w:hint="cs"/>
          <w:rtl/>
        </w:rPr>
        <w:t>לביצוע</w:t>
      </w:r>
      <w:r w:rsidRPr="00666C19">
        <w:rPr>
          <w:rtl/>
        </w:rPr>
        <w:t xml:space="preserve"> פעולות שהן </w:t>
      </w:r>
      <w:r w:rsidRPr="00666C19">
        <w:rPr>
          <w:rFonts w:hint="cs"/>
          <w:rtl/>
        </w:rPr>
        <w:t>צריכות</w:t>
      </w:r>
      <w:r w:rsidRPr="00666C19">
        <w:rPr>
          <w:rtl/>
        </w:rPr>
        <w:t xml:space="preserve"> או מוסמכות לעשותן לטובת תושביהן</w:t>
      </w:r>
      <w:r w:rsidRPr="00666C19">
        <w:rPr>
          <w:rFonts w:hint="cs"/>
          <w:rtl/>
        </w:rPr>
        <w:t xml:space="preserve"> ולשמירה על בריאותם וביטחונם</w:t>
      </w:r>
      <w:r w:rsidRPr="00666C19">
        <w:rPr>
          <w:rtl/>
        </w:rPr>
        <w:t xml:space="preserve">, </w:t>
      </w:r>
      <w:r w:rsidRPr="00666C19">
        <w:rPr>
          <w:rFonts w:hint="cs"/>
          <w:rtl/>
        </w:rPr>
        <w:t>לרבות</w:t>
      </w:r>
      <w:r w:rsidRPr="00666C19">
        <w:rPr>
          <w:rtl/>
        </w:rPr>
        <w:t xml:space="preserve"> </w:t>
      </w:r>
      <w:r w:rsidRPr="00666C19">
        <w:rPr>
          <w:rFonts w:hint="cs"/>
          <w:rtl/>
        </w:rPr>
        <w:t>גביית</w:t>
      </w:r>
      <w:r w:rsidRPr="00666C19">
        <w:rPr>
          <w:rtl/>
        </w:rPr>
        <w:t xml:space="preserve"> </w:t>
      </w:r>
      <w:r w:rsidRPr="00666C19">
        <w:rPr>
          <w:rFonts w:hint="cs"/>
          <w:rtl/>
        </w:rPr>
        <w:t>אגרות</w:t>
      </w:r>
      <w:r w:rsidRPr="00666C19">
        <w:rPr>
          <w:rtl/>
        </w:rPr>
        <w:t xml:space="preserve"> </w:t>
      </w:r>
      <w:r w:rsidRPr="00666C19">
        <w:rPr>
          <w:rFonts w:hint="cs"/>
          <w:rtl/>
        </w:rPr>
        <w:t>והיטלים ריאליים</w:t>
      </w:r>
      <w:r w:rsidRPr="00666C19">
        <w:rPr>
          <w:rtl/>
        </w:rPr>
        <w:t>.</w:t>
      </w:r>
      <w:r w:rsidRPr="00666C19">
        <w:rPr>
          <w:rFonts w:hint="cs"/>
          <w:rtl/>
        </w:rPr>
        <w:t xml:space="preserve"> בעיכובים אלה יש משום פגיעה </w:t>
      </w:r>
      <w:r w:rsidRPr="00666C19">
        <w:rPr>
          <w:rFonts w:hint="cs"/>
          <w:rtl/>
        </w:rPr>
        <w:t>במינהל</w:t>
      </w:r>
      <w:r w:rsidRPr="00666C19">
        <w:rPr>
          <w:rFonts w:hint="cs"/>
          <w:rtl/>
        </w:rPr>
        <w:t xml:space="preserve"> ציבורי תקין.</w:t>
      </w:r>
    </w:p>
    <w:p w:rsidR="007B478D" w:rsidRPr="00C0755C" w:rsidP="00D61EB3">
      <w:pPr>
        <w:pStyle w:val="KOT4"/>
        <w:ind w:right="2268"/>
        <w:rPr>
          <w:rtl/>
        </w:rPr>
      </w:pPr>
      <w:r>
        <w:rPr>
          <w:rFonts w:hint="cs"/>
          <w:rtl/>
        </w:rPr>
        <w:t>התקשרויות עם חברות ומשרדי עורכי דין ורואי חשבון לצורך חישוב תעריפים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דרישת משרד הפנים לעדכן את תעריפי חוקי העזר שיש בהם אגרות והיטלים (ראו להלן) הניעה את מרבית הרשויות המקומיות לשכור שירותים מקצועיים מחברות העוסקות בחישובי תעריפי</w:t>
      </w:r>
      <w:r w:rsidRPr="00A32268">
        <w:rPr>
          <w:rFonts w:ascii="Tahoma" w:hAnsi="Tahoma" w:cs="Tahoma" w:hint="cs"/>
          <w:spacing w:val="-28"/>
          <w:sz w:val="17"/>
          <w:szCs w:val="17"/>
          <w:rtl/>
        </w:rPr>
        <w:t>ם</w:t>
      </w:r>
      <w:r>
        <w:rPr>
          <w:rStyle w:val="FootnoteReference"/>
          <w:rFonts w:ascii="Tahoma" w:hAnsi="Tahoma" w:cs="Tahoma"/>
          <w:sz w:val="17"/>
          <w:szCs w:val="17"/>
          <w:rtl/>
        </w:rPr>
        <w:footnoteReference w:id="42"/>
      </w:r>
      <w:r w:rsidRPr="00666C19">
        <w:rPr>
          <w:rFonts w:ascii="Tahoma" w:hAnsi="Tahoma" w:cs="Tahoma" w:hint="cs"/>
          <w:sz w:val="17"/>
          <w:szCs w:val="17"/>
          <w:rtl/>
        </w:rPr>
        <w:t>. גם משרד הפנים התקשר עם חברה לבדיקת תחשיבים כדי לבחון את התעריפים שהרשויות מגישות לו לאישור.</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sz w:val="17"/>
          <w:szCs w:val="17"/>
          <w:rtl/>
        </w:rPr>
        <w:t>ב</w:t>
      </w:r>
      <w:r w:rsidRPr="00666C19">
        <w:rPr>
          <w:rFonts w:ascii="Tahoma" w:hAnsi="Tahoma" w:cs="Tahoma" w:hint="cs"/>
          <w:sz w:val="17"/>
          <w:szCs w:val="17"/>
          <w:rtl/>
        </w:rPr>
        <w:t>סעיף 197 ל</w:t>
      </w:r>
      <w:r w:rsidRPr="00666C19">
        <w:rPr>
          <w:rFonts w:ascii="Tahoma" w:hAnsi="Tahoma" w:cs="Tahoma"/>
          <w:sz w:val="17"/>
          <w:szCs w:val="17"/>
          <w:rtl/>
        </w:rPr>
        <w:t xml:space="preserve">פקודת העיריות </w:t>
      </w:r>
      <w:r w:rsidRPr="00666C19">
        <w:rPr>
          <w:rFonts w:ascii="Tahoma" w:hAnsi="Tahoma" w:cs="Tahoma" w:hint="cs"/>
          <w:sz w:val="17"/>
          <w:szCs w:val="17"/>
          <w:rtl/>
        </w:rPr>
        <w:t>הוטלה על העיריות חובת המכרז:</w:t>
      </w:r>
      <w:r w:rsidRPr="00666C19">
        <w:rPr>
          <w:rFonts w:ascii="Tahoma" w:hAnsi="Tahoma" w:cs="Tahoma"/>
          <w:sz w:val="17"/>
          <w:szCs w:val="17"/>
          <w:rtl/>
        </w:rPr>
        <w:t xml:space="preserve"> "לא תתקשר </w:t>
      </w:r>
      <w:r w:rsidRPr="00666C19">
        <w:rPr>
          <w:rFonts w:ascii="Tahoma" w:hAnsi="Tahoma" w:cs="Tahoma"/>
          <w:sz w:val="17"/>
          <w:szCs w:val="17"/>
          <w:rtl/>
        </w:rPr>
        <w:t>עיריה</w:t>
      </w:r>
      <w:r w:rsidRPr="00666C19">
        <w:rPr>
          <w:rFonts w:ascii="Tahoma" w:hAnsi="Tahoma" w:cs="Tahoma"/>
          <w:sz w:val="17"/>
          <w:szCs w:val="17"/>
          <w:rtl/>
        </w:rPr>
        <w:t xml:space="preserve"> בחוזה להעברת מקרקעין או טובין, להזמנת טובין או לביצוע עבודה אלא על פי מכרז פומבי</w:t>
      </w:r>
      <w:r w:rsidRPr="00666C19">
        <w:rPr>
          <w:rFonts w:ascii="Tahoma" w:hAnsi="Tahoma" w:cs="Tahoma" w:hint="cs"/>
          <w:sz w:val="17"/>
          <w:szCs w:val="17"/>
          <w:rtl/>
        </w:rPr>
        <w:t>.</w:t>
      </w:r>
      <w:r w:rsidRPr="00666C19">
        <w:rPr>
          <w:rFonts w:ascii="Tahoma" w:hAnsi="Tahoma" w:cs="Tahoma"/>
          <w:sz w:val="17"/>
          <w:szCs w:val="17"/>
          <w:rtl/>
        </w:rPr>
        <w:t>" בתקנות העיריות (מכרזים)</w:t>
      </w:r>
      <w:r w:rsidRPr="00666C19">
        <w:rPr>
          <w:rFonts w:ascii="Tahoma" w:hAnsi="Tahoma" w:cs="Tahoma" w:hint="cs"/>
          <w:sz w:val="17"/>
          <w:szCs w:val="17"/>
          <w:rtl/>
        </w:rPr>
        <w:t xml:space="preserve">, התשמ"ח-1987, </w:t>
      </w:r>
      <w:r w:rsidRPr="00666C19">
        <w:rPr>
          <w:rFonts w:ascii="Tahoma" w:hAnsi="Tahoma" w:cs="Tahoma"/>
          <w:sz w:val="17"/>
          <w:szCs w:val="17"/>
          <w:rtl/>
        </w:rPr>
        <w:t>נקבעו הכללים לביצוע המכרז.</w:t>
      </w:r>
      <w:r w:rsidRPr="00666C19">
        <w:rPr>
          <w:rFonts w:ascii="Tahoma" w:hAnsi="Tahoma" w:cs="Tahoma" w:hint="cs"/>
          <w:sz w:val="17"/>
          <w:szCs w:val="17"/>
          <w:rtl/>
        </w:rPr>
        <w:t xml:space="preserve"> בסעיף 192 לצו המועצות המקומיות (א), התשי"א-1950 (להלן - צו המועצות המקומיות), הוטלה חובת המכרז על המועצות המקומיות</w:t>
      </w:r>
      <w:r>
        <w:rPr>
          <w:rStyle w:val="FootnoteReference"/>
          <w:rFonts w:ascii="Tahoma" w:hAnsi="Tahoma" w:cs="Tahoma"/>
          <w:sz w:val="17"/>
          <w:szCs w:val="17"/>
          <w:rtl/>
        </w:rPr>
        <w:footnoteReference w:id="43"/>
      </w:r>
      <w:r w:rsidR="00065C56">
        <w:rPr>
          <w:rFonts w:ascii="Tahoma" w:hAnsi="Tahoma" w:cs="Tahoma" w:hint="cs"/>
          <w:sz w:val="17"/>
          <w:szCs w:val="17"/>
          <w:rtl/>
        </w:rPr>
        <w:t>.</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sz w:val="17"/>
          <w:szCs w:val="17"/>
          <w:rtl/>
        </w:rPr>
        <w:t xml:space="preserve">מטרתו המרכזית של המכרז הציבורי היא לאפשר לרשות </w:t>
      </w:r>
      <w:r w:rsidRPr="00666C19">
        <w:rPr>
          <w:rFonts w:ascii="Tahoma" w:hAnsi="Tahoma" w:cs="Tahoma"/>
          <w:sz w:val="17"/>
          <w:szCs w:val="17"/>
          <w:rtl/>
        </w:rPr>
        <w:t>המינהל</w:t>
      </w:r>
      <w:r w:rsidRPr="00666C19">
        <w:rPr>
          <w:rFonts w:ascii="Tahoma" w:hAnsi="Tahoma" w:cs="Tahoma" w:hint="cs"/>
          <w:sz w:val="17"/>
          <w:szCs w:val="17"/>
          <w:rtl/>
        </w:rPr>
        <w:t>ית</w:t>
      </w:r>
      <w:r w:rsidRPr="00666C19">
        <w:rPr>
          <w:rFonts w:ascii="Tahoma" w:hAnsi="Tahoma" w:cs="Tahoma"/>
          <w:sz w:val="17"/>
          <w:szCs w:val="17"/>
          <w:rtl/>
        </w:rPr>
        <w:t xml:space="preserve"> להשיג את </w:t>
      </w:r>
      <w:r w:rsidRPr="00666C19">
        <w:rPr>
          <w:rFonts w:ascii="Tahoma" w:hAnsi="Tahoma" w:cs="Tahoma" w:hint="cs"/>
          <w:sz w:val="17"/>
          <w:szCs w:val="17"/>
          <w:rtl/>
        </w:rPr>
        <w:t>ההתקשרות</w:t>
      </w:r>
      <w:r w:rsidRPr="00666C19">
        <w:rPr>
          <w:rFonts w:ascii="Tahoma" w:hAnsi="Tahoma" w:cs="Tahoma"/>
          <w:sz w:val="17"/>
          <w:szCs w:val="17"/>
          <w:rtl/>
        </w:rPr>
        <w:t xml:space="preserve"> המיטבית מבחינת איכות </w:t>
      </w:r>
      <w:r w:rsidRPr="00666C19">
        <w:rPr>
          <w:rFonts w:ascii="Tahoma" w:hAnsi="Tahoma" w:cs="Tahoma" w:hint="cs"/>
          <w:sz w:val="17"/>
          <w:szCs w:val="17"/>
          <w:rtl/>
        </w:rPr>
        <w:t xml:space="preserve">השירות </w:t>
      </w:r>
      <w:r w:rsidRPr="00666C19">
        <w:rPr>
          <w:rFonts w:ascii="Tahoma" w:hAnsi="Tahoma" w:cs="Tahoma"/>
          <w:sz w:val="17"/>
          <w:szCs w:val="17"/>
          <w:rtl/>
        </w:rPr>
        <w:t>ו</w:t>
      </w:r>
      <w:r w:rsidRPr="00666C19">
        <w:rPr>
          <w:rFonts w:ascii="Tahoma" w:hAnsi="Tahoma" w:cs="Tahoma" w:hint="cs"/>
          <w:sz w:val="17"/>
          <w:szCs w:val="17"/>
          <w:rtl/>
        </w:rPr>
        <w:t>עלותו</w:t>
      </w:r>
      <w:r w:rsidRPr="00666C19">
        <w:rPr>
          <w:rFonts w:ascii="Tahoma" w:hAnsi="Tahoma" w:cs="Tahoma"/>
          <w:sz w:val="17"/>
          <w:szCs w:val="17"/>
          <w:rtl/>
        </w:rPr>
        <w:t>, תוך שמירה על כללי תחרות הוגנת ומתן הזדמנות שווה לכול.</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sz w:val="17"/>
          <w:szCs w:val="17"/>
          <w:rtl/>
        </w:rPr>
        <w:t>בתקנ</w:t>
      </w:r>
      <w:r w:rsidRPr="00666C19">
        <w:rPr>
          <w:rFonts w:ascii="Tahoma" w:hAnsi="Tahoma" w:cs="Tahoma" w:hint="cs"/>
          <w:sz w:val="17"/>
          <w:szCs w:val="17"/>
          <w:rtl/>
        </w:rPr>
        <w:t>ות העיריות (מכרזים) ובצו המועצות המקומיות נקבעו סכומי ההתקשרות המחייבות את הרשות המקומית לערוך מכרז שאינו פומבי (להלן - מכרז זוטא) וכן את הסכומים המחייבים אותה לערוך מכרז פומב</w:t>
      </w:r>
      <w:r w:rsidRPr="00072E5B">
        <w:rPr>
          <w:rFonts w:ascii="Tahoma" w:hAnsi="Tahoma" w:cs="Tahoma" w:hint="cs"/>
          <w:spacing w:val="-10"/>
          <w:sz w:val="17"/>
          <w:szCs w:val="17"/>
          <w:rtl/>
        </w:rPr>
        <w:t>י</w:t>
      </w:r>
      <w:r>
        <w:rPr>
          <w:rStyle w:val="FootnoteReference"/>
          <w:rFonts w:ascii="Tahoma" w:hAnsi="Tahoma" w:cs="Tahoma"/>
          <w:sz w:val="17"/>
          <w:szCs w:val="17"/>
          <w:rtl/>
        </w:rPr>
        <w:footnoteReference w:id="44"/>
      </w:r>
      <w:r w:rsidRPr="000F223D">
        <w:rPr>
          <w:rFonts w:ascii="Tahoma" w:hAnsi="Tahoma" w:cs="Tahoma" w:hint="cs"/>
          <w:spacing w:val="-6"/>
          <w:sz w:val="17"/>
          <w:szCs w:val="17"/>
          <w:rtl/>
        </w:rPr>
        <w:t>.</w:t>
      </w:r>
      <w:r w:rsidRPr="00666C19">
        <w:rPr>
          <w:rFonts w:ascii="Tahoma" w:hAnsi="Tahoma" w:cs="Tahoma" w:hint="cs"/>
          <w:sz w:val="17"/>
          <w:szCs w:val="17"/>
          <w:rtl/>
        </w:rPr>
        <w:t xml:space="preserve"> </w:t>
      </w:r>
      <w:r w:rsidRPr="00666C19">
        <w:rPr>
          <w:rFonts w:ascii="Tahoma" w:hAnsi="Tahoma" w:cs="Tahoma"/>
          <w:sz w:val="17"/>
          <w:szCs w:val="17"/>
          <w:rtl/>
        </w:rPr>
        <w:t xml:space="preserve">ועדת המכרזים של הרשות המקומית </w:t>
      </w:r>
      <w:r w:rsidRPr="00666C19">
        <w:rPr>
          <w:rFonts w:ascii="Tahoma" w:hAnsi="Tahoma" w:cs="Tahoma" w:hint="cs"/>
          <w:sz w:val="17"/>
          <w:szCs w:val="17"/>
          <w:rtl/>
        </w:rPr>
        <w:t>אמורה ל</w:t>
      </w:r>
      <w:r w:rsidRPr="00666C19">
        <w:rPr>
          <w:rFonts w:ascii="Tahoma" w:hAnsi="Tahoma" w:cs="Tahoma"/>
          <w:sz w:val="17"/>
          <w:szCs w:val="17"/>
          <w:rtl/>
        </w:rPr>
        <w:t xml:space="preserve">נהל רשימת ספקים וקבלנים אשר רשאים להשתתף במכרז זוטא, </w:t>
      </w:r>
      <w:r w:rsidRPr="00666C19">
        <w:rPr>
          <w:rFonts w:ascii="Tahoma" w:hAnsi="Tahoma" w:cs="Tahoma" w:hint="cs"/>
          <w:sz w:val="17"/>
          <w:szCs w:val="17"/>
          <w:rtl/>
        </w:rPr>
        <w:t>לקבוע</w:t>
      </w:r>
      <w:r w:rsidRPr="00666C19">
        <w:rPr>
          <w:rFonts w:ascii="Tahoma" w:hAnsi="Tahoma" w:cs="Tahoma"/>
          <w:sz w:val="17"/>
          <w:szCs w:val="17"/>
          <w:rtl/>
        </w:rPr>
        <w:t xml:space="preserve"> את אמות המידה לפנייה לספקים ולקבלנים, ואחר כך </w:t>
      </w:r>
      <w:r w:rsidRPr="00666C19">
        <w:rPr>
          <w:rFonts w:ascii="Tahoma" w:hAnsi="Tahoma" w:cs="Tahoma" w:hint="cs"/>
          <w:sz w:val="17"/>
          <w:szCs w:val="17"/>
          <w:rtl/>
        </w:rPr>
        <w:t>לפנות</w:t>
      </w:r>
      <w:r w:rsidRPr="00666C19">
        <w:rPr>
          <w:rFonts w:ascii="Tahoma" w:hAnsi="Tahoma" w:cs="Tahoma"/>
          <w:sz w:val="17"/>
          <w:szCs w:val="17"/>
          <w:rtl/>
        </w:rPr>
        <w:t xml:space="preserve"> לארבעה או לשישה ספקים או קבלנים ל</w:t>
      </w:r>
      <w:r w:rsidRPr="00666C19">
        <w:rPr>
          <w:rFonts w:ascii="Tahoma" w:hAnsi="Tahoma" w:cs="Tahoma" w:hint="cs"/>
          <w:sz w:val="17"/>
          <w:szCs w:val="17"/>
          <w:rtl/>
        </w:rPr>
        <w:t>כל ה</w:t>
      </w:r>
      <w:r w:rsidRPr="00666C19">
        <w:rPr>
          <w:rFonts w:ascii="Tahoma" w:hAnsi="Tahoma" w:cs="Tahoma"/>
          <w:sz w:val="17"/>
          <w:szCs w:val="17"/>
          <w:rtl/>
        </w:rPr>
        <w:t xml:space="preserve">פחות, לפי גובה הסכום </w:t>
      </w:r>
      <w:r w:rsidRPr="00666C19">
        <w:rPr>
          <w:rFonts w:ascii="Tahoma" w:hAnsi="Tahoma" w:cs="Tahoma" w:hint="cs"/>
          <w:sz w:val="17"/>
          <w:szCs w:val="17"/>
          <w:rtl/>
        </w:rPr>
        <w:t>ש</w:t>
      </w:r>
      <w:r w:rsidRPr="00666C19">
        <w:rPr>
          <w:rFonts w:ascii="Tahoma" w:hAnsi="Tahoma" w:cs="Tahoma"/>
          <w:sz w:val="17"/>
          <w:szCs w:val="17"/>
          <w:rtl/>
        </w:rPr>
        <w:t>משתנה על פי הודעת משרד הפנים.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sz w:val="17"/>
          <w:szCs w:val="17"/>
          <w:rtl/>
        </w:rPr>
        <w:t>בית המשפט העליון קבע</w:t>
      </w:r>
      <w:r>
        <w:rPr>
          <w:rStyle w:val="FootnoteReference"/>
          <w:rFonts w:ascii="Tahoma" w:hAnsi="Tahoma" w:cs="Tahoma"/>
          <w:sz w:val="17"/>
          <w:szCs w:val="17"/>
          <w:rtl/>
        </w:rPr>
        <w:footnoteReference w:id="45"/>
      </w:r>
      <w:r w:rsidRPr="00666C19">
        <w:rPr>
          <w:rFonts w:ascii="Tahoma" w:hAnsi="Tahoma" w:cs="Tahoma"/>
          <w:sz w:val="17"/>
          <w:szCs w:val="17"/>
          <w:rtl/>
        </w:rPr>
        <w:t xml:space="preserve"> כי </w:t>
      </w:r>
      <w:r w:rsidRPr="00666C19">
        <w:rPr>
          <w:rFonts w:ascii="Tahoma" w:hAnsi="Tahoma" w:cs="Tahoma" w:hint="cs"/>
          <w:sz w:val="17"/>
          <w:szCs w:val="17"/>
          <w:rtl/>
        </w:rPr>
        <w:t>ניהול</w:t>
      </w:r>
      <w:r w:rsidRPr="00666C19">
        <w:rPr>
          <w:rFonts w:ascii="Tahoma" w:hAnsi="Tahoma" w:cs="Tahoma"/>
          <w:sz w:val="17"/>
          <w:szCs w:val="17"/>
          <w:rtl/>
        </w:rPr>
        <w:t xml:space="preserve"> ענייני הרשות </w:t>
      </w:r>
      <w:r w:rsidRPr="00666C19">
        <w:rPr>
          <w:rFonts w:ascii="Tahoma" w:hAnsi="Tahoma" w:cs="Tahoma" w:hint="cs"/>
          <w:sz w:val="17"/>
          <w:szCs w:val="17"/>
          <w:rtl/>
        </w:rPr>
        <w:t xml:space="preserve">המקומית </w:t>
      </w:r>
      <w:r w:rsidRPr="00666C19">
        <w:rPr>
          <w:rFonts w:ascii="Tahoma" w:hAnsi="Tahoma" w:cs="Tahoma"/>
          <w:sz w:val="17"/>
          <w:szCs w:val="17"/>
          <w:rtl/>
        </w:rPr>
        <w:t>בכלל וענייני הרכישות בפרט באופן שיש בו "מתן סיכוי שווה ויחס זהה והוגן לכל איש מתוך הציבור"</w:t>
      </w:r>
      <w:r w:rsidRPr="00666C19">
        <w:rPr>
          <w:rFonts w:ascii="Tahoma" w:hAnsi="Tahoma" w:cs="Tahoma" w:hint="cs"/>
          <w:sz w:val="17"/>
          <w:szCs w:val="17"/>
          <w:rtl/>
        </w:rPr>
        <w:t>,</w:t>
      </w:r>
      <w:r w:rsidRPr="00666C19">
        <w:rPr>
          <w:rFonts w:ascii="Tahoma" w:hAnsi="Tahoma" w:cs="Tahoma"/>
          <w:sz w:val="17"/>
          <w:szCs w:val="17"/>
          <w:rtl/>
        </w:rPr>
        <w:t xml:space="preserve"> צרי</w:t>
      </w:r>
      <w:r w:rsidRPr="00666C19">
        <w:rPr>
          <w:rFonts w:ascii="Tahoma" w:hAnsi="Tahoma" w:cs="Tahoma" w:hint="cs"/>
          <w:sz w:val="17"/>
          <w:szCs w:val="17"/>
          <w:rtl/>
        </w:rPr>
        <w:t>ך</w:t>
      </w:r>
      <w:r w:rsidRPr="00666C19">
        <w:rPr>
          <w:rFonts w:ascii="Tahoma" w:hAnsi="Tahoma" w:cs="Tahoma"/>
          <w:sz w:val="17"/>
          <w:szCs w:val="17"/>
          <w:rtl/>
        </w:rPr>
        <w:t xml:space="preserve"> להיות נר לרגליה של הרשות גם </w:t>
      </w:r>
      <w:r w:rsidRPr="00666C19">
        <w:rPr>
          <w:rFonts w:ascii="Tahoma" w:hAnsi="Tahoma" w:cs="Tahoma" w:hint="cs"/>
          <w:sz w:val="17"/>
          <w:szCs w:val="17"/>
          <w:rtl/>
        </w:rPr>
        <w:t xml:space="preserve">אם </w:t>
      </w:r>
      <w:r w:rsidRPr="00666C19">
        <w:rPr>
          <w:rFonts w:ascii="Tahoma" w:hAnsi="Tahoma" w:cs="Tahoma"/>
          <w:sz w:val="17"/>
          <w:szCs w:val="17"/>
          <w:rtl/>
        </w:rPr>
        <w:t xml:space="preserve">אין המחוקק מחייבה </w:t>
      </w:r>
      <w:r w:rsidRPr="00666C19">
        <w:rPr>
          <w:rFonts w:ascii="Tahoma" w:hAnsi="Tahoma" w:cs="Tahoma" w:hint="cs"/>
          <w:sz w:val="17"/>
          <w:szCs w:val="17"/>
          <w:rtl/>
        </w:rPr>
        <w:t xml:space="preserve">לערוך </w:t>
      </w:r>
      <w:r w:rsidRPr="00666C19">
        <w:rPr>
          <w:rFonts w:ascii="Tahoma" w:hAnsi="Tahoma" w:cs="Tahoma"/>
          <w:sz w:val="17"/>
          <w:szCs w:val="17"/>
          <w:rtl/>
        </w:rPr>
        <w:t xml:space="preserve">מכרז פורמלי. פטור מחובת מכרז </w:t>
      </w:r>
      <w:r w:rsidRPr="00666C19">
        <w:rPr>
          <w:rFonts w:ascii="Tahoma" w:hAnsi="Tahoma" w:cs="Tahoma" w:hint="cs"/>
          <w:sz w:val="17"/>
          <w:szCs w:val="17"/>
          <w:rtl/>
        </w:rPr>
        <w:t xml:space="preserve">אינו </w:t>
      </w:r>
      <w:r w:rsidRPr="00666C19">
        <w:rPr>
          <w:rFonts w:ascii="Tahoma" w:hAnsi="Tahoma" w:cs="Tahoma"/>
          <w:sz w:val="17"/>
          <w:szCs w:val="17"/>
          <w:rtl/>
        </w:rPr>
        <w:t>פוטר את העירייה מחובת נאמנות</w:t>
      </w:r>
      <w:r w:rsidRPr="00666C19">
        <w:rPr>
          <w:rFonts w:ascii="Tahoma" w:hAnsi="Tahoma" w:cs="Tahoma" w:hint="cs"/>
          <w:sz w:val="17"/>
          <w:szCs w:val="17"/>
          <w:rtl/>
        </w:rPr>
        <w:t>ה</w:t>
      </w:r>
      <w:r w:rsidRPr="00666C19">
        <w:rPr>
          <w:rFonts w:ascii="Tahoma" w:hAnsi="Tahoma" w:cs="Tahoma"/>
          <w:sz w:val="17"/>
          <w:szCs w:val="17"/>
          <w:rtl/>
        </w:rPr>
        <w:t xml:space="preserve"> כלפי הציבור שהיא משרתת</w:t>
      </w:r>
      <w:r w:rsidRPr="00666C19">
        <w:rPr>
          <w:rFonts w:ascii="Tahoma" w:hAnsi="Tahoma" w:cs="Tahoma" w:hint="cs"/>
          <w:sz w:val="17"/>
          <w:szCs w:val="17"/>
          <w:rtl/>
        </w:rPr>
        <w:t>,</w:t>
      </w:r>
      <w:r w:rsidRPr="00666C19">
        <w:rPr>
          <w:rFonts w:ascii="Tahoma" w:hAnsi="Tahoma" w:cs="Tahoma"/>
          <w:sz w:val="17"/>
          <w:szCs w:val="17"/>
          <w:rtl/>
        </w:rPr>
        <w:t xml:space="preserve"> ו</w:t>
      </w:r>
      <w:r w:rsidRPr="00666C19">
        <w:rPr>
          <w:rFonts w:ascii="Tahoma" w:hAnsi="Tahoma" w:cs="Tahoma" w:hint="cs"/>
          <w:sz w:val="17"/>
          <w:szCs w:val="17"/>
          <w:rtl/>
        </w:rPr>
        <w:t>מחלוקה הוגנת של</w:t>
      </w:r>
      <w:r w:rsidRPr="00666C19">
        <w:rPr>
          <w:rFonts w:ascii="Tahoma" w:hAnsi="Tahoma" w:cs="Tahoma"/>
          <w:sz w:val="17"/>
          <w:szCs w:val="17"/>
          <w:rtl/>
        </w:rPr>
        <w:t xml:space="preserve"> זכויותיו שהופקדו בנאמנות בידיה. גם לפי עמדת המדינה</w:t>
      </w:r>
      <w:r>
        <w:rPr>
          <w:rStyle w:val="FootnoteReference"/>
          <w:rFonts w:ascii="Tahoma" w:hAnsi="Tahoma" w:cs="Tahoma"/>
          <w:sz w:val="17"/>
          <w:szCs w:val="17"/>
          <w:rtl/>
        </w:rPr>
        <w:footnoteReference w:id="46"/>
      </w:r>
      <w:r w:rsidRPr="00666C19">
        <w:rPr>
          <w:rFonts w:ascii="Tahoma" w:hAnsi="Tahoma" w:cs="Tahoma"/>
          <w:sz w:val="17"/>
          <w:szCs w:val="17"/>
          <w:rtl/>
        </w:rPr>
        <w:t xml:space="preserve">, </w:t>
      </w:r>
      <w:r w:rsidRPr="00666C19">
        <w:rPr>
          <w:rFonts w:ascii="Tahoma" w:hAnsi="Tahoma" w:cs="Tahoma" w:hint="cs"/>
          <w:sz w:val="17"/>
          <w:szCs w:val="17"/>
          <w:rtl/>
        </w:rPr>
        <w:t>אם</w:t>
      </w:r>
      <w:r w:rsidRPr="00666C19">
        <w:rPr>
          <w:rFonts w:ascii="Tahoma" w:hAnsi="Tahoma" w:cs="Tahoma"/>
          <w:sz w:val="17"/>
          <w:szCs w:val="17"/>
          <w:rtl/>
        </w:rPr>
        <w:t xml:space="preserve"> סוגי התקשרויות של רשות מקומית פטורים ממכרז, כללי </w:t>
      </w:r>
      <w:r w:rsidRPr="00666C19">
        <w:rPr>
          <w:rFonts w:ascii="Tahoma" w:hAnsi="Tahoma" w:cs="Tahoma"/>
          <w:sz w:val="17"/>
          <w:szCs w:val="17"/>
          <w:rtl/>
        </w:rPr>
        <w:t>המינהל</w:t>
      </w:r>
      <w:r w:rsidRPr="00666C19">
        <w:rPr>
          <w:rFonts w:ascii="Tahoma" w:hAnsi="Tahoma" w:cs="Tahoma"/>
          <w:sz w:val="17"/>
          <w:szCs w:val="17"/>
          <w:rtl/>
        </w:rPr>
        <w:t xml:space="preserve"> התקין מחייבים כי </w:t>
      </w:r>
      <w:r w:rsidRPr="00666C19">
        <w:rPr>
          <w:rFonts w:ascii="Tahoma" w:hAnsi="Tahoma" w:cs="Tahoma" w:hint="cs"/>
          <w:sz w:val="17"/>
          <w:szCs w:val="17"/>
          <w:rtl/>
        </w:rPr>
        <w:t>קודם</w:t>
      </w:r>
      <w:r w:rsidRPr="00666C19">
        <w:rPr>
          <w:rFonts w:ascii="Tahoma" w:hAnsi="Tahoma" w:cs="Tahoma"/>
          <w:sz w:val="17"/>
          <w:szCs w:val="17"/>
          <w:rtl/>
        </w:rPr>
        <w:t xml:space="preserve"> ההתקשרות יתקיים הליך </w:t>
      </w:r>
      <w:r w:rsidRPr="00666C19">
        <w:rPr>
          <w:rFonts w:ascii="Tahoma" w:hAnsi="Tahoma" w:cs="Tahoma"/>
          <w:sz w:val="17"/>
          <w:szCs w:val="17"/>
          <w:rtl/>
        </w:rPr>
        <w:t>מינהלי</w:t>
      </w:r>
      <w:r w:rsidRPr="00666C19">
        <w:rPr>
          <w:rFonts w:ascii="Tahoma" w:hAnsi="Tahoma" w:cs="Tahoma"/>
          <w:sz w:val="17"/>
          <w:szCs w:val="17"/>
          <w:rtl/>
        </w:rPr>
        <w:t xml:space="preserve"> סדור שב</w:t>
      </w:r>
      <w:r w:rsidRPr="00666C19">
        <w:rPr>
          <w:rFonts w:ascii="Tahoma" w:hAnsi="Tahoma" w:cs="Tahoma" w:hint="cs"/>
          <w:sz w:val="17"/>
          <w:szCs w:val="17"/>
          <w:rtl/>
        </w:rPr>
        <w:t>ו</w:t>
      </w:r>
      <w:r w:rsidRPr="00666C19">
        <w:rPr>
          <w:rFonts w:ascii="Tahoma" w:hAnsi="Tahoma" w:cs="Tahoma"/>
          <w:sz w:val="17"/>
          <w:szCs w:val="17"/>
          <w:rtl/>
        </w:rPr>
        <w:t xml:space="preserve"> ייבחנו כמה הצעות לאותה התקשרות על פי אמות מידה אחידות.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משרד מבקר המדינה בחן הן את הליכי ההתקשרות של הרשויות המקומיות עם החברות והמשרדים העוסקים בחישובי תעריפים, הן את הליכי ההתקשרות של משרד הפנים עם חברה שהתקשר עמה כדי לבחון את התעריפים המוצעים</w:t>
      </w:r>
      <w:r>
        <w:rPr>
          <w:rStyle w:val="FootnoteReference"/>
          <w:rFonts w:ascii="Tahoma" w:hAnsi="Tahoma" w:cs="Tahoma"/>
          <w:sz w:val="17"/>
          <w:szCs w:val="17"/>
          <w:rtl/>
        </w:rPr>
        <w:footnoteReference w:id="47"/>
      </w:r>
      <w:r w:rsidRPr="00666C19">
        <w:rPr>
          <w:rFonts w:ascii="Tahoma" w:hAnsi="Tahoma" w:cs="Tahoma" w:hint="cs"/>
          <w:sz w:val="17"/>
          <w:szCs w:val="17"/>
          <w:rtl/>
        </w:rPr>
        <w:t xml:space="preserve">. </w:t>
      </w:r>
    </w:p>
    <w:p w:rsidR="007B478D" w:rsidRPr="00C0755C" w:rsidP="00D61EB3">
      <w:pPr>
        <w:pStyle w:val="KOT5"/>
        <w:ind w:right="2268"/>
        <w:rPr>
          <w:rtl/>
        </w:rPr>
      </w:pPr>
      <w:r w:rsidRPr="00C0755C">
        <w:rPr>
          <w:rFonts w:hint="cs"/>
          <w:rtl/>
        </w:rPr>
        <w:t xml:space="preserve">התקשרות הרשויות המקומיות עם חברות </w:t>
      </w:r>
      <w:r>
        <w:rPr>
          <w:rFonts w:hint="cs"/>
          <w:rtl/>
        </w:rPr>
        <w:t xml:space="preserve">ומשרדים </w:t>
      </w:r>
      <w:r w:rsidRPr="00C0755C">
        <w:rPr>
          <w:rFonts w:hint="cs"/>
          <w:rtl/>
        </w:rPr>
        <w:t>העוסק</w:t>
      </w:r>
      <w:r>
        <w:rPr>
          <w:rFonts w:hint="cs"/>
          <w:rtl/>
        </w:rPr>
        <w:t>ים</w:t>
      </w:r>
      <w:r w:rsidRPr="00C0755C">
        <w:rPr>
          <w:rFonts w:hint="cs"/>
          <w:rtl/>
        </w:rPr>
        <w:t xml:space="preserve"> בחישובי תעריפים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שמונה מהרשויות המקומיות שנבדקו התקשרו עם חברות ומשרדים העוסקים בתחשיבי תעריפים כדי לעדכן את תעריפי חוקי העזר שיש בהם אגרות והיטלים. בחינת הליכי ההתקשרות של הרשויות האלה העלתה את הממצאים האלה: </w:t>
      </w:r>
    </w:p>
    <w:p w:rsidR="007B478D" w:rsidRPr="00C0755C" w:rsidP="00E2684E">
      <w:pPr>
        <w:pStyle w:val="KOT6"/>
        <w:rPr>
          <w:rtl/>
        </w:rPr>
      </w:pPr>
      <w:r w:rsidRPr="00C0755C">
        <w:rPr>
          <w:rFonts w:hint="cs"/>
          <w:rtl/>
        </w:rPr>
        <w:t>התקשרות לאחר קיום הליך תחרותי</w:t>
      </w:r>
    </w:p>
    <w:p w:rsidR="007B478D" w:rsidRPr="00666C19" w:rsidP="00E2684E">
      <w:pPr>
        <w:pStyle w:val="ListParagraph"/>
        <w:numPr>
          <w:ilvl w:val="6"/>
          <w:numId w:val="27"/>
        </w:numPr>
        <w:autoSpaceDE/>
        <w:autoSpaceDN/>
        <w:adjustRightInd/>
        <w:spacing w:line="240" w:lineRule="exact"/>
        <w:ind w:right="2268"/>
        <w:rPr>
          <w:rFonts w:eastAsia="Times New Roman"/>
          <w:sz w:val="17"/>
          <w:szCs w:val="17"/>
          <w:lang w:eastAsia="he-IL"/>
        </w:rPr>
      </w:pPr>
      <w:r w:rsidRPr="00666C19">
        <w:rPr>
          <w:rFonts w:eastAsia="Times New Roman" w:hint="cs"/>
          <w:sz w:val="17"/>
          <w:szCs w:val="17"/>
          <w:rtl/>
          <w:lang w:eastAsia="he-IL"/>
        </w:rPr>
        <w:t>לאחר הליך של קבלת הצעות משישה מציעים, חתמה עיריית לוד ביוני 2015 על הסכם עם משרד עורכי דין ולפיו ילווה אותה המשרד ויעניק לה ייעוץ משפטי בנושא החישוב והעדכון של תעריפי כל חוקי העזר של העירייה עד פרסומם.</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sz w:val="17"/>
          <w:szCs w:val="17"/>
          <w:rtl/>
        </w:rPr>
        <w:t xml:space="preserve">להכנת תחשיבים </w:t>
      </w:r>
      <w:r w:rsidRPr="00666C19">
        <w:rPr>
          <w:rFonts w:ascii="Tahoma" w:hAnsi="Tahoma" w:cs="Tahoma" w:hint="cs"/>
          <w:sz w:val="17"/>
          <w:szCs w:val="17"/>
          <w:rtl/>
        </w:rPr>
        <w:t xml:space="preserve">לשלושה </w:t>
      </w:r>
      <w:r w:rsidRPr="00666C19">
        <w:rPr>
          <w:rFonts w:ascii="Tahoma" w:hAnsi="Tahoma" w:cs="Tahoma"/>
          <w:sz w:val="17"/>
          <w:szCs w:val="17"/>
          <w:rtl/>
        </w:rPr>
        <w:t xml:space="preserve">חוקי העזר </w:t>
      </w:r>
      <w:r w:rsidRPr="00666C19">
        <w:rPr>
          <w:rFonts w:ascii="Tahoma" w:hAnsi="Tahoma" w:cs="Tahoma" w:hint="cs"/>
          <w:sz w:val="17"/>
          <w:szCs w:val="17"/>
          <w:rtl/>
        </w:rPr>
        <w:t>בעניין היטלים</w:t>
      </w:r>
      <w:r w:rsidRPr="00666C19">
        <w:rPr>
          <w:rFonts w:ascii="Tahoma" w:hAnsi="Tahoma" w:cs="Tahoma"/>
          <w:sz w:val="17"/>
          <w:szCs w:val="17"/>
          <w:rtl/>
        </w:rPr>
        <w:t xml:space="preserve"> והכנת "מעטפת משפטית"</w:t>
      </w:r>
      <w:r w:rsidRPr="00666C19">
        <w:rPr>
          <w:rFonts w:ascii="Tahoma" w:hAnsi="Tahoma" w:cs="Tahoma" w:hint="cs"/>
          <w:sz w:val="17"/>
          <w:szCs w:val="17"/>
          <w:rtl/>
        </w:rPr>
        <w:t>,</w:t>
      </w:r>
      <w:r w:rsidRPr="00666C19">
        <w:rPr>
          <w:rFonts w:ascii="Tahoma" w:hAnsi="Tahoma" w:cs="Tahoma"/>
          <w:sz w:val="17"/>
          <w:szCs w:val="17"/>
          <w:rtl/>
        </w:rPr>
        <w:t xml:space="preserve"> פנתה העירייה במרץ 2014 לשבעה משרדי</w:t>
      </w:r>
      <w:r w:rsidRPr="00666C19">
        <w:rPr>
          <w:rFonts w:ascii="Tahoma" w:hAnsi="Tahoma" w:cs="Tahoma" w:hint="cs"/>
          <w:sz w:val="17"/>
          <w:szCs w:val="17"/>
          <w:rtl/>
        </w:rPr>
        <w:t xml:space="preserve"> רואי חשבון</w:t>
      </w:r>
      <w:r w:rsidRPr="00666C19">
        <w:rPr>
          <w:rFonts w:ascii="Tahoma" w:hAnsi="Tahoma" w:cs="Tahoma"/>
          <w:sz w:val="17"/>
          <w:szCs w:val="17"/>
          <w:rtl/>
        </w:rPr>
        <w:t>, קיבלה הצעות מחמישה מה</w:t>
      </w:r>
      <w:r w:rsidRPr="00666C19">
        <w:rPr>
          <w:rFonts w:ascii="Tahoma" w:hAnsi="Tahoma" w:cs="Tahoma" w:hint="cs"/>
          <w:sz w:val="17"/>
          <w:szCs w:val="17"/>
          <w:rtl/>
        </w:rPr>
        <w:t>ם,</w:t>
      </w:r>
      <w:r w:rsidRPr="00666C19">
        <w:rPr>
          <w:rFonts w:ascii="Tahoma" w:hAnsi="Tahoma" w:cs="Tahoma"/>
          <w:sz w:val="17"/>
          <w:szCs w:val="17"/>
          <w:rtl/>
        </w:rPr>
        <w:t xml:space="preserve"> ולאחר החלטת הגזבר והיועצת המשפטית </w:t>
      </w:r>
      <w:r w:rsidRPr="00666C19">
        <w:rPr>
          <w:rFonts w:ascii="Tahoma" w:hAnsi="Tahoma" w:cs="Tahoma" w:hint="cs"/>
          <w:sz w:val="17"/>
          <w:szCs w:val="17"/>
          <w:rtl/>
        </w:rPr>
        <w:t xml:space="preserve">של העירייה בספטמבר 2014 חתמה על </w:t>
      </w:r>
      <w:r w:rsidRPr="00666C19">
        <w:rPr>
          <w:rFonts w:ascii="Tahoma" w:hAnsi="Tahoma" w:cs="Tahoma"/>
          <w:sz w:val="17"/>
          <w:szCs w:val="17"/>
          <w:rtl/>
        </w:rPr>
        <w:t xml:space="preserve">הסכם עם </w:t>
      </w:r>
      <w:r w:rsidRPr="00666C19">
        <w:rPr>
          <w:rFonts w:ascii="Tahoma" w:hAnsi="Tahoma" w:cs="Tahoma" w:hint="cs"/>
          <w:sz w:val="17"/>
          <w:szCs w:val="17"/>
          <w:rtl/>
        </w:rPr>
        <w:t>אחד ה</w:t>
      </w:r>
      <w:r w:rsidRPr="00666C19">
        <w:rPr>
          <w:rFonts w:ascii="Tahoma" w:hAnsi="Tahoma" w:cs="Tahoma"/>
          <w:sz w:val="17"/>
          <w:szCs w:val="17"/>
          <w:rtl/>
        </w:rPr>
        <w:t>משרד</w:t>
      </w:r>
      <w:r w:rsidRPr="00666C19">
        <w:rPr>
          <w:rFonts w:ascii="Tahoma" w:hAnsi="Tahoma" w:cs="Tahoma" w:hint="cs"/>
          <w:sz w:val="17"/>
          <w:szCs w:val="17"/>
          <w:rtl/>
        </w:rPr>
        <w:t>ים</w:t>
      </w:r>
      <w:r w:rsidRPr="00666C19">
        <w:rPr>
          <w:rFonts w:ascii="Tahoma" w:hAnsi="Tahoma" w:cs="Tahoma"/>
          <w:sz w:val="17"/>
          <w:szCs w:val="17"/>
          <w:rtl/>
        </w:rPr>
        <w:t xml:space="preserve"> </w:t>
      </w:r>
      <w:r w:rsidRPr="00666C19">
        <w:rPr>
          <w:rFonts w:ascii="Tahoma" w:hAnsi="Tahoma" w:cs="Tahoma" w:hint="cs"/>
          <w:sz w:val="17"/>
          <w:szCs w:val="17"/>
          <w:rtl/>
        </w:rPr>
        <w:t xml:space="preserve">(להלן - משרד רואי חשבון א'). </w:t>
      </w:r>
    </w:p>
    <w:p w:rsidR="007B478D" w:rsidRPr="00666C19" w:rsidP="00D61EB3">
      <w:pPr>
        <w:pStyle w:val="ListParagraph"/>
        <w:numPr>
          <w:ilvl w:val="6"/>
          <w:numId w:val="27"/>
        </w:numPr>
        <w:autoSpaceDE/>
        <w:autoSpaceDN/>
        <w:adjustRightInd/>
        <w:spacing w:after="240" w:line="240" w:lineRule="exact"/>
        <w:ind w:right="2268"/>
        <w:rPr>
          <w:sz w:val="17"/>
          <w:szCs w:val="17"/>
        </w:rPr>
      </w:pPr>
      <w:r w:rsidRPr="00666C19">
        <w:rPr>
          <w:rFonts w:hint="cs"/>
          <w:sz w:val="17"/>
          <w:szCs w:val="17"/>
          <w:rtl/>
        </w:rPr>
        <w:t>לאחר</w:t>
      </w:r>
      <w:r w:rsidRPr="00666C19">
        <w:rPr>
          <w:sz w:val="17"/>
          <w:szCs w:val="17"/>
          <w:rtl/>
        </w:rPr>
        <w:t xml:space="preserve"> הליך של קבלת הצעות משלוש חברות מסחריות, חתמה </w:t>
      </w:r>
      <w:r w:rsidRPr="00666C19">
        <w:rPr>
          <w:rFonts w:hint="cs"/>
          <w:sz w:val="17"/>
          <w:szCs w:val="17"/>
          <w:rtl/>
        </w:rPr>
        <w:t>המועצה</w:t>
      </w:r>
      <w:r w:rsidRPr="00666C19">
        <w:rPr>
          <w:sz w:val="17"/>
          <w:szCs w:val="17"/>
          <w:rtl/>
        </w:rPr>
        <w:t xml:space="preserve"> </w:t>
      </w:r>
      <w:bookmarkStart w:id="5" w:name="_GoBack"/>
      <w:bookmarkEnd w:id="5"/>
      <w:r w:rsidRPr="00666C19">
        <w:rPr>
          <w:sz w:val="17"/>
          <w:szCs w:val="17"/>
          <w:rtl/>
        </w:rPr>
        <w:t xml:space="preserve">המקומית מזרעה באוקטובר 2011 על הסכם עם </w:t>
      </w:r>
      <w:r w:rsidRPr="00666C19">
        <w:rPr>
          <w:rFonts w:hint="cs"/>
          <w:sz w:val="17"/>
          <w:szCs w:val="17"/>
          <w:rtl/>
        </w:rPr>
        <w:t>אחת</w:t>
      </w:r>
      <w:r w:rsidRPr="00666C19">
        <w:rPr>
          <w:sz w:val="17"/>
          <w:szCs w:val="17"/>
          <w:rtl/>
        </w:rPr>
        <w:t xml:space="preserve"> </w:t>
      </w:r>
      <w:r w:rsidRPr="00666C19">
        <w:rPr>
          <w:rFonts w:hint="cs"/>
          <w:sz w:val="17"/>
          <w:szCs w:val="17"/>
          <w:rtl/>
        </w:rPr>
        <w:t>מהן</w:t>
      </w:r>
      <w:r w:rsidRPr="00666C19">
        <w:rPr>
          <w:sz w:val="17"/>
          <w:szCs w:val="17"/>
          <w:rtl/>
        </w:rPr>
        <w:t xml:space="preserve"> (להלן - חברה א') </w:t>
      </w:r>
      <w:r w:rsidRPr="00666C19">
        <w:rPr>
          <w:sz w:val="17"/>
          <w:szCs w:val="17"/>
          <w:rtl/>
        </w:rPr>
        <w:t xml:space="preserve">כדי שתכין עבורה ארבעה חוקי עזר (סלילה, תיעול וניקוז, העמדת רכב וחנייתו ושמירה על איכות הסביבה) ותטפל בביטול חוקים שאינם רלוונטיים בעיניה. </w:t>
      </w:r>
    </w:p>
    <w:p w:rsidR="007B478D" w:rsidRPr="00666C19" w:rsidP="00D61EB3">
      <w:pPr>
        <w:pStyle w:val="RESHET"/>
        <w:rPr>
          <w:rtl/>
        </w:rPr>
      </w:pPr>
      <w:r w:rsidRPr="00666C19">
        <w:rPr>
          <w:rFonts w:hint="cs"/>
          <w:rtl/>
        </w:rPr>
        <w:t>משרד מבקר המדינה מציין בחיוב את עיריית לוד ואת המועצה המקומית מזרעה על שקיימו הליך תחרותי קודם שהתקשרו עם חברות העוסקות בחישובי תעריפים.</w:t>
      </w:r>
    </w:p>
    <w:p w:rsidR="007B478D" w:rsidRPr="009175E7" w:rsidP="00E2684E">
      <w:pPr>
        <w:pStyle w:val="KOT6"/>
        <w:rPr>
          <w:rtl/>
        </w:rPr>
      </w:pPr>
      <w:r w:rsidRPr="009175E7">
        <w:rPr>
          <w:rFonts w:hint="cs"/>
          <w:rtl/>
        </w:rPr>
        <w:t>התקשרות ללא הסכם בכתב</w:t>
      </w:r>
      <w:r>
        <w:rPr>
          <w:rFonts w:hint="cs"/>
          <w:rtl/>
        </w:rPr>
        <w:t xml:space="preserve"> וללא הליך תחרותי</w:t>
      </w:r>
    </w:p>
    <w:p w:rsidR="007B478D" w:rsidRPr="00666C19" w:rsidP="00E2684E">
      <w:pPr>
        <w:pStyle w:val="ListParagraph"/>
        <w:numPr>
          <w:ilvl w:val="0"/>
          <w:numId w:val="31"/>
        </w:numPr>
        <w:autoSpaceDE/>
        <w:autoSpaceDN/>
        <w:adjustRightInd/>
        <w:spacing w:line="240" w:lineRule="exact"/>
        <w:ind w:right="2268"/>
        <w:rPr>
          <w:sz w:val="17"/>
          <w:szCs w:val="17"/>
        </w:rPr>
      </w:pPr>
      <w:r w:rsidRPr="00666C19">
        <w:rPr>
          <w:rFonts w:hint="cs"/>
          <w:sz w:val="17"/>
          <w:szCs w:val="17"/>
          <w:rtl/>
        </w:rPr>
        <w:t xml:space="preserve">בשנת 2009 הנפיקה עיריית כפר קאסם הזמנת עבודה להכנת תחשיב היטל סלילה כדי לקדם חוק עזר חדש. נמצא כי ההזמנה הונפקה בלא שנחתם הסכם בכתב בין הצדדים ובלי שהעירייה פנתה למשרדים אחרים לקבלת הצעות מחיר. בשנים 2010-2009 שילמה העירייה למשרד רואי חשבון א' 34,000 ש"ח. </w:t>
      </w:r>
    </w:p>
    <w:p w:rsidR="007B478D" w:rsidRPr="00666C19" w:rsidP="00D61EB3">
      <w:pPr>
        <w:pStyle w:val="ListParagraph"/>
        <w:numPr>
          <w:ilvl w:val="0"/>
          <w:numId w:val="31"/>
        </w:numPr>
        <w:autoSpaceDE/>
        <w:autoSpaceDN/>
        <w:adjustRightInd/>
        <w:spacing w:after="240" w:line="240" w:lineRule="exact"/>
        <w:ind w:right="2268"/>
        <w:rPr>
          <w:sz w:val="17"/>
          <w:szCs w:val="17"/>
        </w:rPr>
      </w:pPr>
      <w:r w:rsidRPr="00666C19">
        <w:rPr>
          <w:rFonts w:hint="cs"/>
          <w:sz w:val="17"/>
          <w:szCs w:val="17"/>
          <w:rtl/>
        </w:rPr>
        <w:t xml:space="preserve">המועצה המקומית </w:t>
      </w:r>
      <w:r w:rsidRPr="00666C19">
        <w:rPr>
          <w:rFonts w:hint="cs"/>
          <w:sz w:val="17"/>
          <w:szCs w:val="17"/>
          <w:rtl/>
        </w:rPr>
        <w:t>כעבייה-טבאש-חג'אג'ירה</w:t>
      </w:r>
      <w:r w:rsidRPr="00666C19">
        <w:rPr>
          <w:rFonts w:hint="cs"/>
          <w:sz w:val="17"/>
          <w:szCs w:val="17"/>
          <w:rtl/>
        </w:rPr>
        <w:t xml:space="preserve"> התקשרה בשנת 2012 עם משרד עורך דין כדי לטפל בהכנת חוקי עזר עבורה. במשרדי המועצה לא נמצא הסכם עם המשרד בדבר שכר הטרחה שישולם לו, וגם לא הומצאו למשרד מבקר המדינה מסמכים שמעידים שהמועצה ביקשה הצעות מחיר ממשרדים אחרים.</w:t>
      </w:r>
    </w:p>
    <w:p w:rsidR="007B478D" w:rsidRPr="00666C19" w:rsidP="00D61EB3">
      <w:pPr>
        <w:pStyle w:val="RESHET"/>
        <w:rPr>
          <w:rtl/>
        </w:rPr>
      </w:pPr>
      <w:r w:rsidRPr="00666C19">
        <w:rPr>
          <w:rFonts w:hint="cs"/>
          <w:rtl/>
        </w:rPr>
        <w:t xml:space="preserve">משרד מבקר המדינה מעיר לעיריית כפר קאסם ולמועצה המקומית </w:t>
      </w:r>
      <w:r w:rsidRPr="00666C19">
        <w:rPr>
          <w:rFonts w:hint="cs"/>
          <w:rtl/>
        </w:rPr>
        <w:t>כעבייה-טבאש-חג'אג'ירה</w:t>
      </w:r>
      <w:r w:rsidRPr="00666C19">
        <w:rPr>
          <w:rFonts w:hint="cs"/>
          <w:rtl/>
        </w:rPr>
        <w:t xml:space="preserve"> כי ההתקשרות עם ספק ללא הסכם ובלא הליך תחרותי אינה עולה בקנה אחד עם סדרי </w:t>
      </w:r>
      <w:r w:rsidRPr="00666C19">
        <w:rPr>
          <w:rFonts w:hint="cs"/>
          <w:rtl/>
        </w:rPr>
        <w:t>מינהל</w:t>
      </w:r>
      <w:r w:rsidRPr="00666C19">
        <w:rPr>
          <w:rFonts w:hint="cs"/>
          <w:rtl/>
        </w:rPr>
        <w:t xml:space="preserve"> תקין. התקשרות מעין זו עלולה לפגוע בשוויון ולהביא לבזבוז כספי ציבור, שכן ההליך התחרותי מסייע לבחור ספק המציע שירות ומחיר מיטביים. כמו כן, אי עיגון ההתקשרות בהסכם בכתב עלול ליצור</w:t>
      </w:r>
      <w:r w:rsidRPr="00666C19">
        <w:rPr>
          <w:rFonts w:hint="cs"/>
          <w:color w:val="00B050"/>
          <w:rtl/>
        </w:rPr>
        <w:t xml:space="preserve"> </w:t>
      </w:r>
      <w:r w:rsidRPr="00666C19">
        <w:rPr>
          <w:rFonts w:hint="cs"/>
          <w:rtl/>
        </w:rPr>
        <w:t>מחלוקות ולפגוע בזכויות העירייה.</w:t>
      </w:r>
    </w:p>
    <w:p w:rsidR="007B478D" w:rsidRPr="00C0755C" w:rsidP="00E2684E">
      <w:pPr>
        <w:pStyle w:val="KOT6"/>
        <w:rPr>
          <w:rtl/>
        </w:rPr>
      </w:pPr>
      <w:r w:rsidRPr="00C0755C">
        <w:rPr>
          <w:rFonts w:hint="cs"/>
          <w:rtl/>
        </w:rPr>
        <w:t>התקשרויות ללא ה</w:t>
      </w:r>
      <w:r>
        <w:rPr>
          <w:rFonts w:hint="cs"/>
          <w:rtl/>
        </w:rPr>
        <w:t>ליך</w:t>
      </w:r>
      <w:r w:rsidRPr="00C0755C">
        <w:rPr>
          <w:rFonts w:hint="cs"/>
          <w:rtl/>
        </w:rPr>
        <w:t xml:space="preserve"> תחרותי </w:t>
      </w:r>
    </w:p>
    <w:p w:rsidR="007B478D" w:rsidRPr="00666C19" w:rsidP="00D61EB3">
      <w:pPr>
        <w:pStyle w:val="ListParagraph"/>
        <w:numPr>
          <w:ilvl w:val="0"/>
          <w:numId w:val="19"/>
        </w:numPr>
        <w:autoSpaceDE/>
        <w:autoSpaceDN/>
        <w:adjustRightInd/>
        <w:spacing w:after="240" w:line="240" w:lineRule="exact"/>
        <w:ind w:right="2268"/>
        <w:rPr>
          <w:sz w:val="17"/>
          <w:szCs w:val="17"/>
        </w:rPr>
      </w:pPr>
      <w:r w:rsidRPr="00666C19">
        <w:rPr>
          <w:rFonts w:hint="cs"/>
          <w:sz w:val="17"/>
          <w:szCs w:val="17"/>
          <w:rtl/>
        </w:rPr>
        <w:t xml:space="preserve">עיריית כפר סבא פנתה לחברה א' וקיבלה ממנה הצעת מחיר בסך 29,450 ש"ח (הסכומים בפרק זה הם בלא </w:t>
      </w:r>
      <w:r w:rsidRPr="00666C19">
        <w:rPr>
          <w:rFonts w:hint="cs"/>
          <w:sz w:val="17"/>
          <w:szCs w:val="17"/>
          <w:rtl/>
        </w:rPr>
        <w:t>מע"ם</w:t>
      </w:r>
      <w:r w:rsidRPr="00666C19">
        <w:rPr>
          <w:rFonts w:hint="cs"/>
          <w:sz w:val="17"/>
          <w:szCs w:val="17"/>
          <w:rtl/>
        </w:rPr>
        <w:t>) עבור הכנת תחשיבים לשני חוקי עזר בנושאי שילוט ושמירה. מלבד זאת היא ביקשה הצעת מחיר מחברה נוספת אחת בלבד.</w:t>
      </w:r>
    </w:p>
    <w:p w:rsidR="007B478D" w:rsidRPr="00666C19" w:rsidP="00D61EB3">
      <w:pPr>
        <w:pStyle w:val="RESHET"/>
        <w:ind w:left="567"/>
        <w:rPr>
          <w:rtl/>
        </w:rPr>
      </w:pPr>
      <w:r w:rsidRPr="00666C19">
        <w:rPr>
          <w:rFonts w:hint="cs"/>
          <w:rtl/>
        </w:rPr>
        <w:t>משרד מבקר המדינה מעיר לעיריית כפר סבא כי היה עליה לשקול לפנות למציעים נוספים לקבלת הצעות מחיר לפני התקשרותה עם חברה א'.</w:t>
      </w:r>
    </w:p>
    <w:p w:rsidR="007B478D" w:rsidRPr="00666C19" w:rsidP="00D61EB3">
      <w:pPr>
        <w:pStyle w:val="ListParagraph"/>
        <w:numPr>
          <w:ilvl w:val="0"/>
          <w:numId w:val="36"/>
        </w:numPr>
        <w:tabs>
          <w:tab w:val="left" w:pos="312"/>
        </w:tabs>
        <w:autoSpaceDE/>
        <w:autoSpaceDN/>
        <w:adjustRightInd/>
        <w:spacing w:before="180" w:line="240" w:lineRule="exact"/>
        <w:ind w:left="648" w:right="2268" w:hanging="648"/>
        <w:rPr>
          <w:sz w:val="17"/>
          <w:szCs w:val="17"/>
        </w:rPr>
      </w:pPr>
      <w:r w:rsidRPr="00666C19">
        <w:rPr>
          <w:rFonts w:hint="cs"/>
          <w:sz w:val="17"/>
          <w:szCs w:val="17"/>
          <w:rtl/>
        </w:rPr>
        <w:t>א.</w:t>
      </w:r>
      <w:r w:rsidRPr="00666C19">
        <w:rPr>
          <w:rFonts w:hint="cs"/>
          <w:sz w:val="17"/>
          <w:szCs w:val="17"/>
          <w:rtl/>
        </w:rPr>
        <w:tab/>
        <w:t>בעקבות בקשת עיריית הוד השרון הגישה לה חברה פרטית בדצמבר 2010 הצעה לתשלום שכר טרחה בעבור עריכת תחשיבים כלכליים להיטל סלילה (25,500 ש"ח) ולהיטל תיעול (19,500 ש"ח). בהתאם להצעות אלו, בפברואר 2012 שילמה העירייה לחברה 52,000 ש"ח לעריכת שני התחשיבים. בתיקי העירייה לא נמצאו מסמכים המעידים על בקשת הצעות מחיר מחברות נוספות.</w:t>
      </w:r>
    </w:p>
    <w:p w:rsidR="007B478D" w:rsidRPr="00666C19" w:rsidP="00E2684E">
      <w:pPr>
        <w:pStyle w:val="ListParagraph"/>
        <w:numPr>
          <w:ilvl w:val="1"/>
          <w:numId w:val="35"/>
        </w:numPr>
        <w:autoSpaceDE/>
        <w:autoSpaceDN/>
        <w:adjustRightInd/>
        <w:spacing w:line="240" w:lineRule="exact"/>
        <w:ind w:right="2268"/>
        <w:rPr>
          <w:sz w:val="17"/>
          <w:szCs w:val="17"/>
        </w:rPr>
      </w:pPr>
      <w:r w:rsidRPr="00666C19">
        <w:rPr>
          <w:sz w:val="17"/>
          <w:szCs w:val="17"/>
          <w:rtl/>
        </w:rPr>
        <w:t xml:space="preserve">עיריית רחובות </w:t>
      </w:r>
      <w:r w:rsidRPr="00666C19">
        <w:rPr>
          <w:rFonts w:hint="cs"/>
          <w:sz w:val="17"/>
          <w:szCs w:val="17"/>
          <w:rtl/>
        </w:rPr>
        <w:t>התקשרה באוגוסט 2012</w:t>
      </w:r>
      <w:r w:rsidRPr="00666C19">
        <w:rPr>
          <w:sz w:val="17"/>
          <w:szCs w:val="17"/>
          <w:rtl/>
        </w:rPr>
        <w:t xml:space="preserve"> עם משרד </w:t>
      </w:r>
      <w:r w:rsidRPr="00666C19">
        <w:rPr>
          <w:rFonts w:hint="cs"/>
          <w:sz w:val="17"/>
          <w:szCs w:val="17"/>
          <w:rtl/>
        </w:rPr>
        <w:t>רואי חשבון א' לצורך הכנת</w:t>
      </w:r>
      <w:r w:rsidRPr="00666C19">
        <w:rPr>
          <w:sz w:val="17"/>
          <w:szCs w:val="17"/>
          <w:rtl/>
        </w:rPr>
        <w:t xml:space="preserve"> תחשיבים להיטלי סלילת כבישים, היטלי סלילת מדרכות והיטלי תיעול וניקוז</w:t>
      </w:r>
      <w:r w:rsidRPr="00666C19">
        <w:rPr>
          <w:rFonts w:hint="cs"/>
          <w:sz w:val="17"/>
          <w:szCs w:val="17"/>
          <w:rtl/>
        </w:rPr>
        <w:t>.</w:t>
      </w:r>
      <w:r w:rsidRPr="00666C19">
        <w:rPr>
          <w:sz w:val="17"/>
          <w:szCs w:val="17"/>
          <w:rtl/>
        </w:rPr>
        <w:t xml:space="preserve"> </w:t>
      </w:r>
      <w:r w:rsidRPr="00666C19">
        <w:rPr>
          <w:rFonts w:hint="cs"/>
          <w:sz w:val="17"/>
          <w:szCs w:val="17"/>
          <w:rtl/>
        </w:rPr>
        <w:t>במרץ 2013</w:t>
      </w:r>
      <w:r w:rsidRPr="00666C19">
        <w:rPr>
          <w:sz w:val="17"/>
          <w:szCs w:val="17"/>
          <w:rtl/>
        </w:rPr>
        <w:t xml:space="preserve"> </w:t>
      </w:r>
      <w:r w:rsidRPr="00666C19">
        <w:rPr>
          <w:rFonts w:hint="cs"/>
          <w:sz w:val="17"/>
          <w:szCs w:val="17"/>
          <w:rtl/>
        </w:rPr>
        <w:t>התקשרה</w:t>
      </w:r>
      <w:r w:rsidRPr="00666C19">
        <w:rPr>
          <w:sz w:val="17"/>
          <w:szCs w:val="17"/>
          <w:rtl/>
        </w:rPr>
        <w:t xml:space="preserve"> העירייה </w:t>
      </w:r>
      <w:r w:rsidRPr="00666C19">
        <w:rPr>
          <w:rFonts w:hint="cs"/>
          <w:sz w:val="17"/>
          <w:szCs w:val="17"/>
          <w:rtl/>
        </w:rPr>
        <w:t>ב</w:t>
      </w:r>
      <w:r w:rsidRPr="00666C19">
        <w:rPr>
          <w:sz w:val="17"/>
          <w:szCs w:val="17"/>
          <w:rtl/>
        </w:rPr>
        <w:t xml:space="preserve">הסכם </w:t>
      </w:r>
      <w:r w:rsidRPr="00666C19">
        <w:rPr>
          <w:rFonts w:hint="cs"/>
          <w:sz w:val="17"/>
          <w:szCs w:val="17"/>
          <w:rtl/>
        </w:rPr>
        <w:t xml:space="preserve">נוסף עם המשרד </w:t>
      </w:r>
      <w:r w:rsidRPr="00666C19">
        <w:rPr>
          <w:sz w:val="17"/>
          <w:szCs w:val="17"/>
          <w:rtl/>
        </w:rPr>
        <w:t xml:space="preserve">להכנת תחשיב </w:t>
      </w:r>
      <w:r w:rsidRPr="00666C19">
        <w:rPr>
          <w:rFonts w:hint="cs"/>
          <w:sz w:val="17"/>
          <w:szCs w:val="17"/>
          <w:rtl/>
        </w:rPr>
        <w:t>"</w:t>
      </w:r>
      <w:r w:rsidRPr="00666C19">
        <w:rPr>
          <w:sz w:val="17"/>
          <w:szCs w:val="17"/>
          <w:rtl/>
        </w:rPr>
        <w:t>להיטל הקמת שטחים ציבוריים פתוחים</w:t>
      </w:r>
      <w:r w:rsidRPr="00666C19">
        <w:rPr>
          <w:rFonts w:hint="cs"/>
          <w:sz w:val="17"/>
          <w:szCs w:val="17"/>
          <w:rtl/>
        </w:rPr>
        <w:t>".</w:t>
      </w:r>
      <w:r w:rsidRPr="00666C19">
        <w:rPr>
          <w:sz w:val="17"/>
          <w:szCs w:val="17"/>
          <w:rtl/>
        </w:rPr>
        <w:t xml:space="preserve"> </w:t>
      </w:r>
      <w:r w:rsidRPr="00666C19">
        <w:rPr>
          <w:rFonts w:hint="cs"/>
          <w:sz w:val="17"/>
          <w:szCs w:val="17"/>
          <w:rtl/>
        </w:rPr>
        <w:t>שכר הטרחה ש</w:t>
      </w:r>
      <w:r w:rsidRPr="00666C19">
        <w:rPr>
          <w:sz w:val="17"/>
          <w:szCs w:val="17"/>
          <w:rtl/>
        </w:rPr>
        <w:t>ש</w:t>
      </w:r>
      <w:r w:rsidRPr="00666C19">
        <w:rPr>
          <w:rFonts w:hint="cs"/>
          <w:sz w:val="17"/>
          <w:szCs w:val="17"/>
          <w:rtl/>
        </w:rPr>
        <w:t>י</w:t>
      </w:r>
      <w:r w:rsidRPr="00666C19">
        <w:rPr>
          <w:sz w:val="17"/>
          <w:szCs w:val="17"/>
          <w:rtl/>
        </w:rPr>
        <w:t xml:space="preserve">למה העירייה </w:t>
      </w:r>
      <w:r w:rsidRPr="00666C19">
        <w:rPr>
          <w:rFonts w:hint="cs"/>
          <w:sz w:val="17"/>
          <w:szCs w:val="17"/>
          <w:rtl/>
        </w:rPr>
        <w:t xml:space="preserve">למשרד </w:t>
      </w:r>
      <w:r w:rsidRPr="00666C19">
        <w:rPr>
          <w:sz w:val="17"/>
          <w:szCs w:val="17"/>
          <w:rtl/>
        </w:rPr>
        <w:t>בשנים 201</w:t>
      </w:r>
      <w:r w:rsidRPr="00666C19">
        <w:rPr>
          <w:rFonts w:hint="cs"/>
          <w:sz w:val="17"/>
          <w:szCs w:val="17"/>
          <w:rtl/>
        </w:rPr>
        <w:t>4</w:t>
      </w:r>
      <w:r w:rsidRPr="00666C19">
        <w:rPr>
          <w:sz w:val="17"/>
          <w:szCs w:val="17"/>
          <w:rtl/>
        </w:rPr>
        <w:t>-201</w:t>
      </w:r>
      <w:r w:rsidRPr="00666C19">
        <w:rPr>
          <w:rFonts w:hint="cs"/>
          <w:sz w:val="17"/>
          <w:szCs w:val="17"/>
          <w:rtl/>
        </w:rPr>
        <w:t>3</w:t>
      </w:r>
      <w:r w:rsidRPr="00666C19">
        <w:rPr>
          <w:sz w:val="17"/>
          <w:szCs w:val="17"/>
          <w:rtl/>
        </w:rPr>
        <w:t xml:space="preserve"> </w:t>
      </w:r>
      <w:r w:rsidRPr="00666C19">
        <w:rPr>
          <w:rFonts w:hint="cs"/>
          <w:sz w:val="17"/>
          <w:szCs w:val="17"/>
          <w:rtl/>
        </w:rPr>
        <w:t>הסתכם</w:t>
      </w:r>
      <w:r w:rsidRPr="00666C19">
        <w:rPr>
          <w:sz w:val="17"/>
          <w:szCs w:val="17"/>
          <w:rtl/>
        </w:rPr>
        <w:t xml:space="preserve"> </w:t>
      </w:r>
      <w:r w:rsidRPr="00666C19">
        <w:rPr>
          <w:rFonts w:hint="cs"/>
          <w:sz w:val="17"/>
          <w:szCs w:val="17"/>
          <w:rtl/>
        </w:rPr>
        <w:t>ב</w:t>
      </w:r>
      <w:r w:rsidRPr="00666C19">
        <w:rPr>
          <w:sz w:val="17"/>
          <w:szCs w:val="17"/>
          <w:rtl/>
        </w:rPr>
        <w:t>כ-</w:t>
      </w:r>
      <w:r w:rsidRPr="00666C19">
        <w:rPr>
          <w:rFonts w:hint="cs"/>
          <w:sz w:val="17"/>
          <w:szCs w:val="17"/>
          <w:rtl/>
        </w:rPr>
        <w:t>145,000</w:t>
      </w:r>
      <w:r w:rsidRPr="00666C19">
        <w:rPr>
          <w:sz w:val="17"/>
          <w:szCs w:val="17"/>
          <w:rtl/>
        </w:rPr>
        <w:t xml:space="preserve"> </w:t>
      </w:r>
      <w:r w:rsidRPr="00666C19">
        <w:rPr>
          <w:rFonts w:hint="cs"/>
          <w:sz w:val="17"/>
          <w:szCs w:val="17"/>
          <w:rtl/>
        </w:rPr>
        <w:t>ש"ח</w:t>
      </w:r>
      <w:r w:rsidRPr="00666C19">
        <w:rPr>
          <w:sz w:val="17"/>
          <w:szCs w:val="17"/>
          <w:rtl/>
        </w:rPr>
        <w:t>.</w:t>
      </w:r>
    </w:p>
    <w:p w:rsidR="007B478D" w:rsidRPr="00666C19" w:rsidP="00D61EB3">
      <w:pPr>
        <w:pStyle w:val="ListParagraph"/>
        <w:numPr>
          <w:ilvl w:val="0"/>
          <w:numId w:val="0"/>
        </w:numPr>
        <w:spacing w:line="240" w:lineRule="exact"/>
        <w:ind w:left="680" w:right="2268"/>
        <w:rPr>
          <w:sz w:val="17"/>
          <w:szCs w:val="17"/>
          <w:rtl/>
        </w:rPr>
      </w:pPr>
      <w:r w:rsidRPr="00666C19">
        <w:rPr>
          <w:sz w:val="17"/>
          <w:szCs w:val="17"/>
          <w:rtl/>
        </w:rPr>
        <w:t xml:space="preserve">בתיקי העירייה לא נמצאו מסמכים </w:t>
      </w:r>
      <w:r w:rsidRPr="00666C19">
        <w:rPr>
          <w:rFonts w:hint="cs"/>
          <w:sz w:val="17"/>
          <w:szCs w:val="17"/>
          <w:rtl/>
        </w:rPr>
        <w:t>המעידים</w:t>
      </w:r>
      <w:r w:rsidRPr="00666C19">
        <w:rPr>
          <w:sz w:val="17"/>
          <w:szCs w:val="17"/>
          <w:rtl/>
        </w:rPr>
        <w:t xml:space="preserve"> כי </w:t>
      </w:r>
      <w:r w:rsidRPr="00666C19">
        <w:rPr>
          <w:rFonts w:hint="cs"/>
          <w:sz w:val="17"/>
          <w:szCs w:val="17"/>
          <w:rtl/>
        </w:rPr>
        <w:t>היא ביקשה</w:t>
      </w:r>
      <w:r w:rsidRPr="00666C19">
        <w:rPr>
          <w:sz w:val="17"/>
          <w:szCs w:val="17"/>
          <w:rtl/>
        </w:rPr>
        <w:t xml:space="preserve"> הצעות מחיר נוספות</w:t>
      </w:r>
      <w:r w:rsidRPr="00666C19">
        <w:rPr>
          <w:rFonts w:hint="cs"/>
          <w:sz w:val="17"/>
          <w:szCs w:val="17"/>
          <w:rtl/>
        </w:rPr>
        <w:t xml:space="preserve">, </w:t>
      </w:r>
      <w:r w:rsidRPr="00666C19">
        <w:rPr>
          <w:sz w:val="17"/>
          <w:szCs w:val="17"/>
          <w:rtl/>
        </w:rPr>
        <w:t xml:space="preserve">כיצד נקבע שכר הטרחה </w:t>
      </w:r>
      <w:r w:rsidRPr="00666C19">
        <w:rPr>
          <w:rFonts w:hint="cs"/>
          <w:sz w:val="17"/>
          <w:szCs w:val="17"/>
          <w:rtl/>
        </w:rPr>
        <w:t>ו</w:t>
      </w:r>
      <w:r w:rsidRPr="00666C19">
        <w:rPr>
          <w:sz w:val="17"/>
          <w:szCs w:val="17"/>
          <w:rtl/>
        </w:rPr>
        <w:t xml:space="preserve">מי יזם את ההתקשרות עם </w:t>
      </w:r>
      <w:r w:rsidRPr="00666C19">
        <w:rPr>
          <w:rFonts w:hint="cs"/>
          <w:sz w:val="17"/>
          <w:szCs w:val="17"/>
          <w:rtl/>
        </w:rPr>
        <w:t>ה</w:t>
      </w:r>
      <w:r w:rsidRPr="00666C19">
        <w:rPr>
          <w:sz w:val="17"/>
          <w:szCs w:val="17"/>
          <w:rtl/>
        </w:rPr>
        <w:t xml:space="preserve">משרד </w:t>
      </w:r>
      <w:r w:rsidRPr="00666C19">
        <w:rPr>
          <w:rFonts w:hint="cs"/>
          <w:sz w:val="17"/>
          <w:szCs w:val="17"/>
          <w:rtl/>
        </w:rPr>
        <w:t>ואישר אותה</w:t>
      </w:r>
      <w:r w:rsidRPr="00666C19">
        <w:rPr>
          <w:sz w:val="17"/>
          <w:szCs w:val="17"/>
          <w:rtl/>
        </w:rPr>
        <w:t xml:space="preserve">. </w:t>
      </w:r>
    </w:p>
    <w:p w:rsidR="007B478D" w:rsidRPr="00666C19" w:rsidP="00D61EB3">
      <w:pPr>
        <w:pStyle w:val="ListParagraph"/>
        <w:numPr>
          <w:ilvl w:val="1"/>
          <w:numId w:val="35"/>
        </w:numPr>
        <w:autoSpaceDE/>
        <w:autoSpaceDN/>
        <w:adjustRightInd/>
        <w:spacing w:after="240" w:line="240" w:lineRule="exact"/>
        <w:ind w:right="2268"/>
        <w:rPr>
          <w:sz w:val="17"/>
          <w:szCs w:val="17"/>
        </w:rPr>
      </w:pPr>
      <w:r w:rsidRPr="00666C19">
        <w:rPr>
          <w:rFonts w:hint="cs"/>
          <w:sz w:val="17"/>
          <w:szCs w:val="17"/>
          <w:rtl/>
        </w:rPr>
        <w:t xml:space="preserve">ביולי 2015 חתמה עיריית שדרות על הסכם התקשרות עם משרד רואי חשבון א', ולפיו המשרד יכין עבורה תחשיבים להיטלי כבישים, סלילת כבישים וסלילת מדרכות, היטל תיעול וניקוז, אגרת שילוט, אגרת ביוב, היטל ביוב והיטל מים תמורת 96,000 ש"ח, וכן הכנת "מעטפת חוק עזר" עבור היטלי סלילה, תיעול וניקוז, </w:t>
      </w:r>
      <w:r w:rsidRPr="00666C19">
        <w:rPr>
          <w:rFonts w:hint="cs"/>
          <w:sz w:val="17"/>
          <w:szCs w:val="17"/>
          <w:rtl/>
        </w:rPr>
        <w:t>שצ"פ</w:t>
      </w:r>
      <w:r w:rsidRPr="00666C19">
        <w:rPr>
          <w:rFonts w:hint="cs"/>
          <w:sz w:val="17"/>
          <w:szCs w:val="17"/>
          <w:rtl/>
        </w:rPr>
        <w:t xml:space="preserve"> ואגרת שילוט ועדכון חוק העזר שמירת הסדר והניקיון תמורת 25,000 ש"ח. במועד סיום הביקורת טרם סיים המשרד את עבודתו</w:t>
      </w:r>
      <w:r>
        <w:rPr>
          <w:rStyle w:val="FootnoteReference"/>
          <w:sz w:val="17"/>
          <w:szCs w:val="17"/>
          <w:rtl/>
        </w:rPr>
        <w:footnoteReference w:id="48"/>
      </w:r>
      <w:r w:rsidRPr="00666C19">
        <w:rPr>
          <w:rFonts w:hint="cs"/>
          <w:sz w:val="17"/>
          <w:szCs w:val="17"/>
          <w:rtl/>
        </w:rPr>
        <w:t>. הבדיקה העלתה כי ההתקשרות נעשתה על סמך פנייה של המשרד לעירייה ואישורה בידי החשב המלווה של העירייה, וכי העירייה לא ביקשה הצעות מחיר ממשרדים אחרים.</w:t>
      </w:r>
    </w:p>
    <w:p w:rsidR="007B478D" w:rsidRPr="00666C19" w:rsidP="00D61EB3">
      <w:pPr>
        <w:pStyle w:val="RESHET"/>
        <w:ind w:left="567"/>
        <w:rPr>
          <w:rtl/>
        </w:rPr>
      </w:pPr>
      <w:r w:rsidRPr="00666C19">
        <w:rPr>
          <w:rFonts w:hint="cs"/>
          <w:rtl/>
        </w:rPr>
        <w:t xml:space="preserve">משרד מבקר המדינה מעיר לעיריות הוד השרון, רחובות ושדרות כי היה עליהן להקפיד להתקשר עם יועצים להכנת התחשיבים להיטלים בצורה מוסדרת שתבטיח כי בחירתם תיעשה בהליך תחרותי הוגן, שוויוני וחשוף לביקורת, וכי היה עליהן לפקח על ההתקשרויות ולבקר אותן. התקשרות עם יועץ חיצוני ללא הליך תחרותי חורגת מכללי </w:t>
      </w:r>
      <w:r w:rsidRPr="00666C19">
        <w:rPr>
          <w:rFonts w:hint="cs"/>
          <w:rtl/>
        </w:rPr>
        <w:t>מינהל</w:t>
      </w:r>
      <w:r w:rsidRPr="00666C19">
        <w:rPr>
          <w:rFonts w:hint="cs"/>
          <w:rtl/>
        </w:rPr>
        <w:t xml:space="preserve"> תקין וחותרת תחת התכלית הכפולה של דיני המכרזים: השגת מירב היתרונות לרשות המקומית בבואה להתקשר עם ספק - קבלת שירות מיטבי בעלות מיטבית - ושמירה על שוויון הזדמנויות. </w:t>
      </w:r>
    </w:p>
    <w:p w:rsidR="007B478D" w:rsidRPr="00666C19" w:rsidP="00D61EB3">
      <w:pPr>
        <w:pStyle w:val="RESHET"/>
        <w:ind w:left="567"/>
        <w:rPr>
          <w:rtl/>
        </w:rPr>
      </w:pPr>
      <w:r w:rsidRPr="00666C19">
        <w:rPr>
          <w:rFonts w:hint="cs"/>
          <w:rtl/>
        </w:rPr>
        <w:t xml:space="preserve">נוסף על כך, </w:t>
      </w:r>
      <w:r w:rsidRPr="00666C19">
        <w:rPr>
          <w:rtl/>
        </w:rPr>
        <w:t xml:space="preserve">משרד מבקר המדינה </w:t>
      </w:r>
      <w:r w:rsidRPr="00666C19">
        <w:rPr>
          <w:rFonts w:hint="cs"/>
          <w:rtl/>
        </w:rPr>
        <w:t xml:space="preserve">מעיר לעיריות הוד השרון ורחובות כי סדרי </w:t>
      </w:r>
      <w:r w:rsidRPr="00666C19">
        <w:rPr>
          <w:rFonts w:hint="cs"/>
          <w:rtl/>
        </w:rPr>
        <w:t>מינהל</w:t>
      </w:r>
      <w:r w:rsidRPr="00666C19">
        <w:rPr>
          <w:rFonts w:hint="cs"/>
          <w:rtl/>
        </w:rPr>
        <w:t xml:space="preserve"> כספי תקין מחייבים אותן להקפיד</w:t>
      </w:r>
      <w:r w:rsidRPr="00666C19">
        <w:rPr>
          <w:rtl/>
        </w:rPr>
        <w:t xml:space="preserve"> </w:t>
      </w:r>
      <w:r w:rsidRPr="00666C19">
        <w:rPr>
          <w:rFonts w:hint="cs"/>
          <w:rtl/>
        </w:rPr>
        <w:t>לשמור את</w:t>
      </w:r>
      <w:r w:rsidRPr="00666C19">
        <w:rPr>
          <w:rtl/>
        </w:rPr>
        <w:t xml:space="preserve"> </w:t>
      </w:r>
      <w:r w:rsidRPr="00666C19">
        <w:rPr>
          <w:rFonts w:hint="cs"/>
          <w:rtl/>
        </w:rPr>
        <w:t>האסמכתאות</w:t>
      </w:r>
      <w:r w:rsidRPr="00666C19">
        <w:rPr>
          <w:rtl/>
        </w:rPr>
        <w:t xml:space="preserve"> </w:t>
      </w:r>
      <w:r w:rsidRPr="00666C19">
        <w:rPr>
          <w:rFonts w:hint="cs"/>
          <w:rtl/>
        </w:rPr>
        <w:t>לתשלומים שביצעו עבור</w:t>
      </w:r>
      <w:r w:rsidRPr="00666C19">
        <w:rPr>
          <w:rtl/>
        </w:rPr>
        <w:t xml:space="preserve"> </w:t>
      </w:r>
      <w:r w:rsidRPr="00666C19">
        <w:rPr>
          <w:rFonts w:hint="cs"/>
          <w:rtl/>
        </w:rPr>
        <w:t>שירותי</w:t>
      </w:r>
      <w:r w:rsidRPr="00666C19">
        <w:rPr>
          <w:rtl/>
        </w:rPr>
        <w:t xml:space="preserve"> </w:t>
      </w:r>
      <w:r w:rsidRPr="00666C19">
        <w:rPr>
          <w:rFonts w:hint="cs"/>
          <w:rtl/>
        </w:rPr>
        <w:t>חברת</w:t>
      </w:r>
      <w:r w:rsidRPr="00666C19">
        <w:rPr>
          <w:rtl/>
        </w:rPr>
        <w:t xml:space="preserve"> </w:t>
      </w:r>
      <w:r w:rsidRPr="00666C19">
        <w:rPr>
          <w:rFonts w:hint="cs"/>
          <w:rtl/>
        </w:rPr>
        <w:t xml:space="preserve">הייעוץ. הדבר נדרש גם מטעמי שקיפות ועל מנת לקיים פיקוח ובקרה. </w:t>
      </w:r>
    </w:p>
    <w:p w:rsidR="007B478D" w:rsidRPr="00C0755C" w:rsidP="00E2684E">
      <w:pPr>
        <w:pStyle w:val="KOT5"/>
        <w:rPr>
          <w:rtl/>
        </w:rPr>
      </w:pPr>
      <w:r w:rsidRPr="00C0755C">
        <w:rPr>
          <w:rFonts w:hint="cs"/>
          <w:rtl/>
        </w:rPr>
        <w:t>התקשרות משרד הפנים עם חבר</w:t>
      </w:r>
      <w:r>
        <w:rPr>
          <w:rFonts w:hint="cs"/>
          <w:rtl/>
        </w:rPr>
        <w:t>ה</w:t>
      </w:r>
      <w:r w:rsidRPr="00C0755C">
        <w:rPr>
          <w:rFonts w:hint="cs"/>
          <w:rtl/>
        </w:rPr>
        <w:t xml:space="preserve"> </w:t>
      </w:r>
      <w:r>
        <w:rPr>
          <w:rFonts w:hint="cs"/>
          <w:rtl/>
        </w:rPr>
        <w:t>לבדיקת תחשיבים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בנובמבר 2008 פרסם משרד הפנים מכרז פומבי "לבדיקת תחשיבים לצורך קביעת תעריפים בחוקי עזר המוגשים על ידי הרשויות המקומיות למשרד הפנים".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בתחילת 2009 נחתם הסכם עם החברה שזכתה במכרז (להלן - חברת הבדיקה)</w:t>
      </w:r>
      <w:r>
        <w:rPr>
          <w:rStyle w:val="FootnoteReference"/>
          <w:rFonts w:ascii="Tahoma" w:hAnsi="Tahoma" w:cs="Tahoma"/>
          <w:sz w:val="17"/>
          <w:szCs w:val="17"/>
          <w:rtl/>
        </w:rPr>
        <w:footnoteReference w:id="49"/>
      </w:r>
      <w:r w:rsidRPr="00666C19">
        <w:rPr>
          <w:rFonts w:ascii="Tahoma" w:hAnsi="Tahoma" w:cs="Tahoma" w:hint="cs"/>
          <w:sz w:val="17"/>
          <w:szCs w:val="17"/>
          <w:rtl/>
        </w:rPr>
        <w:t xml:space="preserve">. לפי ההסכם, התחשיבים העיקריים שעל החברה לבדוק הם בנושאי היטלי תיעול וניקוז, </w:t>
      </w:r>
      <w:r w:rsidRPr="00666C19">
        <w:rPr>
          <w:rFonts w:ascii="Tahoma" w:hAnsi="Tahoma" w:cs="Tahoma" w:hint="cs"/>
          <w:sz w:val="17"/>
          <w:szCs w:val="17"/>
          <w:rtl/>
        </w:rPr>
        <w:t>שצ"פ</w:t>
      </w:r>
      <w:r w:rsidRPr="00666C19">
        <w:rPr>
          <w:rFonts w:ascii="Tahoma" w:hAnsi="Tahoma" w:cs="Tahoma" w:hint="cs"/>
          <w:sz w:val="17"/>
          <w:szCs w:val="17"/>
          <w:rtl/>
        </w:rPr>
        <w:t xml:space="preserve">, היטלי סלילת כבישים וסלילת מדרכות. לאחר בדיקתה היא אמורה להמליץ למשרד הפנים אם לאשר את תעריפי ההיטלים. </w:t>
      </w:r>
    </w:p>
    <w:p w:rsidR="007B478D"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בשנים 2015-2013 שילם משרד הפנים לחברת הבדיקה כ-692,000 ש"ח: כ-256,000 ש"ח תמורת בדיקת 145 תחשיבים בשנת 2013; כ-315,000 ש"ח תמורת בדיקת 178 תחשיבים ב-2014; וכ- 121,000 ש"ח תמורת בדיקת 78 תחשיבים ב-2015</w:t>
      </w:r>
      <w:r>
        <w:rPr>
          <w:rStyle w:val="FootnoteReference"/>
          <w:rFonts w:ascii="Tahoma" w:hAnsi="Tahoma" w:cs="Tahoma"/>
          <w:sz w:val="17"/>
          <w:szCs w:val="17"/>
          <w:rtl/>
        </w:rPr>
        <w:footnoteReference w:id="50"/>
      </w:r>
      <w:r w:rsidRPr="00666C19">
        <w:rPr>
          <w:rFonts w:ascii="Tahoma" w:hAnsi="Tahoma" w:cs="Tahoma" w:hint="cs"/>
          <w:sz w:val="17"/>
          <w:szCs w:val="17"/>
          <w:rtl/>
        </w:rPr>
        <w:t xml:space="preserve">. </w:t>
      </w:r>
    </w:p>
    <w:p w:rsidR="00D61EB3" w:rsidRPr="00D61EB3" w:rsidP="00D61EB3">
      <w:pPr>
        <w:spacing w:line="240" w:lineRule="exact"/>
        <w:ind w:right="2268"/>
        <w:jc w:val="both"/>
        <w:rPr>
          <w:rFonts w:ascii="Tahoma" w:hAnsi="Tahoma" w:cs="Tahoma"/>
          <w:sz w:val="17"/>
          <w:szCs w:val="17"/>
          <w:rtl/>
        </w:rPr>
      </w:pPr>
      <w:r w:rsidRPr="00D61EB3">
        <w:rPr>
          <w:rFonts w:ascii="Tahoma" w:hAnsi="Tahoma" w:cs="Tahoma" w:hint="cs"/>
          <w:sz w:val="17"/>
          <w:szCs w:val="17"/>
          <w:rtl/>
        </w:rPr>
        <w:t xml:space="preserve">על פי נוהלי משרד הפנים, הרשות המקומית אמורה להמציא לו את תחשיבי ההיטלים רק לאחר שחברת הבדיקה בדקה אותם והמליצה לאשרם והם אושרו על ידי מועצת הרשות המקומית.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כדי להקטין את משך הטיפול של חברת הבדיקה בתחשיבים המוגשים לבדיקתה, וממילא את משך הטיפול הכולל בחקיקה, נקבעו בהסכם שתי הגבלות עיקריות:</w:t>
      </w:r>
    </w:p>
    <w:p w:rsidR="007B478D" w:rsidRPr="00666C19" w:rsidP="00E2684E">
      <w:pPr>
        <w:pStyle w:val="ListParagraph"/>
        <w:numPr>
          <w:ilvl w:val="0"/>
          <w:numId w:val="11"/>
        </w:numPr>
        <w:autoSpaceDE/>
        <w:autoSpaceDN/>
        <w:adjustRightInd/>
        <w:spacing w:line="240" w:lineRule="exact"/>
        <w:ind w:right="2268"/>
        <w:rPr>
          <w:sz w:val="17"/>
          <w:szCs w:val="17"/>
        </w:rPr>
      </w:pPr>
      <w:r w:rsidRPr="00666C19">
        <w:rPr>
          <w:rFonts w:hint="cs"/>
          <w:sz w:val="17"/>
          <w:szCs w:val="17"/>
          <w:rtl/>
        </w:rPr>
        <w:t xml:space="preserve">"בדיקת התחשיבים תחל מיד לאחר הגשתם לחברת [הבדיקה] ע"י הרשות המקומית. </w:t>
      </w:r>
    </w:p>
    <w:p w:rsidR="007B478D" w:rsidRPr="00666C19" w:rsidP="00E2684E">
      <w:pPr>
        <w:pStyle w:val="ListParagraph"/>
        <w:numPr>
          <w:ilvl w:val="1"/>
          <w:numId w:val="11"/>
        </w:numPr>
        <w:autoSpaceDE/>
        <w:autoSpaceDN/>
        <w:adjustRightInd/>
        <w:spacing w:line="240" w:lineRule="exact"/>
        <w:ind w:right="2268"/>
        <w:rPr>
          <w:sz w:val="17"/>
          <w:szCs w:val="17"/>
        </w:rPr>
      </w:pPr>
      <w:r w:rsidRPr="00666C19">
        <w:rPr>
          <w:rFonts w:hint="cs"/>
          <w:sz w:val="17"/>
          <w:szCs w:val="17"/>
          <w:rtl/>
        </w:rPr>
        <w:t xml:space="preserve">[על החברה] להגיב באופן ענייני לפניית הרשות המקומית תוך 3 ימי עבודה מיום קבלה; </w:t>
      </w:r>
    </w:p>
    <w:p w:rsidR="007B478D" w:rsidRPr="00666C19" w:rsidP="00E2684E">
      <w:pPr>
        <w:pStyle w:val="ListParagraph"/>
        <w:numPr>
          <w:ilvl w:val="1"/>
          <w:numId w:val="11"/>
        </w:numPr>
        <w:autoSpaceDE/>
        <w:autoSpaceDN/>
        <w:adjustRightInd/>
        <w:spacing w:line="240" w:lineRule="exact"/>
        <w:ind w:right="2268"/>
        <w:rPr>
          <w:sz w:val="17"/>
          <w:szCs w:val="17"/>
        </w:rPr>
      </w:pPr>
      <w:r w:rsidRPr="00666C19">
        <w:rPr>
          <w:rFonts w:hint="cs"/>
          <w:sz w:val="17"/>
          <w:szCs w:val="17"/>
          <w:rtl/>
        </w:rPr>
        <w:t>אם התחשיב טעון תיקונים ו/או השלמות [תודיע החברה] על כל התיקונים לרשת המקומית או מי מטעמה תוך 10 ימים מיום קבלתו."</w:t>
      </w:r>
    </w:p>
    <w:p w:rsidR="007B478D" w:rsidRPr="00666C19" w:rsidP="00D61EB3">
      <w:pPr>
        <w:pStyle w:val="ListParagraph"/>
        <w:numPr>
          <w:ilvl w:val="0"/>
          <w:numId w:val="0"/>
        </w:numPr>
        <w:spacing w:line="240" w:lineRule="exact"/>
        <w:ind w:left="340" w:right="2268"/>
        <w:rPr>
          <w:sz w:val="17"/>
          <w:szCs w:val="17"/>
          <w:rtl/>
        </w:rPr>
      </w:pPr>
      <w:r w:rsidRPr="00666C19">
        <w:rPr>
          <w:rFonts w:hint="cs"/>
          <w:sz w:val="17"/>
          <w:szCs w:val="17"/>
          <w:rtl/>
        </w:rPr>
        <w:t>על גבי החשבוניות לתשלום ציינה חברת הבדיקה את מועדי תחילת הטיפול בכל בקשה לבדיקת תעריף וסיומו. בדיקת החשבוניות הנוגעות ל-42 בקשות לבדיקת אגרות בשנים 2015-2014 העלתה כי הטיפול במרביתן ארך 5-3 חודשים, והטיפול בכמה מהן ארך אף כשנה.</w:t>
      </w:r>
    </w:p>
    <w:p w:rsidR="007B478D" w:rsidRPr="00666C19" w:rsidP="00D61EB3">
      <w:pPr>
        <w:pStyle w:val="ListParagraph"/>
        <w:numPr>
          <w:ilvl w:val="0"/>
          <w:numId w:val="0"/>
        </w:numPr>
        <w:spacing w:after="240" w:line="240" w:lineRule="exact"/>
        <w:ind w:left="340" w:right="2268"/>
        <w:rPr>
          <w:sz w:val="17"/>
          <w:szCs w:val="17"/>
          <w:rtl/>
        </w:rPr>
      </w:pPr>
      <w:r w:rsidRPr="00666C19">
        <w:rPr>
          <w:rFonts w:hint="cs"/>
          <w:sz w:val="17"/>
          <w:szCs w:val="17"/>
          <w:rtl/>
        </w:rPr>
        <w:t>בידי רכזת חוקי העזר והמחלקה הכלכלית במשרד הפנים לא היו נתונים על התכתובת עם חברת הבדיקה, ולכן לא ניתן לדעת מה סיבת השיהוי הממושך בבדיקת התעריפים ואם נגרם באשמת חברת הבדיקה או הרשות המקומית.</w:t>
      </w:r>
    </w:p>
    <w:p w:rsidR="007B478D" w:rsidRPr="00666C19" w:rsidP="00D61EB3">
      <w:pPr>
        <w:pStyle w:val="RESHET"/>
        <w:ind w:left="567"/>
        <w:rPr>
          <w:rtl/>
        </w:rPr>
      </w:pPr>
      <w:r w:rsidRPr="00666C19">
        <w:rPr>
          <w:rFonts w:hint="cs"/>
          <w:rtl/>
        </w:rPr>
        <w:t>משרד מבקר המדינה העיר למשרד הפנים כי עליו לקיים הליכי בקרה ומעקב שוטפים לגבי הטיפול של חברת הבדיקה בחוקי העזר. בהיעדר הליכים כאלה לא ניתן לדעת מדוע נגרם</w:t>
      </w:r>
      <w:r w:rsidRPr="00666C19">
        <w:rPr>
          <w:rtl/>
        </w:rPr>
        <w:t xml:space="preserve"> </w:t>
      </w:r>
      <w:r w:rsidRPr="00666C19">
        <w:rPr>
          <w:rFonts w:hint="cs"/>
          <w:rtl/>
        </w:rPr>
        <w:t>שיהוי</w:t>
      </w:r>
      <w:r w:rsidRPr="00666C19">
        <w:rPr>
          <w:rtl/>
        </w:rPr>
        <w:t xml:space="preserve"> </w:t>
      </w:r>
      <w:r w:rsidRPr="00666C19">
        <w:rPr>
          <w:rFonts w:hint="cs"/>
          <w:rtl/>
        </w:rPr>
        <w:t>ממושך בטיפול בתיקים, ואם יש בעיות עקרוניות שדורשות את התערבותו המידית של משרד הפנים בהליך הבדיקה</w:t>
      </w:r>
      <w:r>
        <w:rPr>
          <w:rStyle w:val="FootnoteReference"/>
          <w:rtl/>
        </w:rPr>
        <w:footnoteReference w:id="51"/>
      </w:r>
      <w:r w:rsidRPr="00666C19">
        <w:rPr>
          <w:rFonts w:hint="cs"/>
          <w:rtl/>
        </w:rPr>
        <w:t>.</w:t>
      </w:r>
    </w:p>
    <w:p w:rsidR="007B478D" w:rsidRPr="00666C19" w:rsidP="00D61EB3">
      <w:pPr>
        <w:pStyle w:val="ListParagraph"/>
        <w:numPr>
          <w:ilvl w:val="0"/>
          <w:numId w:val="0"/>
        </w:numPr>
        <w:spacing w:before="180" w:line="240" w:lineRule="exact"/>
        <w:ind w:left="340" w:right="2268"/>
        <w:rPr>
          <w:sz w:val="17"/>
          <w:szCs w:val="17"/>
          <w:rtl/>
        </w:rPr>
      </w:pPr>
      <w:r w:rsidRPr="00666C19">
        <w:rPr>
          <w:rFonts w:hint="cs"/>
          <w:sz w:val="17"/>
          <w:szCs w:val="17"/>
          <w:rtl/>
        </w:rPr>
        <w:t xml:space="preserve">משרד הפנים מסר בתשובתו כי מצב הטיפול בחוק העזר קודם קבלת ההמלצה של חברת הבדיקה אכן אינו ידוע לו. בעקבות הביקורת הוא ביקש מחברת הבדיקה לקבל עדכון כאשר חל עיכוב לא סביר בביצוע ההשלמות הנדרשות מטעם הרשות המקומית. </w:t>
      </w:r>
    </w:p>
    <w:p w:rsidR="007B478D" w:rsidRPr="00666C19" w:rsidP="00E2684E">
      <w:pPr>
        <w:pStyle w:val="ListParagraph"/>
        <w:numPr>
          <w:ilvl w:val="0"/>
          <w:numId w:val="11"/>
        </w:numPr>
        <w:autoSpaceDE/>
        <w:autoSpaceDN/>
        <w:adjustRightInd/>
        <w:spacing w:line="240" w:lineRule="exact"/>
        <w:ind w:right="2268"/>
        <w:rPr>
          <w:sz w:val="17"/>
          <w:szCs w:val="17"/>
        </w:rPr>
      </w:pPr>
      <w:r w:rsidRPr="00666C19">
        <w:rPr>
          <w:rFonts w:hint="cs"/>
          <w:sz w:val="17"/>
          <w:szCs w:val="17"/>
          <w:rtl/>
        </w:rPr>
        <w:t xml:space="preserve">בהסכם גם נקבע כי "אם התחשיב נמצא תקין ומומלץ לפרסם את התעריפים בחוקי העזר, יודיע הבודק למשרד הפנים על כך תוך 10 ימים מיום קבלת התחשיב". </w:t>
      </w:r>
    </w:p>
    <w:p w:rsidR="007B478D" w:rsidRPr="00666C19" w:rsidP="00D61EB3">
      <w:pPr>
        <w:spacing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65C56" w:rsidRPr="00373C5D" w:rsidP="00065C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973861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854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65C56" w:rsidRPr="00881D99" w:rsidP="00065C56">
                            <w:pPr>
                              <w:spacing w:after="0" w:line="240" w:lineRule="auto"/>
                              <w:rPr>
                                <w:color w:val="0B5294"/>
                                <w:spacing w:val="-4"/>
                                <w:sz w:val="24"/>
                                <w:szCs w:val="24"/>
                                <w:rtl/>
                                <w:cs/>
                              </w:rPr>
                            </w:pPr>
                            <w:r w:rsidRPr="00065C56">
                              <w:rPr>
                                <w:rFonts w:cs="Tahoma" w:hint="eastAsia"/>
                                <w:color w:val="0B5294"/>
                                <w:spacing w:val="-4"/>
                                <w:sz w:val="24"/>
                                <w:szCs w:val="24"/>
                                <w:rtl/>
                              </w:rPr>
                              <w:t>חברת</w:t>
                            </w:r>
                            <w:r w:rsidRPr="00065C56">
                              <w:rPr>
                                <w:rFonts w:cs="Tahoma"/>
                                <w:color w:val="0B5294"/>
                                <w:spacing w:val="-4"/>
                                <w:sz w:val="24"/>
                                <w:szCs w:val="24"/>
                                <w:rtl/>
                              </w:rPr>
                              <w:t xml:space="preserve"> </w:t>
                            </w:r>
                            <w:r w:rsidRPr="00065C56">
                              <w:rPr>
                                <w:rFonts w:cs="Tahoma" w:hint="eastAsia"/>
                                <w:color w:val="0B5294"/>
                                <w:spacing w:val="-4"/>
                                <w:sz w:val="24"/>
                                <w:szCs w:val="24"/>
                                <w:rtl/>
                              </w:rPr>
                              <w:t>הבדיקה</w:t>
                            </w:r>
                            <w:r w:rsidRPr="00065C56">
                              <w:rPr>
                                <w:rFonts w:cs="Tahoma"/>
                                <w:color w:val="0B5294"/>
                                <w:spacing w:val="-4"/>
                                <w:sz w:val="24"/>
                                <w:szCs w:val="24"/>
                                <w:rtl/>
                              </w:rPr>
                              <w:t xml:space="preserve"> </w:t>
                            </w:r>
                            <w:r w:rsidRPr="00065C56">
                              <w:rPr>
                                <w:rFonts w:cs="Tahoma" w:hint="eastAsia"/>
                                <w:color w:val="0B5294"/>
                                <w:spacing w:val="-4"/>
                                <w:sz w:val="24"/>
                                <w:szCs w:val="24"/>
                                <w:rtl/>
                              </w:rPr>
                              <w:t>הודיעה</w:t>
                            </w:r>
                            <w:r w:rsidRPr="00065C56">
                              <w:rPr>
                                <w:rFonts w:cs="Tahoma"/>
                                <w:color w:val="0B5294"/>
                                <w:spacing w:val="-4"/>
                                <w:sz w:val="24"/>
                                <w:szCs w:val="24"/>
                                <w:rtl/>
                              </w:rPr>
                              <w:t xml:space="preserve"> </w:t>
                            </w:r>
                            <w:r w:rsidRPr="00065C56">
                              <w:rPr>
                                <w:rFonts w:cs="Tahoma" w:hint="eastAsia"/>
                                <w:color w:val="0B5294"/>
                                <w:spacing w:val="-4"/>
                                <w:sz w:val="24"/>
                                <w:szCs w:val="24"/>
                                <w:rtl/>
                              </w:rPr>
                              <w:t>למשרד</w:t>
                            </w:r>
                            <w:r w:rsidRPr="00065C56">
                              <w:rPr>
                                <w:rFonts w:cs="Tahoma"/>
                                <w:color w:val="0B5294"/>
                                <w:spacing w:val="-4"/>
                                <w:sz w:val="24"/>
                                <w:szCs w:val="24"/>
                                <w:rtl/>
                              </w:rPr>
                              <w:t xml:space="preserve"> </w:t>
                            </w:r>
                            <w:r w:rsidRPr="00065C56">
                              <w:rPr>
                                <w:rFonts w:cs="Tahoma" w:hint="eastAsia"/>
                                <w:color w:val="0B5294"/>
                                <w:spacing w:val="-4"/>
                                <w:sz w:val="24"/>
                                <w:szCs w:val="24"/>
                                <w:rtl/>
                              </w:rPr>
                              <w:t>הפנים</w:t>
                            </w:r>
                            <w:r w:rsidRPr="00065C56">
                              <w:rPr>
                                <w:rFonts w:cs="Tahoma"/>
                                <w:color w:val="0B5294"/>
                                <w:spacing w:val="-4"/>
                                <w:sz w:val="24"/>
                                <w:szCs w:val="24"/>
                                <w:rtl/>
                              </w:rPr>
                              <w:t xml:space="preserve"> </w:t>
                            </w:r>
                            <w:r w:rsidRPr="00065C56">
                              <w:rPr>
                                <w:rFonts w:cs="Tahoma" w:hint="eastAsia"/>
                                <w:color w:val="0B5294"/>
                                <w:spacing w:val="-4"/>
                                <w:sz w:val="24"/>
                                <w:szCs w:val="24"/>
                                <w:rtl/>
                              </w:rPr>
                              <w:t>שהתחשיבים</w:t>
                            </w:r>
                            <w:r w:rsidRPr="00065C56">
                              <w:rPr>
                                <w:rFonts w:cs="Tahoma"/>
                                <w:color w:val="0B5294"/>
                                <w:spacing w:val="-4"/>
                                <w:sz w:val="24"/>
                                <w:szCs w:val="24"/>
                                <w:rtl/>
                              </w:rPr>
                              <w:t xml:space="preserve"> </w:t>
                            </w:r>
                            <w:r w:rsidRPr="00065C56">
                              <w:rPr>
                                <w:rFonts w:cs="Tahoma" w:hint="eastAsia"/>
                                <w:color w:val="0B5294"/>
                                <w:spacing w:val="-4"/>
                                <w:sz w:val="24"/>
                                <w:szCs w:val="24"/>
                                <w:rtl/>
                              </w:rPr>
                              <w:t>נמצאו</w:t>
                            </w:r>
                            <w:r w:rsidRPr="00065C56">
                              <w:rPr>
                                <w:rFonts w:cs="Tahoma"/>
                                <w:color w:val="0B5294"/>
                                <w:spacing w:val="-4"/>
                                <w:sz w:val="24"/>
                                <w:szCs w:val="24"/>
                                <w:rtl/>
                              </w:rPr>
                              <w:t xml:space="preserve"> </w:t>
                            </w:r>
                            <w:r w:rsidRPr="00065C56">
                              <w:rPr>
                                <w:rFonts w:cs="Tahoma" w:hint="eastAsia"/>
                                <w:color w:val="0B5294"/>
                                <w:spacing w:val="-4"/>
                                <w:sz w:val="24"/>
                                <w:szCs w:val="24"/>
                                <w:rtl/>
                              </w:rPr>
                              <w:t>תקינים</w:t>
                            </w:r>
                            <w:r w:rsidRPr="00065C56">
                              <w:rPr>
                                <w:rFonts w:cs="Tahoma"/>
                                <w:color w:val="0B5294"/>
                                <w:spacing w:val="-4"/>
                                <w:sz w:val="24"/>
                                <w:szCs w:val="24"/>
                                <w:rtl/>
                              </w:rPr>
                              <w:t xml:space="preserve"> </w:t>
                            </w:r>
                            <w:r w:rsidRPr="00065C56">
                              <w:rPr>
                                <w:rFonts w:cs="Tahoma" w:hint="eastAsia"/>
                                <w:color w:val="0B5294"/>
                                <w:spacing w:val="-4"/>
                                <w:sz w:val="24"/>
                                <w:szCs w:val="24"/>
                                <w:rtl/>
                              </w:rPr>
                              <w:t>באיחור</w:t>
                            </w:r>
                            <w:r w:rsidRPr="00065C56">
                              <w:rPr>
                                <w:rFonts w:cs="Tahoma"/>
                                <w:color w:val="0B5294"/>
                                <w:spacing w:val="-4"/>
                                <w:sz w:val="24"/>
                                <w:szCs w:val="24"/>
                                <w:rtl/>
                              </w:rPr>
                              <w:t xml:space="preserve"> </w:t>
                            </w:r>
                            <w:r w:rsidRPr="00065C56">
                              <w:rPr>
                                <w:rFonts w:cs="Tahoma" w:hint="eastAsia"/>
                                <w:color w:val="0B5294"/>
                                <w:spacing w:val="-4"/>
                                <w:sz w:val="24"/>
                                <w:szCs w:val="24"/>
                                <w:rtl/>
                              </w:rPr>
                              <w:t>רב</w:t>
                            </w:r>
                            <w:r w:rsidRPr="00065C56">
                              <w:rPr>
                                <w:rFonts w:cs="Tahoma"/>
                                <w:color w:val="0B5294"/>
                                <w:spacing w:val="-4"/>
                                <w:sz w:val="24"/>
                                <w:szCs w:val="24"/>
                                <w:rtl/>
                              </w:rPr>
                              <w:t xml:space="preserve"> - </w:t>
                            </w:r>
                            <w:r w:rsidRPr="00065C56">
                              <w:rPr>
                                <w:rFonts w:cs="Tahoma" w:hint="eastAsia"/>
                                <w:color w:val="0B5294"/>
                                <w:spacing w:val="-4"/>
                                <w:sz w:val="24"/>
                                <w:szCs w:val="24"/>
                                <w:rtl/>
                              </w:rPr>
                              <w:t>שבועות</w:t>
                            </w:r>
                            <w:r w:rsidRPr="00065C56">
                              <w:rPr>
                                <w:rFonts w:cs="Tahoma"/>
                                <w:color w:val="0B5294"/>
                                <w:spacing w:val="-4"/>
                                <w:sz w:val="24"/>
                                <w:szCs w:val="24"/>
                                <w:rtl/>
                              </w:rPr>
                              <w:t xml:space="preserve"> </w:t>
                            </w:r>
                            <w:r w:rsidRPr="00065C56">
                              <w:rPr>
                                <w:rFonts w:cs="Tahoma" w:hint="eastAsia"/>
                                <w:color w:val="0B5294"/>
                                <w:spacing w:val="-4"/>
                                <w:sz w:val="24"/>
                                <w:szCs w:val="24"/>
                                <w:rtl/>
                              </w:rPr>
                              <w:t>וחודשים</w:t>
                            </w:r>
                            <w:r w:rsidRPr="00065C56">
                              <w:rPr>
                                <w:rFonts w:cs="Tahoma"/>
                                <w:color w:val="0B5294"/>
                                <w:spacing w:val="-4"/>
                                <w:sz w:val="24"/>
                                <w:szCs w:val="24"/>
                                <w:rtl/>
                              </w:rPr>
                              <w:t xml:space="preserve"> </w:t>
                            </w:r>
                            <w:r w:rsidRPr="00065C56">
                              <w:rPr>
                                <w:rFonts w:cs="Tahoma" w:hint="eastAsia"/>
                                <w:color w:val="0B5294"/>
                                <w:spacing w:val="-4"/>
                                <w:sz w:val="24"/>
                                <w:szCs w:val="24"/>
                                <w:rtl/>
                              </w:rPr>
                              <w:t>רבים</w:t>
                            </w:r>
                            <w:r w:rsidRPr="00065C56">
                              <w:rPr>
                                <w:rFonts w:cs="Tahoma"/>
                                <w:color w:val="0B5294"/>
                                <w:spacing w:val="-4"/>
                                <w:sz w:val="24"/>
                                <w:szCs w:val="24"/>
                                <w:rtl/>
                              </w:rPr>
                              <w:t xml:space="preserve"> </w:t>
                            </w:r>
                            <w:r w:rsidRPr="00065C56">
                              <w:rPr>
                                <w:rFonts w:cs="Tahoma" w:hint="eastAsia"/>
                                <w:color w:val="0B5294"/>
                                <w:spacing w:val="-4"/>
                                <w:sz w:val="24"/>
                                <w:szCs w:val="24"/>
                                <w:rtl/>
                              </w:rPr>
                              <w:t>לאחר</w:t>
                            </w:r>
                            <w:r w:rsidRPr="00065C56">
                              <w:rPr>
                                <w:rFonts w:cs="Tahoma"/>
                                <w:color w:val="0B5294"/>
                                <w:spacing w:val="-4"/>
                                <w:sz w:val="24"/>
                                <w:szCs w:val="24"/>
                                <w:rtl/>
                              </w:rPr>
                              <w:t xml:space="preserve"> </w:t>
                            </w:r>
                            <w:r w:rsidRPr="00065C56">
                              <w:rPr>
                                <w:rFonts w:cs="Tahoma" w:hint="eastAsia"/>
                                <w:color w:val="0B5294"/>
                                <w:spacing w:val="-4"/>
                                <w:sz w:val="24"/>
                                <w:szCs w:val="24"/>
                                <w:rtl/>
                              </w:rPr>
                              <w:t>קבלת</w:t>
                            </w:r>
                            <w:r w:rsidRPr="00065C56">
                              <w:rPr>
                                <w:rFonts w:cs="Tahoma"/>
                                <w:color w:val="0B5294"/>
                                <w:spacing w:val="-4"/>
                                <w:sz w:val="24"/>
                                <w:szCs w:val="24"/>
                                <w:rtl/>
                              </w:rPr>
                              <w:t xml:space="preserve"> </w:t>
                            </w:r>
                            <w:r w:rsidRPr="00065C56">
                              <w:rPr>
                                <w:rFonts w:cs="Tahoma" w:hint="eastAsia"/>
                                <w:color w:val="0B5294"/>
                                <w:spacing w:val="-4"/>
                                <w:sz w:val="24"/>
                                <w:szCs w:val="24"/>
                                <w:rtl/>
                              </w:rPr>
                              <w:t>התחשיבים</w:t>
                            </w:r>
                            <w:r w:rsidRPr="00065C56">
                              <w:rPr>
                                <w:rFonts w:cs="Tahoma"/>
                                <w:color w:val="0B5294"/>
                                <w:spacing w:val="-4"/>
                                <w:sz w:val="24"/>
                                <w:szCs w:val="24"/>
                                <w:rtl/>
                              </w:rPr>
                              <w:t xml:space="preserve"> </w:t>
                            </w:r>
                            <w:r w:rsidRPr="00065C56">
                              <w:rPr>
                                <w:rFonts w:cs="Tahoma" w:hint="eastAsia"/>
                                <w:color w:val="0B5294"/>
                                <w:spacing w:val="-4"/>
                                <w:sz w:val="24"/>
                                <w:szCs w:val="24"/>
                                <w:rtl/>
                              </w:rPr>
                              <w:t>לידיה</w:t>
                            </w:r>
                          </w:p>
                          <w:p w:rsidR="00065C56" w:rsidRPr="00373C5D" w:rsidP="00065C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04626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6042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065C56" w:rsidRPr="00373C5D" w:rsidP="00065C56">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946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65C56" w:rsidRPr="00881D99" w:rsidP="00065C56">
                      <w:pPr>
                        <w:spacing w:after="0" w:line="240" w:lineRule="auto"/>
                        <w:rPr>
                          <w:color w:val="0B5294"/>
                          <w:spacing w:val="-4"/>
                          <w:sz w:val="24"/>
                          <w:szCs w:val="24"/>
                          <w:rtl/>
                          <w:cs/>
                        </w:rPr>
                      </w:pPr>
                      <w:r w:rsidRPr="00065C56">
                        <w:rPr>
                          <w:rFonts w:cs="Tahoma" w:hint="eastAsia"/>
                          <w:color w:val="0B5294"/>
                          <w:spacing w:val="-4"/>
                          <w:sz w:val="24"/>
                          <w:szCs w:val="24"/>
                          <w:rtl/>
                        </w:rPr>
                        <w:t>חברת</w:t>
                      </w:r>
                      <w:r w:rsidRPr="00065C56">
                        <w:rPr>
                          <w:rFonts w:cs="Tahoma"/>
                          <w:color w:val="0B5294"/>
                          <w:spacing w:val="-4"/>
                          <w:sz w:val="24"/>
                          <w:szCs w:val="24"/>
                          <w:rtl/>
                        </w:rPr>
                        <w:t xml:space="preserve"> </w:t>
                      </w:r>
                      <w:r w:rsidRPr="00065C56">
                        <w:rPr>
                          <w:rFonts w:cs="Tahoma" w:hint="eastAsia"/>
                          <w:color w:val="0B5294"/>
                          <w:spacing w:val="-4"/>
                          <w:sz w:val="24"/>
                          <w:szCs w:val="24"/>
                          <w:rtl/>
                        </w:rPr>
                        <w:t>הבדיקה</w:t>
                      </w:r>
                      <w:r w:rsidRPr="00065C56">
                        <w:rPr>
                          <w:rFonts w:cs="Tahoma"/>
                          <w:color w:val="0B5294"/>
                          <w:spacing w:val="-4"/>
                          <w:sz w:val="24"/>
                          <w:szCs w:val="24"/>
                          <w:rtl/>
                        </w:rPr>
                        <w:t xml:space="preserve"> </w:t>
                      </w:r>
                      <w:r w:rsidRPr="00065C56">
                        <w:rPr>
                          <w:rFonts w:cs="Tahoma" w:hint="eastAsia"/>
                          <w:color w:val="0B5294"/>
                          <w:spacing w:val="-4"/>
                          <w:sz w:val="24"/>
                          <w:szCs w:val="24"/>
                          <w:rtl/>
                        </w:rPr>
                        <w:t>הודיעה</w:t>
                      </w:r>
                      <w:r w:rsidRPr="00065C56">
                        <w:rPr>
                          <w:rFonts w:cs="Tahoma"/>
                          <w:color w:val="0B5294"/>
                          <w:spacing w:val="-4"/>
                          <w:sz w:val="24"/>
                          <w:szCs w:val="24"/>
                          <w:rtl/>
                        </w:rPr>
                        <w:t xml:space="preserve"> </w:t>
                      </w:r>
                      <w:r w:rsidRPr="00065C56">
                        <w:rPr>
                          <w:rFonts w:cs="Tahoma" w:hint="eastAsia"/>
                          <w:color w:val="0B5294"/>
                          <w:spacing w:val="-4"/>
                          <w:sz w:val="24"/>
                          <w:szCs w:val="24"/>
                          <w:rtl/>
                        </w:rPr>
                        <w:t>למשרד</w:t>
                      </w:r>
                      <w:r w:rsidRPr="00065C56">
                        <w:rPr>
                          <w:rFonts w:cs="Tahoma"/>
                          <w:color w:val="0B5294"/>
                          <w:spacing w:val="-4"/>
                          <w:sz w:val="24"/>
                          <w:szCs w:val="24"/>
                          <w:rtl/>
                        </w:rPr>
                        <w:t xml:space="preserve"> </w:t>
                      </w:r>
                      <w:r w:rsidRPr="00065C56">
                        <w:rPr>
                          <w:rFonts w:cs="Tahoma" w:hint="eastAsia"/>
                          <w:color w:val="0B5294"/>
                          <w:spacing w:val="-4"/>
                          <w:sz w:val="24"/>
                          <w:szCs w:val="24"/>
                          <w:rtl/>
                        </w:rPr>
                        <w:t>הפנים</w:t>
                      </w:r>
                      <w:r w:rsidRPr="00065C56">
                        <w:rPr>
                          <w:rFonts w:cs="Tahoma"/>
                          <w:color w:val="0B5294"/>
                          <w:spacing w:val="-4"/>
                          <w:sz w:val="24"/>
                          <w:szCs w:val="24"/>
                          <w:rtl/>
                        </w:rPr>
                        <w:t xml:space="preserve"> </w:t>
                      </w:r>
                      <w:r w:rsidRPr="00065C56">
                        <w:rPr>
                          <w:rFonts w:cs="Tahoma" w:hint="eastAsia"/>
                          <w:color w:val="0B5294"/>
                          <w:spacing w:val="-4"/>
                          <w:sz w:val="24"/>
                          <w:szCs w:val="24"/>
                          <w:rtl/>
                        </w:rPr>
                        <w:t>שהתחשיבים</w:t>
                      </w:r>
                      <w:r w:rsidRPr="00065C56">
                        <w:rPr>
                          <w:rFonts w:cs="Tahoma"/>
                          <w:color w:val="0B5294"/>
                          <w:spacing w:val="-4"/>
                          <w:sz w:val="24"/>
                          <w:szCs w:val="24"/>
                          <w:rtl/>
                        </w:rPr>
                        <w:t xml:space="preserve"> </w:t>
                      </w:r>
                      <w:r w:rsidRPr="00065C56">
                        <w:rPr>
                          <w:rFonts w:cs="Tahoma" w:hint="eastAsia"/>
                          <w:color w:val="0B5294"/>
                          <w:spacing w:val="-4"/>
                          <w:sz w:val="24"/>
                          <w:szCs w:val="24"/>
                          <w:rtl/>
                        </w:rPr>
                        <w:t>נמצאו</w:t>
                      </w:r>
                      <w:r w:rsidRPr="00065C56">
                        <w:rPr>
                          <w:rFonts w:cs="Tahoma"/>
                          <w:color w:val="0B5294"/>
                          <w:spacing w:val="-4"/>
                          <w:sz w:val="24"/>
                          <w:szCs w:val="24"/>
                          <w:rtl/>
                        </w:rPr>
                        <w:t xml:space="preserve"> </w:t>
                      </w:r>
                      <w:r w:rsidRPr="00065C56">
                        <w:rPr>
                          <w:rFonts w:cs="Tahoma" w:hint="eastAsia"/>
                          <w:color w:val="0B5294"/>
                          <w:spacing w:val="-4"/>
                          <w:sz w:val="24"/>
                          <w:szCs w:val="24"/>
                          <w:rtl/>
                        </w:rPr>
                        <w:t>תקינים</w:t>
                      </w:r>
                      <w:r w:rsidRPr="00065C56">
                        <w:rPr>
                          <w:rFonts w:cs="Tahoma"/>
                          <w:color w:val="0B5294"/>
                          <w:spacing w:val="-4"/>
                          <w:sz w:val="24"/>
                          <w:szCs w:val="24"/>
                          <w:rtl/>
                        </w:rPr>
                        <w:t xml:space="preserve"> </w:t>
                      </w:r>
                      <w:r w:rsidRPr="00065C56">
                        <w:rPr>
                          <w:rFonts w:cs="Tahoma" w:hint="eastAsia"/>
                          <w:color w:val="0B5294"/>
                          <w:spacing w:val="-4"/>
                          <w:sz w:val="24"/>
                          <w:szCs w:val="24"/>
                          <w:rtl/>
                        </w:rPr>
                        <w:t>באיחור</w:t>
                      </w:r>
                      <w:r w:rsidRPr="00065C56">
                        <w:rPr>
                          <w:rFonts w:cs="Tahoma"/>
                          <w:color w:val="0B5294"/>
                          <w:spacing w:val="-4"/>
                          <w:sz w:val="24"/>
                          <w:szCs w:val="24"/>
                          <w:rtl/>
                        </w:rPr>
                        <w:t xml:space="preserve"> </w:t>
                      </w:r>
                      <w:r w:rsidRPr="00065C56">
                        <w:rPr>
                          <w:rFonts w:cs="Tahoma" w:hint="eastAsia"/>
                          <w:color w:val="0B5294"/>
                          <w:spacing w:val="-4"/>
                          <w:sz w:val="24"/>
                          <w:szCs w:val="24"/>
                          <w:rtl/>
                        </w:rPr>
                        <w:t>רב</w:t>
                      </w:r>
                      <w:r w:rsidRPr="00065C56">
                        <w:rPr>
                          <w:rFonts w:cs="Tahoma"/>
                          <w:color w:val="0B5294"/>
                          <w:spacing w:val="-4"/>
                          <w:sz w:val="24"/>
                          <w:szCs w:val="24"/>
                          <w:rtl/>
                        </w:rPr>
                        <w:t xml:space="preserve"> - </w:t>
                      </w:r>
                      <w:r w:rsidRPr="00065C56">
                        <w:rPr>
                          <w:rFonts w:cs="Tahoma" w:hint="eastAsia"/>
                          <w:color w:val="0B5294"/>
                          <w:spacing w:val="-4"/>
                          <w:sz w:val="24"/>
                          <w:szCs w:val="24"/>
                          <w:rtl/>
                        </w:rPr>
                        <w:t>שבועות</w:t>
                      </w:r>
                      <w:r w:rsidRPr="00065C56">
                        <w:rPr>
                          <w:rFonts w:cs="Tahoma"/>
                          <w:color w:val="0B5294"/>
                          <w:spacing w:val="-4"/>
                          <w:sz w:val="24"/>
                          <w:szCs w:val="24"/>
                          <w:rtl/>
                        </w:rPr>
                        <w:t xml:space="preserve"> </w:t>
                      </w:r>
                      <w:r w:rsidRPr="00065C56">
                        <w:rPr>
                          <w:rFonts w:cs="Tahoma" w:hint="eastAsia"/>
                          <w:color w:val="0B5294"/>
                          <w:spacing w:val="-4"/>
                          <w:sz w:val="24"/>
                          <w:szCs w:val="24"/>
                          <w:rtl/>
                        </w:rPr>
                        <w:t>וחודשים</w:t>
                      </w:r>
                      <w:r w:rsidRPr="00065C56">
                        <w:rPr>
                          <w:rFonts w:cs="Tahoma"/>
                          <w:color w:val="0B5294"/>
                          <w:spacing w:val="-4"/>
                          <w:sz w:val="24"/>
                          <w:szCs w:val="24"/>
                          <w:rtl/>
                        </w:rPr>
                        <w:t xml:space="preserve"> </w:t>
                      </w:r>
                      <w:r w:rsidRPr="00065C56">
                        <w:rPr>
                          <w:rFonts w:cs="Tahoma" w:hint="eastAsia"/>
                          <w:color w:val="0B5294"/>
                          <w:spacing w:val="-4"/>
                          <w:sz w:val="24"/>
                          <w:szCs w:val="24"/>
                          <w:rtl/>
                        </w:rPr>
                        <w:t>רבים</w:t>
                      </w:r>
                      <w:r w:rsidRPr="00065C56">
                        <w:rPr>
                          <w:rFonts w:cs="Tahoma"/>
                          <w:color w:val="0B5294"/>
                          <w:spacing w:val="-4"/>
                          <w:sz w:val="24"/>
                          <w:szCs w:val="24"/>
                          <w:rtl/>
                        </w:rPr>
                        <w:t xml:space="preserve"> </w:t>
                      </w:r>
                      <w:r w:rsidRPr="00065C56">
                        <w:rPr>
                          <w:rFonts w:cs="Tahoma" w:hint="eastAsia"/>
                          <w:color w:val="0B5294"/>
                          <w:spacing w:val="-4"/>
                          <w:sz w:val="24"/>
                          <w:szCs w:val="24"/>
                          <w:rtl/>
                        </w:rPr>
                        <w:t>לאחר</w:t>
                      </w:r>
                      <w:r w:rsidRPr="00065C56">
                        <w:rPr>
                          <w:rFonts w:cs="Tahoma"/>
                          <w:color w:val="0B5294"/>
                          <w:spacing w:val="-4"/>
                          <w:sz w:val="24"/>
                          <w:szCs w:val="24"/>
                          <w:rtl/>
                        </w:rPr>
                        <w:t xml:space="preserve"> </w:t>
                      </w:r>
                      <w:r w:rsidRPr="00065C56">
                        <w:rPr>
                          <w:rFonts w:cs="Tahoma" w:hint="eastAsia"/>
                          <w:color w:val="0B5294"/>
                          <w:spacing w:val="-4"/>
                          <w:sz w:val="24"/>
                          <w:szCs w:val="24"/>
                          <w:rtl/>
                        </w:rPr>
                        <w:t>קבלת</w:t>
                      </w:r>
                      <w:r w:rsidRPr="00065C56">
                        <w:rPr>
                          <w:rFonts w:cs="Tahoma"/>
                          <w:color w:val="0B5294"/>
                          <w:spacing w:val="-4"/>
                          <w:sz w:val="24"/>
                          <w:szCs w:val="24"/>
                          <w:rtl/>
                        </w:rPr>
                        <w:t xml:space="preserve"> </w:t>
                      </w:r>
                      <w:r w:rsidRPr="00065C56">
                        <w:rPr>
                          <w:rFonts w:cs="Tahoma" w:hint="eastAsia"/>
                          <w:color w:val="0B5294"/>
                          <w:spacing w:val="-4"/>
                          <w:sz w:val="24"/>
                          <w:szCs w:val="24"/>
                          <w:rtl/>
                        </w:rPr>
                        <w:t>התחשיבים</w:t>
                      </w:r>
                      <w:r w:rsidRPr="00065C56">
                        <w:rPr>
                          <w:rFonts w:cs="Tahoma"/>
                          <w:color w:val="0B5294"/>
                          <w:spacing w:val="-4"/>
                          <w:sz w:val="24"/>
                          <w:szCs w:val="24"/>
                          <w:rtl/>
                        </w:rPr>
                        <w:t xml:space="preserve"> </w:t>
                      </w:r>
                      <w:r w:rsidRPr="00065C56">
                        <w:rPr>
                          <w:rFonts w:cs="Tahoma" w:hint="eastAsia"/>
                          <w:color w:val="0B5294"/>
                          <w:spacing w:val="-4"/>
                          <w:sz w:val="24"/>
                          <w:szCs w:val="24"/>
                          <w:rtl/>
                        </w:rPr>
                        <w:t>לידיה</w:t>
                      </w:r>
                    </w:p>
                    <w:p w:rsidR="00065C56" w:rsidRPr="00373C5D" w:rsidP="00065C56">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6603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66C19" w:rsidR="007B478D">
        <w:rPr>
          <w:rFonts w:ascii="Tahoma" w:hAnsi="Tahoma" w:cs="Tahoma" w:hint="cs"/>
          <w:sz w:val="17"/>
          <w:szCs w:val="17"/>
          <w:rtl/>
        </w:rPr>
        <w:t>בבדיקה נמצא כי חברת הבדיקה הודיעה למשרד הפנים שהתחשיבים נמצאו תקינים באיחור רב - שבועות וחודשים רבים לאחר קבלת התחשיבים לידיה. לדוגמה, על שמונה תחשיבים שחושבו בשנת 2014 הודיעה החברה למשרד הפנים כמה שבועות, ולעתים כמעט שנה, לאחר המועד שבו הייתה צריכה לדווח לו לפי ההסכם. יתרה מזו, משרד הפנים שילם לחברה תמורת שלושה תחשיבים לפני שהומצאו לידיו; אחד מהם הובא לידיו שמונה חודשים לאחר ששילם לחברה בעבורו, ותחשיב נוסף - כשנה לאחר התשלום בעבורו.</w:t>
      </w:r>
    </w:p>
    <w:p w:rsidR="007B478D" w:rsidRPr="00D61EB3" w:rsidP="00D61EB3">
      <w:pPr>
        <w:pStyle w:val="RESHET"/>
        <w:ind w:left="567"/>
        <w:rPr>
          <w:rtl/>
        </w:rPr>
      </w:pPr>
      <w:r w:rsidRPr="00D61EB3">
        <w:rPr>
          <w:rFonts w:hint="cs"/>
          <w:rtl/>
        </w:rPr>
        <w:t xml:space="preserve">משרד מבקר המדינה העיר למשרד הפנים כי חברת הבדיקה המציאה לרכזת חוקי העזר ולמחלקה הכלכלית את התחשיבים באיחור רב ובחריגה ניכרת מן האמור בהסכם - לעתים אף שנה לאחר המועד שנקבע - וכי הוא לא הקפיד שהתחשיבים יועברו לידיו בתוך פרק הזמן שנקבע בהסכם. בכך גרם משרד הפנים עיכוב נוסף בפרסום חוקי העזר. על משרד הפנים לקיים בקרה ראויה על החברה כדי להבטיח שתעמוד בהתחייבויותיה. </w:t>
      </w:r>
    </w:p>
    <w:p w:rsidR="007B478D" w:rsidRPr="00D61EB3" w:rsidP="00D61EB3">
      <w:pPr>
        <w:spacing w:before="180" w:line="240" w:lineRule="exact"/>
        <w:ind w:left="340" w:right="2268"/>
        <w:jc w:val="both"/>
        <w:rPr>
          <w:rFonts w:ascii="Tahoma" w:hAnsi="Tahoma" w:cs="Tahoma"/>
          <w:sz w:val="17"/>
          <w:szCs w:val="17"/>
          <w:rtl/>
        </w:rPr>
      </w:pPr>
      <w:r w:rsidRPr="00D61EB3">
        <w:rPr>
          <w:rFonts w:ascii="Tahoma" w:hAnsi="Tahoma" w:cs="Tahoma" w:hint="cs"/>
          <w:sz w:val="17"/>
          <w:szCs w:val="17"/>
          <w:rtl/>
        </w:rPr>
        <w:t>משרד הפנים מסר בתשובתו כי העיכוב נעוץ באי השלמת מסמכים, וכי הוא הנחה את חברת הבדיקה לעדכן אותו על כל עיכוב של יותר מ-60 יום בהעברת התחשיב ועל הסיבות לכך.</w:t>
      </w:r>
    </w:p>
    <w:p w:rsidR="00D61EB3" w:rsidRPr="00416048" w:rsidP="00D61EB3">
      <w:pPr>
        <w:spacing w:line="240" w:lineRule="exact"/>
        <w:ind w:right="2268"/>
        <w:jc w:val="both"/>
        <w:rPr>
          <w:rFonts w:ascii="Tahoma" w:hAnsi="Tahoma" w:cs="Tahoma"/>
          <w:sz w:val="17"/>
          <w:szCs w:val="17"/>
          <w:rtl/>
        </w:rPr>
      </w:pPr>
    </w:p>
    <w:p w:rsidR="00D61EB3" w:rsidRPr="00D43E82" w:rsidP="00D61EB3">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61EB3" w:rsidRPr="00416048" w:rsidP="00D61EB3">
      <w:pPr>
        <w:spacing w:line="240" w:lineRule="exact"/>
        <w:ind w:right="2268"/>
        <w:jc w:val="both"/>
        <w:rPr>
          <w:rFonts w:ascii="Tahoma" w:hAnsi="Tahoma" w:cs="Tahoma"/>
          <w:sz w:val="17"/>
          <w:szCs w:val="17"/>
          <w:rtl/>
        </w:rPr>
      </w:pPr>
    </w:p>
    <w:p w:rsidR="007B478D" w:rsidRPr="00666C19" w:rsidP="00D61EB3">
      <w:pPr>
        <w:pStyle w:val="RESHET"/>
        <w:rPr>
          <w:rtl/>
        </w:rPr>
      </w:pPr>
      <w:r w:rsidRPr="00666C19">
        <w:rPr>
          <w:rFonts w:hint="cs"/>
          <w:rtl/>
        </w:rPr>
        <w:t>משרד מבקר המדינה מעיר לרשויות המקומיות ולמשרד הפנים כי מטרתם של חוקי העזר היא מתן כלים לרשויות המקומיות לבצע</w:t>
      </w:r>
      <w:r w:rsidRPr="00666C19">
        <w:rPr>
          <w:rtl/>
        </w:rPr>
        <w:t xml:space="preserve"> </w:t>
      </w:r>
      <w:r w:rsidRPr="00666C19">
        <w:rPr>
          <w:rFonts w:hint="cs"/>
          <w:rtl/>
        </w:rPr>
        <w:t xml:space="preserve">פעולות </w:t>
      </w:r>
      <w:r w:rsidRPr="00666C19">
        <w:rPr>
          <w:rtl/>
        </w:rPr>
        <w:t>שה</w:t>
      </w:r>
      <w:r w:rsidRPr="00666C19">
        <w:rPr>
          <w:rFonts w:hint="cs"/>
          <w:rtl/>
        </w:rPr>
        <w:t>ן</w:t>
      </w:r>
      <w:r w:rsidRPr="00666C19">
        <w:rPr>
          <w:rtl/>
        </w:rPr>
        <w:t xml:space="preserve"> נדרש</w:t>
      </w:r>
      <w:r w:rsidRPr="00666C19">
        <w:rPr>
          <w:rFonts w:hint="cs"/>
          <w:rtl/>
        </w:rPr>
        <w:t>ו</w:t>
      </w:r>
      <w:r w:rsidRPr="00666C19">
        <w:rPr>
          <w:rtl/>
        </w:rPr>
        <w:t>ת או מוסמכ</w:t>
      </w:r>
      <w:r w:rsidRPr="00666C19">
        <w:rPr>
          <w:rFonts w:hint="cs"/>
          <w:rtl/>
        </w:rPr>
        <w:t>ו</w:t>
      </w:r>
      <w:r w:rsidRPr="00666C19">
        <w:rPr>
          <w:rtl/>
        </w:rPr>
        <w:t>ת לעשות</w:t>
      </w:r>
      <w:r w:rsidRPr="00666C19">
        <w:rPr>
          <w:rFonts w:hint="cs"/>
          <w:rtl/>
        </w:rPr>
        <w:t>ן לטובת תושביהן, ובהן גביית אגרות והיטלים במידת הצורך. לפיכך, מן הראוי שתהליך חקיקת חוקי העזר, משך בחינתם ועדכון חוקי עזר קיימים ותעריפיהם יהיו מהירים ככל הניתן על מנת שניתן יהיה לעשות בהם שימוש מועיל.</w:t>
      </w:r>
    </w:p>
    <w:p w:rsidR="007B478D" w:rsidP="00E2684E">
      <w:pPr>
        <w:pStyle w:val="KOT4"/>
        <w:rPr>
          <w:rtl/>
        </w:rPr>
      </w:pPr>
      <w:r w:rsidRPr="00C0755C">
        <w:rPr>
          <w:rFonts w:hint="cs"/>
          <w:rtl/>
        </w:rPr>
        <w:t>פרסום חוקי העזר באינטרנט</w:t>
      </w:r>
    </w:p>
    <w:p w:rsidR="007B478D" w:rsidRPr="00C0755C" w:rsidP="00E2684E">
      <w:pPr>
        <w:pStyle w:val="KOT5"/>
        <w:rPr>
          <w:rtl/>
        </w:rPr>
      </w:pPr>
      <w:r w:rsidRPr="00C0755C">
        <w:rPr>
          <w:rFonts w:hint="eastAsia"/>
          <w:rtl/>
        </w:rPr>
        <w:t>פרסום</w:t>
      </w:r>
      <w:r w:rsidRPr="00C0755C">
        <w:rPr>
          <w:rtl/>
        </w:rPr>
        <w:t xml:space="preserve"> </w:t>
      </w:r>
      <w:r w:rsidRPr="00C0755C">
        <w:rPr>
          <w:rFonts w:hint="eastAsia"/>
          <w:rtl/>
        </w:rPr>
        <w:t>חוקי</w:t>
      </w:r>
      <w:r w:rsidRPr="00C0755C">
        <w:rPr>
          <w:rtl/>
        </w:rPr>
        <w:t xml:space="preserve"> </w:t>
      </w:r>
      <w:r w:rsidRPr="00C0755C">
        <w:rPr>
          <w:rFonts w:hint="eastAsia"/>
          <w:rtl/>
        </w:rPr>
        <w:t>העזר</w:t>
      </w:r>
      <w:r w:rsidRPr="00C0755C">
        <w:rPr>
          <w:rtl/>
        </w:rPr>
        <w:t xml:space="preserve"> </w:t>
      </w:r>
      <w:r w:rsidRPr="00C0755C">
        <w:rPr>
          <w:rFonts w:hint="eastAsia"/>
          <w:rtl/>
        </w:rPr>
        <w:t>באינטרנט</w:t>
      </w:r>
      <w:r w:rsidRPr="00C0755C">
        <w:rPr>
          <w:rtl/>
        </w:rPr>
        <w:t xml:space="preserve"> </w:t>
      </w:r>
      <w:r w:rsidRPr="00C0755C">
        <w:rPr>
          <w:rFonts w:hint="eastAsia"/>
          <w:rtl/>
        </w:rPr>
        <w:t>על</w:t>
      </w:r>
      <w:r w:rsidRPr="00C0755C">
        <w:rPr>
          <w:rtl/>
        </w:rPr>
        <w:t xml:space="preserve"> </w:t>
      </w:r>
      <w:r w:rsidRPr="00C0755C">
        <w:rPr>
          <w:rFonts w:hint="eastAsia"/>
          <w:rtl/>
        </w:rPr>
        <w:t>ידי</w:t>
      </w:r>
      <w:r w:rsidRPr="00C0755C">
        <w:rPr>
          <w:rtl/>
        </w:rPr>
        <w:t xml:space="preserve"> </w:t>
      </w:r>
      <w:r w:rsidRPr="00C0755C">
        <w:rPr>
          <w:rFonts w:hint="eastAsia"/>
          <w:rtl/>
        </w:rPr>
        <w:t>משרד</w:t>
      </w:r>
      <w:r w:rsidRPr="00C0755C">
        <w:rPr>
          <w:rtl/>
        </w:rPr>
        <w:t xml:space="preserve"> </w:t>
      </w:r>
      <w:r w:rsidRPr="00C0755C">
        <w:rPr>
          <w:rFonts w:hint="eastAsia"/>
          <w:rtl/>
        </w:rPr>
        <w:t>הפנים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באתר האינטרנט של משרד הפנים מתפרסמי</w:t>
      </w:r>
      <w:r w:rsidRPr="00065C56">
        <w:rPr>
          <w:rFonts w:ascii="Tahoma" w:hAnsi="Tahoma" w:cs="Tahoma" w:hint="cs"/>
          <w:spacing w:val="-10"/>
          <w:sz w:val="17"/>
          <w:szCs w:val="17"/>
          <w:rtl/>
        </w:rPr>
        <w:t>ם</w:t>
      </w:r>
      <w:r>
        <w:rPr>
          <w:rStyle w:val="FootnoteReference"/>
          <w:rFonts w:ascii="Tahoma" w:hAnsi="Tahoma" w:cs="Tahoma"/>
          <w:sz w:val="17"/>
          <w:szCs w:val="17"/>
          <w:rtl/>
        </w:rPr>
        <w:footnoteReference w:id="52"/>
      </w:r>
      <w:r w:rsidRPr="00666C19">
        <w:rPr>
          <w:rFonts w:ascii="Tahoma" w:hAnsi="Tahoma" w:cs="Tahoma" w:hint="cs"/>
          <w:sz w:val="17"/>
          <w:szCs w:val="17"/>
          <w:rtl/>
        </w:rPr>
        <w:t xml:space="preserve"> הנחיות ומאגרי מידע הנוגעים לחוקי העזר ברשויות המקומיות: חוקי עזר מאושרים, חוקי עזר שאושר להמשיך לגבות לפיהם תשלומים, וכן חוקי עזר לדוגמה, חוקי עזר מומלצים ונהלים להגשת חוק עזר למשרד הפנים (להלן - המאגר).</w:t>
      </w:r>
      <w:r w:rsidRPr="00666C19">
        <w:rPr>
          <w:rFonts w:ascii="Tahoma" w:hAnsi="Tahoma" w:cs="Tahoma"/>
          <w:sz w:val="17"/>
          <w:szCs w:val="17"/>
          <w:rtl/>
        </w:rPr>
        <w:t xml:space="preserve"> </w:t>
      </w:r>
    </w:p>
    <w:p w:rsidR="007B478D" w:rsidRPr="00666C19" w:rsidP="00065C56">
      <w:pPr>
        <w:pStyle w:val="ListParagraph"/>
        <w:numPr>
          <w:ilvl w:val="0"/>
          <w:numId w:val="32"/>
        </w:numPr>
        <w:autoSpaceDE/>
        <w:autoSpaceDN/>
        <w:adjustRightInd/>
        <w:spacing w:line="240" w:lineRule="exact"/>
        <w:ind w:right="2268"/>
        <w:rPr>
          <w:sz w:val="17"/>
          <w:szCs w:val="17"/>
        </w:rPr>
      </w:pPr>
      <w:r w:rsidRPr="00666C19">
        <w:rPr>
          <w:rFonts w:hint="cs"/>
          <w:sz w:val="17"/>
          <w:szCs w:val="17"/>
          <w:rtl/>
        </w:rPr>
        <w:t>משרד הפנים פרסם מכרז פומבי בינואר 2012 כדי "לקבל שירותי עדכון חוקי עזר ברשויות המקומיות עבור אגף מערכות מידע". בעקבות המכרז נחתם ביולי 2013 הסכם עם חברה (להלן - חברת השירות) ולפיו משרד הפנים יעמיד לשימושה מערכת ממוחשבת שפיתח ובאמצעותה תעדכן החברה את המאגר</w:t>
      </w:r>
      <w:r>
        <w:rPr>
          <w:rStyle w:val="FootnoteReference"/>
          <w:sz w:val="17"/>
          <w:szCs w:val="17"/>
          <w:rtl/>
        </w:rPr>
        <w:footnoteReference w:id="53"/>
      </w:r>
      <w:r w:rsidRPr="00666C19">
        <w:rPr>
          <w:rFonts w:hint="cs"/>
          <w:sz w:val="17"/>
          <w:szCs w:val="17"/>
          <w:rtl/>
        </w:rPr>
        <w:t xml:space="preserve">. את החוקים ניתן יהיה לאתר לפי הרשות המקומית שחוקקה אותו, נושא החוק ושם החוק. בהסכם נקבע כי תקופת ההתקשרות תהיה עד סוף דצמבר 2013, והיקף ההתקשרות נקבע לכ-347,000 ש"ח. עוד נקבעה בהסכם אופציה להארכת תוקפו "מדי שנה בהתאם לצרכי המשרד ויכולתו התקציבית עד </w:t>
      </w:r>
      <w:r w:rsidR="00D61EB3">
        <w:rPr>
          <w:sz w:val="17"/>
          <w:szCs w:val="17"/>
          <w:rtl/>
        </w:rPr>
        <w:br/>
      </w:r>
      <w:r w:rsidRPr="00666C19">
        <w:rPr>
          <w:rFonts w:hint="cs"/>
          <w:sz w:val="17"/>
          <w:szCs w:val="17"/>
          <w:rtl/>
        </w:rPr>
        <w:t>ל-1,348,500 ש"ח</w:t>
      </w:r>
      <w:r w:rsidR="00065C56">
        <w:rPr>
          <w:rFonts w:hint="cs"/>
          <w:sz w:val="17"/>
          <w:szCs w:val="17"/>
          <w:rtl/>
        </w:rPr>
        <w:t>"</w:t>
      </w:r>
      <w:r w:rsidRPr="00666C19">
        <w:rPr>
          <w:rFonts w:hint="cs"/>
          <w:sz w:val="17"/>
          <w:szCs w:val="17"/>
          <w:rtl/>
        </w:rPr>
        <w:t>.</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בנובמבר 2013 אישרה ועדת המכרזים של משרד הפנים את הארכת ההתקשרות עם חברת השירות עד סוף דצמבר 2014 והוסיפה לתקציב הראשון כ-295,000 ש"ח (כולל </w:t>
      </w:r>
      <w:r w:rsidRPr="00666C19">
        <w:rPr>
          <w:rFonts w:ascii="Tahoma" w:hAnsi="Tahoma" w:cs="Tahoma" w:hint="cs"/>
          <w:sz w:val="17"/>
          <w:szCs w:val="17"/>
          <w:rtl/>
        </w:rPr>
        <w:t>מע"ם</w:t>
      </w:r>
      <w:r w:rsidRPr="00666C19">
        <w:rPr>
          <w:rFonts w:ascii="Tahoma" w:hAnsi="Tahoma" w:cs="Tahoma" w:hint="cs"/>
          <w:sz w:val="17"/>
          <w:szCs w:val="17"/>
          <w:rtl/>
        </w:rPr>
        <w:t xml:space="preserve">). עם הארכת תוקף ההסכם הוספו לו שני פריטים שלא נכללו במכרז הפומבי: 620 ש"ח (בתוספת </w:t>
      </w:r>
      <w:r w:rsidRPr="00666C19">
        <w:rPr>
          <w:rFonts w:ascii="Tahoma" w:hAnsi="Tahoma" w:cs="Tahoma" w:hint="cs"/>
          <w:sz w:val="17"/>
          <w:szCs w:val="17"/>
          <w:rtl/>
        </w:rPr>
        <w:t>מע"ם</w:t>
      </w:r>
      <w:r w:rsidRPr="00666C19">
        <w:rPr>
          <w:rFonts w:ascii="Tahoma" w:hAnsi="Tahoma" w:cs="Tahoma" w:hint="cs"/>
          <w:sz w:val="17"/>
          <w:szCs w:val="17"/>
          <w:rtl/>
        </w:rPr>
        <w:t xml:space="preserve">) ישולמו בעבור עדכון חוק עזר אחד לאחת מהרשויות ביהודה ושומרון, ו-325 ש"ח (בתוספת </w:t>
      </w:r>
      <w:r w:rsidRPr="00666C19">
        <w:rPr>
          <w:rFonts w:ascii="Tahoma" w:hAnsi="Tahoma" w:cs="Tahoma" w:hint="cs"/>
          <w:sz w:val="17"/>
          <w:szCs w:val="17"/>
          <w:rtl/>
        </w:rPr>
        <w:t>מע"ם</w:t>
      </w:r>
      <w:r w:rsidRPr="00666C19">
        <w:rPr>
          <w:rFonts w:ascii="Tahoma" w:hAnsi="Tahoma" w:cs="Tahoma" w:hint="cs"/>
          <w:sz w:val="17"/>
          <w:szCs w:val="17"/>
          <w:rtl/>
        </w:rPr>
        <w:t>) ישולמו בעבור כל שעת עבודה "לפעילות שאיננה מוגדרת בהסכם כאופציה לתוספות עתידיות כגון איתור הסְמָכוֹת שר הפנים". משמעות סעיף זה לא הובהרה, ולא הובאו נימוקים להוספת הפריטים</w:t>
      </w:r>
      <w:r w:rsidRPr="00666C19">
        <w:rPr>
          <w:rFonts w:ascii="Tahoma" w:hAnsi="Tahoma" w:cs="Tahoma"/>
          <w:sz w:val="17"/>
          <w:szCs w:val="17"/>
          <w:rtl/>
        </w:rPr>
        <w:t>.</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הנוספת כי ההתקשרות נמשכה גם בשנת 2015, בעלות של כ-237,000 ש"ח. למשרד מבקר המדינה לא הומצאו מסמכים המלמדים על אישור המשך ההתקשרות עם החברה ב-2015. בנובמבר 2015 אישרה ועדת המכרזים שוב את הארכת ההתקשרות עם חברה השירות, לשנת 2016, ואישרה את הגדלת התקציב עוד בכ-235,000 ש"ח.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הועלה כי הנכנס לאתר משרד הפנים בעמוד "חוקי עזר לדוגמה" נתקל בסייג ולפיו "מאגר המידע נועד לשמש כלי עזר למשתמש והחומר המובא בו אינו מחייב ואינו בא במקום העיון בפרסום חוקי העזר... משרד הפנים אינו מתחייב שהמאגר נקי משגיאות או טעויות. התחייבות מעין זו אינה אפשרית ואינה סבירה"</w:t>
      </w:r>
      <w:r>
        <w:rPr>
          <w:rStyle w:val="FootnoteReference"/>
          <w:rFonts w:ascii="Tahoma" w:hAnsi="Tahoma" w:cs="Tahoma"/>
          <w:sz w:val="17"/>
          <w:szCs w:val="17"/>
          <w:rtl/>
        </w:rPr>
        <w:footnoteReference w:id="54"/>
      </w:r>
      <w:r w:rsidRPr="00666C19">
        <w:rPr>
          <w:rFonts w:ascii="Tahoma" w:hAnsi="Tahoma" w:cs="Tahoma" w:hint="cs"/>
          <w:sz w:val="17"/>
          <w:szCs w:val="17"/>
          <w:rtl/>
        </w:rPr>
        <w:t>.</w:t>
      </w:r>
    </w:p>
    <w:p w:rsidR="007B478D" w:rsidRPr="00666C19" w:rsidP="00E2684E">
      <w:pPr>
        <w:spacing w:line="240" w:lineRule="exact"/>
        <w:ind w:left="340" w:right="2268"/>
        <w:jc w:val="both"/>
        <w:rPr>
          <w:rFonts w:ascii="Tahoma" w:eastAsia="Times New Roman" w:hAnsi="Tahoma" w:cs="Tahoma"/>
          <w:sz w:val="17"/>
          <w:szCs w:val="17"/>
          <w:rtl/>
          <w:lang w:eastAsia="he-IL"/>
        </w:rPr>
      </w:pPr>
      <w:r w:rsidRPr="00666C19">
        <w:rPr>
          <w:rFonts w:ascii="Tahoma" w:hAnsi="Tahoma" w:cs="Tahoma" w:hint="cs"/>
          <w:sz w:val="17"/>
          <w:szCs w:val="17"/>
          <w:rtl/>
        </w:rPr>
        <w:t xml:space="preserve">משרד הפנים מסר בתשובתו כי </w:t>
      </w:r>
      <w:r w:rsidRPr="00666C19">
        <w:rPr>
          <w:rFonts w:ascii="Tahoma" w:eastAsia="Times New Roman" w:hAnsi="Tahoma" w:cs="Tahoma" w:hint="cs"/>
          <w:sz w:val="17"/>
          <w:szCs w:val="17"/>
          <w:rtl/>
          <w:lang w:eastAsia="he-IL"/>
        </w:rPr>
        <w:t>המידע המוצג במאגר נכון למועד האחרון שצוין בו, וחובתו של משרד הפנים לשקף לפני ציבור המשתמשים את מהותו של המידע ואת הכלל שלפיו הפרסום ברשומות הוא הפרסום המחייב. לדברי המשרד, לא חלה עליו</w:t>
      </w:r>
      <w:r w:rsidRPr="00666C19">
        <w:rPr>
          <w:rFonts w:ascii="Tahoma" w:eastAsia="Times New Roman" w:hAnsi="Tahoma" w:cs="Tahoma"/>
          <w:sz w:val="17"/>
          <w:szCs w:val="17"/>
          <w:rtl/>
          <w:lang w:eastAsia="he-IL"/>
        </w:rPr>
        <w:t xml:space="preserve"> כל חובה חוקית </w:t>
      </w:r>
      <w:r w:rsidRPr="00666C19">
        <w:rPr>
          <w:rFonts w:ascii="Tahoma" w:eastAsia="Times New Roman" w:hAnsi="Tahoma" w:cs="Tahoma" w:hint="cs"/>
          <w:sz w:val="17"/>
          <w:szCs w:val="17"/>
          <w:rtl/>
          <w:lang w:eastAsia="he-IL"/>
        </w:rPr>
        <w:t xml:space="preserve">לפרסם </w:t>
      </w:r>
      <w:r w:rsidRPr="00666C19">
        <w:rPr>
          <w:rFonts w:ascii="Tahoma" w:eastAsia="Times New Roman" w:hAnsi="Tahoma" w:cs="Tahoma"/>
          <w:sz w:val="17"/>
          <w:szCs w:val="17"/>
          <w:rtl/>
          <w:lang w:eastAsia="he-IL"/>
        </w:rPr>
        <w:t>מאגר חקיקה</w:t>
      </w:r>
      <w:r w:rsidRPr="00666C19">
        <w:rPr>
          <w:rFonts w:ascii="Tahoma" w:eastAsia="Times New Roman" w:hAnsi="Tahoma" w:cs="Tahoma" w:hint="cs"/>
          <w:sz w:val="17"/>
          <w:szCs w:val="17"/>
          <w:rtl/>
          <w:lang w:eastAsia="he-IL"/>
        </w:rPr>
        <w:t>,</w:t>
      </w:r>
      <w:r w:rsidRPr="00666C19">
        <w:rPr>
          <w:rFonts w:ascii="Tahoma" w:eastAsia="Times New Roman" w:hAnsi="Tahoma" w:cs="Tahoma"/>
          <w:sz w:val="17"/>
          <w:szCs w:val="17"/>
          <w:rtl/>
          <w:lang w:eastAsia="he-IL"/>
        </w:rPr>
        <w:t xml:space="preserve"> והחובה לפרסם את חוקי העזר חלה על הרשות המקומית בלבד. משרד הפנים הקים את </w:t>
      </w:r>
      <w:r w:rsidRPr="00666C19">
        <w:rPr>
          <w:rFonts w:ascii="Tahoma" w:eastAsia="Times New Roman" w:hAnsi="Tahoma" w:cs="Tahoma" w:hint="cs"/>
          <w:sz w:val="17"/>
          <w:szCs w:val="17"/>
          <w:rtl/>
          <w:lang w:eastAsia="he-IL"/>
        </w:rPr>
        <w:t>ה</w:t>
      </w:r>
      <w:r w:rsidRPr="00666C19">
        <w:rPr>
          <w:rFonts w:ascii="Tahoma" w:eastAsia="Times New Roman" w:hAnsi="Tahoma" w:cs="Tahoma"/>
          <w:sz w:val="17"/>
          <w:szCs w:val="17"/>
          <w:rtl/>
          <w:lang w:eastAsia="he-IL"/>
        </w:rPr>
        <w:t xml:space="preserve">מאגר כשירות נוסף לציבור, והוא מתחזק ומעדכן </w:t>
      </w:r>
      <w:r w:rsidRPr="00666C19">
        <w:rPr>
          <w:rFonts w:ascii="Tahoma" w:eastAsia="Times New Roman" w:hAnsi="Tahoma" w:cs="Tahoma" w:hint="cs"/>
          <w:sz w:val="17"/>
          <w:szCs w:val="17"/>
          <w:rtl/>
          <w:lang w:eastAsia="he-IL"/>
        </w:rPr>
        <w:t xml:space="preserve">אותו </w:t>
      </w:r>
      <w:r w:rsidRPr="00666C19">
        <w:rPr>
          <w:rFonts w:ascii="Tahoma" w:eastAsia="Times New Roman" w:hAnsi="Tahoma" w:cs="Tahoma"/>
          <w:sz w:val="17"/>
          <w:szCs w:val="17"/>
          <w:rtl/>
          <w:lang w:eastAsia="he-IL"/>
        </w:rPr>
        <w:t>באופן עתי, באמצעים הנתונים לרשותו</w:t>
      </w:r>
      <w:r w:rsidRPr="00666C19">
        <w:rPr>
          <w:rFonts w:ascii="Tahoma" w:eastAsia="Times New Roman" w:hAnsi="Tahoma" w:cs="Tahoma" w:hint="cs"/>
          <w:sz w:val="17"/>
          <w:szCs w:val="17"/>
          <w:rtl/>
          <w:lang w:eastAsia="he-IL"/>
        </w:rPr>
        <w:t xml:space="preserve">. עוד מסר משרד הפנים ביוני 2016 כי המאגר היה מעודכן ליולי 2015. בספטמבר 2016 מסר משרד הפנים בתשובתו הנוספת, כי המאגר עודכן באפריל 2016. </w:t>
      </w:r>
    </w:p>
    <w:p w:rsidR="007B478D" w:rsidRPr="00666C19" w:rsidP="00E2684E">
      <w:pPr>
        <w:pStyle w:val="ListParagraph"/>
        <w:numPr>
          <w:ilvl w:val="0"/>
          <w:numId w:val="26"/>
        </w:numPr>
        <w:autoSpaceDE/>
        <w:autoSpaceDN/>
        <w:adjustRightInd/>
        <w:spacing w:line="240" w:lineRule="exact"/>
        <w:ind w:right="2268"/>
        <w:rPr>
          <w:sz w:val="17"/>
          <w:szCs w:val="17"/>
        </w:rPr>
      </w:pPr>
      <w:r w:rsidRPr="00666C19">
        <w:rPr>
          <w:rFonts w:hint="cs"/>
          <w:sz w:val="17"/>
          <w:szCs w:val="17"/>
          <w:rtl/>
        </w:rPr>
        <w:t>במאגר</w:t>
      </w:r>
      <w:r w:rsidRPr="00666C19">
        <w:rPr>
          <w:sz w:val="17"/>
          <w:szCs w:val="17"/>
          <w:rtl/>
        </w:rPr>
        <w:t xml:space="preserve"> משרד הפנים מפורטים 5,952 חוקי עזר </w:t>
      </w:r>
      <w:r w:rsidRPr="00666C19">
        <w:rPr>
          <w:rFonts w:hint="cs"/>
          <w:sz w:val="17"/>
          <w:szCs w:val="17"/>
          <w:rtl/>
        </w:rPr>
        <w:t>המשויכים</w:t>
      </w:r>
      <w:r w:rsidRPr="00666C19">
        <w:rPr>
          <w:sz w:val="17"/>
          <w:szCs w:val="17"/>
          <w:rtl/>
        </w:rPr>
        <w:t xml:space="preserve"> לרשויות מקומיות - 5,291 חוקים תקפים ו-661 חוקים שבוטלו - שחוקקו 264 רשויות מקומיות. עם זאת, הבדיקה העלתה </w:t>
      </w:r>
      <w:r w:rsidRPr="00666C19">
        <w:rPr>
          <w:rFonts w:hint="cs"/>
          <w:sz w:val="17"/>
          <w:szCs w:val="17"/>
          <w:rtl/>
        </w:rPr>
        <w:t>כי</w:t>
      </w:r>
      <w:r w:rsidRPr="00666C19">
        <w:rPr>
          <w:sz w:val="17"/>
          <w:szCs w:val="17"/>
          <w:rtl/>
        </w:rPr>
        <w:t xml:space="preserve"> 33 מן החוקים </w:t>
      </w:r>
      <w:r w:rsidRPr="00666C19">
        <w:rPr>
          <w:rFonts w:hint="cs"/>
          <w:sz w:val="17"/>
          <w:szCs w:val="17"/>
          <w:rtl/>
        </w:rPr>
        <w:t>המשויכים לרשויות מקומיות</w:t>
      </w:r>
      <w:r w:rsidRPr="00666C19">
        <w:rPr>
          <w:sz w:val="17"/>
          <w:szCs w:val="17"/>
          <w:rtl/>
        </w:rPr>
        <w:t xml:space="preserve"> לא נחקקו על ידי רשויות מקומיות כי אם על ידי איגודי ערים למיניהם</w:t>
      </w:r>
      <w:r w:rsidRPr="00666C19">
        <w:rPr>
          <w:rFonts w:hint="cs"/>
          <w:sz w:val="17"/>
          <w:szCs w:val="17"/>
          <w:rtl/>
        </w:rPr>
        <w:t>,</w:t>
      </w:r>
      <w:r w:rsidRPr="00666C19">
        <w:rPr>
          <w:sz w:val="17"/>
          <w:szCs w:val="17"/>
          <w:rtl/>
        </w:rPr>
        <w:t xml:space="preserve"> </w:t>
      </w:r>
      <w:r w:rsidRPr="00666C19">
        <w:rPr>
          <w:rFonts w:hint="cs"/>
          <w:sz w:val="17"/>
          <w:szCs w:val="17"/>
          <w:rtl/>
        </w:rPr>
        <w:t>ושניים</w:t>
      </w:r>
      <w:r w:rsidRPr="00666C19">
        <w:rPr>
          <w:sz w:val="17"/>
          <w:szCs w:val="17"/>
          <w:rtl/>
        </w:rPr>
        <w:t xml:space="preserve"> </w:t>
      </w:r>
      <w:r w:rsidRPr="00666C19">
        <w:rPr>
          <w:rFonts w:hint="cs"/>
          <w:sz w:val="17"/>
          <w:szCs w:val="17"/>
          <w:rtl/>
        </w:rPr>
        <w:t>נחקקו</w:t>
      </w:r>
      <w:r w:rsidRPr="00666C19">
        <w:rPr>
          <w:sz w:val="17"/>
          <w:szCs w:val="17"/>
          <w:rtl/>
        </w:rPr>
        <w:t xml:space="preserve"> </w:t>
      </w:r>
      <w:r w:rsidRPr="00666C19">
        <w:rPr>
          <w:rFonts w:hint="cs"/>
          <w:sz w:val="17"/>
          <w:szCs w:val="17"/>
          <w:rtl/>
        </w:rPr>
        <w:t>על</w:t>
      </w:r>
      <w:r w:rsidRPr="00666C19">
        <w:rPr>
          <w:sz w:val="17"/>
          <w:szCs w:val="17"/>
          <w:rtl/>
        </w:rPr>
        <w:t xml:space="preserve"> </w:t>
      </w:r>
      <w:r w:rsidRPr="00666C19">
        <w:rPr>
          <w:rFonts w:hint="cs"/>
          <w:sz w:val="17"/>
          <w:szCs w:val="17"/>
          <w:rtl/>
        </w:rPr>
        <w:t>ידי</w:t>
      </w:r>
      <w:r w:rsidRPr="00666C19">
        <w:rPr>
          <w:sz w:val="17"/>
          <w:szCs w:val="17"/>
          <w:rtl/>
        </w:rPr>
        <w:t xml:space="preserve"> </w:t>
      </w:r>
      <w:r w:rsidRPr="00666C19">
        <w:rPr>
          <w:rFonts w:hint="cs"/>
          <w:sz w:val="17"/>
          <w:szCs w:val="17"/>
          <w:rtl/>
        </w:rPr>
        <w:t>רשויות</w:t>
      </w:r>
      <w:r w:rsidRPr="00666C19">
        <w:rPr>
          <w:sz w:val="17"/>
          <w:szCs w:val="17"/>
          <w:rtl/>
        </w:rPr>
        <w:t xml:space="preserve"> </w:t>
      </w:r>
      <w:r w:rsidRPr="00666C19">
        <w:rPr>
          <w:rFonts w:hint="cs"/>
          <w:sz w:val="17"/>
          <w:szCs w:val="17"/>
          <w:rtl/>
        </w:rPr>
        <w:t>ניקוז</w:t>
      </w:r>
      <w:r w:rsidRPr="00666C19">
        <w:rPr>
          <w:sz w:val="17"/>
          <w:szCs w:val="17"/>
          <w:rtl/>
        </w:rPr>
        <w:t>;.</w:t>
      </w:r>
      <w:r w:rsidRPr="00666C19">
        <w:rPr>
          <w:rStyle w:val="CommentReference"/>
          <w:sz w:val="17"/>
          <w:szCs w:val="17"/>
          <w:rtl/>
        </w:rPr>
        <w:t xml:space="preserve"> </w:t>
      </w:r>
      <w:r w:rsidRPr="00666C19">
        <w:rPr>
          <w:rFonts w:hint="cs"/>
          <w:sz w:val="17"/>
          <w:szCs w:val="17"/>
          <w:rtl/>
        </w:rPr>
        <w:t>חוק</w:t>
      </w:r>
      <w:r w:rsidRPr="00666C19">
        <w:rPr>
          <w:sz w:val="17"/>
          <w:szCs w:val="17"/>
          <w:rtl/>
        </w:rPr>
        <w:t xml:space="preserve"> </w:t>
      </w:r>
      <w:r w:rsidRPr="00666C19">
        <w:rPr>
          <w:rFonts w:hint="cs"/>
          <w:sz w:val="17"/>
          <w:szCs w:val="17"/>
          <w:rtl/>
        </w:rPr>
        <w:t>עזר</w:t>
      </w:r>
      <w:r w:rsidRPr="00666C19">
        <w:rPr>
          <w:sz w:val="17"/>
          <w:szCs w:val="17"/>
          <w:rtl/>
        </w:rPr>
        <w:t xml:space="preserve"> </w:t>
      </w:r>
      <w:r w:rsidRPr="00666C19">
        <w:rPr>
          <w:rFonts w:hint="cs"/>
          <w:sz w:val="17"/>
          <w:szCs w:val="17"/>
          <w:rtl/>
        </w:rPr>
        <w:t>אחד</w:t>
      </w:r>
      <w:r w:rsidRPr="00666C19">
        <w:rPr>
          <w:sz w:val="17"/>
          <w:szCs w:val="17"/>
          <w:rtl/>
        </w:rPr>
        <w:t xml:space="preserve"> </w:t>
      </w:r>
      <w:r w:rsidRPr="00666C19">
        <w:rPr>
          <w:rFonts w:hint="cs"/>
          <w:sz w:val="17"/>
          <w:szCs w:val="17"/>
          <w:rtl/>
        </w:rPr>
        <w:t>שויך</w:t>
      </w:r>
      <w:r w:rsidRPr="00666C19">
        <w:rPr>
          <w:sz w:val="17"/>
          <w:szCs w:val="17"/>
          <w:rtl/>
        </w:rPr>
        <w:t xml:space="preserve"> </w:t>
      </w:r>
      <w:r w:rsidRPr="00666C19">
        <w:rPr>
          <w:rFonts w:hint="cs"/>
          <w:sz w:val="17"/>
          <w:szCs w:val="17"/>
          <w:rtl/>
        </w:rPr>
        <w:t>לרשות</w:t>
      </w:r>
      <w:r w:rsidRPr="00666C19">
        <w:rPr>
          <w:sz w:val="17"/>
          <w:szCs w:val="17"/>
          <w:rtl/>
        </w:rPr>
        <w:t xml:space="preserve"> </w:t>
      </w:r>
      <w:r w:rsidRPr="00666C19">
        <w:rPr>
          <w:rFonts w:hint="cs"/>
          <w:sz w:val="17"/>
          <w:szCs w:val="17"/>
          <w:rtl/>
        </w:rPr>
        <w:t>מקומית</w:t>
      </w:r>
      <w:r w:rsidRPr="00666C19">
        <w:rPr>
          <w:sz w:val="17"/>
          <w:szCs w:val="17"/>
          <w:rtl/>
        </w:rPr>
        <w:t xml:space="preserve"> </w:t>
      </w:r>
      <w:r w:rsidRPr="00666C19">
        <w:rPr>
          <w:rFonts w:hint="cs"/>
          <w:sz w:val="17"/>
          <w:szCs w:val="17"/>
          <w:rtl/>
        </w:rPr>
        <w:t>אחת</w:t>
      </w:r>
      <w:r w:rsidRPr="00666C19">
        <w:rPr>
          <w:sz w:val="17"/>
          <w:szCs w:val="17"/>
          <w:rtl/>
        </w:rPr>
        <w:t xml:space="preserve"> </w:t>
      </w:r>
      <w:r w:rsidRPr="00666C19">
        <w:rPr>
          <w:rFonts w:hint="cs"/>
          <w:sz w:val="17"/>
          <w:szCs w:val="17"/>
          <w:rtl/>
        </w:rPr>
        <w:t>אף שהוא</w:t>
      </w:r>
      <w:r w:rsidRPr="00666C19">
        <w:rPr>
          <w:sz w:val="17"/>
          <w:szCs w:val="17"/>
          <w:rtl/>
        </w:rPr>
        <w:t xml:space="preserve"> </w:t>
      </w:r>
      <w:r w:rsidRPr="00666C19">
        <w:rPr>
          <w:rFonts w:hint="cs"/>
          <w:sz w:val="17"/>
          <w:szCs w:val="17"/>
          <w:rtl/>
        </w:rPr>
        <w:t>שייך</w:t>
      </w:r>
      <w:r w:rsidRPr="00666C19">
        <w:rPr>
          <w:sz w:val="17"/>
          <w:szCs w:val="17"/>
          <w:rtl/>
        </w:rPr>
        <w:t xml:space="preserve"> </w:t>
      </w:r>
      <w:r w:rsidRPr="00666C19">
        <w:rPr>
          <w:rFonts w:hint="cs"/>
          <w:sz w:val="17"/>
          <w:szCs w:val="17"/>
          <w:rtl/>
        </w:rPr>
        <w:t>לרשות</w:t>
      </w:r>
      <w:r w:rsidRPr="00666C19">
        <w:rPr>
          <w:sz w:val="17"/>
          <w:szCs w:val="17"/>
          <w:rtl/>
        </w:rPr>
        <w:t xml:space="preserve"> </w:t>
      </w:r>
      <w:r w:rsidRPr="00666C19">
        <w:rPr>
          <w:rFonts w:hint="cs"/>
          <w:sz w:val="17"/>
          <w:szCs w:val="17"/>
          <w:rtl/>
        </w:rPr>
        <w:t>מקומית</w:t>
      </w:r>
      <w:r w:rsidRPr="00666C19">
        <w:rPr>
          <w:sz w:val="17"/>
          <w:szCs w:val="17"/>
          <w:rtl/>
        </w:rPr>
        <w:t xml:space="preserve"> </w:t>
      </w:r>
      <w:r w:rsidRPr="00666C19">
        <w:rPr>
          <w:rFonts w:hint="cs"/>
          <w:sz w:val="17"/>
          <w:szCs w:val="17"/>
          <w:rtl/>
        </w:rPr>
        <w:t>אחרת</w:t>
      </w:r>
      <w:r>
        <w:rPr>
          <w:rStyle w:val="FootnoteReference"/>
          <w:sz w:val="17"/>
          <w:szCs w:val="17"/>
          <w:rtl/>
        </w:rPr>
        <w:footnoteReference w:id="55"/>
      </w:r>
      <w:r w:rsidRPr="00666C19">
        <w:rPr>
          <w:sz w:val="17"/>
          <w:szCs w:val="17"/>
          <w:rtl/>
        </w:rPr>
        <w:t xml:space="preserve">. </w:t>
      </w:r>
      <w:r w:rsidRPr="00666C19">
        <w:rPr>
          <w:rFonts w:hint="cs"/>
          <w:sz w:val="17"/>
          <w:szCs w:val="17"/>
          <w:rtl/>
        </w:rPr>
        <w:t>במאגר</w:t>
      </w:r>
      <w:r w:rsidRPr="00666C19">
        <w:rPr>
          <w:sz w:val="17"/>
          <w:szCs w:val="17"/>
          <w:rtl/>
        </w:rPr>
        <w:t xml:space="preserve"> </w:t>
      </w:r>
      <w:r w:rsidRPr="00666C19">
        <w:rPr>
          <w:rFonts w:hint="cs"/>
          <w:sz w:val="17"/>
          <w:szCs w:val="17"/>
          <w:rtl/>
        </w:rPr>
        <w:t>נכללו</w:t>
      </w:r>
      <w:r w:rsidRPr="00666C19">
        <w:rPr>
          <w:sz w:val="17"/>
          <w:szCs w:val="17"/>
          <w:rtl/>
        </w:rPr>
        <w:t xml:space="preserve"> </w:t>
      </w:r>
      <w:r w:rsidRPr="00666C19">
        <w:rPr>
          <w:rFonts w:hint="cs"/>
          <w:sz w:val="17"/>
          <w:szCs w:val="17"/>
          <w:rtl/>
        </w:rPr>
        <w:t>גם</w:t>
      </w:r>
      <w:r w:rsidRPr="00666C19">
        <w:rPr>
          <w:sz w:val="17"/>
          <w:szCs w:val="17"/>
          <w:rtl/>
        </w:rPr>
        <w:t xml:space="preserve"> 11 </w:t>
      </w:r>
      <w:r w:rsidRPr="00666C19">
        <w:rPr>
          <w:rFonts w:hint="cs"/>
          <w:sz w:val="17"/>
          <w:szCs w:val="17"/>
          <w:rtl/>
        </w:rPr>
        <w:t>רשומות</w:t>
      </w:r>
      <w:r w:rsidRPr="00666C19">
        <w:rPr>
          <w:sz w:val="17"/>
          <w:szCs w:val="17"/>
          <w:rtl/>
        </w:rPr>
        <w:t xml:space="preserve"> </w:t>
      </w:r>
      <w:r w:rsidRPr="00666C19">
        <w:rPr>
          <w:rFonts w:hint="cs"/>
          <w:sz w:val="17"/>
          <w:szCs w:val="17"/>
          <w:rtl/>
        </w:rPr>
        <w:t>שאינן</w:t>
      </w:r>
      <w:r w:rsidRPr="00666C19">
        <w:rPr>
          <w:sz w:val="17"/>
          <w:szCs w:val="17"/>
          <w:rtl/>
        </w:rPr>
        <w:t xml:space="preserve"> </w:t>
      </w:r>
      <w:r w:rsidRPr="00666C19">
        <w:rPr>
          <w:rFonts w:hint="cs"/>
          <w:sz w:val="17"/>
          <w:szCs w:val="17"/>
          <w:rtl/>
        </w:rPr>
        <w:t>רשומות</w:t>
      </w:r>
      <w:r w:rsidRPr="00666C19">
        <w:rPr>
          <w:sz w:val="17"/>
          <w:szCs w:val="17"/>
          <w:rtl/>
        </w:rPr>
        <w:t xml:space="preserve"> </w:t>
      </w:r>
      <w:r w:rsidRPr="00666C19">
        <w:rPr>
          <w:rFonts w:hint="cs"/>
          <w:sz w:val="17"/>
          <w:szCs w:val="17"/>
          <w:rtl/>
        </w:rPr>
        <w:t>חוקי</w:t>
      </w:r>
      <w:r w:rsidRPr="00666C19">
        <w:rPr>
          <w:sz w:val="17"/>
          <w:szCs w:val="17"/>
          <w:rtl/>
        </w:rPr>
        <w:t xml:space="preserve"> </w:t>
      </w:r>
      <w:r w:rsidRPr="00666C19">
        <w:rPr>
          <w:rFonts w:hint="cs"/>
          <w:sz w:val="17"/>
          <w:szCs w:val="17"/>
          <w:rtl/>
        </w:rPr>
        <w:t>עזר</w:t>
      </w:r>
      <w:r>
        <w:rPr>
          <w:rStyle w:val="FootnoteReference"/>
          <w:sz w:val="17"/>
          <w:szCs w:val="17"/>
          <w:rtl/>
        </w:rPr>
        <w:footnoteReference w:id="56"/>
      </w:r>
      <w:r w:rsidRPr="00666C19">
        <w:rPr>
          <w:sz w:val="17"/>
          <w:szCs w:val="17"/>
          <w:rtl/>
        </w:rPr>
        <w:t xml:space="preserve"> </w:t>
      </w:r>
      <w:r w:rsidRPr="00666C19">
        <w:rPr>
          <w:rFonts w:hint="cs"/>
          <w:sz w:val="17"/>
          <w:szCs w:val="17"/>
          <w:rtl/>
        </w:rPr>
        <w:t>ובהן</w:t>
      </w:r>
      <w:r w:rsidRPr="00666C19">
        <w:rPr>
          <w:sz w:val="17"/>
          <w:szCs w:val="17"/>
          <w:rtl/>
        </w:rPr>
        <w:t xml:space="preserve"> שלוש החלטות </w:t>
      </w:r>
      <w:r w:rsidRPr="00666C19">
        <w:rPr>
          <w:rFonts w:hint="cs"/>
          <w:sz w:val="17"/>
          <w:szCs w:val="17"/>
          <w:rtl/>
        </w:rPr>
        <w:t>של</w:t>
      </w:r>
      <w:r w:rsidRPr="00666C19">
        <w:rPr>
          <w:sz w:val="17"/>
          <w:szCs w:val="17"/>
          <w:rtl/>
        </w:rPr>
        <w:t xml:space="preserve"> </w:t>
      </w:r>
      <w:r w:rsidRPr="00666C19">
        <w:rPr>
          <w:rFonts w:hint="cs"/>
          <w:sz w:val="17"/>
          <w:szCs w:val="17"/>
          <w:rtl/>
        </w:rPr>
        <w:t>רשויות</w:t>
      </w:r>
      <w:r w:rsidRPr="00666C19">
        <w:rPr>
          <w:sz w:val="17"/>
          <w:szCs w:val="17"/>
          <w:rtl/>
        </w:rPr>
        <w:t xml:space="preserve"> </w:t>
      </w:r>
      <w:r w:rsidRPr="00666C19">
        <w:rPr>
          <w:rFonts w:hint="cs"/>
          <w:sz w:val="17"/>
          <w:szCs w:val="17"/>
          <w:rtl/>
        </w:rPr>
        <w:t>מקומיות</w:t>
      </w:r>
      <w:r w:rsidRPr="00666C19">
        <w:rPr>
          <w:sz w:val="17"/>
          <w:szCs w:val="17"/>
          <w:rtl/>
        </w:rPr>
        <w:t xml:space="preserve">. </w:t>
      </w:r>
      <w:r w:rsidRPr="00666C19">
        <w:rPr>
          <w:rFonts w:hint="cs"/>
          <w:sz w:val="17"/>
          <w:szCs w:val="17"/>
          <w:rtl/>
        </w:rPr>
        <w:t>חוק</w:t>
      </w:r>
      <w:r w:rsidRPr="00666C19">
        <w:rPr>
          <w:sz w:val="17"/>
          <w:szCs w:val="17"/>
          <w:rtl/>
        </w:rPr>
        <w:t xml:space="preserve"> </w:t>
      </w:r>
      <w:r w:rsidRPr="00666C19">
        <w:rPr>
          <w:rFonts w:hint="cs"/>
          <w:sz w:val="17"/>
          <w:szCs w:val="17"/>
          <w:rtl/>
        </w:rPr>
        <w:t>עזר</w:t>
      </w:r>
      <w:r w:rsidRPr="00666C19">
        <w:rPr>
          <w:sz w:val="17"/>
          <w:szCs w:val="17"/>
          <w:rtl/>
        </w:rPr>
        <w:t xml:space="preserve"> </w:t>
      </w:r>
      <w:r w:rsidRPr="00666C19">
        <w:rPr>
          <w:rFonts w:hint="cs"/>
          <w:sz w:val="17"/>
          <w:szCs w:val="17"/>
          <w:rtl/>
        </w:rPr>
        <w:t>נוסף</w:t>
      </w:r>
      <w:r w:rsidRPr="00666C19">
        <w:rPr>
          <w:sz w:val="17"/>
          <w:szCs w:val="17"/>
          <w:rtl/>
        </w:rPr>
        <w:t xml:space="preserve"> </w:t>
      </w:r>
      <w:r w:rsidRPr="00666C19">
        <w:rPr>
          <w:rFonts w:hint="cs"/>
          <w:sz w:val="17"/>
          <w:szCs w:val="17"/>
          <w:rtl/>
        </w:rPr>
        <w:t>רשום</w:t>
      </w:r>
      <w:r w:rsidRPr="00666C19">
        <w:rPr>
          <w:sz w:val="17"/>
          <w:szCs w:val="17"/>
          <w:rtl/>
        </w:rPr>
        <w:t xml:space="preserve"> </w:t>
      </w:r>
      <w:r w:rsidRPr="00666C19">
        <w:rPr>
          <w:rFonts w:hint="cs"/>
          <w:sz w:val="17"/>
          <w:szCs w:val="17"/>
          <w:rtl/>
        </w:rPr>
        <w:t>פעמיים</w:t>
      </w:r>
      <w:r w:rsidRPr="00666C19">
        <w:rPr>
          <w:sz w:val="17"/>
          <w:szCs w:val="17"/>
          <w:rtl/>
        </w:rPr>
        <w:t xml:space="preserve">. </w:t>
      </w:r>
    </w:p>
    <w:p w:rsidR="007B478D" w:rsidRPr="00666C19" w:rsidP="00BA42AC">
      <w:pPr>
        <w:pStyle w:val="ListParagraph"/>
        <w:numPr>
          <w:ilvl w:val="0"/>
          <w:numId w:val="0"/>
        </w:numPr>
        <w:spacing w:line="240" w:lineRule="exact"/>
        <w:ind w:left="340" w:right="2268"/>
        <w:rPr>
          <w:sz w:val="17"/>
          <w:szCs w:val="17"/>
          <w:rtl/>
        </w:rPr>
      </w:pPr>
      <w:r w:rsidRPr="00666C19">
        <w:rPr>
          <w:rFonts w:hint="cs"/>
          <w:sz w:val="17"/>
          <w:szCs w:val="17"/>
          <w:rtl/>
        </w:rPr>
        <w:t>משרד הפנים מסר בתשובתו בעניין זה כי לגבי שלוש ההחלטות "תבוצע בחינה של המשך הכללתם במאגר". אשר לחוק העזר שרשום פעמיים מסר המשרד כי אכן מדובר בטעות והדבר יתוקן.</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בבדיקה שנעשתה באוגוסט 2016 נמצא כי לא תוקנה הטעות בעניין חוק העזר שרשום פעמיים, ושלוש ההחלטות מוסיפות להיכלל במאגר.</w:t>
      </w:r>
    </w:p>
    <w:p w:rsidR="007B478D" w:rsidRPr="00666C19" w:rsidP="00E2684E">
      <w:pPr>
        <w:pStyle w:val="ListParagraph"/>
        <w:numPr>
          <w:ilvl w:val="0"/>
          <w:numId w:val="26"/>
        </w:numPr>
        <w:autoSpaceDE/>
        <w:autoSpaceDN/>
        <w:adjustRightInd/>
        <w:spacing w:line="240" w:lineRule="exact"/>
        <w:ind w:right="2268"/>
        <w:rPr>
          <w:sz w:val="17"/>
          <w:szCs w:val="17"/>
          <w:rtl/>
        </w:rPr>
      </w:pPr>
      <w:r w:rsidRPr="00666C19">
        <w:rPr>
          <w:rFonts w:hint="cs"/>
          <w:sz w:val="17"/>
          <w:szCs w:val="17"/>
          <w:rtl/>
        </w:rPr>
        <w:t>בבדיקה גם נמצא כי במאגר רשומות 11 רשויות מקומיות שבוטלו, שפורקו או שאוחדו. כך לדוגמה, ה</w:t>
      </w:r>
      <w:r w:rsidRPr="00666C19">
        <w:rPr>
          <w:sz w:val="17"/>
          <w:szCs w:val="17"/>
          <w:rtl/>
        </w:rPr>
        <w:t xml:space="preserve">מועצה </w:t>
      </w:r>
      <w:r w:rsidRPr="00666C19">
        <w:rPr>
          <w:rFonts w:hint="cs"/>
          <w:sz w:val="17"/>
          <w:szCs w:val="17"/>
          <w:rtl/>
        </w:rPr>
        <w:t xml:space="preserve">האזורית אפעל </w:t>
      </w:r>
      <w:r w:rsidRPr="00666C19">
        <w:rPr>
          <w:sz w:val="17"/>
          <w:szCs w:val="17"/>
          <w:rtl/>
        </w:rPr>
        <w:t>פורקה באפריל 2008, ושטחיה חולקו בין הרשויות המקומיות השכנות. 32 חוקי העזר שלה המפורטים במאגר</w:t>
      </w:r>
      <w:r w:rsidRPr="00666C19">
        <w:rPr>
          <w:rFonts w:hint="cs"/>
          <w:sz w:val="17"/>
          <w:szCs w:val="17"/>
          <w:rtl/>
        </w:rPr>
        <w:t xml:space="preserve"> </w:t>
      </w:r>
      <w:r w:rsidRPr="00666C19">
        <w:rPr>
          <w:rFonts w:hint="cs"/>
          <w:sz w:val="17"/>
          <w:szCs w:val="17"/>
          <w:rtl/>
        </w:rPr>
        <w:t>אינם רלוונטיים</w:t>
      </w:r>
      <w:r w:rsidRPr="00666C19">
        <w:rPr>
          <w:sz w:val="17"/>
          <w:szCs w:val="17"/>
          <w:rtl/>
        </w:rPr>
        <w:t xml:space="preserve">, שכן </w:t>
      </w:r>
      <w:r w:rsidRPr="00666C19">
        <w:rPr>
          <w:rFonts w:hint="cs"/>
          <w:sz w:val="17"/>
          <w:szCs w:val="17"/>
          <w:rtl/>
        </w:rPr>
        <w:t>היא אינה קיימת עוד</w:t>
      </w:r>
      <w:r w:rsidRPr="00666C19">
        <w:rPr>
          <w:sz w:val="17"/>
          <w:szCs w:val="17"/>
          <w:rtl/>
        </w:rPr>
        <w:t>.</w:t>
      </w:r>
      <w:r w:rsidRPr="00666C19">
        <w:rPr>
          <w:rFonts w:hint="cs"/>
          <w:sz w:val="17"/>
          <w:szCs w:val="17"/>
          <w:rtl/>
        </w:rPr>
        <w:t xml:space="preserve"> מצד שני, שתי מועצות אזוריות שטרם חוקקו חוק עזר - אל-קסום ונווה מדבר - אינן רשומות במאגר.</w:t>
      </w:r>
    </w:p>
    <w:p w:rsidR="007B478D" w:rsidRPr="00666C19" w:rsidP="00BA42AC">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כי חוקי העזר של הרשויות המקומיות שפורקו עומדים בתוקפם כל עוד לא בוטלו או שונו על ידי הרשות המקומית החדשה, ולפיכך מדובר בחוקי עזר תקפים. לדוגמה, המועצה האזורית אפעל אמנם פורקה באפריל 2008, אך שטחיה חולקו בין עיריות אור יהודה, קריית אונו ורמת גן; משרד הפנים מסר עוד כי מטרתו של המאגר לשקף ככל הניתן את חקיקת העזר המקומית כפי שהיא מתפרסמת ברשומות ותו לא, ולכן על המאגר לכלול גם חוקי עזר של רשויות שאוחדו או פורקו. </w:t>
      </w:r>
    </w:p>
    <w:p w:rsidR="007B478D" w:rsidRPr="00666C19" w:rsidP="00BA42AC">
      <w:pPr>
        <w:pStyle w:val="RESHET"/>
        <w:ind w:left="567"/>
        <w:rPr>
          <w:rtl/>
        </w:rPr>
      </w:pPr>
      <w:r w:rsidRPr="00666C19">
        <w:rPr>
          <w:rFonts w:hint="cs"/>
          <w:rtl/>
        </w:rPr>
        <w:t xml:space="preserve">משרד מבקר המדינה מעיר למשרד הפנים, כי חוקי העזר עומדים בתוקפם אבל הרשויות המקומיות האלה אינן קיימות, לכן היה מקום לשייכם לרשויות החדשות בצווי הכינון שלהן. זאת ועוד, על המשרד לבטל לאלתר את 32 חוקי העזר של המועצה האזורית אפעל, באשר כמעט לכל אחד מהם יש חוק מקביל באותו נושא ברשות המקומית "הקולטת", ולנהוג כך גם לגבי שאר הרשויות שפורקו, אוחדו או צורפו לרשות אחרת. </w:t>
      </w:r>
    </w:p>
    <w:p w:rsidR="007B478D" w:rsidRPr="00666C19" w:rsidP="00BA42AC">
      <w:pPr>
        <w:pStyle w:val="ListParagraph"/>
        <w:numPr>
          <w:ilvl w:val="0"/>
          <w:numId w:val="26"/>
        </w:numPr>
        <w:tabs>
          <w:tab w:val="left" w:pos="0"/>
        </w:tabs>
        <w:autoSpaceDE/>
        <w:autoSpaceDN/>
        <w:adjustRightInd/>
        <w:spacing w:before="180" w:line="240" w:lineRule="exact"/>
        <w:ind w:right="2268"/>
        <w:rPr>
          <w:sz w:val="17"/>
          <w:szCs w:val="17"/>
          <w:rtl/>
        </w:rPr>
      </w:pPr>
      <w:r w:rsidRPr="00666C19">
        <w:rPr>
          <w:rFonts w:hint="cs"/>
          <w:sz w:val="17"/>
          <w:szCs w:val="17"/>
          <w:rtl/>
        </w:rPr>
        <w:t>לפי המאגר, 17 רשויות מקומיות התקינו עד חמישה חוקי עזר בלבד, ו-16 רשויות התקינו בין שישה לתשעה חוקי עזר תקפים. לשאר הרשויות המקומיות עשרה חוקי עזר ויותר.</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sz w:val="17"/>
          <w:szCs w:val="17"/>
          <w:rtl/>
        </w:rPr>
        <w:t xml:space="preserve">בדיקת </w:t>
      </w:r>
      <w:r w:rsidRPr="00666C19">
        <w:rPr>
          <w:rFonts w:ascii="Tahoma" w:hAnsi="Tahoma" w:cs="Tahoma" w:hint="cs"/>
          <w:sz w:val="17"/>
          <w:szCs w:val="17"/>
          <w:rtl/>
        </w:rPr>
        <w:t xml:space="preserve">המאגר העלתה כי הוא </w:t>
      </w:r>
      <w:r w:rsidRPr="00666C19">
        <w:rPr>
          <w:rFonts w:ascii="Tahoma" w:hAnsi="Tahoma" w:cs="Tahoma"/>
          <w:sz w:val="17"/>
          <w:szCs w:val="17"/>
          <w:rtl/>
        </w:rPr>
        <w:t>אינ</w:t>
      </w:r>
      <w:r w:rsidRPr="00666C19">
        <w:rPr>
          <w:rFonts w:ascii="Tahoma" w:hAnsi="Tahoma" w:cs="Tahoma" w:hint="cs"/>
          <w:sz w:val="17"/>
          <w:szCs w:val="17"/>
          <w:rtl/>
        </w:rPr>
        <w:t>ו</w:t>
      </w:r>
      <w:r w:rsidRPr="00666C19">
        <w:rPr>
          <w:rFonts w:ascii="Tahoma" w:hAnsi="Tahoma" w:cs="Tahoma"/>
          <w:sz w:val="17"/>
          <w:szCs w:val="17"/>
          <w:rtl/>
        </w:rPr>
        <w:t xml:space="preserve"> מלא</w:t>
      </w:r>
      <w:r w:rsidRPr="00666C19">
        <w:rPr>
          <w:rFonts w:ascii="Tahoma" w:hAnsi="Tahoma" w:cs="Tahoma" w:hint="cs"/>
          <w:sz w:val="17"/>
          <w:szCs w:val="17"/>
          <w:rtl/>
        </w:rPr>
        <w:t xml:space="preserve"> ומעודכן, כדלהלן:</w:t>
      </w:r>
    </w:p>
    <w:p w:rsidR="007B478D" w:rsidRPr="00666C19" w:rsidP="00E2684E">
      <w:pPr>
        <w:pStyle w:val="ListParagraph"/>
        <w:numPr>
          <w:ilvl w:val="1"/>
          <w:numId w:val="28"/>
        </w:numPr>
        <w:autoSpaceDE/>
        <w:autoSpaceDN/>
        <w:adjustRightInd/>
        <w:spacing w:line="240" w:lineRule="exact"/>
        <w:ind w:right="2268"/>
        <w:rPr>
          <w:sz w:val="17"/>
          <w:szCs w:val="17"/>
        </w:rPr>
      </w:pPr>
      <w:r w:rsidRPr="00666C19">
        <w:rPr>
          <w:rFonts w:hint="cs"/>
          <w:sz w:val="17"/>
          <w:szCs w:val="17"/>
          <w:rtl/>
        </w:rPr>
        <w:t>חוקי עזר תקפים שפורסמו ברשומות אינם נמצאים במאגר משרד הפנים בקבוצת חוקי העזר המאושרים.</w:t>
      </w:r>
    </w:p>
    <w:p w:rsidR="007B478D" w:rsidRPr="00666C19" w:rsidP="00E2684E">
      <w:pPr>
        <w:pStyle w:val="ListParagraph"/>
        <w:numPr>
          <w:ilvl w:val="1"/>
          <w:numId w:val="28"/>
        </w:numPr>
        <w:autoSpaceDE/>
        <w:autoSpaceDN/>
        <w:adjustRightInd/>
        <w:spacing w:line="240" w:lineRule="exact"/>
        <w:ind w:right="2268"/>
        <w:rPr>
          <w:sz w:val="17"/>
          <w:szCs w:val="17"/>
          <w:rtl/>
        </w:rPr>
      </w:pPr>
      <w:r w:rsidRPr="00666C19">
        <w:rPr>
          <w:rFonts w:hint="cs"/>
          <w:sz w:val="17"/>
          <w:szCs w:val="17"/>
          <w:rtl/>
        </w:rPr>
        <w:t xml:space="preserve">גם רשימת חוקי עזר שתוקף התעריפים שנקבעו בהם הוארך, אינה מעודכנת. לדוגמה, תוקף </w:t>
      </w:r>
      <w:r w:rsidRPr="00666C19">
        <w:rPr>
          <w:sz w:val="17"/>
          <w:szCs w:val="17"/>
          <w:rtl/>
        </w:rPr>
        <w:t>חוק עזר לחדרה</w:t>
      </w:r>
      <w:r w:rsidRPr="00666C19">
        <w:rPr>
          <w:rFonts w:hint="cs"/>
          <w:sz w:val="17"/>
          <w:szCs w:val="17"/>
          <w:rtl/>
        </w:rPr>
        <w:t xml:space="preserve"> </w:t>
      </w:r>
      <w:r w:rsidRPr="00666C19">
        <w:rPr>
          <w:sz w:val="17"/>
          <w:szCs w:val="17"/>
          <w:rtl/>
        </w:rPr>
        <w:t>(שירותי שמירה</w:t>
      </w:r>
      <w:r w:rsidRPr="00666C19">
        <w:rPr>
          <w:rFonts w:hint="cs"/>
          <w:sz w:val="17"/>
          <w:szCs w:val="17"/>
          <w:rtl/>
        </w:rPr>
        <w:t>),</w:t>
      </w:r>
      <w:r w:rsidRPr="00666C19">
        <w:rPr>
          <w:sz w:val="17"/>
          <w:szCs w:val="17"/>
          <w:rtl/>
        </w:rPr>
        <w:t xml:space="preserve"> </w:t>
      </w:r>
      <w:r w:rsidRPr="00666C19">
        <w:rPr>
          <w:rFonts w:hint="cs"/>
          <w:sz w:val="17"/>
          <w:szCs w:val="17"/>
          <w:rtl/>
        </w:rPr>
        <w:t>ה</w:t>
      </w:r>
      <w:r w:rsidRPr="00666C19">
        <w:rPr>
          <w:sz w:val="17"/>
          <w:szCs w:val="17"/>
          <w:rtl/>
        </w:rPr>
        <w:t>תשס"ז</w:t>
      </w:r>
      <w:r w:rsidRPr="00666C19">
        <w:rPr>
          <w:rFonts w:hint="cs"/>
          <w:sz w:val="17"/>
          <w:szCs w:val="17"/>
          <w:rtl/>
        </w:rPr>
        <w:t>-</w:t>
      </w:r>
      <w:r w:rsidRPr="00666C19">
        <w:rPr>
          <w:sz w:val="17"/>
          <w:szCs w:val="17"/>
          <w:rtl/>
        </w:rPr>
        <w:t>2006</w:t>
      </w:r>
      <w:r w:rsidRPr="00666C19">
        <w:rPr>
          <w:rFonts w:hint="cs"/>
          <w:sz w:val="17"/>
          <w:szCs w:val="17"/>
          <w:rtl/>
        </w:rPr>
        <w:t>, הוארך עד לסוף דצמבר 2015, אך באתר האינטרנט של משרד הפנים צוין כי הוארך רק עד דצמבר 2012.</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כי הטעויות בדבר הארכת תוקף יתוקנו. עוד מסר המשרד כי </w:t>
      </w:r>
      <w:r w:rsidRPr="00666C19">
        <w:rPr>
          <w:rFonts w:ascii="Tahoma" w:hAnsi="Tahoma" w:cs="Tahoma"/>
          <w:sz w:val="17"/>
          <w:szCs w:val="17"/>
          <w:rtl/>
        </w:rPr>
        <w:t xml:space="preserve">טעינת הקבצים לאינטרנט מתבצעת באופן ידני </w:t>
      </w:r>
      <w:r w:rsidRPr="00666C19">
        <w:rPr>
          <w:rFonts w:ascii="Tahoma" w:hAnsi="Tahoma" w:cs="Tahoma" w:hint="cs"/>
          <w:sz w:val="17"/>
          <w:szCs w:val="17"/>
          <w:rtl/>
        </w:rPr>
        <w:t xml:space="preserve">ונדרשות </w:t>
      </w:r>
      <w:r w:rsidRPr="00666C19">
        <w:rPr>
          <w:rFonts w:ascii="Tahoma" w:hAnsi="Tahoma" w:cs="Tahoma"/>
          <w:sz w:val="17"/>
          <w:szCs w:val="17"/>
          <w:rtl/>
        </w:rPr>
        <w:t xml:space="preserve">פעולות </w:t>
      </w:r>
      <w:r w:rsidRPr="00666C19">
        <w:rPr>
          <w:rFonts w:ascii="Tahoma" w:hAnsi="Tahoma" w:cs="Tahoma" w:hint="cs"/>
          <w:sz w:val="17"/>
          <w:szCs w:val="17"/>
          <w:rtl/>
        </w:rPr>
        <w:t xml:space="preserve">רבות </w:t>
      </w:r>
      <w:r w:rsidRPr="00666C19">
        <w:rPr>
          <w:rFonts w:ascii="Tahoma" w:hAnsi="Tahoma" w:cs="Tahoma"/>
          <w:sz w:val="17"/>
          <w:szCs w:val="17"/>
          <w:rtl/>
        </w:rPr>
        <w:t>להכנת הקבצים לטעינה</w:t>
      </w:r>
      <w:r w:rsidRPr="00666C19">
        <w:rPr>
          <w:rFonts w:ascii="Tahoma" w:hAnsi="Tahoma" w:cs="Tahoma" w:hint="cs"/>
          <w:sz w:val="17"/>
          <w:szCs w:val="17"/>
          <w:rtl/>
        </w:rPr>
        <w:t>, ועל כן העלאת החומר המתקבל מחברת השירות מתבצעת רק אחת לכמה חודשים. המשרד ציין כי הוא פועל לקיצור הזמן הנדרש לקליטת חקיקה חדשה כדי להגביר את עדכניות המאגר, והוסיף כי</w:t>
      </w:r>
      <w:r w:rsidRPr="00666C19">
        <w:rPr>
          <w:rFonts w:ascii="Tahoma" w:hAnsi="Tahoma" w:cs="Tahoma"/>
          <w:sz w:val="17"/>
          <w:szCs w:val="17"/>
          <w:rtl/>
        </w:rPr>
        <w:t xml:space="preserve"> לקראת סוף </w:t>
      </w:r>
      <w:r w:rsidRPr="00666C19">
        <w:rPr>
          <w:rFonts w:ascii="Tahoma" w:hAnsi="Tahoma" w:cs="Tahoma" w:hint="cs"/>
          <w:sz w:val="17"/>
          <w:szCs w:val="17"/>
          <w:rtl/>
        </w:rPr>
        <w:t xml:space="preserve">שנת 2016 </w:t>
      </w:r>
      <w:r w:rsidRPr="00666C19">
        <w:rPr>
          <w:rFonts w:ascii="Tahoma" w:hAnsi="Tahoma" w:cs="Tahoma"/>
          <w:sz w:val="17"/>
          <w:szCs w:val="17"/>
          <w:rtl/>
        </w:rPr>
        <w:t xml:space="preserve">תעלה לאוויר מערכת חדשה </w:t>
      </w:r>
      <w:r w:rsidRPr="00666C19">
        <w:rPr>
          <w:rFonts w:ascii="Tahoma" w:hAnsi="Tahoma" w:cs="Tahoma" w:hint="cs"/>
          <w:sz w:val="17"/>
          <w:szCs w:val="17"/>
          <w:rtl/>
        </w:rPr>
        <w:t xml:space="preserve">שבה תעדכן </w:t>
      </w:r>
      <w:r w:rsidRPr="00666C19">
        <w:rPr>
          <w:rFonts w:ascii="Tahoma" w:hAnsi="Tahoma" w:cs="Tahoma"/>
          <w:sz w:val="17"/>
          <w:szCs w:val="17"/>
          <w:rtl/>
        </w:rPr>
        <w:t xml:space="preserve">חברת </w:t>
      </w:r>
      <w:r w:rsidRPr="00666C19">
        <w:rPr>
          <w:rFonts w:ascii="Tahoma" w:hAnsi="Tahoma" w:cs="Tahoma" w:hint="cs"/>
          <w:sz w:val="17"/>
          <w:szCs w:val="17"/>
          <w:rtl/>
        </w:rPr>
        <w:t>השירות</w:t>
      </w:r>
      <w:r w:rsidRPr="00666C19">
        <w:rPr>
          <w:rFonts w:ascii="Tahoma" w:hAnsi="Tahoma" w:cs="Tahoma"/>
          <w:sz w:val="17"/>
          <w:szCs w:val="17"/>
          <w:rtl/>
        </w:rPr>
        <w:t xml:space="preserve"> את </w:t>
      </w:r>
      <w:r w:rsidRPr="00666C19">
        <w:rPr>
          <w:rFonts w:ascii="Tahoma" w:hAnsi="Tahoma" w:cs="Tahoma" w:hint="cs"/>
          <w:sz w:val="17"/>
          <w:szCs w:val="17"/>
          <w:rtl/>
        </w:rPr>
        <w:t>המאגר במישרין, וכך</w:t>
      </w:r>
      <w:r w:rsidRPr="00666C19">
        <w:rPr>
          <w:rFonts w:ascii="Tahoma" w:hAnsi="Tahoma" w:cs="Tahoma"/>
          <w:sz w:val="17"/>
          <w:szCs w:val="17"/>
          <w:rtl/>
        </w:rPr>
        <w:t xml:space="preserve"> כל עדכון ישתקף אוטומטית ב</w:t>
      </w:r>
      <w:r w:rsidRPr="00666C19">
        <w:rPr>
          <w:rFonts w:ascii="Tahoma" w:hAnsi="Tahoma" w:cs="Tahoma" w:hint="cs"/>
          <w:sz w:val="17"/>
          <w:szCs w:val="17"/>
          <w:rtl/>
        </w:rPr>
        <w:t>אתר ה</w:t>
      </w:r>
      <w:r w:rsidRPr="00666C19">
        <w:rPr>
          <w:rFonts w:ascii="Tahoma" w:hAnsi="Tahoma" w:cs="Tahoma"/>
          <w:sz w:val="17"/>
          <w:szCs w:val="17"/>
          <w:rtl/>
        </w:rPr>
        <w:t xml:space="preserve">אינטרנט. </w:t>
      </w:r>
    </w:p>
    <w:p w:rsidR="007B478D" w:rsidRPr="00666C19" w:rsidP="00E2684E">
      <w:pPr>
        <w:pStyle w:val="ListParagraph"/>
        <w:numPr>
          <w:ilvl w:val="0"/>
          <w:numId w:val="26"/>
        </w:numPr>
        <w:autoSpaceDE/>
        <w:autoSpaceDN/>
        <w:adjustRightInd/>
        <w:spacing w:line="240" w:lineRule="exact"/>
        <w:ind w:right="2268"/>
        <w:rPr>
          <w:sz w:val="17"/>
          <w:szCs w:val="17"/>
        </w:rPr>
      </w:pPr>
      <w:r w:rsidRPr="00666C19">
        <w:rPr>
          <w:rFonts w:hint="cs"/>
          <w:sz w:val="17"/>
          <w:szCs w:val="17"/>
          <w:rtl/>
        </w:rPr>
        <w:t>במאגר מתפרסמים חוקי עזר כחוקים תקפים אף שהם כבר בוטלו. לדוגמה, 19 חוקי עזר של עיריית הוד השרון בוטלו בשנת 1997, עם חקיקתו של חוק עזר לאיכות הסביבה, מניעת מפגעים ושמירת הסדר והניקיון, אך באתר הם עדיין רשומים בתור חוקים תקפים.</w:t>
      </w:r>
    </w:p>
    <w:p w:rsidR="007B478D" w:rsidRPr="00666C19" w:rsidP="00BA42AC">
      <w:pPr>
        <w:pStyle w:val="ListParagraph"/>
        <w:numPr>
          <w:ilvl w:val="0"/>
          <w:numId w:val="0"/>
        </w:numPr>
        <w:spacing w:line="240" w:lineRule="exact"/>
        <w:ind w:left="340" w:right="2268"/>
        <w:rPr>
          <w:sz w:val="17"/>
          <w:szCs w:val="17"/>
        </w:rPr>
      </w:pPr>
      <w:r w:rsidRPr="00666C19">
        <w:rPr>
          <w:rFonts w:hint="cs"/>
          <w:sz w:val="17"/>
          <w:szCs w:val="17"/>
          <w:rtl/>
        </w:rPr>
        <w:t>משרד הפנים מסר בתשובתו הנוספת בנוגע לעיריית הוד השרון כי מדובר בכשל נקודתי פרטני שאין בו כדי להעיד על הכלל.</w:t>
      </w:r>
    </w:p>
    <w:p w:rsidR="007B478D" w:rsidRPr="00666C19" w:rsidP="00E2684E">
      <w:pPr>
        <w:pStyle w:val="ListParagraph"/>
        <w:numPr>
          <w:ilvl w:val="0"/>
          <w:numId w:val="26"/>
        </w:numPr>
        <w:tabs>
          <w:tab w:val="left" w:pos="0"/>
        </w:tabs>
        <w:autoSpaceDE/>
        <w:autoSpaceDN/>
        <w:adjustRightInd/>
        <w:spacing w:line="240" w:lineRule="exact"/>
        <w:ind w:right="2268"/>
        <w:rPr>
          <w:sz w:val="17"/>
          <w:szCs w:val="17"/>
        </w:rPr>
      </w:pPr>
      <w:r w:rsidRPr="00666C19">
        <w:rPr>
          <w:rFonts w:hint="cs"/>
          <w:sz w:val="17"/>
          <w:szCs w:val="17"/>
          <w:rtl/>
        </w:rPr>
        <w:t xml:space="preserve">לפי המאגר, ארבע רשויות מקומיות לא התקינו כלל חוקי עזר: </w:t>
      </w:r>
      <w:r w:rsidRPr="00666C19">
        <w:rPr>
          <w:rFonts w:hint="cs"/>
          <w:sz w:val="17"/>
          <w:szCs w:val="17"/>
          <w:rtl/>
        </w:rPr>
        <w:t>כעבייה-טבאש-ח'גאג'ירה</w:t>
      </w:r>
      <w:r w:rsidRPr="00666C19">
        <w:rPr>
          <w:rFonts w:hint="cs"/>
          <w:sz w:val="17"/>
          <w:szCs w:val="17"/>
          <w:rtl/>
        </w:rPr>
        <w:t xml:space="preserve">, </w:t>
      </w:r>
      <w:r w:rsidRPr="00666C19">
        <w:rPr>
          <w:rFonts w:hint="cs"/>
          <w:sz w:val="17"/>
          <w:szCs w:val="17"/>
          <w:rtl/>
        </w:rPr>
        <w:t>לקיה</w:t>
      </w:r>
      <w:r w:rsidRPr="00666C19">
        <w:rPr>
          <w:rFonts w:hint="cs"/>
          <w:sz w:val="17"/>
          <w:szCs w:val="17"/>
          <w:rtl/>
        </w:rPr>
        <w:t>, קדומים וקרני שומרון.</w:t>
      </w:r>
    </w:p>
    <w:p w:rsidR="007B478D" w:rsidRPr="00666C19" w:rsidP="00BA42AC">
      <w:pPr>
        <w:pStyle w:val="ListParagraph"/>
        <w:numPr>
          <w:ilvl w:val="0"/>
          <w:numId w:val="0"/>
        </w:numPr>
        <w:spacing w:line="240" w:lineRule="exact"/>
        <w:ind w:left="340" w:right="2268"/>
        <w:rPr>
          <w:sz w:val="17"/>
          <w:szCs w:val="17"/>
          <w:rtl/>
        </w:rPr>
      </w:pPr>
      <w:r w:rsidRPr="00666C19">
        <w:rPr>
          <w:rFonts w:hint="cs"/>
          <w:sz w:val="17"/>
          <w:szCs w:val="17"/>
          <w:rtl/>
        </w:rPr>
        <w:t xml:space="preserve">עם זאת, בבדיקה שנערכה בארבע הרשויות המקומיות האלה התגלה כי למועצה המקומית קדומים יש לא פחות מ-16 חוקי עזר תקפים (מלבד תיקונים לחוקי העזר); המועצה המקומית </w:t>
      </w:r>
      <w:r w:rsidRPr="00666C19">
        <w:rPr>
          <w:rFonts w:hint="cs"/>
          <w:sz w:val="17"/>
          <w:szCs w:val="17"/>
          <w:rtl/>
        </w:rPr>
        <w:t>כעבייה-טבאש-חג'אג'ירה</w:t>
      </w:r>
      <w:r w:rsidRPr="00666C19">
        <w:rPr>
          <w:rFonts w:hint="cs"/>
          <w:sz w:val="17"/>
          <w:szCs w:val="17"/>
          <w:rtl/>
        </w:rPr>
        <w:t xml:space="preserve"> אימצה חוק עזר לדוגמה בדבר תברואה וסילוק מפגעים והדבר פורסם ברשומות כבר במאי 2012; ולמועצה האזורית קרני שומרון 11 חוקי עזר תקפים.</w:t>
      </w:r>
    </w:p>
    <w:p w:rsidR="007B478D" w:rsidRPr="00666C19" w:rsidP="00BA42AC">
      <w:pPr>
        <w:pStyle w:val="ListParagraph"/>
        <w:numPr>
          <w:ilvl w:val="0"/>
          <w:numId w:val="0"/>
        </w:numPr>
        <w:spacing w:after="240" w:line="240" w:lineRule="exact"/>
        <w:ind w:left="340" w:right="2268"/>
        <w:rPr>
          <w:sz w:val="17"/>
          <w:szCs w:val="17"/>
          <w:rtl/>
        </w:rPr>
      </w:pPr>
      <w:r w:rsidRPr="00666C19">
        <w:rPr>
          <w:rFonts w:hint="cs"/>
          <w:sz w:val="17"/>
          <w:szCs w:val="17"/>
          <w:rtl/>
        </w:rPr>
        <w:t>משרד הפנים מסר בתשובתו כי לגבי רשויות מקומיות הנמצאות באזור יהודה ושומרון (כמו קדומים וקרני שומרון) קיים קושי באיתור חוקי העזר, משום שאין לגביהם חובת פרסום ברשומות. עוד נמסר כי המאגר של חוקי העזר התקפים נמצא בתהליך הקמה.</w:t>
      </w:r>
    </w:p>
    <w:p w:rsidR="007B478D" w:rsidRPr="00666C19" w:rsidP="00BA42AC">
      <w:pPr>
        <w:pStyle w:val="RESHET"/>
        <w:ind w:left="567"/>
        <w:rPr>
          <w:rtl/>
        </w:rPr>
      </w:pPr>
      <w:r w:rsidRPr="00666C19">
        <w:rPr>
          <w:rFonts w:hint="cs"/>
          <w:rtl/>
        </w:rPr>
        <w:t xml:space="preserve">משרד מבקר המדינה מעיר למשרד הפנים כי בהסכם עם חברת השירות מיולי 2013, שתוקפו הוארך בינואר 2014, נקבע כי היא תקבל תמורה של 620 ש"ח לכל עדכון חוק עזר ביהודה ושומרון. משרד מבקר המדינה מעיר על כך שאף שעברו שלוש שנים ממועד חתימת ההסכם עדיין הקמת המאגר ביהודה ושומרון, שיש בו 23 רשויות מקומיות (כ-10% מכלל הרשויות המקומיות בישראל), נמצאת רק "בתהליך הקמה". </w:t>
      </w:r>
    </w:p>
    <w:p w:rsidR="007B478D" w:rsidRPr="00666C19" w:rsidP="00BA42AC">
      <w:pPr>
        <w:pStyle w:val="ListParagraph"/>
        <w:numPr>
          <w:ilvl w:val="0"/>
          <w:numId w:val="26"/>
        </w:numPr>
        <w:tabs>
          <w:tab w:val="left" w:pos="0"/>
        </w:tabs>
        <w:autoSpaceDE/>
        <w:autoSpaceDN/>
        <w:adjustRightInd/>
        <w:spacing w:before="180" w:line="240" w:lineRule="exact"/>
        <w:ind w:right="2268"/>
        <w:rPr>
          <w:sz w:val="17"/>
          <w:szCs w:val="17"/>
        </w:rPr>
      </w:pPr>
      <w:r w:rsidRPr="00666C19">
        <w:rPr>
          <w:rFonts w:eastAsia="Times New Roman" w:hint="cs"/>
          <w:sz w:val="17"/>
          <w:szCs w:val="17"/>
          <w:rtl/>
          <w:lang w:eastAsia="he-IL"/>
        </w:rPr>
        <w:t xml:space="preserve">המועצה המקומית </w:t>
      </w:r>
      <w:r w:rsidRPr="00666C19">
        <w:rPr>
          <w:rFonts w:eastAsia="Times New Roman" w:hint="cs"/>
          <w:sz w:val="17"/>
          <w:szCs w:val="17"/>
          <w:rtl/>
          <w:lang w:eastAsia="he-IL"/>
        </w:rPr>
        <w:t>לקיה</w:t>
      </w:r>
      <w:r w:rsidRPr="00666C19">
        <w:rPr>
          <w:rFonts w:eastAsia="Times New Roman" w:hint="cs"/>
          <w:sz w:val="17"/>
          <w:szCs w:val="17"/>
          <w:rtl/>
          <w:lang w:eastAsia="he-IL"/>
        </w:rPr>
        <w:t xml:space="preserve"> כוננה בשנת 1996. בצו הכינון של המועצה נקבע כי חוקי העזר של המועצה האזורית שוקת - שהמועצה המקומית </w:t>
      </w:r>
      <w:r w:rsidRPr="00666C19">
        <w:rPr>
          <w:rFonts w:eastAsia="Times New Roman" w:hint="cs"/>
          <w:sz w:val="17"/>
          <w:szCs w:val="17"/>
          <w:rtl/>
          <w:lang w:eastAsia="he-IL"/>
        </w:rPr>
        <w:t>לקיה</w:t>
      </w:r>
      <w:r w:rsidRPr="00666C19">
        <w:rPr>
          <w:rFonts w:eastAsia="Times New Roman" w:hint="cs"/>
          <w:sz w:val="17"/>
          <w:szCs w:val="17"/>
          <w:rtl/>
          <w:lang w:eastAsia="he-IL"/>
        </w:rPr>
        <w:t xml:space="preserve"> הייתה חלק ממנה - יחולו על המועצה המקומית </w:t>
      </w:r>
      <w:r w:rsidRPr="00666C19">
        <w:rPr>
          <w:rFonts w:eastAsia="Times New Roman" w:hint="cs"/>
          <w:sz w:val="17"/>
          <w:szCs w:val="17"/>
          <w:rtl/>
          <w:lang w:eastAsia="he-IL"/>
        </w:rPr>
        <w:t>לקיה</w:t>
      </w:r>
      <w:r w:rsidRPr="00666C19">
        <w:rPr>
          <w:rFonts w:eastAsia="Times New Roman" w:hint="cs"/>
          <w:sz w:val="17"/>
          <w:szCs w:val="17"/>
          <w:rtl/>
          <w:lang w:eastAsia="he-IL"/>
        </w:rPr>
        <w:t xml:space="preserve"> עד אשר תבטלם (כולם או כמה מהם) או תחוקק חוקי עזר שיחליפו אותם. לפני שהמועצה האזורית שוקת פוזרה היו לה חמישה חוקי עזר, והם חלים גם על המועצה המקומית </w:t>
      </w:r>
      <w:r w:rsidRPr="00666C19">
        <w:rPr>
          <w:rFonts w:eastAsia="Times New Roman" w:hint="cs"/>
          <w:sz w:val="17"/>
          <w:szCs w:val="17"/>
          <w:rtl/>
          <w:lang w:eastAsia="he-IL"/>
        </w:rPr>
        <w:t>לקיה</w:t>
      </w:r>
      <w:r w:rsidRPr="00666C19">
        <w:rPr>
          <w:rFonts w:eastAsia="Times New Roman" w:hint="cs"/>
          <w:sz w:val="17"/>
          <w:szCs w:val="17"/>
          <w:rtl/>
          <w:lang w:eastAsia="he-IL"/>
        </w:rPr>
        <w:t xml:space="preserve">. </w:t>
      </w:r>
    </w:p>
    <w:p w:rsidR="007B478D" w:rsidRPr="00666C19" w:rsidP="00BA42AC">
      <w:pPr>
        <w:pStyle w:val="ListParagraph"/>
        <w:numPr>
          <w:ilvl w:val="0"/>
          <w:numId w:val="0"/>
        </w:numPr>
        <w:tabs>
          <w:tab w:val="left" w:pos="0"/>
        </w:tabs>
        <w:spacing w:line="240" w:lineRule="exact"/>
        <w:ind w:left="340" w:right="2268"/>
        <w:rPr>
          <w:rFonts w:eastAsia="Times New Roman"/>
          <w:sz w:val="17"/>
          <w:szCs w:val="17"/>
          <w:rtl/>
          <w:lang w:eastAsia="he-IL"/>
        </w:rPr>
      </w:pPr>
      <w:r w:rsidRPr="00666C19">
        <w:rPr>
          <w:rFonts w:hint="cs"/>
          <w:sz w:val="17"/>
          <w:szCs w:val="17"/>
          <w:rtl/>
        </w:rPr>
        <w:t xml:space="preserve">נמצא כי מאחר שמשרד הפנים לא ציין באתר האינטרנט שלו שעל פי צו הכינון של המועצה המקומית </w:t>
      </w:r>
      <w:r w:rsidRPr="00666C19">
        <w:rPr>
          <w:rFonts w:hint="cs"/>
          <w:sz w:val="17"/>
          <w:szCs w:val="17"/>
          <w:rtl/>
        </w:rPr>
        <w:t>לקיה</w:t>
      </w:r>
      <w:r w:rsidRPr="00666C19">
        <w:rPr>
          <w:rFonts w:hint="cs"/>
          <w:sz w:val="17"/>
          <w:szCs w:val="17"/>
          <w:rtl/>
        </w:rPr>
        <w:t xml:space="preserve"> חוקי העזר שלה </w:t>
      </w:r>
      <w:r w:rsidRPr="00666C19">
        <w:rPr>
          <w:rFonts w:eastAsia="Times New Roman" w:hint="cs"/>
          <w:sz w:val="17"/>
          <w:szCs w:val="17"/>
          <w:rtl/>
          <w:lang w:eastAsia="he-IL"/>
        </w:rPr>
        <w:t xml:space="preserve">הם החוקים של המועצה האזורית שוקת, המעיין במאגר אינו יכול לדעת מה הם חוקי העזר החלים על המועצה המקומית </w:t>
      </w:r>
      <w:r w:rsidRPr="00666C19">
        <w:rPr>
          <w:rFonts w:eastAsia="Times New Roman" w:hint="cs"/>
          <w:sz w:val="17"/>
          <w:szCs w:val="17"/>
          <w:rtl/>
          <w:lang w:eastAsia="he-IL"/>
        </w:rPr>
        <w:t>לקיה</w:t>
      </w:r>
      <w:r w:rsidRPr="00666C19">
        <w:rPr>
          <w:rFonts w:eastAsia="Times New Roman" w:hint="cs"/>
          <w:sz w:val="17"/>
          <w:szCs w:val="17"/>
          <w:rtl/>
          <w:lang w:eastAsia="he-IL"/>
        </w:rPr>
        <w:t xml:space="preserve">. </w:t>
      </w:r>
    </w:p>
    <w:p w:rsidR="007B478D" w:rsidRPr="00666C19" w:rsidP="00BA42AC">
      <w:pPr>
        <w:spacing w:after="240" w:line="240" w:lineRule="exact"/>
        <w:ind w:left="340" w:right="2268"/>
        <w:jc w:val="both"/>
        <w:rPr>
          <w:rFonts w:ascii="Tahoma" w:eastAsia="Times New Roman" w:hAnsi="Tahoma" w:cs="Tahoma"/>
          <w:sz w:val="17"/>
          <w:szCs w:val="17"/>
          <w:rtl/>
          <w:lang w:eastAsia="he-IL"/>
        </w:rPr>
      </w:pPr>
      <w:r w:rsidRPr="00666C19">
        <w:rPr>
          <w:rFonts w:ascii="Tahoma" w:eastAsia="Times New Roman" w:hAnsi="Tahoma" w:cs="Tahoma" w:hint="cs"/>
          <w:sz w:val="17"/>
          <w:szCs w:val="17"/>
          <w:rtl/>
          <w:lang w:eastAsia="he-IL"/>
        </w:rPr>
        <w:t xml:space="preserve">משרד הפנים מסר בתשובתו הנוספת כי </w:t>
      </w:r>
      <w:r w:rsidRPr="00666C19">
        <w:rPr>
          <w:rFonts w:ascii="Tahoma" w:eastAsia="Times New Roman" w:hAnsi="Tahoma" w:cs="Tahoma" w:hint="eastAsia"/>
          <w:sz w:val="17"/>
          <w:szCs w:val="17"/>
          <w:rtl/>
          <w:lang w:eastAsia="he-IL"/>
        </w:rPr>
        <w:t>אין</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זה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מתפקידו</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ואף</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אין</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זה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ביכולתו</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להטמיע</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במאגר</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חוות</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דעת</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משפטיות</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בנושאים</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אלה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בהתאם</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לחקיקה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אחרת</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החלה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על</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הרשות</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האמורה</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או</w:t>
      </w:r>
      <w:r w:rsidRPr="00666C19">
        <w:rPr>
          <w:rFonts w:ascii="Tahoma" w:eastAsia="Times New Roman" w:hAnsi="Tahoma" w:cs="Tahoma"/>
          <w:sz w:val="17"/>
          <w:szCs w:val="17"/>
          <w:rtl/>
          <w:lang w:eastAsia="he-IL"/>
        </w:rPr>
        <w:t xml:space="preserve"> </w:t>
      </w:r>
      <w:r w:rsidRPr="00666C19">
        <w:rPr>
          <w:rFonts w:ascii="Tahoma" w:eastAsia="Times New Roman" w:hAnsi="Tahoma" w:cs="Tahoma" w:hint="cs"/>
          <w:sz w:val="17"/>
          <w:szCs w:val="17"/>
          <w:rtl/>
          <w:lang w:eastAsia="he-IL"/>
        </w:rPr>
        <w:t xml:space="preserve">על </w:t>
      </w:r>
      <w:r w:rsidRPr="00666C19">
        <w:rPr>
          <w:rFonts w:ascii="Tahoma" w:eastAsia="Times New Roman" w:hAnsi="Tahoma" w:cs="Tahoma" w:hint="eastAsia"/>
          <w:sz w:val="17"/>
          <w:szCs w:val="17"/>
          <w:rtl/>
          <w:lang w:eastAsia="he-IL"/>
        </w:rPr>
        <w:t>רשויות</w:t>
      </w:r>
      <w:r w:rsidRPr="00666C19">
        <w:rPr>
          <w:rFonts w:ascii="Tahoma" w:eastAsia="Times New Roman" w:hAnsi="Tahoma" w:cs="Tahoma"/>
          <w:sz w:val="17"/>
          <w:szCs w:val="17"/>
          <w:rtl/>
          <w:lang w:eastAsia="he-IL"/>
        </w:rPr>
        <w:t xml:space="preserve"> </w:t>
      </w:r>
      <w:r w:rsidRPr="00666C19">
        <w:rPr>
          <w:rFonts w:ascii="Tahoma" w:eastAsia="Times New Roman" w:hAnsi="Tahoma" w:cs="Tahoma" w:hint="eastAsia"/>
          <w:sz w:val="17"/>
          <w:szCs w:val="17"/>
          <w:rtl/>
          <w:lang w:eastAsia="he-IL"/>
        </w:rPr>
        <w:t>אחרות</w:t>
      </w:r>
      <w:r w:rsidRPr="00666C19">
        <w:rPr>
          <w:rFonts w:ascii="Tahoma" w:eastAsia="Times New Roman" w:hAnsi="Tahoma" w:cs="Tahoma"/>
          <w:sz w:val="17"/>
          <w:szCs w:val="17"/>
          <w:rtl/>
          <w:lang w:eastAsia="he-IL"/>
        </w:rPr>
        <w:t>.</w:t>
      </w:r>
    </w:p>
    <w:p w:rsidR="007B478D" w:rsidRPr="00666C19" w:rsidP="00BA42AC">
      <w:pPr>
        <w:pStyle w:val="RESHET"/>
        <w:ind w:left="567"/>
      </w:pPr>
      <w:r w:rsidRPr="00666C19">
        <w:rPr>
          <w:rFonts w:hint="cs"/>
          <w:rtl/>
        </w:rPr>
        <w:t xml:space="preserve">לדעת משרד מבקר המדינה על משרד הפנים לכל הפחות לציין תחת שם המועצה המקומית </w:t>
      </w:r>
      <w:r w:rsidRPr="00666C19">
        <w:rPr>
          <w:rFonts w:hint="cs"/>
          <w:rtl/>
        </w:rPr>
        <w:t>לקיה</w:t>
      </w:r>
      <w:r w:rsidRPr="00666C19">
        <w:rPr>
          <w:rFonts w:hint="cs"/>
          <w:rtl/>
        </w:rPr>
        <w:t xml:space="preserve"> את חוקי העזר הנכללים בה לפי צו הכינון שלה. באופן שכזה תושב </w:t>
      </w:r>
      <w:r w:rsidRPr="00666C19">
        <w:rPr>
          <w:rFonts w:hint="cs"/>
          <w:rtl/>
        </w:rPr>
        <w:t>לקיה</w:t>
      </w:r>
      <w:r w:rsidRPr="00666C19">
        <w:rPr>
          <w:rFonts w:hint="cs"/>
          <w:rtl/>
        </w:rPr>
        <w:t xml:space="preserve"> המעיין במאגר יכול לדעת אילו חוקי עזר חלים עליו. </w:t>
      </w:r>
    </w:p>
    <w:p w:rsidR="007B478D" w:rsidRPr="00666C19" w:rsidP="00BA42AC">
      <w:pPr>
        <w:pStyle w:val="ListParagraph"/>
        <w:numPr>
          <w:ilvl w:val="0"/>
          <w:numId w:val="26"/>
        </w:numPr>
        <w:tabs>
          <w:tab w:val="left" w:pos="0"/>
        </w:tabs>
        <w:autoSpaceDE/>
        <w:autoSpaceDN/>
        <w:adjustRightInd/>
        <w:spacing w:before="180" w:line="240" w:lineRule="exact"/>
        <w:ind w:right="2268"/>
        <w:rPr>
          <w:sz w:val="17"/>
          <w:szCs w:val="17"/>
          <w:rtl/>
          <w:lang w:eastAsia="he-IL"/>
        </w:rPr>
      </w:pPr>
      <w:r w:rsidRPr="00666C19">
        <w:rPr>
          <w:rFonts w:hint="cs"/>
          <w:sz w:val="17"/>
          <w:szCs w:val="17"/>
          <w:rtl/>
          <w:lang w:eastAsia="he-IL"/>
        </w:rPr>
        <w:t>לפי המאגר, יש 222 חוקי עזר כפולים ב-141 רשויות מקומיות; בדרך כלל מפרידות עשרות שנים בין מועדי החקיקה השונים. לדוגמה, לרעננה שבעה חוקי עזר כפולים, לקריית שמונה חמישה ולכפר יונה ארבעה חוקי עזר כפולים.</w:t>
      </w:r>
    </w:p>
    <w:p w:rsidR="007B478D" w:rsidRPr="00666C19" w:rsidP="00BA42AC">
      <w:pPr>
        <w:pStyle w:val="ListParagraph"/>
        <w:numPr>
          <w:ilvl w:val="0"/>
          <w:numId w:val="0"/>
        </w:numPr>
        <w:spacing w:line="240" w:lineRule="exact"/>
        <w:ind w:left="340" w:right="2268"/>
        <w:rPr>
          <w:sz w:val="17"/>
          <w:szCs w:val="17"/>
          <w:rtl/>
          <w:lang w:eastAsia="he-IL"/>
        </w:rPr>
      </w:pPr>
      <w:r w:rsidRPr="00666C19">
        <w:rPr>
          <w:rFonts w:hint="cs"/>
          <w:sz w:val="17"/>
          <w:szCs w:val="17"/>
          <w:rtl/>
          <w:lang w:eastAsia="he-IL"/>
        </w:rPr>
        <w:t>עיריית כפר יונה מסרה בתשובתה למשרד מבקר המדינה ביוני 2016 כי במסגרת חקיקת חוק עזר לכפר יונה (מניעת מפגעים ושמירת הסדר והניקיון), התשע"ו-2016, יבוטלו חוקי העזר הכפולים, וכי הכפל היה נמנע אילו אישר משרד הפנים את חוק העזר בתוך זמן סביר.</w:t>
      </w:r>
    </w:p>
    <w:p w:rsidR="007B478D" w:rsidRPr="00666C19" w:rsidP="00BA42AC">
      <w:pPr>
        <w:pStyle w:val="ListParagraph"/>
        <w:numPr>
          <w:ilvl w:val="0"/>
          <w:numId w:val="0"/>
        </w:numPr>
        <w:spacing w:after="240" w:line="240" w:lineRule="exact"/>
        <w:ind w:left="340" w:right="2268"/>
        <w:rPr>
          <w:sz w:val="17"/>
          <w:szCs w:val="17"/>
          <w:rtl/>
          <w:lang w:eastAsia="he-IL"/>
        </w:rPr>
      </w:pPr>
      <w:r w:rsidRPr="00666C19">
        <w:rPr>
          <w:rFonts w:hint="cs"/>
          <w:sz w:val="17"/>
          <w:szCs w:val="17"/>
          <w:rtl/>
          <w:lang w:eastAsia="he-IL"/>
        </w:rPr>
        <w:t>משרד הפנים מסר בתשובתו הנוספת כי העירייה הגישה לו נוסח מתוקן לחוקי העזר רק יותר משנה אחרי ששלח אליה את הערותיו.</w:t>
      </w:r>
    </w:p>
    <w:p w:rsidR="007B478D" w:rsidRPr="00666C19" w:rsidP="00BA42AC">
      <w:pPr>
        <w:pStyle w:val="RESHET"/>
        <w:ind w:left="567"/>
        <w:rPr>
          <w:rtl/>
        </w:rPr>
      </w:pPr>
      <w:r w:rsidRPr="00666C19">
        <w:rPr>
          <w:rFonts w:hint="cs"/>
          <w:rtl/>
        </w:rPr>
        <w:t>משרד מבקר המדינה מעיר לעיריות</w:t>
      </w:r>
      <w:r w:rsidRPr="00666C19">
        <w:rPr>
          <w:rFonts w:hint="cs"/>
          <w:rtl/>
        </w:rPr>
        <w:t xml:space="preserve"> כפר יונה,</w:t>
      </w:r>
      <w:r w:rsidRPr="00666C19">
        <w:rPr>
          <w:rFonts w:hint="cs"/>
          <w:rtl/>
        </w:rPr>
        <w:t xml:space="preserve"> קריית שמונה </w:t>
      </w:r>
      <w:r w:rsidRPr="00666C19">
        <w:rPr>
          <w:rFonts w:hint="cs"/>
          <w:rtl/>
        </w:rPr>
        <w:t>ורעננה</w:t>
      </w:r>
      <w:r w:rsidRPr="00666C19">
        <w:rPr>
          <w:rFonts w:hint="cs"/>
          <w:rtl/>
        </w:rPr>
        <w:t xml:space="preserve"> כי עליהן לפעול לארגון מחודש של מערך חוקי העזר שלהן, לרבות ביטול חוקים סותרים או כפולים. משרד מבקר המדינה מעיר למשרד הפנים שכמאסדר עליו להנחות את הרשויות המקומיות לפעול לאיחוד ההוראות של חוקי עזר כפולים.</w:t>
      </w:r>
    </w:p>
    <w:p w:rsidR="007B478D" w:rsidRPr="00666C19" w:rsidP="00224E55">
      <w:pPr>
        <w:pStyle w:val="ListParagraph"/>
        <w:numPr>
          <w:ilvl w:val="0"/>
          <w:numId w:val="0"/>
        </w:numPr>
        <w:spacing w:before="180" w:line="240" w:lineRule="exact"/>
        <w:ind w:left="340" w:right="2268"/>
        <w:rPr>
          <w:rFonts w:eastAsia="Times New Roman"/>
          <w:sz w:val="17"/>
          <w:szCs w:val="17"/>
          <w:rtl/>
          <w:lang w:eastAsia="he-IL"/>
        </w:rPr>
      </w:pPr>
      <w:r w:rsidRPr="00666C19">
        <w:rPr>
          <w:rFonts w:hint="cs"/>
          <w:sz w:val="17"/>
          <w:szCs w:val="17"/>
          <w:rtl/>
          <w:lang w:eastAsia="he-IL"/>
        </w:rPr>
        <w:t xml:space="preserve">משרד הפנים מסר בתשובתו כי </w:t>
      </w:r>
      <w:r w:rsidRPr="00666C19">
        <w:rPr>
          <w:rFonts w:eastAsia="Times New Roman" w:hint="cs"/>
          <w:sz w:val="17"/>
          <w:szCs w:val="17"/>
          <w:rtl/>
          <w:lang w:eastAsia="he-IL"/>
        </w:rPr>
        <w:t xml:space="preserve">מטרתו של המאגר היא לשקף </w:t>
      </w:r>
      <w:r w:rsidRPr="00666C19">
        <w:rPr>
          <w:rFonts w:eastAsia="Times New Roman"/>
          <w:sz w:val="17"/>
          <w:szCs w:val="17"/>
          <w:rtl/>
          <w:lang w:eastAsia="he-IL"/>
        </w:rPr>
        <w:t xml:space="preserve">את חקיקת העזר המקומית </w:t>
      </w:r>
      <w:r w:rsidRPr="00666C19">
        <w:rPr>
          <w:rFonts w:eastAsia="Times New Roman" w:hint="cs"/>
          <w:sz w:val="17"/>
          <w:szCs w:val="17"/>
          <w:rtl/>
          <w:lang w:eastAsia="he-IL"/>
        </w:rPr>
        <w:t>כהוויית</w:t>
      </w:r>
      <w:r w:rsidRPr="00666C19">
        <w:rPr>
          <w:rFonts w:eastAsia="Times New Roman" w:hint="eastAsia"/>
          <w:sz w:val="17"/>
          <w:szCs w:val="17"/>
          <w:rtl/>
          <w:lang w:eastAsia="he-IL"/>
        </w:rPr>
        <w:t>ה</w:t>
      </w:r>
      <w:r w:rsidRPr="00666C19">
        <w:rPr>
          <w:rFonts w:eastAsia="Times New Roman" w:hint="cs"/>
          <w:sz w:val="17"/>
          <w:szCs w:val="17"/>
          <w:rtl/>
          <w:lang w:eastAsia="he-IL"/>
        </w:rPr>
        <w:t xml:space="preserve">, </w:t>
      </w:r>
      <w:r w:rsidRPr="00666C19">
        <w:rPr>
          <w:rFonts w:eastAsia="Times New Roman"/>
          <w:sz w:val="17"/>
          <w:szCs w:val="17"/>
          <w:rtl/>
          <w:lang w:eastAsia="he-IL"/>
        </w:rPr>
        <w:t xml:space="preserve">כפי </w:t>
      </w:r>
      <w:r w:rsidRPr="00666C19">
        <w:rPr>
          <w:rFonts w:eastAsia="Times New Roman" w:hint="cs"/>
          <w:sz w:val="17"/>
          <w:szCs w:val="17"/>
          <w:rtl/>
          <w:lang w:eastAsia="he-IL"/>
        </w:rPr>
        <w:t xml:space="preserve">שהיא מתפרסמת </w:t>
      </w:r>
      <w:r w:rsidRPr="00666C19">
        <w:rPr>
          <w:rFonts w:eastAsia="Times New Roman"/>
          <w:sz w:val="17"/>
          <w:szCs w:val="17"/>
          <w:rtl/>
          <w:lang w:eastAsia="he-IL"/>
        </w:rPr>
        <w:t>ברשומות</w:t>
      </w:r>
      <w:r w:rsidRPr="00666C19">
        <w:rPr>
          <w:rFonts w:eastAsia="Times New Roman" w:hint="cs"/>
          <w:sz w:val="17"/>
          <w:szCs w:val="17"/>
          <w:rtl/>
          <w:lang w:eastAsia="he-IL"/>
        </w:rPr>
        <w:t xml:space="preserve">; האחריות לבחינה עתית של חוקי העזר ולביטול סתירות וכפילויות בין חוקים מוטלת על הרשות המקומית בלבד, שכן היא הגורם המוסמך לכך. ממילא אין זה </w:t>
      </w:r>
      <w:r w:rsidRPr="00666C19">
        <w:rPr>
          <w:rFonts w:eastAsia="Times New Roman"/>
          <w:sz w:val="17"/>
          <w:szCs w:val="17"/>
          <w:rtl/>
          <w:lang w:eastAsia="he-IL"/>
        </w:rPr>
        <w:t xml:space="preserve">מתפקידו </w:t>
      </w:r>
      <w:r w:rsidRPr="00666C19">
        <w:rPr>
          <w:rFonts w:eastAsia="Times New Roman" w:hint="cs"/>
          <w:sz w:val="17"/>
          <w:szCs w:val="17"/>
          <w:rtl/>
          <w:lang w:eastAsia="he-IL"/>
        </w:rPr>
        <w:t>של משרד הפנים ואף לא ב</w:t>
      </w:r>
      <w:r w:rsidRPr="00666C19">
        <w:rPr>
          <w:rFonts w:eastAsia="Times New Roman"/>
          <w:sz w:val="17"/>
          <w:szCs w:val="17"/>
          <w:rtl/>
          <w:lang w:eastAsia="he-IL"/>
        </w:rPr>
        <w:t xml:space="preserve">יכולתו </w:t>
      </w:r>
      <w:r w:rsidRPr="00666C19">
        <w:rPr>
          <w:rFonts w:eastAsia="Times New Roman" w:hint="cs"/>
          <w:sz w:val="17"/>
          <w:szCs w:val="17"/>
          <w:rtl/>
          <w:lang w:eastAsia="he-IL"/>
        </w:rPr>
        <w:t>או בסמכותו</w:t>
      </w:r>
      <w:r w:rsidRPr="00666C19">
        <w:rPr>
          <w:rFonts w:eastAsia="Times New Roman"/>
          <w:sz w:val="17"/>
          <w:szCs w:val="17"/>
          <w:rtl/>
          <w:lang w:eastAsia="he-IL"/>
        </w:rPr>
        <w:t xml:space="preserve">, לבחון </w:t>
      </w:r>
      <w:r w:rsidRPr="00666C19">
        <w:rPr>
          <w:rFonts w:eastAsia="Times New Roman" w:hint="cs"/>
          <w:sz w:val="17"/>
          <w:szCs w:val="17"/>
          <w:rtl/>
          <w:lang w:eastAsia="he-IL"/>
        </w:rPr>
        <w:t xml:space="preserve">אם כל </w:t>
      </w:r>
      <w:r w:rsidRPr="00666C19">
        <w:rPr>
          <w:rFonts w:eastAsia="Times New Roman"/>
          <w:sz w:val="17"/>
          <w:szCs w:val="17"/>
          <w:rtl/>
          <w:lang w:eastAsia="he-IL"/>
        </w:rPr>
        <w:t xml:space="preserve">חוק עזר </w:t>
      </w:r>
      <w:r w:rsidRPr="00666C19">
        <w:rPr>
          <w:rFonts w:eastAsia="Times New Roman" w:hint="cs"/>
          <w:sz w:val="17"/>
          <w:szCs w:val="17"/>
          <w:rtl/>
          <w:lang w:eastAsia="he-IL"/>
        </w:rPr>
        <w:t xml:space="preserve">חדש </w:t>
      </w:r>
      <w:r w:rsidRPr="00666C19">
        <w:rPr>
          <w:rFonts w:eastAsia="Times New Roman"/>
          <w:sz w:val="17"/>
          <w:szCs w:val="17"/>
          <w:rtl/>
          <w:lang w:eastAsia="he-IL"/>
        </w:rPr>
        <w:t>או תיקון לחוק</w:t>
      </w:r>
      <w:r w:rsidRPr="00666C19">
        <w:rPr>
          <w:rFonts w:eastAsia="Times New Roman" w:hint="cs"/>
          <w:sz w:val="17"/>
          <w:szCs w:val="17"/>
          <w:rtl/>
          <w:lang w:eastAsia="he-IL"/>
        </w:rPr>
        <w:t xml:space="preserve"> עולים בקנה אחד עם</w:t>
      </w:r>
      <w:r w:rsidRPr="00666C19">
        <w:rPr>
          <w:rFonts w:eastAsia="Times New Roman"/>
          <w:sz w:val="17"/>
          <w:szCs w:val="17"/>
          <w:rtl/>
          <w:lang w:eastAsia="he-IL"/>
        </w:rPr>
        <w:t xml:space="preserve"> חוקי עזר אחרים של אותה הרשות המקומית</w:t>
      </w:r>
      <w:r w:rsidRPr="00666C19">
        <w:rPr>
          <w:rFonts w:eastAsia="Times New Roman" w:hint="cs"/>
          <w:sz w:val="17"/>
          <w:szCs w:val="17"/>
          <w:rtl/>
          <w:lang w:eastAsia="he-IL"/>
        </w:rPr>
        <w:t xml:space="preserve">. </w:t>
      </w:r>
    </w:p>
    <w:p w:rsidR="007B478D" w:rsidRPr="00666C19" w:rsidP="00224E55">
      <w:pPr>
        <w:pStyle w:val="ListParagraph"/>
        <w:numPr>
          <w:ilvl w:val="0"/>
          <w:numId w:val="26"/>
        </w:numPr>
        <w:tabs>
          <w:tab w:val="left" w:pos="0"/>
        </w:tabs>
        <w:autoSpaceDE/>
        <w:autoSpaceDN/>
        <w:adjustRightInd/>
        <w:spacing w:after="240" w:line="240" w:lineRule="exact"/>
        <w:ind w:right="2268"/>
        <w:rPr>
          <w:sz w:val="17"/>
          <w:szCs w:val="17"/>
        </w:rPr>
      </w:pPr>
      <w:r w:rsidRPr="00666C19">
        <w:rPr>
          <w:rFonts w:hint="cs"/>
          <w:sz w:val="17"/>
          <w:szCs w:val="17"/>
          <w:rtl/>
        </w:rPr>
        <w:t>כדי לאמת את הנתונים המוצגים באתר האינטרנט של משרד הפנים אסף משרד מבקר המדינה באמצעות שאלונים מידע מכ-220 רשויות מקומיות בדבר חוקי העזר המעודכנים שלהן, והשווה את המידע שהתקבל מ-61 מהן למידע שבאתר משרד הפנים.</w:t>
      </w:r>
    </w:p>
    <w:p w:rsidR="007B478D" w:rsidRPr="00666C19" w:rsidP="00224E55">
      <w:pPr>
        <w:pStyle w:val="RESHET"/>
        <w:ind w:left="567"/>
        <w:rPr>
          <w:rtl/>
        </w:rPr>
      </w:pPr>
      <w:r w:rsidRPr="00065C56">
        <w:rPr>
          <w:rFonts w:hint="cs"/>
          <w:rtl/>
        </w:rPr>
        <w:t>נמצא</w:t>
      </w:r>
      <w:r w:rsidRPr="00065C56">
        <w:rPr>
          <w:rtl/>
        </w:rPr>
        <w:t xml:space="preserve"> </w:t>
      </w:r>
      <w:r w:rsidRPr="00065C56">
        <w:rPr>
          <w:rFonts w:hint="cs"/>
          <w:rtl/>
        </w:rPr>
        <w:t>כי</w:t>
      </w:r>
      <w:r w:rsidRPr="00065C56">
        <w:rPr>
          <w:rtl/>
        </w:rPr>
        <w:t xml:space="preserve"> </w:t>
      </w:r>
      <w:r w:rsidRPr="00065C56">
        <w:rPr>
          <w:rFonts w:hint="cs"/>
          <w:rtl/>
        </w:rPr>
        <w:t>רק</w:t>
      </w:r>
      <w:r w:rsidRPr="00065C56">
        <w:rPr>
          <w:rtl/>
        </w:rPr>
        <w:t xml:space="preserve"> </w:t>
      </w:r>
      <w:r w:rsidRPr="00065C56">
        <w:rPr>
          <w:rFonts w:hint="cs"/>
          <w:rtl/>
        </w:rPr>
        <w:t>חוקי</w:t>
      </w:r>
      <w:r w:rsidRPr="00065C56">
        <w:rPr>
          <w:rtl/>
        </w:rPr>
        <w:t xml:space="preserve"> </w:t>
      </w:r>
      <w:r w:rsidRPr="00065C56">
        <w:rPr>
          <w:rFonts w:hint="cs"/>
          <w:rtl/>
        </w:rPr>
        <w:t>העזר</w:t>
      </w:r>
      <w:r w:rsidRPr="00065C56">
        <w:rPr>
          <w:rtl/>
        </w:rPr>
        <w:t xml:space="preserve"> </w:t>
      </w:r>
      <w:r w:rsidRPr="00065C56">
        <w:rPr>
          <w:rFonts w:hint="cs"/>
          <w:rtl/>
        </w:rPr>
        <w:t>של</w:t>
      </w:r>
      <w:r w:rsidRPr="00065C56">
        <w:rPr>
          <w:rtl/>
        </w:rPr>
        <w:t xml:space="preserve"> 25 </w:t>
      </w:r>
      <w:r w:rsidRPr="00065C56">
        <w:rPr>
          <w:rFonts w:hint="cs"/>
          <w:rtl/>
        </w:rPr>
        <w:t>רשויות</w:t>
      </w:r>
      <w:r w:rsidRPr="00065C56">
        <w:rPr>
          <w:rtl/>
        </w:rPr>
        <w:t xml:space="preserve"> </w:t>
      </w:r>
      <w:r w:rsidRPr="00065C56">
        <w:rPr>
          <w:rFonts w:hint="cs"/>
          <w:rtl/>
        </w:rPr>
        <w:t>מקומיות</w:t>
      </w:r>
      <w:r w:rsidRPr="00065C56">
        <w:rPr>
          <w:rtl/>
        </w:rPr>
        <w:t xml:space="preserve"> </w:t>
      </w:r>
      <w:r w:rsidRPr="00065C56">
        <w:rPr>
          <w:rFonts w:hint="cs"/>
          <w:rtl/>
        </w:rPr>
        <w:t>זהים</w:t>
      </w:r>
      <w:r w:rsidRPr="00065C56">
        <w:rPr>
          <w:rtl/>
        </w:rPr>
        <w:t xml:space="preserve"> </w:t>
      </w:r>
      <w:r w:rsidRPr="00065C56">
        <w:rPr>
          <w:rFonts w:hint="cs"/>
          <w:rtl/>
        </w:rPr>
        <w:t>לרשומות</w:t>
      </w:r>
      <w:r w:rsidRPr="00065C56">
        <w:rPr>
          <w:rtl/>
        </w:rPr>
        <w:t xml:space="preserve"> </w:t>
      </w:r>
      <w:r w:rsidRPr="00065C56">
        <w:rPr>
          <w:rFonts w:hint="cs"/>
          <w:rtl/>
        </w:rPr>
        <w:t>חוקי</w:t>
      </w:r>
      <w:r w:rsidRPr="00065C56">
        <w:rPr>
          <w:rtl/>
        </w:rPr>
        <w:t xml:space="preserve"> </w:t>
      </w:r>
      <w:r w:rsidRPr="00065C56">
        <w:rPr>
          <w:rFonts w:hint="cs"/>
          <w:rtl/>
        </w:rPr>
        <w:t>העזר</w:t>
      </w:r>
      <w:r w:rsidRPr="00065C56">
        <w:rPr>
          <w:rtl/>
        </w:rPr>
        <w:t xml:space="preserve"> </w:t>
      </w:r>
      <w:r w:rsidRPr="00065C56">
        <w:rPr>
          <w:rFonts w:hint="cs"/>
          <w:rtl/>
        </w:rPr>
        <w:t>המעודכנים</w:t>
      </w:r>
      <w:r w:rsidRPr="00065C56">
        <w:rPr>
          <w:rtl/>
        </w:rPr>
        <w:t xml:space="preserve"> </w:t>
      </w:r>
      <w:r w:rsidRPr="00065C56">
        <w:rPr>
          <w:rFonts w:hint="cs"/>
          <w:rtl/>
        </w:rPr>
        <w:t>שבאתר</w:t>
      </w:r>
      <w:r w:rsidRPr="00065C56">
        <w:rPr>
          <w:rtl/>
        </w:rPr>
        <w:t xml:space="preserve"> </w:t>
      </w:r>
      <w:r w:rsidRPr="00065C56">
        <w:rPr>
          <w:rFonts w:hint="cs"/>
          <w:rtl/>
        </w:rPr>
        <w:t>משרד</w:t>
      </w:r>
      <w:r w:rsidRPr="00065C56">
        <w:rPr>
          <w:rtl/>
        </w:rPr>
        <w:t xml:space="preserve"> </w:t>
      </w:r>
      <w:r w:rsidRPr="00065C56">
        <w:rPr>
          <w:rFonts w:hint="cs"/>
          <w:rtl/>
        </w:rPr>
        <w:t>הפנים</w:t>
      </w:r>
      <w:r w:rsidRPr="00065C56">
        <w:rPr>
          <w:rtl/>
        </w:rPr>
        <w:t xml:space="preserve">, </w:t>
      </w:r>
      <w:r w:rsidRPr="00065C56">
        <w:rPr>
          <w:rFonts w:hint="cs"/>
          <w:rtl/>
        </w:rPr>
        <w:t>ואילו</w:t>
      </w:r>
      <w:r w:rsidRPr="00065C56">
        <w:rPr>
          <w:rtl/>
        </w:rPr>
        <w:t xml:space="preserve"> </w:t>
      </w:r>
      <w:r w:rsidRPr="00065C56">
        <w:rPr>
          <w:rFonts w:hint="cs"/>
          <w:rtl/>
        </w:rPr>
        <w:t>בחוקי</w:t>
      </w:r>
      <w:r w:rsidRPr="00065C56">
        <w:rPr>
          <w:rtl/>
        </w:rPr>
        <w:t xml:space="preserve"> </w:t>
      </w:r>
      <w:r w:rsidRPr="00065C56">
        <w:rPr>
          <w:rFonts w:hint="cs"/>
          <w:rtl/>
        </w:rPr>
        <w:t>העזר</w:t>
      </w:r>
      <w:r w:rsidRPr="00065C56">
        <w:rPr>
          <w:rtl/>
        </w:rPr>
        <w:t xml:space="preserve"> </w:t>
      </w:r>
      <w:r w:rsidRPr="00065C56">
        <w:rPr>
          <w:rFonts w:hint="cs"/>
          <w:rtl/>
        </w:rPr>
        <w:t>של</w:t>
      </w:r>
      <w:r w:rsidRPr="00065C56">
        <w:rPr>
          <w:rtl/>
        </w:rPr>
        <w:t xml:space="preserve"> 36 </w:t>
      </w:r>
      <w:r w:rsidRPr="00065C56">
        <w:rPr>
          <w:rFonts w:hint="cs"/>
          <w:rtl/>
        </w:rPr>
        <w:t>הרשויות</w:t>
      </w:r>
      <w:r w:rsidRPr="00065C56">
        <w:rPr>
          <w:rtl/>
        </w:rPr>
        <w:t xml:space="preserve"> </w:t>
      </w:r>
      <w:r w:rsidRPr="00065C56">
        <w:rPr>
          <w:rFonts w:hint="cs"/>
          <w:rtl/>
        </w:rPr>
        <w:t>המקומיות</w:t>
      </w:r>
      <w:r w:rsidRPr="00065C56">
        <w:rPr>
          <w:rtl/>
        </w:rPr>
        <w:t xml:space="preserve"> </w:t>
      </w:r>
      <w:r w:rsidRPr="00065C56">
        <w:rPr>
          <w:rFonts w:hint="cs"/>
          <w:rtl/>
        </w:rPr>
        <w:t>האחרות</w:t>
      </w:r>
      <w:r w:rsidRPr="00065C56">
        <w:rPr>
          <w:rtl/>
        </w:rPr>
        <w:t xml:space="preserve"> </w:t>
      </w:r>
      <w:r w:rsidRPr="00065C56">
        <w:rPr>
          <w:rFonts w:hint="cs"/>
          <w:rtl/>
        </w:rPr>
        <w:t>התגלו</w:t>
      </w:r>
      <w:r w:rsidRPr="00065C56">
        <w:rPr>
          <w:rtl/>
        </w:rPr>
        <w:t xml:space="preserve"> </w:t>
      </w:r>
      <w:r w:rsidRPr="00065C56">
        <w:rPr>
          <w:rFonts w:hint="cs"/>
          <w:rtl/>
        </w:rPr>
        <w:t>הבדלים</w:t>
      </w:r>
      <w:r w:rsidRPr="00065C56">
        <w:rPr>
          <w:rtl/>
        </w:rPr>
        <w:t xml:space="preserve">, </w:t>
      </w:r>
      <w:r w:rsidRPr="00065C56">
        <w:rPr>
          <w:rFonts w:hint="cs"/>
          <w:rtl/>
        </w:rPr>
        <w:t>חלקם ניכרים</w:t>
      </w:r>
      <w:r w:rsidRPr="00065C56">
        <w:rPr>
          <w:rtl/>
        </w:rPr>
        <w:t xml:space="preserve">, </w:t>
      </w:r>
      <w:r w:rsidRPr="00065C56">
        <w:rPr>
          <w:rFonts w:hint="cs"/>
          <w:rtl/>
        </w:rPr>
        <w:t>בין</w:t>
      </w:r>
      <w:r w:rsidRPr="00065C56">
        <w:rPr>
          <w:rtl/>
        </w:rPr>
        <w:t xml:space="preserve"> </w:t>
      </w:r>
      <w:r w:rsidRPr="00065C56">
        <w:rPr>
          <w:rFonts w:hint="cs"/>
          <w:rtl/>
        </w:rPr>
        <w:t>נתוני</w:t>
      </w:r>
      <w:r w:rsidRPr="00065C56">
        <w:rPr>
          <w:rtl/>
        </w:rPr>
        <w:t xml:space="preserve"> </w:t>
      </w:r>
      <w:r w:rsidRPr="00065C56">
        <w:rPr>
          <w:rFonts w:hint="cs"/>
          <w:rtl/>
        </w:rPr>
        <w:t>הרשויות</w:t>
      </w:r>
      <w:r w:rsidRPr="00065C56">
        <w:rPr>
          <w:rtl/>
        </w:rPr>
        <w:t xml:space="preserve"> </w:t>
      </w:r>
      <w:r w:rsidRPr="00065C56">
        <w:rPr>
          <w:rFonts w:hint="cs"/>
          <w:rtl/>
        </w:rPr>
        <w:t>ובין</w:t>
      </w:r>
      <w:r w:rsidRPr="00065C56">
        <w:rPr>
          <w:rtl/>
        </w:rPr>
        <w:t xml:space="preserve"> </w:t>
      </w:r>
      <w:r w:rsidRPr="00065C56">
        <w:rPr>
          <w:rFonts w:hint="cs"/>
          <w:rtl/>
        </w:rPr>
        <w:t>הנתונים</w:t>
      </w:r>
      <w:r w:rsidRPr="00065C56">
        <w:rPr>
          <w:rtl/>
        </w:rPr>
        <w:t xml:space="preserve"> </w:t>
      </w:r>
      <w:r w:rsidRPr="00065C56">
        <w:rPr>
          <w:rFonts w:hint="cs"/>
          <w:rtl/>
        </w:rPr>
        <w:t>שבאתר</w:t>
      </w:r>
      <w:r w:rsidRPr="00065C56">
        <w:rPr>
          <w:rtl/>
        </w:rPr>
        <w:t xml:space="preserve"> </w:t>
      </w:r>
      <w:r w:rsidRPr="00065C56">
        <w:rPr>
          <w:rFonts w:hint="cs"/>
          <w:rtl/>
        </w:rPr>
        <w:t>משרד</w:t>
      </w:r>
      <w:r w:rsidRPr="00065C56">
        <w:rPr>
          <w:rtl/>
        </w:rPr>
        <w:t xml:space="preserve"> </w:t>
      </w:r>
      <w:r w:rsidRPr="00065C56">
        <w:rPr>
          <w:rFonts w:hint="cs"/>
          <w:rtl/>
        </w:rPr>
        <w:t>הפנים</w:t>
      </w:r>
      <w:r w:rsidRPr="00065C56">
        <w:rPr>
          <w:rtl/>
        </w:rPr>
        <w:t>.</w:t>
      </w:r>
      <w:r w:rsidRPr="00666C19">
        <w:rPr>
          <w:rFonts w:hint="cs"/>
          <w:rtl/>
        </w:rPr>
        <w:t xml:space="preserve"> </w:t>
      </w:r>
    </w:p>
    <w:p w:rsidR="007B478D" w:rsidRPr="00666C19" w:rsidP="00696F82">
      <w:pPr>
        <w:pStyle w:val="ListParagraph"/>
        <w:numPr>
          <w:ilvl w:val="0"/>
          <w:numId w:val="0"/>
        </w:numPr>
        <w:tabs>
          <w:tab w:val="left" w:pos="0"/>
        </w:tabs>
        <w:spacing w:before="180" w:after="240" w:line="240" w:lineRule="exact"/>
        <w:ind w:left="340" w:right="2268"/>
        <w:rPr>
          <w:sz w:val="17"/>
          <w:szCs w:val="17"/>
          <w:rtl/>
        </w:rPr>
      </w:pPr>
      <w:r w:rsidRPr="00666C19">
        <w:rPr>
          <w:rFonts w:hint="cs"/>
          <w:sz w:val="17"/>
          <w:szCs w:val="17"/>
          <w:rtl/>
        </w:rPr>
        <w:t>לדוגמה</w:t>
      </w:r>
      <w:r w:rsidRPr="00666C19">
        <w:rPr>
          <w:sz w:val="17"/>
          <w:szCs w:val="17"/>
          <w:rtl/>
        </w:rPr>
        <w:t xml:space="preserve">, </w:t>
      </w:r>
      <w:r w:rsidRPr="00666C19">
        <w:rPr>
          <w:rFonts w:hint="cs"/>
          <w:sz w:val="17"/>
          <w:szCs w:val="17"/>
          <w:rtl/>
        </w:rPr>
        <w:t>באתר</w:t>
      </w:r>
      <w:r w:rsidRPr="00666C19">
        <w:rPr>
          <w:sz w:val="17"/>
          <w:szCs w:val="17"/>
          <w:rtl/>
        </w:rPr>
        <w:t xml:space="preserve"> </w:t>
      </w:r>
      <w:r w:rsidRPr="00666C19">
        <w:rPr>
          <w:rFonts w:hint="cs"/>
          <w:sz w:val="17"/>
          <w:szCs w:val="17"/>
          <w:rtl/>
        </w:rPr>
        <w:t>משרד</w:t>
      </w:r>
      <w:r w:rsidRPr="00666C19">
        <w:rPr>
          <w:sz w:val="17"/>
          <w:szCs w:val="17"/>
          <w:rtl/>
        </w:rPr>
        <w:t xml:space="preserve"> </w:t>
      </w:r>
      <w:r w:rsidRPr="00666C19">
        <w:rPr>
          <w:rFonts w:hint="cs"/>
          <w:sz w:val="17"/>
          <w:szCs w:val="17"/>
          <w:rtl/>
        </w:rPr>
        <w:t>הפנים</w:t>
      </w:r>
      <w:r w:rsidRPr="00666C19">
        <w:rPr>
          <w:sz w:val="17"/>
          <w:szCs w:val="17"/>
          <w:rtl/>
        </w:rPr>
        <w:t xml:space="preserve"> לא מופיעים 13 חוקי עזר של </w:t>
      </w:r>
      <w:r w:rsidRPr="00666C19">
        <w:rPr>
          <w:rFonts w:hint="cs"/>
          <w:sz w:val="17"/>
          <w:szCs w:val="17"/>
          <w:rtl/>
        </w:rPr>
        <w:t>ה</w:t>
      </w:r>
      <w:r w:rsidRPr="00666C19">
        <w:rPr>
          <w:sz w:val="17"/>
          <w:szCs w:val="17"/>
          <w:rtl/>
        </w:rPr>
        <w:t xml:space="preserve">מועצה </w:t>
      </w:r>
      <w:r w:rsidRPr="00666C19">
        <w:rPr>
          <w:rFonts w:hint="cs"/>
          <w:sz w:val="17"/>
          <w:szCs w:val="17"/>
          <w:rtl/>
        </w:rPr>
        <w:t>ה</w:t>
      </w:r>
      <w:r w:rsidRPr="00666C19">
        <w:rPr>
          <w:sz w:val="17"/>
          <w:szCs w:val="17"/>
          <w:rtl/>
        </w:rPr>
        <w:t xml:space="preserve">מקומית </w:t>
      </w:r>
      <w:r w:rsidRPr="00666C19">
        <w:rPr>
          <w:rFonts w:hint="cs"/>
          <w:sz w:val="17"/>
          <w:szCs w:val="17"/>
          <w:rtl/>
        </w:rPr>
        <w:t>קריית</w:t>
      </w:r>
      <w:r w:rsidRPr="00666C19">
        <w:rPr>
          <w:sz w:val="17"/>
          <w:szCs w:val="17"/>
          <w:rtl/>
        </w:rPr>
        <w:t xml:space="preserve"> </w:t>
      </w:r>
      <w:r w:rsidRPr="00666C19">
        <w:rPr>
          <w:rFonts w:hint="cs"/>
          <w:sz w:val="17"/>
          <w:szCs w:val="17"/>
          <w:rtl/>
        </w:rPr>
        <w:t>ארבע ושני חוקי עזר של המועצה</w:t>
      </w:r>
      <w:r w:rsidRPr="00666C19">
        <w:rPr>
          <w:sz w:val="17"/>
          <w:szCs w:val="17"/>
          <w:rtl/>
        </w:rPr>
        <w:t xml:space="preserve"> </w:t>
      </w:r>
      <w:r w:rsidRPr="00666C19">
        <w:rPr>
          <w:rFonts w:hint="cs"/>
          <w:sz w:val="17"/>
          <w:szCs w:val="17"/>
          <w:rtl/>
        </w:rPr>
        <w:t>האזורית</w:t>
      </w:r>
      <w:r w:rsidRPr="00666C19">
        <w:rPr>
          <w:sz w:val="17"/>
          <w:szCs w:val="17"/>
          <w:rtl/>
        </w:rPr>
        <w:t xml:space="preserve"> </w:t>
      </w:r>
      <w:r w:rsidRPr="00666C19">
        <w:rPr>
          <w:rFonts w:hint="cs"/>
          <w:sz w:val="17"/>
          <w:szCs w:val="17"/>
          <w:rtl/>
        </w:rPr>
        <w:t>מגילות</w:t>
      </w:r>
      <w:r w:rsidRPr="00666C19">
        <w:rPr>
          <w:sz w:val="17"/>
          <w:szCs w:val="17"/>
          <w:rtl/>
        </w:rPr>
        <w:t xml:space="preserve"> </w:t>
      </w:r>
      <w:r w:rsidRPr="00666C19">
        <w:rPr>
          <w:rFonts w:hint="cs"/>
          <w:sz w:val="17"/>
          <w:szCs w:val="17"/>
          <w:rtl/>
        </w:rPr>
        <w:t>ים</w:t>
      </w:r>
      <w:r w:rsidRPr="00666C19">
        <w:rPr>
          <w:sz w:val="17"/>
          <w:szCs w:val="17"/>
          <w:rtl/>
        </w:rPr>
        <w:t xml:space="preserve"> </w:t>
      </w:r>
      <w:r w:rsidRPr="00666C19">
        <w:rPr>
          <w:rFonts w:hint="cs"/>
          <w:sz w:val="17"/>
          <w:szCs w:val="17"/>
          <w:rtl/>
        </w:rPr>
        <w:t>המלח, וכן</w:t>
      </w:r>
      <w:r w:rsidRPr="00666C19">
        <w:rPr>
          <w:sz w:val="17"/>
          <w:szCs w:val="17"/>
          <w:rtl/>
        </w:rPr>
        <w:t xml:space="preserve"> </w:t>
      </w:r>
      <w:r w:rsidRPr="00666C19">
        <w:rPr>
          <w:rFonts w:hint="cs"/>
          <w:sz w:val="17"/>
          <w:szCs w:val="17"/>
          <w:rtl/>
        </w:rPr>
        <w:t>אין</w:t>
      </w:r>
      <w:r w:rsidRPr="00666C19">
        <w:rPr>
          <w:sz w:val="17"/>
          <w:szCs w:val="17"/>
          <w:rtl/>
        </w:rPr>
        <w:t xml:space="preserve"> </w:t>
      </w:r>
      <w:r w:rsidRPr="00666C19">
        <w:rPr>
          <w:rFonts w:hint="cs"/>
          <w:sz w:val="17"/>
          <w:szCs w:val="17"/>
          <w:rtl/>
        </w:rPr>
        <w:t>באתר אזכור לשבעה תוספות ותיקונים לחוקי עזר של עיריית אשקלון.</w:t>
      </w:r>
    </w:p>
    <w:p w:rsidR="007B478D" w:rsidRPr="00666C19" w:rsidP="00696F82">
      <w:pPr>
        <w:pStyle w:val="RESHET"/>
        <w:rPr>
          <w:rtl/>
        </w:rPr>
      </w:pPr>
      <w:r w:rsidRPr="00666C19">
        <w:rPr>
          <w:rFonts w:hint="cs"/>
          <w:rtl/>
        </w:rPr>
        <w:t xml:space="preserve">מהאמור לעיל עולה כי מאגרי המידע העוסקים בחוקי עזר אינם מלאים ואינם מעודכנים ונפלו בהם שגיאות רבות. כפי שיפורט בהמשך, חלק ניכר מהרשויות המקומיות מפנות את תושביהן המעוניינים במידע על חוקי עזר הנהוגים ברשות המקומית לאתר משרד הפנים, ובכך הן חושפות אותם למידע לא מעודכן שיש בו כאמור טעויות רבות. </w:t>
      </w:r>
    </w:p>
    <w:p w:rsidR="007B478D" w:rsidRPr="00666C19" w:rsidP="00696F82">
      <w:pPr>
        <w:pStyle w:val="RESHET"/>
        <w:rPr>
          <w:rtl/>
        </w:rPr>
      </w:pPr>
      <w:r w:rsidRPr="00666C19">
        <w:rPr>
          <w:rtl/>
        </w:rPr>
        <w:t>מן הראוי אפוא שמידע בדבר חוקי העזר באתר משרד הפנים יהיה זמין, שלם ומעודכן</w:t>
      </w:r>
      <w:r w:rsidRPr="00666C19">
        <w:rPr>
          <w:rFonts w:hint="cs"/>
          <w:rtl/>
        </w:rPr>
        <w:t>.</w:t>
      </w:r>
      <w:r w:rsidRPr="00666C19">
        <w:rPr>
          <w:rtl/>
        </w:rPr>
        <w:t xml:space="preserve"> </w:t>
      </w:r>
      <w:r w:rsidRPr="00666C19">
        <w:rPr>
          <w:rFonts w:hint="cs"/>
          <w:rtl/>
        </w:rPr>
        <w:t>על משרד הפנים לעדכן ללא דיחוי את המידע במאגר חוקי העזר, להסיר את החוקים שבוטלו ולהוסיף לאתר את התיקונים לחוקי העזר, דבר</w:t>
      </w:r>
      <w:r w:rsidRPr="00666C19">
        <w:rPr>
          <w:rtl/>
        </w:rPr>
        <w:t xml:space="preserve"> </w:t>
      </w:r>
      <w:r w:rsidRPr="00666C19">
        <w:rPr>
          <w:rFonts w:hint="cs"/>
          <w:rtl/>
        </w:rPr>
        <w:t>שיסייע</w:t>
      </w:r>
      <w:r w:rsidRPr="00666C19">
        <w:rPr>
          <w:rtl/>
        </w:rPr>
        <w:t xml:space="preserve"> לרשויות המקומיות בכל הנוגע להליך התקנת חוקי העזר. </w:t>
      </w:r>
    </w:p>
    <w:p w:rsidR="007B478D" w:rsidRPr="00666C19" w:rsidP="00696F82">
      <w:pPr>
        <w:pStyle w:val="RESHET"/>
        <w:rPr>
          <w:rtl/>
        </w:rPr>
      </w:pPr>
      <w:r w:rsidRPr="00666C19">
        <w:rPr>
          <w:rFonts w:hint="cs"/>
          <w:rtl/>
        </w:rPr>
        <w:t>משרד</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w:t>
      </w:r>
      <w:r w:rsidRPr="00666C19">
        <w:rPr>
          <w:rFonts w:hint="cs"/>
          <w:rtl/>
        </w:rPr>
        <w:t>גם מעיר למשרד</w:t>
      </w:r>
      <w:r w:rsidRPr="00666C19">
        <w:rPr>
          <w:rtl/>
        </w:rPr>
        <w:t xml:space="preserve"> </w:t>
      </w:r>
      <w:r w:rsidRPr="00666C19">
        <w:rPr>
          <w:rFonts w:hint="cs"/>
          <w:rtl/>
        </w:rPr>
        <w:t>הפנים</w:t>
      </w:r>
      <w:r w:rsidRPr="00666C19">
        <w:rPr>
          <w:rtl/>
        </w:rPr>
        <w:t xml:space="preserve"> </w:t>
      </w:r>
      <w:r w:rsidRPr="00666C19">
        <w:rPr>
          <w:rFonts w:hint="cs"/>
          <w:rtl/>
        </w:rPr>
        <w:t>כי</w:t>
      </w:r>
      <w:r w:rsidRPr="00666C19">
        <w:rPr>
          <w:rtl/>
        </w:rPr>
        <w:t xml:space="preserve"> </w:t>
      </w:r>
      <w:r w:rsidRPr="00666C19">
        <w:rPr>
          <w:rFonts w:hint="cs"/>
          <w:rtl/>
        </w:rPr>
        <w:t>ההסתייגות</w:t>
      </w:r>
      <w:r w:rsidRPr="00666C19">
        <w:rPr>
          <w:rtl/>
        </w:rPr>
        <w:t xml:space="preserve"> </w:t>
      </w:r>
      <w:r w:rsidRPr="00666C19">
        <w:rPr>
          <w:rFonts w:hint="cs"/>
          <w:rtl/>
        </w:rPr>
        <w:t>בנוגע</w:t>
      </w:r>
      <w:r w:rsidRPr="00666C19">
        <w:rPr>
          <w:rtl/>
        </w:rPr>
        <w:t xml:space="preserve"> </w:t>
      </w:r>
      <w:r w:rsidRPr="00666C19">
        <w:rPr>
          <w:rFonts w:hint="cs"/>
          <w:rtl/>
        </w:rPr>
        <w:t>לתוכן</w:t>
      </w:r>
      <w:r w:rsidRPr="00666C19">
        <w:rPr>
          <w:rtl/>
        </w:rPr>
        <w:t xml:space="preserve"> </w:t>
      </w:r>
      <w:r w:rsidRPr="00666C19">
        <w:rPr>
          <w:rFonts w:hint="cs"/>
          <w:rtl/>
        </w:rPr>
        <w:t>האתר</w:t>
      </w:r>
      <w:r w:rsidRPr="00666C19">
        <w:rPr>
          <w:rtl/>
        </w:rPr>
        <w:t xml:space="preserve"> </w:t>
      </w:r>
      <w:r w:rsidRPr="00666C19">
        <w:rPr>
          <w:rFonts w:hint="cs"/>
          <w:rtl/>
        </w:rPr>
        <w:t>אינה</w:t>
      </w:r>
      <w:r w:rsidRPr="00666C19">
        <w:rPr>
          <w:rtl/>
        </w:rPr>
        <w:t xml:space="preserve"> </w:t>
      </w:r>
      <w:r w:rsidRPr="00666C19">
        <w:rPr>
          <w:rFonts w:hint="cs"/>
          <w:rtl/>
        </w:rPr>
        <w:t>פוטרת</w:t>
      </w:r>
      <w:r w:rsidRPr="00666C19">
        <w:rPr>
          <w:rtl/>
        </w:rPr>
        <w:t xml:space="preserve"> </w:t>
      </w:r>
      <w:r w:rsidRPr="00666C19">
        <w:rPr>
          <w:rFonts w:hint="cs"/>
          <w:rtl/>
        </w:rPr>
        <w:t>אותו</w:t>
      </w:r>
      <w:r w:rsidRPr="00666C19">
        <w:rPr>
          <w:rtl/>
        </w:rPr>
        <w:t xml:space="preserve"> </w:t>
      </w:r>
      <w:r w:rsidRPr="00666C19">
        <w:rPr>
          <w:rFonts w:hint="cs"/>
          <w:rtl/>
        </w:rPr>
        <w:t>מלדייק</w:t>
      </w:r>
      <w:r w:rsidRPr="00666C19">
        <w:rPr>
          <w:rtl/>
        </w:rPr>
        <w:t xml:space="preserve"> </w:t>
      </w:r>
      <w:r w:rsidRPr="00666C19">
        <w:rPr>
          <w:rFonts w:hint="cs"/>
          <w:rtl/>
        </w:rPr>
        <w:t>בהצגת התכנים</w:t>
      </w:r>
      <w:r w:rsidRPr="00666C19">
        <w:rPr>
          <w:rtl/>
        </w:rPr>
        <w:t xml:space="preserve"> </w:t>
      </w:r>
      <w:r w:rsidRPr="00666C19">
        <w:rPr>
          <w:rFonts w:hint="cs"/>
          <w:rtl/>
        </w:rPr>
        <w:t>באתר</w:t>
      </w:r>
      <w:r w:rsidRPr="00666C19">
        <w:rPr>
          <w:rtl/>
        </w:rPr>
        <w:t xml:space="preserve">, </w:t>
      </w:r>
      <w:r w:rsidRPr="00666C19">
        <w:rPr>
          <w:rFonts w:hint="cs"/>
          <w:rtl/>
        </w:rPr>
        <w:t>בייחוד לאור העובדה ש</w:t>
      </w:r>
      <w:r w:rsidRPr="00666C19">
        <w:rPr>
          <w:rtl/>
        </w:rPr>
        <w:t xml:space="preserve">הוא שכר גורם מקצועי </w:t>
      </w:r>
      <w:r w:rsidRPr="00666C19">
        <w:rPr>
          <w:rFonts w:hint="cs"/>
          <w:rtl/>
        </w:rPr>
        <w:t xml:space="preserve">בשכר לא מבוטל, </w:t>
      </w:r>
      <w:r w:rsidRPr="00666C19">
        <w:rPr>
          <w:rtl/>
        </w:rPr>
        <w:t>לביצוע המטלה הזאת</w:t>
      </w:r>
      <w:r w:rsidRPr="00666C19">
        <w:rPr>
          <w:rFonts w:hint="cs"/>
          <w:rtl/>
        </w:rPr>
        <w:t>.</w:t>
      </w:r>
    </w:p>
    <w:p w:rsidR="007B478D" w:rsidRPr="00C0755C" w:rsidP="00696F82">
      <w:pPr>
        <w:pStyle w:val="KOT5"/>
        <w:ind w:right="2268"/>
        <w:rPr>
          <w:rtl/>
        </w:rPr>
      </w:pPr>
      <w:r w:rsidRPr="00C0755C">
        <w:rPr>
          <w:rFonts w:hint="eastAsia"/>
          <w:rtl/>
        </w:rPr>
        <w:t>פרסום</w:t>
      </w:r>
      <w:r w:rsidRPr="00C0755C">
        <w:rPr>
          <w:rtl/>
        </w:rPr>
        <w:t xml:space="preserve"> </w:t>
      </w:r>
      <w:r w:rsidRPr="00C0755C">
        <w:rPr>
          <w:rFonts w:hint="eastAsia"/>
          <w:rtl/>
        </w:rPr>
        <w:t>חוקי</w:t>
      </w:r>
      <w:r w:rsidRPr="00C0755C">
        <w:rPr>
          <w:rtl/>
        </w:rPr>
        <w:t xml:space="preserve"> </w:t>
      </w:r>
      <w:r w:rsidRPr="00C0755C">
        <w:rPr>
          <w:rFonts w:hint="eastAsia"/>
          <w:rtl/>
        </w:rPr>
        <w:t>העזר</w:t>
      </w:r>
      <w:r w:rsidRPr="00C0755C">
        <w:rPr>
          <w:rtl/>
        </w:rPr>
        <w:t xml:space="preserve"> </w:t>
      </w:r>
      <w:r w:rsidRPr="00C0755C">
        <w:rPr>
          <w:rFonts w:hint="eastAsia"/>
          <w:rtl/>
        </w:rPr>
        <w:t>באתרי</w:t>
      </w:r>
      <w:r w:rsidRPr="00C0755C">
        <w:rPr>
          <w:rtl/>
        </w:rPr>
        <w:t xml:space="preserve"> </w:t>
      </w:r>
      <w:r w:rsidRPr="00C0755C">
        <w:rPr>
          <w:rFonts w:hint="eastAsia"/>
          <w:rtl/>
        </w:rPr>
        <w:t>האינטרנט</w:t>
      </w:r>
      <w:r w:rsidRPr="00C0755C">
        <w:rPr>
          <w:rFonts w:hint="cs"/>
          <w:rtl/>
        </w:rPr>
        <w:t xml:space="preserve"> על ידי הרשויות המקומיות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סעיף 248ב לפקודת העיריות וסעיף 13ו לפקודת המועצות המקומיות (שמחיל את ההסדר הקבוע בפקודת העיריות) מחייבים את הרשויות המקומיות להקים אתרי אינטרנט ולהפעילם. בהוראת סעיף 248ב(1) לפקודת העיריות נקבע, כי הרשות המקומית תפרסם באתר האינטרנט שלה, בין השאר, מידע שעליה לפרסם ברשומות. מחובתן של הרשויות המקומיות לפרסם חוקי עזר ברשומות עולה אפוא חובתן של העיריות ושל המועצות המקומיות לפרסם את חוקי העזר שלהן באתרי האינטרנט שלהן.</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כמו כן, </w:t>
      </w:r>
      <w:r w:rsidRPr="00666C19">
        <w:rPr>
          <w:rFonts w:ascii="Tahoma" w:hAnsi="Tahoma" w:cs="Tahoma"/>
          <w:sz w:val="17"/>
          <w:szCs w:val="17"/>
          <w:rtl/>
        </w:rPr>
        <w:t xml:space="preserve">חוק חופש המידע, התשנ"ח-1998 (להלן - חוק חופש המידע), מעגן את זכותו של כל אזרח או תושב לקבל מידע מרשויות ציבוריות. אתרי האינטרנט </w:t>
      </w:r>
      <w:r w:rsidRPr="00666C19">
        <w:rPr>
          <w:rFonts w:ascii="Tahoma" w:hAnsi="Tahoma" w:cs="Tahoma" w:hint="cs"/>
          <w:sz w:val="17"/>
          <w:szCs w:val="17"/>
          <w:rtl/>
        </w:rPr>
        <w:t xml:space="preserve">הם </w:t>
      </w:r>
      <w:r w:rsidRPr="00666C19">
        <w:rPr>
          <w:rFonts w:ascii="Tahoma" w:hAnsi="Tahoma" w:cs="Tahoma"/>
          <w:sz w:val="17"/>
          <w:szCs w:val="17"/>
          <w:rtl/>
        </w:rPr>
        <w:t>כלי זמין ונגיש לרשויות המקומיות לפרסום חוקי העזר שלהן.</w:t>
      </w:r>
    </w:p>
    <w:p w:rsidR="007B478D" w:rsidRPr="00666C19" w:rsidP="00E2684E">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65C56" w:rsidRPr="00373C5D" w:rsidP="00065C5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569628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340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65C56" w:rsidRPr="00881D99" w:rsidP="00065C56">
                            <w:pPr>
                              <w:spacing w:after="0" w:line="240" w:lineRule="auto"/>
                              <w:rPr>
                                <w:color w:val="0B5294"/>
                                <w:spacing w:val="-4"/>
                                <w:sz w:val="24"/>
                                <w:szCs w:val="24"/>
                                <w:rtl/>
                                <w:cs/>
                              </w:rPr>
                            </w:pPr>
                            <w:r w:rsidRPr="00065C56">
                              <w:rPr>
                                <w:rFonts w:cs="Tahoma"/>
                                <w:color w:val="0B5294"/>
                                <w:spacing w:val="-4"/>
                                <w:sz w:val="24"/>
                                <w:szCs w:val="24"/>
                                <w:rtl/>
                              </w:rPr>
                              <w:t xml:space="preserve">139 </w:t>
                            </w:r>
                            <w:r w:rsidRPr="00065C56">
                              <w:rPr>
                                <w:rFonts w:cs="Tahoma" w:hint="eastAsia"/>
                                <w:color w:val="0B5294"/>
                                <w:spacing w:val="-4"/>
                                <w:sz w:val="24"/>
                                <w:szCs w:val="24"/>
                                <w:rtl/>
                              </w:rPr>
                              <w:t>רשויות</w:t>
                            </w:r>
                            <w:r w:rsidRPr="00065C56">
                              <w:rPr>
                                <w:rFonts w:cs="Tahoma"/>
                                <w:color w:val="0B5294"/>
                                <w:spacing w:val="-4"/>
                                <w:sz w:val="24"/>
                                <w:szCs w:val="24"/>
                                <w:rtl/>
                              </w:rPr>
                              <w:t xml:space="preserve"> </w:t>
                            </w:r>
                            <w:r w:rsidRPr="00065C56">
                              <w:rPr>
                                <w:rFonts w:cs="Tahoma" w:hint="eastAsia"/>
                                <w:color w:val="0B5294"/>
                                <w:spacing w:val="-4"/>
                                <w:sz w:val="24"/>
                                <w:szCs w:val="24"/>
                                <w:rtl/>
                              </w:rPr>
                              <w:t>מקומיות</w:t>
                            </w:r>
                            <w:r w:rsidRPr="00065C56">
                              <w:rPr>
                                <w:rFonts w:cs="Tahoma"/>
                                <w:color w:val="0B5294"/>
                                <w:spacing w:val="-4"/>
                                <w:sz w:val="24"/>
                                <w:szCs w:val="24"/>
                                <w:rtl/>
                              </w:rPr>
                              <w:t xml:space="preserve"> </w:t>
                            </w:r>
                            <w:r w:rsidRPr="00065C56">
                              <w:rPr>
                                <w:rFonts w:cs="Tahoma" w:hint="eastAsia"/>
                                <w:color w:val="0B5294"/>
                                <w:spacing w:val="-4"/>
                                <w:sz w:val="24"/>
                                <w:szCs w:val="24"/>
                                <w:rtl/>
                              </w:rPr>
                              <w:t>שיש</w:t>
                            </w:r>
                            <w:r w:rsidRPr="00065C56">
                              <w:rPr>
                                <w:rFonts w:cs="Tahoma"/>
                                <w:color w:val="0B5294"/>
                                <w:spacing w:val="-4"/>
                                <w:sz w:val="24"/>
                                <w:szCs w:val="24"/>
                                <w:rtl/>
                              </w:rPr>
                              <w:t xml:space="preserve"> </w:t>
                            </w:r>
                            <w:r w:rsidRPr="00065C56">
                              <w:rPr>
                                <w:rFonts w:cs="Tahoma" w:hint="eastAsia"/>
                                <w:color w:val="0B5294"/>
                                <w:spacing w:val="-4"/>
                                <w:sz w:val="24"/>
                                <w:szCs w:val="24"/>
                                <w:rtl/>
                              </w:rPr>
                              <w:t>להן</w:t>
                            </w:r>
                            <w:r w:rsidRPr="00065C56">
                              <w:rPr>
                                <w:rFonts w:cs="Tahoma"/>
                                <w:color w:val="0B5294"/>
                                <w:spacing w:val="-4"/>
                                <w:sz w:val="24"/>
                                <w:szCs w:val="24"/>
                                <w:rtl/>
                              </w:rPr>
                              <w:t xml:space="preserve"> </w:t>
                            </w:r>
                            <w:r w:rsidRPr="00065C56">
                              <w:rPr>
                                <w:rFonts w:cs="Tahoma" w:hint="eastAsia"/>
                                <w:color w:val="0B5294"/>
                                <w:spacing w:val="-4"/>
                                <w:sz w:val="24"/>
                                <w:szCs w:val="24"/>
                                <w:rtl/>
                              </w:rPr>
                              <w:t>אתר</w:t>
                            </w:r>
                            <w:r w:rsidRPr="00065C56">
                              <w:rPr>
                                <w:rFonts w:cs="Tahoma"/>
                                <w:color w:val="0B5294"/>
                                <w:spacing w:val="-4"/>
                                <w:sz w:val="24"/>
                                <w:szCs w:val="24"/>
                                <w:rtl/>
                              </w:rPr>
                              <w:t xml:space="preserve"> </w:t>
                            </w:r>
                            <w:r w:rsidRPr="00065C56">
                              <w:rPr>
                                <w:rFonts w:cs="Tahoma" w:hint="eastAsia"/>
                                <w:color w:val="0B5294"/>
                                <w:spacing w:val="-4"/>
                                <w:sz w:val="24"/>
                                <w:szCs w:val="24"/>
                                <w:rtl/>
                              </w:rPr>
                              <w:t>אינטרנט</w:t>
                            </w:r>
                            <w:r w:rsidRPr="00065C56">
                              <w:rPr>
                                <w:rFonts w:cs="Tahoma"/>
                                <w:color w:val="0B5294"/>
                                <w:spacing w:val="-4"/>
                                <w:sz w:val="24"/>
                                <w:szCs w:val="24"/>
                                <w:rtl/>
                              </w:rPr>
                              <w:t xml:space="preserve"> </w:t>
                            </w:r>
                            <w:r w:rsidRPr="00065C56">
                              <w:rPr>
                                <w:rFonts w:cs="Tahoma" w:hint="eastAsia"/>
                                <w:color w:val="0B5294"/>
                                <w:spacing w:val="-4"/>
                                <w:sz w:val="24"/>
                                <w:szCs w:val="24"/>
                                <w:rtl/>
                              </w:rPr>
                              <w:t>פעיל</w:t>
                            </w:r>
                            <w:r w:rsidRPr="00065C56">
                              <w:rPr>
                                <w:rFonts w:cs="Tahoma"/>
                                <w:color w:val="0B5294"/>
                                <w:spacing w:val="-4"/>
                                <w:sz w:val="24"/>
                                <w:szCs w:val="24"/>
                                <w:rtl/>
                              </w:rPr>
                              <w:t xml:space="preserve"> </w:t>
                            </w:r>
                            <w:r w:rsidRPr="00065C56">
                              <w:rPr>
                                <w:rFonts w:cs="Tahoma" w:hint="eastAsia"/>
                                <w:color w:val="0B5294"/>
                                <w:spacing w:val="-4"/>
                                <w:sz w:val="24"/>
                                <w:szCs w:val="24"/>
                                <w:rtl/>
                              </w:rPr>
                              <w:t>לא</w:t>
                            </w:r>
                            <w:r w:rsidRPr="00065C56">
                              <w:rPr>
                                <w:rFonts w:cs="Tahoma"/>
                                <w:color w:val="0B5294"/>
                                <w:spacing w:val="-4"/>
                                <w:sz w:val="24"/>
                                <w:szCs w:val="24"/>
                                <w:rtl/>
                              </w:rPr>
                              <w:t xml:space="preserve"> </w:t>
                            </w:r>
                            <w:r w:rsidRPr="00065C56">
                              <w:rPr>
                                <w:rFonts w:cs="Tahoma" w:hint="eastAsia"/>
                                <w:color w:val="0B5294"/>
                                <w:spacing w:val="-4"/>
                                <w:sz w:val="24"/>
                                <w:szCs w:val="24"/>
                                <w:rtl/>
                              </w:rPr>
                              <w:t>פרסמו</w:t>
                            </w:r>
                            <w:r w:rsidRPr="00065C56">
                              <w:rPr>
                                <w:rFonts w:cs="Tahoma"/>
                                <w:color w:val="0B5294"/>
                                <w:spacing w:val="-4"/>
                                <w:sz w:val="24"/>
                                <w:szCs w:val="24"/>
                                <w:rtl/>
                              </w:rPr>
                              <w:t xml:space="preserve"> </w:t>
                            </w:r>
                            <w:r w:rsidRPr="00065C56">
                              <w:rPr>
                                <w:rFonts w:cs="Tahoma" w:hint="eastAsia"/>
                                <w:color w:val="0B5294"/>
                                <w:spacing w:val="-4"/>
                                <w:sz w:val="24"/>
                                <w:szCs w:val="24"/>
                                <w:rtl/>
                              </w:rPr>
                              <w:t>בו</w:t>
                            </w:r>
                            <w:r w:rsidRPr="00065C56">
                              <w:rPr>
                                <w:rFonts w:cs="Tahoma"/>
                                <w:color w:val="0B5294"/>
                                <w:spacing w:val="-4"/>
                                <w:sz w:val="24"/>
                                <w:szCs w:val="24"/>
                                <w:rtl/>
                              </w:rPr>
                              <w:t xml:space="preserve"> </w:t>
                            </w:r>
                            <w:r w:rsidRPr="00065C56">
                              <w:rPr>
                                <w:rFonts w:cs="Tahoma" w:hint="eastAsia"/>
                                <w:color w:val="0B5294"/>
                                <w:spacing w:val="-4"/>
                                <w:sz w:val="24"/>
                                <w:szCs w:val="24"/>
                                <w:rtl/>
                              </w:rPr>
                              <w:t>את</w:t>
                            </w:r>
                            <w:r w:rsidRPr="00065C56">
                              <w:rPr>
                                <w:rFonts w:cs="Tahoma"/>
                                <w:color w:val="0B5294"/>
                                <w:spacing w:val="-4"/>
                                <w:sz w:val="24"/>
                                <w:szCs w:val="24"/>
                                <w:rtl/>
                              </w:rPr>
                              <w:t xml:space="preserve"> </w:t>
                            </w:r>
                            <w:r w:rsidRPr="00065C56">
                              <w:rPr>
                                <w:rFonts w:cs="Tahoma" w:hint="eastAsia"/>
                                <w:color w:val="0B5294"/>
                                <w:spacing w:val="-4"/>
                                <w:sz w:val="24"/>
                                <w:szCs w:val="24"/>
                                <w:rtl/>
                              </w:rPr>
                              <w:t>רשימת</w:t>
                            </w:r>
                            <w:r w:rsidRPr="00065C56">
                              <w:rPr>
                                <w:rFonts w:cs="Tahoma"/>
                                <w:color w:val="0B5294"/>
                                <w:spacing w:val="-4"/>
                                <w:sz w:val="24"/>
                                <w:szCs w:val="24"/>
                                <w:rtl/>
                              </w:rPr>
                              <w:t xml:space="preserve"> </w:t>
                            </w:r>
                            <w:r w:rsidRPr="00065C56">
                              <w:rPr>
                                <w:rFonts w:cs="Tahoma" w:hint="eastAsia"/>
                                <w:color w:val="0B5294"/>
                                <w:spacing w:val="-4"/>
                                <w:sz w:val="24"/>
                                <w:szCs w:val="24"/>
                                <w:rtl/>
                              </w:rPr>
                              <w:t>חוקי</w:t>
                            </w:r>
                            <w:r w:rsidRPr="00065C56">
                              <w:rPr>
                                <w:rFonts w:cs="Tahoma"/>
                                <w:color w:val="0B5294"/>
                                <w:spacing w:val="-4"/>
                                <w:sz w:val="24"/>
                                <w:szCs w:val="24"/>
                                <w:rtl/>
                              </w:rPr>
                              <w:t xml:space="preserve"> </w:t>
                            </w:r>
                            <w:r w:rsidRPr="00065C56">
                              <w:rPr>
                                <w:rFonts w:cs="Tahoma" w:hint="eastAsia"/>
                                <w:color w:val="0B5294"/>
                                <w:spacing w:val="-4"/>
                                <w:sz w:val="24"/>
                                <w:szCs w:val="24"/>
                                <w:rtl/>
                              </w:rPr>
                              <w:t>העזר</w:t>
                            </w:r>
                            <w:r w:rsidRPr="00065C56">
                              <w:rPr>
                                <w:rFonts w:cs="Tahoma"/>
                                <w:color w:val="0B5294"/>
                                <w:spacing w:val="-4"/>
                                <w:sz w:val="24"/>
                                <w:szCs w:val="24"/>
                                <w:rtl/>
                              </w:rPr>
                              <w:t xml:space="preserve"> </w:t>
                            </w:r>
                            <w:r w:rsidRPr="00065C56">
                              <w:rPr>
                                <w:rFonts w:cs="Tahoma" w:hint="eastAsia"/>
                                <w:color w:val="0B5294"/>
                                <w:spacing w:val="-4"/>
                                <w:sz w:val="24"/>
                                <w:szCs w:val="24"/>
                                <w:rtl/>
                              </w:rPr>
                              <w:t>שלהן</w:t>
                            </w:r>
                          </w:p>
                          <w:p w:rsidR="00065C56" w:rsidRPr="00373C5D" w:rsidP="00065C5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606633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659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065C56" w:rsidRPr="00373C5D" w:rsidP="00065C56">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48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65C56" w:rsidRPr="00881D99" w:rsidP="00065C56">
                      <w:pPr>
                        <w:spacing w:after="0" w:line="240" w:lineRule="auto"/>
                        <w:rPr>
                          <w:color w:val="0B5294"/>
                          <w:spacing w:val="-4"/>
                          <w:sz w:val="24"/>
                          <w:szCs w:val="24"/>
                          <w:rtl/>
                          <w:cs/>
                        </w:rPr>
                      </w:pPr>
                      <w:r w:rsidRPr="00065C56">
                        <w:rPr>
                          <w:rFonts w:cs="Tahoma"/>
                          <w:color w:val="0B5294"/>
                          <w:spacing w:val="-4"/>
                          <w:sz w:val="24"/>
                          <w:szCs w:val="24"/>
                          <w:rtl/>
                        </w:rPr>
                        <w:t xml:space="preserve">139 </w:t>
                      </w:r>
                      <w:r w:rsidRPr="00065C56">
                        <w:rPr>
                          <w:rFonts w:cs="Tahoma" w:hint="eastAsia"/>
                          <w:color w:val="0B5294"/>
                          <w:spacing w:val="-4"/>
                          <w:sz w:val="24"/>
                          <w:szCs w:val="24"/>
                          <w:rtl/>
                        </w:rPr>
                        <w:t>רשויות</w:t>
                      </w:r>
                      <w:r w:rsidRPr="00065C56">
                        <w:rPr>
                          <w:rFonts w:cs="Tahoma"/>
                          <w:color w:val="0B5294"/>
                          <w:spacing w:val="-4"/>
                          <w:sz w:val="24"/>
                          <w:szCs w:val="24"/>
                          <w:rtl/>
                        </w:rPr>
                        <w:t xml:space="preserve"> </w:t>
                      </w:r>
                      <w:r w:rsidRPr="00065C56">
                        <w:rPr>
                          <w:rFonts w:cs="Tahoma" w:hint="eastAsia"/>
                          <w:color w:val="0B5294"/>
                          <w:spacing w:val="-4"/>
                          <w:sz w:val="24"/>
                          <w:szCs w:val="24"/>
                          <w:rtl/>
                        </w:rPr>
                        <w:t>מקומיות</w:t>
                      </w:r>
                      <w:r w:rsidRPr="00065C56">
                        <w:rPr>
                          <w:rFonts w:cs="Tahoma"/>
                          <w:color w:val="0B5294"/>
                          <w:spacing w:val="-4"/>
                          <w:sz w:val="24"/>
                          <w:szCs w:val="24"/>
                          <w:rtl/>
                        </w:rPr>
                        <w:t xml:space="preserve"> </w:t>
                      </w:r>
                      <w:r w:rsidRPr="00065C56">
                        <w:rPr>
                          <w:rFonts w:cs="Tahoma" w:hint="eastAsia"/>
                          <w:color w:val="0B5294"/>
                          <w:spacing w:val="-4"/>
                          <w:sz w:val="24"/>
                          <w:szCs w:val="24"/>
                          <w:rtl/>
                        </w:rPr>
                        <w:t>שיש</w:t>
                      </w:r>
                      <w:r w:rsidRPr="00065C56">
                        <w:rPr>
                          <w:rFonts w:cs="Tahoma"/>
                          <w:color w:val="0B5294"/>
                          <w:spacing w:val="-4"/>
                          <w:sz w:val="24"/>
                          <w:szCs w:val="24"/>
                          <w:rtl/>
                        </w:rPr>
                        <w:t xml:space="preserve"> </w:t>
                      </w:r>
                      <w:r w:rsidRPr="00065C56">
                        <w:rPr>
                          <w:rFonts w:cs="Tahoma" w:hint="eastAsia"/>
                          <w:color w:val="0B5294"/>
                          <w:spacing w:val="-4"/>
                          <w:sz w:val="24"/>
                          <w:szCs w:val="24"/>
                          <w:rtl/>
                        </w:rPr>
                        <w:t>להן</w:t>
                      </w:r>
                      <w:r w:rsidRPr="00065C56">
                        <w:rPr>
                          <w:rFonts w:cs="Tahoma"/>
                          <w:color w:val="0B5294"/>
                          <w:spacing w:val="-4"/>
                          <w:sz w:val="24"/>
                          <w:szCs w:val="24"/>
                          <w:rtl/>
                        </w:rPr>
                        <w:t xml:space="preserve"> </w:t>
                      </w:r>
                      <w:r w:rsidRPr="00065C56">
                        <w:rPr>
                          <w:rFonts w:cs="Tahoma" w:hint="eastAsia"/>
                          <w:color w:val="0B5294"/>
                          <w:spacing w:val="-4"/>
                          <w:sz w:val="24"/>
                          <w:szCs w:val="24"/>
                          <w:rtl/>
                        </w:rPr>
                        <w:t>אתר</w:t>
                      </w:r>
                      <w:r w:rsidRPr="00065C56">
                        <w:rPr>
                          <w:rFonts w:cs="Tahoma"/>
                          <w:color w:val="0B5294"/>
                          <w:spacing w:val="-4"/>
                          <w:sz w:val="24"/>
                          <w:szCs w:val="24"/>
                          <w:rtl/>
                        </w:rPr>
                        <w:t xml:space="preserve"> </w:t>
                      </w:r>
                      <w:r w:rsidRPr="00065C56">
                        <w:rPr>
                          <w:rFonts w:cs="Tahoma" w:hint="eastAsia"/>
                          <w:color w:val="0B5294"/>
                          <w:spacing w:val="-4"/>
                          <w:sz w:val="24"/>
                          <w:szCs w:val="24"/>
                          <w:rtl/>
                        </w:rPr>
                        <w:t>אינטרנט</w:t>
                      </w:r>
                      <w:r w:rsidRPr="00065C56">
                        <w:rPr>
                          <w:rFonts w:cs="Tahoma"/>
                          <w:color w:val="0B5294"/>
                          <w:spacing w:val="-4"/>
                          <w:sz w:val="24"/>
                          <w:szCs w:val="24"/>
                          <w:rtl/>
                        </w:rPr>
                        <w:t xml:space="preserve"> </w:t>
                      </w:r>
                      <w:r w:rsidRPr="00065C56">
                        <w:rPr>
                          <w:rFonts w:cs="Tahoma" w:hint="eastAsia"/>
                          <w:color w:val="0B5294"/>
                          <w:spacing w:val="-4"/>
                          <w:sz w:val="24"/>
                          <w:szCs w:val="24"/>
                          <w:rtl/>
                        </w:rPr>
                        <w:t>פעיל</w:t>
                      </w:r>
                      <w:r w:rsidRPr="00065C56">
                        <w:rPr>
                          <w:rFonts w:cs="Tahoma"/>
                          <w:color w:val="0B5294"/>
                          <w:spacing w:val="-4"/>
                          <w:sz w:val="24"/>
                          <w:szCs w:val="24"/>
                          <w:rtl/>
                        </w:rPr>
                        <w:t xml:space="preserve"> </w:t>
                      </w:r>
                      <w:r w:rsidRPr="00065C56">
                        <w:rPr>
                          <w:rFonts w:cs="Tahoma" w:hint="eastAsia"/>
                          <w:color w:val="0B5294"/>
                          <w:spacing w:val="-4"/>
                          <w:sz w:val="24"/>
                          <w:szCs w:val="24"/>
                          <w:rtl/>
                        </w:rPr>
                        <w:t>לא</w:t>
                      </w:r>
                      <w:r w:rsidRPr="00065C56">
                        <w:rPr>
                          <w:rFonts w:cs="Tahoma"/>
                          <w:color w:val="0B5294"/>
                          <w:spacing w:val="-4"/>
                          <w:sz w:val="24"/>
                          <w:szCs w:val="24"/>
                          <w:rtl/>
                        </w:rPr>
                        <w:t xml:space="preserve"> </w:t>
                      </w:r>
                      <w:r w:rsidRPr="00065C56">
                        <w:rPr>
                          <w:rFonts w:cs="Tahoma" w:hint="eastAsia"/>
                          <w:color w:val="0B5294"/>
                          <w:spacing w:val="-4"/>
                          <w:sz w:val="24"/>
                          <w:szCs w:val="24"/>
                          <w:rtl/>
                        </w:rPr>
                        <w:t>פרסמו</w:t>
                      </w:r>
                      <w:r w:rsidRPr="00065C56">
                        <w:rPr>
                          <w:rFonts w:cs="Tahoma"/>
                          <w:color w:val="0B5294"/>
                          <w:spacing w:val="-4"/>
                          <w:sz w:val="24"/>
                          <w:szCs w:val="24"/>
                          <w:rtl/>
                        </w:rPr>
                        <w:t xml:space="preserve"> </w:t>
                      </w:r>
                      <w:r w:rsidRPr="00065C56">
                        <w:rPr>
                          <w:rFonts w:cs="Tahoma" w:hint="eastAsia"/>
                          <w:color w:val="0B5294"/>
                          <w:spacing w:val="-4"/>
                          <w:sz w:val="24"/>
                          <w:szCs w:val="24"/>
                          <w:rtl/>
                        </w:rPr>
                        <w:t>בו</w:t>
                      </w:r>
                      <w:r w:rsidRPr="00065C56">
                        <w:rPr>
                          <w:rFonts w:cs="Tahoma"/>
                          <w:color w:val="0B5294"/>
                          <w:spacing w:val="-4"/>
                          <w:sz w:val="24"/>
                          <w:szCs w:val="24"/>
                          <w:rtl/>
                        </w:rPr>
                        <w:t xml:space="preserve"> </w:t>
                      </w:r>
                      <w:r w:rsidRPr="00065C56">
                        <w:rPr>
                          <w:rFonts w:cs="Tahoma" w:hint="eastAsia"/>
                          <w:color w:val="0B5294"/>
                          <w:spacing w:val="-4"/>
                          <w:sz w:val="24"/>
                          <w:szCs w:val="24"/>
                          <w:rtl/>
                        </w:rPr>
                        <w:t>את</w:t>
                      </w:r>
                      <w:r w:rsidRPr="00065C56">
                        <w:rPr>
                          <w:rFonts w:cs="Tahoma"/>
                          <w:color w:val="0B5294"/>
                          <w:spacing w:val="-4"/>
                          <w:sz w:val="24"/>
                          <w:szCs w:val="24"/>
                          <w:rtl/>
                        </w:rPr>
                        <w:t xml:space="preserve"> </w:t>
                      </w:r>
                      <w:r w:rsidRPr="00065C56">
                        <w:rPr>
                          <w:rFonts w:cs="Tahoma" w:hint="eastAsia"/>
                          <w:color w:val="0B5294"/>
                          <w:spacing w:val="-4"/>
                          <w:sz w:val="24"/>
                          <w:szCs w:val="24"/>
                          <w:rtl/>
                        </w:rPr>
                        <w:t>רשימת</w:t>
                      </w:r>
                      <w:r w:rsidRPr="00065C56">
                        <w:rPr>
                          <w:rFonts w:cs="Tahoma"/>
                          <w:color w:val="0B5294"/>
                          <w:spacing w:val="-4"/>
                          <w:sz w:val="24"/>
                          <w:szCs w:val="24"/>
                          <w:rtl/>
                        </w:rPr>
                        <w:t xml:space="preserve"> </w:t>
                      </w:r>
                      <w:r w:rsidRPr="00065C56">
                        <w:rPr>
                          <w:rFonts w:cs="Tahoma" w:hint="eastAsia"/>
                          <w:color w:val="0B5294"/>
                          <w:spacing w:val="-4"/>
                          <w:sz w:val="24"/>
                          <w:szCs w:val="24"/>
                          <w:rtl/>
                        </w:rPr>
                        <w:t>חוקי</w:t>
                      </w:r>
                      <w:r w:rsidRPr="00065C56">
                        <w:rPr>
                          <w:rFonts w:cs="Tahoma"/>
                          <w:color w:val="0B5294"/>
                          <w:spacing w:val="-4"/>
                          <w:sz w:val="24"/>
                          <w:szCs w:val="24"/>
                          <w:rtl/>
                        </w:rPr>
                        <w:t xml:space="preserve"> </w:t>
                      </w:r>
                      <w:r w:rsidRPr="00065C56">
                        <w:rPr>
                          <w:rFonts w:cs="Tahoma" w:hint="eastAsia"/>
                          <w:color w:val="0B5294"/>
                          <w:spacing w:val="-4"/>
                          <w:sz w:val="24"/>
                          <w:szCs w:val="24"/>
                          <w:rtl/>
                        </w:rPr>
                        <w:t>העזר</w:t>
                      </w:r>
                      <w:r w:rsidRPr="00065C56">
                        <w:rPr>
                          <w:rFonts w:cs="Tahoma"/>
                          <w:color w:val="0B5294"/>
                          <w:spacing w:val="-4"/>
                          <w:sz w:val="24"/>
                          <w:szCs w:val="24"/>
                          <w:rtl/>
                        </w:rPr>
                        <w:t xml:space="preserve"> </w:t>
                      </w:r>
                      <w:r w:rsidRPr="00065C56">
                        <w:rPr>
                          <w:rFonts w:cs="Tahoma" w:hint="eastAsia"/>
                          <w:color w:val="0B5294"/>
                          <w:spacing w:val="-4"/>
                          <w:sz w:val="24"/>
                          <w:szCs w:val="24"/>
                          <w:rtl/>
                        </w:rPr>
                        <w:t>שלהן</w:t>
                      </w:r>
                    </w:p>
                    <w:p w:rsidR="00065C56" w:rsidRPr="00373C5D" w:rsidP="00065C56">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1946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66C19" w:rsidR="007B478D">
        <w:rPr>
          <w:rFonts w:ascii="Tahoma" w:hAnsi="Tahoma" w:cs="Tahoma" w:hint="cs"/>
          <w:sz w:val="17"/>
          <w:szCs w:val="17"/>
          <w:rtl/>
        </w:rPr>
        <w:t>הבדיקה העלתה כי בתחילת שנת 2016, טרם הקימו 20 רשויות מקומיות</w:t>
      </w:r>
      <w:r>
        <w:rPr>
          <w:rStyle w:val="FootnoteReference"/>
          <w:rFonts w:ascii="Tahoma" w:hAnsi="Tahoma" w:cs="Tahoma"/>
          <w:sz w:val="17"/>
          <w:szCs w:val="17"/>
          <w:rtl/>
        </w:rPr>
        <w:footnoteReference w:id="57"/>
      </w:r>
      <w:r w:rsidRPr="00666C19" w:rsidR="007B478D">
        <w:rPr>
          <w:rFonts w:ascii="Tahoma" w:hAnsi="Tahoma" w:cs="Tahoma" w:hint="cs"/>
          <w:sz w:val="17"/>
          <w:szCs w:val="17"/>
          <w:rtl/>
        </w:rPr>
        <w:t xml:space="preserve"> אתר אינטרנט</w:t>
      </w:r>
      <w:r>
        <w:rPr>
          <w:rStyle w:val="FootnoteReference"/>
          <w:rFonts w:ascii="Tahoma" w:hAnsi="Tahoma" w:cs="Tahoma"/>
          <w:sz w:val="17"/>
          <w:szCs w:val="17"/>
          <w:rtl/>
        </w:rPr>
        <w:footnoteReference w:id="58"/>
      </w:r>
      <w:r w:rsidRPr="00666C19" w:rsidR="007B478D">
        <w:rPr>
          <w:rFonts w:ascii="Tahoma" w:hAnsi="Tahoma" w:cs="Tahoma" w:hint="cs"/>
          <w:sz w:val="17"/>
          <w:szCs w:val="17"/>
          <w:rtl/>
        </w:rPr>
        <w:t>; המועצה האזורית אל-</w:t>
      </w:r>
      <w:r w:rsidRPr="00666C19" w:rsidR="007B478D">
        <w:rPr>
          <w:rFonts w:ascii="Tahoma" w:hAnsi="Tahoma" w:cs="Tahoma" w:hint="cs"/>
          <w:sz w:val="17"/>
          <w:szCs w:val="17"/>
          <w:rtl/>
        </w:rPr>
        <w:t>בטוף</w:t>
      </w:r>
      <w:r w:rsidRPr="00666C19" w:rsidR="007B478D">
        <w:rPr>
          <w:rFonts w:ascii="Tahoma" w:hAnsi="Tahoma" w:cs="Tahoma" w:hint="cs"/>
          <w:sz w:val="17"/>
          <w:szCs w:val="17"/>
          <w:rtl/>
        </w:rPr>
        <w:t xml:space="preserve"> הקימה אתר ביולי 2016, בעקבות הערות משרד מבקר המדינה. עוד הועלה כי 139 רשויות מקומיות שיש להן אתר אינטרנט פעיל לא פרסמו בו את רשימת חוקי העזר שלהן; 64 מהן הפנו באתר שלהן את המעוניינים בפרטי חוקי העזר של הרשות למאגר שבאתר משרד הפנים, שכאמור יש בו שגיאות לא מעטות.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רק 98 מהרשויות המקומיות פרסמו באתר האינטרנט שלהן את חוקי העזר.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הבדיקה העלתה כי חלקן של הרשויות המקומיות שפרסמו את חוקי העזר שלהן באתר האינטרנט של הרשות, לא פרסמו את כל החוקים המתפרסמים באתר משרד הפנים. להלן כמה דוגמאות:</w:t>
      </w:r>
    </w:p>
    <w:p w:rsidR="007B478D" w:rsidRPr="00666C19" w:rsidP="00E2684E">
      <w:pPr>
        <w:pStyle w:val="ListParagraph"/>
        <w:numPr>
          <w:ilvl w:val="0"/>
          <w:numId w:val="20"/>
        </w:numPr>
        <w:autoSpaceDE/>
        <w:autoSpaceDN/>
        <w:adjustRightInd/>
        <w:spacing w:line="240" w:lineRule="exact"/>
        <w:ind w:right="2268"/>
        <w:rPr>
          <w:sz w:val="17"/>
          <w:szCs w:val="17"/>
        </w:rPr>
      </w:pPr>
      <w:r w:rsidRPr="00666C19">
        <w:rPr>
          <w:rFonts w:hint="cs"/>
          <w:sz w:val="17"/>
          <w:szCs w:val="17"/>
          <w:rtl/>
        </w:rPr>
        <w:t xml:space="preserve">באתר משרד הפנים מופיעים 25 חוקי עזר של עיריית אשקלון שלא נמצאו ברשימת חוקי העזר שהעירייה העבירה לידי משרד מבקר המדינה. </w:t>
      </w:r>
    </w:p>
    <w:p w:rsidR="007B478D" w:rsidRPr="00666C19" w:rsidP="00E2684E">
      <w:pPr>
        <w:pStyle w:val="ListParagraph"/>
        <w:numPr>
          <w:ilvl w:val="0"/>
          <w:numId w:val="20"/>
        </w:numPr>
        <w:autoSpaceDE/>
        <w:autoSpaceDN/>
        <w:adjustRightInd/>
        <w:spacing w:line="240" w:lineRule="exact"/>
        <w:ind w:right="2268"/>
        <w:rPr>
          <w:sz w:val="17"/>
          <w:szCs w:val="17"/>
        </w:rPr>
      </w:pPr>
      <w:r w:rsidRPr="00666C19">
        <w:rPr>
          <w:rFonts w:hint="cs"/>
          <w:sz w:val="17"/>
          <w:szCs w:val="17"/>
          <w:rtl/>
        </w:rPr>
        <w:t>באתר המועצה האזורית שפיר לא פורסמו 19 חוקי עזר שלפי אתר משרד הפנים היו תקפים בתחילת 2016.</w:t>
      </w:r>
      <w:r w:rsidRPr="00666C19">
        <w:rPr>
          <w:sz w:val="17"/>
          <w:szCs w:val="17"/>
          <w:rtl/>
        </w:rPr>
        <w:t xml:space="preserve"> </w:t>
      </w:r>
    </w:p>
    <w:p w:rsidR="007B478D" w:rsidRPr="00666C19" w:rsidP="00E2684E">
      <w:pPr>
        <w:pStyle w:val="ListParagraph"/>
        <w:numPr>
          <w:ilvl w:val="0"/>
          <w:numId w:val="20"/>
        </w:numPr>
        <w:autoSpaceDE/>
        <w:autoSpaceDN/>
        <w:adjustRightInd/>
        <w:spacing w:line="240" w:lineRule="exact"/>
        <w:ind w:right="2268"/>
        <w:rPr>
          <w:sz w:val="17"/>
          <w:szCs w:val="17"/>
        </w:rPr>
      </w:pPr>
      <w:r w:rsidRPr="00666C19">
        <w:rPr>
          <w:rFonts w:hint="cs"/>
          <w:sz w:val="17"/>
          <w:szCs w:val="17"/>
          <w:rtl/>
        </w:rPr>
        <w:t>באתר</w:t>
      </w:r>
      <w:r w:rsidRPr="00666C19">
        <w:rPr>
          <w:sz w:val="17"/>
          <w:szCs w:val="17"/>
          <w:rtl/>
        </w:rPr>
        <w:t xml:space="preserve"> </w:t>
      </w:r>
      <w:r w:rsidRPr="00666C19">
        <w:rPr>
          <w:rFonts w:hint="cs"/>
          <w:sz w:val="17"/>
          <w:szCs w:val="17"/>
          <w:rtl/>
        </w:rPr>
        <w:t>המועצה</w:t>
      </w:r>
      <w:r w:rsidRPr="00666C19">
        <w:rPr>
          <w:sz w:val="17"/>
          <w:szCs w:val="17"/>
          <w:rtl/>
        </w:rPr>
        <w:t xml:space="preserve"> </w:t>
      </w:r>
      <w:r w:rsidRPr="00666C19">
        <w:rPr>
          <w:rFonts w:hint="cs"/>
          <w:sz w:val="17"/>
          <w:szCs w:val="17"/>
          <w:rtl/>
        </w:rPr>
        <w:t>האזורית</w:t>
      </w:r>
      <w:r w:rsidRPr="00666C19">
        <w:rPr>
          <w:sz w:val="17"/>
          <w:szCs w:val="17"/>
          <w:rtl/>
        </w:rPr>
        <w:t xml:space="preserve"> </w:t>
      </w:r>
      <w:r w:rsidRPr="00666C19">
        <w:rPr>
          <w:rFonts w:hint="cs"/>
          <w:sz w:val="17"/>
          <w:szCs w:val="17"/>
          <w:rtl/>
        </w:rPr>
        <w:t>ברנר חסרים 7 חוקי עזר תקפים.</w:t>
      </w:r>
      <w:r w:rsidRPr="00666C19">
        <w:rPr>
          <w:sz w:val="17"/>
          <w:szCs w:val="17"/>
          <w:rtl/>
        </w:rPr>
        <w:t xml:space="preserve"> </w:t>
      </w:r>
    </w:p>
    <w:p w:rsidR="007B478D" w:rsidRPr="00666C19" w:rsidP="00E2684E">
      <w:pPr>
        <w:pStyle w:val="ListParagraph"/>
        <w:numPr>
          <w:ilvl w:val="0"/>
          <w:numId w:val="20"/>
        </w:numPr>
        <w:autoSpaceDE/>
        <w:autoSpaceDN/>
        <w:adjustRightInd/>
        <w:spacing w:line="240" w:lineRule="exact"/>
        <w:ind w:right="2268"/>
        <w:rPr>
          <w:sz w:val="17"/>
          <w:szCs w:val="17"/>
          <w:rtl/>
        </w:rPr>
      </w:pPr>
      <w:r w:rsidRPr="00666C19">
        <w:rPr>
          <w:rFonts w:hint="cs"/>
          <w:sz w:val="17"/>
          <w:szCs w:val="17"/>
          <w:rtl/>
        </w:rPr>
        <w:t>באתר</w:t>
      </w:r>
      <w:r w:rsidRPr="00666C19">
        <w:rPr>
          <w:sz w:val="17"/>
          <w:szCs w:val="17"/>
          <w:rtl/>
        </w:rPr>
        <w:t xml:space="preserve"> </w:t>
      </w:r>
      <w:r w:rsidRPr="00666C19">
        <w:rPr>
          <w:rFonts w:hint="cs"/>
          <w:sz w:val="17"/>
          <w:szCs w:val="17"/>
          <w:rtl/>
        </w:rPr>
        <w:t>המועצה</w:t>
      </w:r>
      <w:r w:rsidRPr="00666C19">
        <w:rPr>
          <w:sz w:val="17"/>
          <w:szCs w:val="17"/>
          <w:rtl/>
        </w:rPr>
        <w:t xml:space="preserve"> </w:t>
      </w:r>
      <w:r w:rsidRPr="00666C19">
        <w:rPr>
          <w:rFonts w:hint="cs"/>
          <w:sz w:val="17"/>
          <w:szCs w:val="17"/>
          <w:rtl/>
        </w:rPr>
        <w:t>המקומית</w:t>
      </w:r>
      <w:r w:rsidRPr="00666C19">
        <w:rPr>
          <w:sz w:val="17"/>
          <w:szCs w:val="17"/>
          <w:rtl/>
        </w:rPr>
        <w:t xml:space="preserve"> </w:t>
      </w:r>
      <w:r w:rsidRPr="00666C19">
        <w:rPr>
          <w:rFonts w:hint="cs"/>
          <w:sz w:val="17"/>
          <w:szCs w:val="17"/>
          <w:rtl/>
        </w:rPr>
        <w:t>דאליית</w:t>
      </w:r>
      <w:r w:rsidRPr="00666C19">
        <w:rPr>
          <w:sz w:val="17"/>
          <w:szCs w:val="17"/>
          <w:rtl/>
        </w:rPr>
        <w:t xml:space="preserve"> </w:t>
      </w:r>
      <w:r w:rsidRPr="00666C19">
        <w:rPr>
          <w:rFonts w:hint="cs"/>
          <w:sz w:val="17"/>
          <w:szCs w:val="17"/>
          <w:rtl/>
        </w:rPr>
        <w:t>אל-כרמל לא פורסמו 13 חוקי עזר שלפי אתר משרד הפנים תקפים בה. עם זאת יש לציין לחיוב כי</w:t>
      </w:r>
      <w:r w:rsidRPr="00666C19">
        <w:rPr>
          <w:sz w:val="17"/>
          <w:szCs w:val="17"/>
          <w:rtl/>
        </w:rPr>
        <w:t xml:space="preserve"> </w:t>
      </w:r>
      <w:r w:rsidRPr="00666C19">
        <w:rPr>
          <w:rFonts w:hint="cs"/>
          <w:sz w:val="17"/>
          <w:szCs w:val="17"/>
          <w:rtl/>
        </w:rPr>
        <w:t>בעקבות</w:t>
      </w:r>
      <w:r w:rsidRPr="00666C19">
        <w:rPr>
          <w:sz w:val="17"/>
          <w:szCs w:val="17"/>
          <w:rtl/>
        </w:rPr>
        <w:t xml:space="preserve"> </w:t>
      </w:r>
      <w:r w:rsidRPr="00666C19">
        <w:rPr>
          <w:rFonts w:hint="cs"/>
          <w:sz w:val="17"/>
          <w:szCs w:val="17"/>
          <w:rtl/>
        </w:rPr>
        <w:t>הערת</w:t>
      </w:r>
      <w:r w:rsidRPr="00666C19">
        <w:rPr>
          <w:sz w:val="17"/>
          <w:szCs w:val="17"/>
          <w:rtl/>
        </w:rPr>
        <w:t xml:space="preserve"> </w:t>
      </w:r>
      <w:r w:rsidRPr="00666C19">
        <w:rPr>
          <w:rFonts w:hint="cs"/>
          <w:sz w:val="17"/>
          <w:szCs w:val="17"/>
          <w:rtl/>
        </w:rPr>
        <w:t>משרד</w:t>
      </w:r>
      <w:r w:rsidRPr="00666C19">
        <w:rPr>
          <w:sz w:val="17"/>
          <w:szCs w:val="17"/>
          <w:rtl/>
        </w:rPr>
        <w:t xml:space="preserve"> </w:t>
      </w:r>
      <w:r w:rsidRPr="00666C19">
        <w:rPr>
          <w:rFonts w:hint="cs"/>
          <w:sz w:val="17"/>
          <w:szCs w:val="17"/>
          <w:rtl/>
        </w:rPr>
        <w:t>מבקר</w:t>
      </w:r>
      <w:r w:rsidRPr="00666C19">
        <w:rPr>
          <w:sz w:val="17"/>
          <w:szCs w:val="17"/>
          <w:rtl/>
        </w:rPr>
        <w:t xml:space="preserve"> </w:t>
      </w:r>
      <w:r w:rsidRPr="00666C19">
        <w:rPr>
          <w:rFonts w:hint="cs"/>
          <w:sz w:val="17"/>
          <w:szCs w:val="17"/>
          <w:rtl/>
        </w:rPr>
        <w:t>המדינה</w:t>
      </w:r>
      <w:r w:rsidRPr="00666C19">
        <w:rPr>
          <w:sz w:val="17"/>
          <w:szCs w:val="17"/>
          <w:rtl/>
        </w:rPr>
        <w:t xml:space="preserve"> </w:t>
      </w:r>
      <w:r w:rsidRPr="00666C19">
        <w:rPr>
          <w:rFonts w:hint="cs"/>
          <w:sz w:val="17"/>
          <w:szCs w:val="17"/>
          <w:rtl/>
        </w:rPr>
        <w:t>פרסמה</w:t>
      </w:r>
      <w:r w:rsidRPr="00666C19">
        <w:rPr>
          <w:sz w:val="17"/>
          <w:szCs w:val="17"/>
          <w:rtl/>
        </w:rPr>
        <w:t xml:space="preserve"> </w:t>
      </w:r>
      <w:r w:rsidRPr="00666C19">
        <w:rPr>
          <w:rFonts w:hint="cs"/>
          <w:sz w:val="17"/>
          <w:szCs w:val="17"/>
          <w:rtl/>
        </w:rPr>
        <w:t>המועצה</w:t>
      </w:r>
      <w:r w:rsidRPr="00666C19">
        <w:rPr>
          <w:sz w:val="17"/>
          <w:szCs w:val="17"/>
          <w:rtl/>
        </w:rPr>
        <w:t xml:space="preserve"> </w:t>
      </w:r>
      <w:r w:rsidRPr="00666C19">
        <w:rPr>
          <w:rFonts w:hint="cs"/>
          <w:sz w:val="17"/>
          <w:szCs w:val="17"/>
          <w:rtl/>
        </w:rPr>
        <w:t>את</w:t>
      </w:r>
      <w:r w:rsidRPr="00666C19">
        <w:rPr>
          <w:sz w:val="17"/>
          <w:szCs w:val="17"/>
          <w:rtl/>
        </w:rPr>
        <w:t xml:space="preserve"> </w:t>
      </w:r>
      <w:r w:rsidRPr="00666C19">
        <w:rPr>
          <w:rFonts w:hint="cs"/>
          <w:sz w:val="17"/>
          <w:szCs w:val="17"/>
          <w:rtl/>
        </w:rPr>
        <w:t>חוקי</w:t>
      </w:r>
      <w:r w:rsidRPr="00666C19">
        <w:rPr>
          <w:sz w:val="17"/>
          <w:szCs w:val="17"/>
          <w:rtl/>
        </w:rPr>
        <w:t xml:space="preserve"> </w:t>
      </w:r>
      <w:r w:rsidRPr="00666C19">
        <w:rPr>
          <w:rFonts w:hint="cs"/>
          <w:sz w:val="17"/>
          <w:szCs w:val="17"/>
          <w:rtl/>
        </w:rPr>
        <w:t>העזר</w:t>
      </w:r>
      <w:r w:rsidRPr="00666C19">
        <w:rPr>
          <w:sz w:val="17"/>
          <w:szCs w:val="17"/>
          <w:rtl/>
        </w:rPr>
        <w:t xml:space="preserve"> </w:t>
      </w:r>
      <w:r w:rsidRPr="00666C19">
        <w:rPr>
          <w:rFonts w:hint="cs"/>
          <w:sz w:val="17"/>
          <w:szCs w:val="17"/>
          <w:rtl/>
        </w:rPr>
        <w:t>באתר</w:t>
      </w:r>
      <w:r w:rsidRPr="00666C19">
        <w:rPr>
          <w:sz w:val="17"/>
          <w:szCs w:val="17"/>
          <w:rtl/>
        </w:rPr>
        <w:t xml:space="preserve"> </w:t>
      </w:r>
      <w:r w:rsidRPr="00666C19">
        <w:rPr>
          <w:rFonts w:hint="cs"/>
          <w:sz w:val="17"/>
          <w:szCs w:val="17"/>
          <w:rtl/>
        </w:rPr>
        <w:t>האינטרנט שלה</w:t>
      </w:r>
      <w:r w:rsidRPr="00666C19">
        <w:rPr>
          <w:sz w:val="17"/>
          <w:szCs w:val="17"/>
          <w:rtl/>
        </w:rPr>
        <w:t>.</w:t>
      </w:r>
    </w:p>
    <w:p w:rsidR="00696F82" w:rsidRPr="00416048" w:rsidP="00696F82">
      <w:pPr>
        <w:spacing w:line="240" w:lineRule="exact"/>
        <w:ind w:right="2268"/>
        <w:jc w:val="both"/>
        <w:rPr>
          <w:rFonts w:ascii="Tahoma" w:hAnsi="Tahoma" w:cs="Tahoma"/>
          <w:sz w:val="17"/>
          <w:szCs w:val="17"/>
          <w:rtl/>
        </w:rPr>
      </w:pPr>
    </w:p>
    <w:p w:rsidR="00696F82" w:rsidRPr="00D43E82" w:rsidP="00696F8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696F82" w:rsidRPr="00416048" w:rsidP="00696F82">
      <w:pPr>
        <w:spacing w:line="240" w:lineRule="exact"/>
        <w:ind w:right="2268"/>
        <w:jc w:val="both"/>
        <w:rPr>
          <w:rFonts w:ascii="Tahoma" w:hAnsi="Tahoma" w:cs="Tahoma"/>
          <w:sz w:val="17"/>
          <w:szCs w:val="17"/>
          <w:rtl/>
        </w:rPr>
      </w:pPr>
    </w:p>
    <w:p w:rsidR="007B478D" w:rsidRPr="00666C19" w:rsidP="00696F82">
      <w:pPr>
        <w:pStyle w:val="RESHET"/>
        <w:rPr>
          <w:rtl/>
        </w:rPr>
      </w:pPr>
      <w:r w:rsidRPr="00666C19">
        <w:rPr>
          <w:rFonts w:hint="cs"/>
          <w:rtl/>
        </w:rPr>
        <w:t>משרד מבקר המדינה מעיר כי אי-פרסום</w:t>
      </w:r>
      <w:r w:rsidRPr="00666C19">
        <w:rPr>
          <w:rtl/>
        </w:rPr>
        <w:t xml:space="preserve"> חוקי העזר באתר האינטרנט של הרשות המקומית אינו מתיישב עם החובה המוטלת על הרשות המקומית על פי חוק.</w:t>
      </w:r>
    </w:p>
    <w:p w:rsidR="007B478D" w:rsidRPr="00666C19" w:rsidP="00696F82">
      <w:pPr>
        <w:pStyle w:val="RESHET"/>
        <w:rPr>
          <w:rtl/>
        </w:rPr>
      </w:pPr>
      <w:r w:rsidRPr="00666C19">
        <w:rPr>
          <w:rFonts w:hint="cs"/>
          <w:rtl/>
        </w:rPr>
        <w:t>כמו כן, משרד מבקר המדינה מעיר כי חובתן של הרשויות המקומיות למסור לציבור מידע שברשותן נגזרת מעקרונות היסוד של המשטר הדמוקרטי ומחובת הנאמנות של הרשויות הציבוריות כלפי אזרחי המדינה ותושביה.</w:t>
      </w:r>
    </w:p>
    <w:p w:rsidR="007B478D" w:rsidRPr="00666C19" w:rsidP="00696F82">
      <w:pPr>
        <w:pStyle w:val="RESHET"/>
        <w:rPr>
          <w:rtl/>
        </w:rPr>
      </w:pPr>
      <w:r w:rsidRPr="00666C19">
        <w:rPr>
          <w:rFonts w:hint="cs"/>
          <w:rtl/>
        </w:rPr>
        <w:t xml:space="preserve">אתר האינטרנט של הרשות המקומית נועד לפרסום מידע בצורה נוחה ויעילה, להגברת השקיפות </w:t>
      </w:r>
      <w:r w:rsidRPr="00666C19">
        <w:rPr>
          <w:rFonts w:hint="cs"/>
          <w:rtl/>
        </w:rPr>
        <w:t>ולהנגשת</w:t>
      </w:r>
      <w:r w:rsidRPr="00666C19">
        <w:rPr>
          <w:rFonts w:hint="cs"/>
          <w:rtl/>
        </w:rPr>
        <w:t xml:space="preserve"> שירותים לציבור. חוקי העזר, החלים על הכלל, חייבים להתפרסם ולהיות נגישים לשם יידוע התושבים בדבר הדינים התקפים ברשויותיהם. </w:t>
      </w:r>
    </w:p>
    <w:p w:rsidR="007B478D" w:rsidRPr="00C0755C" w:rsidP="00E2684E">
      <w:pPr>
        <w:pStyle w:val="KOT4"/>
        <w:rPr>
          <w:rtl/>
        </w:rPr>
      </w:pPr>
      <w:r w:rsidRPr="00C0755C">
        <w:rPr>
          <w:rFonts w:hint="cs"/>
          <w:rtl/>
        </w:rPr>
        <w:t xml:space="preserve">חוקי עזר שרשויות מקומיות רבות לא התקינו </w:t>
      </w:r>
    </w:p>
    <w:p w:rsidR="007B478D" w:rsidRPr="00C0755C" w:rsidP="00E2684E">
      <w:pPr>
        <w:pStyle w:val="KOT5"/>
        <w:rPr>
          <w:rtl/>
        </w:rPr>
      </w:pPr>
      <w:r>
        <w:rPr>
          <w:rFonts w:hint="cs"/>
          <w:rtl/>
        </w:rPr>
        <w:t>חוקי עזר לשמירה על בריאות התושבים ומניעת מפגעים</w:t>
      </w:r>
    </w:p>
    <w:p w:rsidR="007B478D" w:rsidRPr="00666C19" w:rsidP="00696F82">
      <w:pPr>
        <w:pStyle w:val="ListParagraph"/>
        <w:numPr>
          <w:ilvl w:val="0"/>
          <w:numId w:val="0"/>
        </w:numPr>
        <w:spacing w:line="240" w:lineRule="exact"/>
        <w:ind w:right="2268"/>
        <w:rPr>
          <w:sz w:val="17"/>
          <w:szCs w:val="17"/>
          <w:rtl/>
        </w:rPr>
      </w:pPr>
      <w:r w:rsidRPr="00666C19">
        <w:rPr>
          <w:rFonts w:hint="cs"/>
          <w:sz w:val="17"/>
          <w:szCs w:val="17"/>
          <w:rtl/>
        </w:rPr>
        <w:t>בלוח להלן מפורטים נושאים שרלוונטיים למרבית הרשויות המקומיות, ובכל זאת רשויות מקומיות רבות לא חוקקו חוקים העוסקים בהם. חוקים בנושאים אלה נועדו להבטיח את שלום הציבור, בריאותו וביטחונו ולשמו</w:t>
      </w:r>
      <w:r w:rsidR="00065C56">
        <w:rPr>
          <w:rFonts w:hint="cs"/>
          <w:sz w:val="17"/>
          <w:szCs w:val="17"/>
          <w:rtl/>
        </w:rPr>
        <w:t>ר על הסדר הציבורי וניקיון העיר.</w:t>
      </w:r>
    </w:p>
    <w:p w:rsidR="007B478D" w:rsidRPr="00666C19" w:rsidP="00E2684E">
      <w:pPr>
        <w:pStyle w:val="tab-name"/>
        <w:ind w:right="2268"/>
        <w:rPr>
          <w:b/>
          <w:bCs/>
          <w:rtl/>
        </w:rPr>
      </w:pPr>
      <w:r w:rsidRPr="00C0755C">
        <w:rPr>
          <w:rFonts w:hint="cs"/>
          <w:rtl/>
        </w:rPr>
        <w:t xml:space="preserve">לוח </w:t>
      </w:r>
      <w:r>
        <w:rPr>
          <w:rFonts w:hint="cs"/>
          <w:rtl/>
        </w:rPr>
        <w:t>2</w:t>
      </w:r>
      <w:r w:rsidR="00666C19">
        <w:rPr>
          <w:rFonts w:hint="cs"/>
          <w:rtl/>
        </w:rPr>
        <w:t xml:space="preserve">: </w:t>
      </w:r>
      <w:r w:rsidRPr="00666C19">
        <w:rPr>
          <w:rFonts w:hint="cs"/>
          <w:b/>
          <w:bCs/>
          <w:rtl/>
        </w:rPr>
        <w:t>נושאי בריאות ובטיחות שרשויות מקומיות רבות לא התקינו חוקים בעניינם</w:t>
      </w:r>
    </w:p>
    <w:tbl>
      <w:tblPr>
        <w:tblDescription w:val="נושאי בריאות ובטיחות שרשויות מקומיות רבות לא התקינו חוקים בעניינם"/>
        <w:bidiVisual/>
        <w:tblW w:w="6237" w:type="dxa"/>
        <w:tblInd w:w="113" w:type="dxa"/>
        <w:tblBorders>
          <w:top w:val="single" w:sz="8" w:space="0" w:color="auto"/>
          <w:left w:val="single" w:sz="8" w:space="0" w:color="auto"/>
          <w:bottom w:val="single" w:sz="8" w:space="0" w:color="auto"/>
          <w:right w:val="single" w:sz="8" w:space="0" w:color="auto"/>
          <w:insideV w:val="single" w:sz="2" w:space="0" w:color="auto"/>
        </w:tblBorders>
        <w:tblLook w:val="04A0"/>
      </w:tblPr>
      <w:tblGrid>
        <w:gridCol w:w="4105"/>
        <w:gridCol w:w="2132"/>
      </w:tblGrid>
      <w:tr w:rsidTr="00696F82">
        <w:tblPrEx>
          <w:tblW w:w="6237" w:type="dxa"/>
          <w:tblInd w:w="113" w:type="dxa"/>
          <w:tblBorders>
            <w:top w:val="single" w:sz="8" w:space="0" w:color="auto"/>
            <w:left w:val="single" w:sz="8" w:space="0" w:color="auto"/>
            <w:bottom w:val="single" w:sz="8" w:space="0" w:color="auto"/>
            <w:right w:val="single" w:sz="8" w:space="0" w:color="auto"/>
            <w:insideV w:val="single" w:sz="2" w:space="0" w:color="auto"/>
          </w:tblBorders>
          <w:tblLook w:val="04A0"/>
        </w:tblPrEx>
        <w:tc>
          <w:tcPr>
            <w:tcW w:w="0" w:type="auto"/>
            <w:tcBorders>
              <w:top w:val="single" w:sz="8" w:space="0" w:color="auto"/>
              <w:bottom w:val="single" w:sz="8" w:space="0" w:color="auto"/>
            </w:tcBorders>
            <w:shd w:val="clear" w:color="auto" w:fill="CEEAF5"/>
            <w:vAlign w:val="bottom"/>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הנושא</w:t>
            </w:r>
          </w:p>
        </w:tc>
        <w:tc>
          <w:tcPr>
            <w:tcW w:w="0" w:type="auto"/>
            <w:tcBorders>
              <w:top w:val="single" w:sz="8" w:space="0" w:color="auto"/>
              <w:bottom w:val="single" w:sz="8" w:space="0" w:color="auto"/>
            </w:tcBorders>
            <w:shd w:val="clear" w:color="auto" w:fill="CEEAF5"/>
            <w:vAlign w:val="bottom"/>
          </w:tcPr>
          <w:p w:rsidR="00666C19" w:rsidRPr="00696F82" w:rsidP="00696F82">
            <w:pPr>
              <w:tabs>
                <w:tab w:val="left" w:pos="1148"/>
              </w:tabs>
              <w:spacing w:before="40" w:after="40" w:line="280" w:lineRule="exact"/>
              <w:rPr>
                <w:rFonts w:ascii="Tahoma" w:hAnsi="Tahoma" w:cs="Tahoma"/>
                <w:sz w:val="16"/>
                <w:szCs w:val="16"/>
              </w:rPr>
            </w:pPr>
            <w:r w:rsidRPr="00696F82">
              <w:rPr>
                <w:rFonts w:ascii="Tahoma" w:hAnsi="Tahoma" w:cs="Tahoma" w:hint="cs"/>
                <w:sz w:val="16"/>
                <w:szCs w:val="16"/>
                <w:rtl/>
              </w:rPr>
              <w:t>מספר</w:t>
            </w:r>
            <w:r w:rsidRPr="00696F82">
              <w:rPr>
                <w:rFonts w:ascii="Tahoma" w:hAnsi="Tahoma" w:cs="Tahoma"/>
                <w:sz w:val="16"/>
                <w:szCs w:val="16"/>
                <w:rtl/>
              </w:rPr>
              <w:t xml:space="preserve"> הרשויות </w:t>
            </w:r>
            <w:r w:rsidR="00696F82">
              <w:rPr>
                <w:rFonts w:ascii="Tahoma" w:hAnsi="Tahoma" w:cs="Tahoma" w:hint="cs"/>
                <w:sz w:val="16"/>
                <w:szCs w:val="16"/>
                <w:rtl/>
              </w:rPr>
              <w:br/>
            </w:r>
            <w:r w:rsidRPr="00696F82">
              <w:rPr>
                <w:rFonts w:ascii="Tahoma" w:hAnsi="Tahoma" w:cs="Tahoma"/>
                <w:sz w:val="16"/>
                <w:szCs w:val="16"/>
                <w:rtl/>
              </w:rPr>
              <w:t xml:space="preserve">שלא חוקקו </w:t>
            </w:r>
            <w:r w:rsidRPr="00696F82">
              <w:rPr>
                <w:rFonts w:ascii="Tahoma" w:hAnsi="Tahoma" w:cs="Tahoma" w:hint="cs"/>
                <w:sz w:val="16"/>
                <w:szCs w:val="16"/>
                <w:rtl/>
              </w:rPr>
              <w:t>חוק בנושא</w:t>
            </w:r>
            <w:r w:rsidRPr="00696F82">
              <w:rPr>
                <w:rFonts w:ascii="Tahoma" w:hAnsi="Tahoma" w:cs="Tahoma"/>
                <w:sz w:val="16"/>
                <w:szCs w:val="16"/>
                <w:rtl/>
              </w:rPr>
              <w:t xml:space="preserve"> </w:t>
            </w:r>
            <w:r w:rsidRPr="00696F82">
              <w:rPr>
                <w:rFonts w:ascii="Tahoma" w:hAnsi="Tahoma" w:cs="Tahoma" w:hint="cs"/>
                <w:sz w:val="16"/>
                <w:szCs w:val="16"/>
                <w:rtl/>
              </w:rPr>
              <w:t>זה</w:t>
            </w:r>
          </w:p>
        </w:tc>
      </w:tr>
      <w:tr w:rsidTr="00696F82">
        <w:tblPrEx>
          <w:tblW w:w="6237" w:type="dxa"/>
          <w:tblInd w:w="113" w:type="dxa"/>
          <w:tblLook w:val="04A0"/>
        </w:tblPrEx>
        <w:tc>
          <w:tcPr>
            <w:tcW w:w="0" w:type="auto"/>
            <w:tcBorders>
              <w:top w:val="single" w:sz="8" w:space="0" w:color="auto"/>
            </w:tcBorders>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פיקוח על בעלי חיים</w:t>
            </w:r>
          </w:p>
        </w:tc>
        <w:tc>
          <w:tcPr>
            <w:tcW w:w="0" w:type="auto"/>
            <w:tcBorders>
              <w:top w:val="single" w:sz="8" w:space="0" w:color="auto"/>
            </w:tcBorders>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sz w:val="16"/>
                <w:szCs w:val="16"/>
                <w:rtl/>
              </w:rPr>
              <w:t>74</w:t>
            </w:r>
          </w:p>
        </w:tc>
      </w:tr>
      <w:tr w:rsidTr="00696F82">
        <w:tblPrEx>
          <w:tblW w:w="6237" w:type="dxa"/>
          <w:tblInd w:w="113" w:type="dxa"/>
          <w:tblLook w:val="04A0"/>
        </w:tblPrEx>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פתיחת בתי עסק וסגירתם</w:t>
            </w:r>
          </w:p>
        </w:tc>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117</w:t>
            </w:r>
          </w:p>
        </w:tc>
      </w:tr>
      <w:tr w:rsidTr="00696F82">
        <w:tblPrEx>
          <w:tblW w:w="6237" w:type="dxa"/>
          <w:tblInd w:w="113" w:type="dxa"/>
          <w:tblLook w:val="04A0"/>
        </w:tblPrEx>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מניעת מפגעים ומטרדים או שמירה על הסדר והניקיון</w:t>
            </w:r>
          </w:p>
        </w:tc>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122</w:t>
            </w:r>
          </w:p>
        </w:tc>
      </w:tr>
      <w:tr w:rsidTr="00696F82">
        <w:tblPrEx>
          <w:tblW w:w="6237" w:type="dxa"/>
          <w:tblInd w:w="113" w:type="dxa"/>
          <w:tblLook w:val="04A0"/>
        </w:tblPrEx>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הדברת מזיקים</w:t>
            </w:r>
          </w:p>
        </w:tc>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163</w:t>
            </w:r>
          </w:p>
        </w:tc>
      </w:tr>
      <w:tr w:rsidTr="00696F82">
        <w:tblPrEx>
          <w:tblW w:w="6237" w:type="dxa"/>
          <w:tblInd w:w="113" w:type="dxa"/>
          <w:tblLook w:val="04A0"/>
        </w:tblPrEx>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הוצאת אשפה ופסולת ופינויה</w:t>
            </w:r>
          </w:p>
        </w:tc>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169</w:t>
            </w:r>
          </w:p>
        </w:tc>
      </w:tr>
      <w:tr w:rsidTr="00696F82">
        <w:tblPrEx>
          <w:tblW w:w="6237" w:type="dxa"/>
          <w:tblInd w:w="113" w:type="dxa"/>
          <w:tblLook w:val="04A0"/>
        </w:tblPrEx>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מניעת רעש*</w:t>
            </w:r>
          </w:p>
        </w:tc>
        <w:tc>
          <w:tcPr>
            <w:tcW w:w="0" w:type="auto"/>
            <w:shd w:val="clear" w:color="auto" w:fill="auto"/>
          </w:tcPr>
          <w:p w:rsidR="00666C19" w:rsidRPr="00696F82" w:rsidP="00696F82">
            <w:pPr>
              <w:tabs>
                <w:tab w:val="left" w:pos="1148"/>
              </w:tabs>
              <w:spacing w:before="40" w:after="40" w:line="280" w:lineRule="exact"/>
              <w:rPr>
                <w:rFonts w:ascii="Tahoma" w:hAnsi="Tahoma" w:cs="Tahoma"/>
                <w:sz w:val="16"/>
                <w:szCs w:val="16"/>
                <w:rtl/>
              </w:rPr>
            </w:pPr>
            <w:r w:rsidRPr="00696F82">
              <w:rPr>
                <w:rFonts w:ascii="Tahoma" w:hAnsi="Tahoma" w:cs="Tahoma" w:hint="cs"/>
                <w:sz w:val="16"/>
                <w:szCs w:val="16"/>
                <w:rtl/>
              </w:rPr>
              <w:t>196</w:t>
            </w:r>
          </w:p>
        </w:tc>
      </w:tr>
    </w:tbl>
    <w:p w:rsidR="007B478D" w:rsidRPr="00696F82" w:rsidP="00696F82">
      <w:pPr>
        <w:spacing w:before="120" w:after="0" w:line="200" w:lineRule="exact"/>
        <w:ind w:left="397" w:right="2268" w:hanging="397"/>
        <w:jc w:val="both"/>
        <w:rPr>
          <w:rFonts w:ascii="Tahoma" w:hAnsi="Tahoma" w:cs="Tahoma"/>
          <w:sz w:val="14"/>
          <w:szCs w:val="14"/>
          <w:rtl/>
        </w:rPr>
      </w:pPr>
      <w:r w:rsidRPr="00696F82">
        <w:rPr>
          <w:rFonts w:ascii="Tahoma" w:hAnsi="Tahoma" w:cs="Tahoma" w:hint="eastAsia"/>
          <w:sz w:val="14"/>
          <w:szCs w:val="14"/>
          <w:rtl/>
        </w:rPr>
        <w:t>המקור</w:t>
      </w:r>
      <w:r w:rsidRPr="00696F82">
        <w:rPr>
          <w:rFonts w:ascii="Tahoma" w:hAnsi="Tahoma" w:cs="Tahoma"/>
          <w:sz w:val="14"/>
          <w:szCs w:val="14"/>
          <w:rtl/>
        </w:rPr>
        <w:t xml:space="preserve">: </w:t>
      </w:r>
      <w:r w:rsidRPr="00696F82">
        <w:rPr>
          <w:rFonts w:ascii="Tahoma" w:hAnsi="Tahoma" w:cs="Tahoma" w:hint="eastAsia"/>
          <w:sz w:val="14"/>
          <w:szCs w:val="14"/>
          <w:rtl/>
        </w:rPr>
        <w:t>אתר</w:t>
      </w:r>
      <w:r w:rsidRPr="00696F82">
        <w:rPr>
          <w:rFonts w:ascii="Tahoma" w:hAnsi="Tahoma" w:cs="Tahoma"/>
          <w:sz w:val="14"/>
          <w:szCs w:val="14"/>
          <w:rtl/>
        </w:rPr>
        <w:t xml:space="preserve"> </w:t>
      </w:r>
      <w:r w:rsidRPr="00696F82">
        <w:rPr>
          <w:rFonts w:ascii="Tahoma" w:hAnsi="Tahoma" w:cs="Tahoma" w:hint="eastAsia"/>
          <w:sz w:val="14"/>
          <w:szCs w:val="14"/>
          <w:rtl/>
        </w:rPr>
        <w:t>משרד</w:t>
      </w:r>
      <w:r w:rsidRPr="00696F82">
        <w:rPr>
          <w:rFonts w:ascii="Tahoma" w:hAnsi="Tahoma" w:cs="Tahoma"/>
          <w:sz w:val="14"/>
          <w:szCs w:val="14"/>
          <w:rtl/>
        </w:rPr>
        <w:t xml:space="preserve"> </w:t>
      </w:r>
      <w:r w:rsidRPr="00696F82">
        <w:rPr>
          <w:rFonts w:ascii="Tahoma" w:hAnsi="Tahoma" w:cs="Tahoma" w:hint="eastAsia"/>
          <w:sz w:val="14"/>
          <w:szCs w:val="14"/>
          <w:rtl/>
        </w:rPr>
        <w:t>הפנים</w:t>
      </w:r>
      <w:r w:rsidRPr="00696F82">
        <w:rPr>
          <w:rFonts w:ascii="Tahoma" w:hAnsi="Tahoma" w:cs="Tahoma"/>
          <w:sz w:val="14"/>
          <w:szCs w:val="14"/>
          <w:rtl/>
        </w:rPr>
        <w:t xml:space="preserve"> </w:t>
      </w:r>
      <w:r w:rsidRPr="00696F82">
        <w:rPr>
          <w:rFonts w:ascii="Tahoma" w:hAnsi="Tahoma" w:cs="Tahoma" w:hint="eastAsia"/>
          <w:sz w:val="14"/>
          <w:szCs w:val="14"/>
          <w:rtl/>
        </w:rPr>
        <w:t>ושאלונים</w:t>
      </w:r>
      <w:r w:rsidRPr="00696F82">
        <w:rPr>
          <w:rFonts w:ascii="Tahoma" w:hAnsi="Tahoma" w:cs="Tahoma"/>
          <w:sz w:val="14"/>
          <w:szCs w:val="14"/>
          <w:rtl/>
        </w:rPr>
        <w:t xml:space="preserve"> </w:t>
      </w:r>
      <w:r w:rsidRPr="00696F82">
        <w:rPr>
          <w:rFonts w:ascii="Tahoma" w:hAnsi="Tahoma" w:cs="Tahoma" w:hint="eastAsia"/>
          <w:sz w:val="14"/>
          <w:szCs w:val="14"/>
          <w:rtl/>
        </w:rPr>
        <w:t>ששלח</w:t>
      </w:r>
      <w:r w:rsidRPr="00696F82">
        <w:rPr>
          <w:rFonts w:ascii="Tahoma" w:hAnsi="Tahoma" w:cs="Tahoma"/>
          <w:sz w:val="14"/>
          <w:szCs w:val="14"/>
          <w:rtl/>
        </w:rPr>
        <w:t xml:space="preserve"> </w:t>
      </w:r>
      <w:r w:rsidRPr="00696F82">
        <w:rPr>
          <w:rFonts w:ascii="Tahoma" w:hAnsi="Tahoma" w:cs="Tahoma" w:hint="eastAsia"/>
          <w:sz w:val="14"/>
          <w:szCs w:val="14"/>
          <w:rtl/>
        </w:rPr>
        <w:t>משרד</w:t>
      </w:r>
      <w:r w:rsidRPr="00696F82">
        <w:rPr>
          <w:rFonts w:ascii="Tahoma" w:hAnsi="Tahoma" w:cs="Tahoma"/>
          <w:sz w:val="14"/>
          <w:szCs w:val="14"/>
          <w:rtl/>
        </w:rPr>
        <w:t xml:space="preserve"> </w:t>
      </w:r>
      <w:r w:rsidRPr="00696F82">
        <w:rPr>
          <w:rFonts w:ascii="Tahoma" w:hAnsi="Tahoma" w:cs="Tahoma" w:hint="eastAsia"/>
          <w:sz w:val="14"/>
          <w:szCs w:val="14"/>
          <w:rtl/>
        </w:rPr>
        <w:t>מבקר</w:t>
      </w:r>
      <w:r w:rsidRPr="00696F82">
        <w:rPr>
          <w:rFonts w:ascii="Tahoma" w:hAnsi="Tahoma" w:cs="Tahoma"/>
          <w:sz w:val="14"/>
          <w:szCs w:val="14"/>
          <w:rtl/>
        </w:rPr>
        <w:t xml:space="preserve"> </w:t>
      </w:r>
      <w:r w:rsidRPr="00696F82">
        <w:rPr>
          <w:rFonts w:ascii="Tahoma" w:hAnsi="Tahoma" w:cs="Tahoma" w:hint="eastAsia"/>
          <w:sz w:val="14"/>
          <w:szCs w:val="14"/>
          <w:rtl/>
        </w:rPr>
        <w:t>המדינה</w:t>
      </w:r>
      <w:r w:rsidRPr="00696F82">
        <w:rPr>
          <w:rFonts w:ascii="Tahoma" w:hAnsi="Tahoma" w:cs="Tahoma"/>
          <w:sz w:val="14"/>
          <w:szCs w:val="14"/>
          <w:rtl/>
        </w:rPr>
        <w:t xml:space="preserve"> </w:t>
      </w:r>
      <w:r w:rsidRPr="00696F82">
        <w:rPr>
          <w:rFonts w:ascii="Tahoma" w:hAnsi="Tahoma" w:cs="Tahoma" w:hint="eastAsia"/>
          <w:sz w:val="14"/>
          <w:szCs w:val="14"/>
          <w:rtl/>
        </w:rPr>
        <w:t>לרשויות</w:t>
      </w:r>
      <w:r w:rsidRPr="00696F82">
        <w:rPr>
          <w:rFonts w:ascii="Tahoma" w:hAnsi="Tahoma" w:cs="Tahoma"/>
          <w:sz w:val="14"/>
          <w:szCs w:val="14"/>
          <w:rtl/>
        </w:rPr>
        <w:t xml:space="preserve"> </w:t>
      </w:r>
      <w:r w:rsidRPr="00696F82">
        <w:rPr>
          <w:rFonts w:ascii="Tahoma" w:hAnsi="Tahoma" w:cs="Tahoma" w:hint="eastAsia"/>
          <w:sz w:val="14"/>
          <w:szCs w:val="14"/>
          <w:rtl/>
        </w:rPr>
        <w:t>המקומיות</w:t>
      </w:r>
      <w:r w:rsidRPr="00696F82">
        <w:rPr>
          <w:rFonts w:ascii="Tahoma" w:hAnsi="Tahoma" w:cs="Tahoma"/>
          <w:sz w:val="14"/>
          <w:szCs w:val="14"/>
          <w:rtl/>
        </w:rPr>
        <w:t>.</w:t>
      </w:r>
    </w:p>
    <w:p w:rsidR="007B478D" w:rsidRPr="00696F82" w:rsidP="00696F82">
      <w:pPr>
        <w:spacing w:after="240" w:line="200" w:lineRule="exact"/>
        <w:ind w:left="397" w:right="2268" w:hanging="397"/>
        <w:jc w:val="both"/>
        <w:rPr>
          <w:rFonts w:ascii="Tahoma" w:hAnsi="Tahoma" w:cs="Tahoma"/>
          <w:sz w:val="14"/>
          <w:szCs w:val="14"/>
          <w:rtl/>
          <w:lang w:eastAsia="he-IL"/>
        </w:rPr>
      </w:pPr>
      <w:r w:rsidRPr="00696F82">
        <w:rPr>
          <w:rFonts w:ascii="Tahoma" w:hAnsi="Tahoma" w:cs="Tahoma" w:hint="cs"/>
          <w:sz w:val="14"/>
          <w:szCs w:val="14"/>
          <w:rtl/>
          <w:lang w:eastAsia="he-IL"/>
        </w:rPr>
        <w:t>*</w:t>
      </w:r>
      <w:r w:rsidRPr="00696F82">
        <w:rPr>
          <w:rFonts w:ascii="Tahoma" w:hAnsi="Tahoma" w:cs="Tahoma" w:hint="cs"/>
          <w:sz w:val="14"/>
          <w:szCs w:val="14"/>
          <w:rtl/>
          <w:lang w:eastAsia="he-IL"/>
        </w:rPr>
        <w:tab/>
        <w:t>חוק העזר נדרש ברשויות מקומיות שלא הכשירו פקחים סביבתיים ובחרו שלא לאמץ את החוק</w:t>
      </w:r>
      <w:r w:rsidRPr="00696F82">
        <w:rPr>
          <w:rFonts w:ascii="Tahoma" w:hAnsi="Tahoma" w:cs="Tahoma"/>
          <w:sz w:val="14"/>
          <w:szCs w:val="14"/>
          <w:rtl/>
          <w:lang w:eastAsia="he-IL"/>
        </w:rPr>
        <w:t xml:space="preserve"> </w:t>
      </w:r>
      <w:r w:rsidRPr="00696F82">
        <w:rPr>
          <w:rFonts w:ascii="Tahoma" w:hAnsi="Tahoma" w:cs="Tahoma" w:hint="cs"/>
          <w:sz w:val="14"/>
          <w:szCs w:val="14"/>
          <w:rtl/>
          <w:lang w:eastAsia="he-IL"/>
        </w:rPr>
        <w:t>למניעת</w:t>
      </w:r>
      <w:r w:rsidRPr="00696F82">
        <w:rPr>
          <w:rFonts w:ascii="Tahoma" w:hAnsi="Tahoma" w:cs="Tahoma"/>
          <w:sz w:val="14"/>
          <w:szCs w:val="14"/>
          <w:rtl/>
          <w:lang w:eastAsia="he-IL"/>
        </w:rPr>
        <w:t xml:space="preserve"> </w:t>
      </w:r>
      <w:r w:rsidRPr="00696F82">
        <w:rPr>
          <w:rFonts w:ascii="Tahoma" w:hAnsi="Tahoma" w:cs="Tahoma" w:hint="cs"/>
          <w:sz w:val="14"/>
          <w:szCs w:val="14"/>
          <w:rtl/>
          <w:lang w:eastAsia="he-IL"/>
        </w:rPr>
        <w:t>מפגעים, התשכ"א-1961.</w:t>
      </w:r>
    </w:p>
    <w:p w:rsidR="007B478D" w:rsidRPr="00666C19" w:rsidP="00696F82">
      <w:pPr>
        <w:spacing w:after="240" w:line="240" w:lineRule="exact"/>
        <w:ind w:right="2268"/>
        <w:jc w:val="both"/>
        <w:rPr>
          <w:rFonts w:ascii="Tahoma" w:eastAsia="Times New Roman" w:hAnsi="Tahoma" w:cs="Tahoma"/>
          <w:sz w:val="17"/>
          <w:szCs w:val="17"/>
          <w:rtl/>
          <w:lang w:eastAsia="he-IL"/>
        </w:rPr>
      </w:pPr>
      <w:r w:rsidRPr="00666C19">
        <w:rPr>
          <w:rFonts w:ascii="Tahoma" w:hAnsi="Tahoma" w:cs="Tahoma" w:hint="cs"/>
          <w:sz w:val="17"/>
          <w:szCs w:val="17"/>
          <w:rtl/>
        </w:rPr>
        <w:t>משרד הפנים מסר בתשובתו כי העובדה שהטיפול בתחום מסוים הוטל על רשות מקומית, אין פירושה שיש להסדיר תחום זה בהכרח בחוק עזר; חקיקת חוקי עזר אינה חובה העומדת בפני עצמה. יש לאפשר לרשות המקומית לנהל את ענייני תושביה בתחום סמכותה בדרך הנראית לה ראויה ומיטבית, בהנחה שידיעתם ומעורבותם של פרנסיה מעניקות להם כלים טובים מאלו שבידי השלטון המרכזי.</w:t>
      </w:r>
    </w:p>
    <w:p w:rsidR="007B478D" w:rsidRPr="00666C19" w:rsidP="00355481">
      <w:pPr>
        <w:pStyle w:val="RESHET"/>
        <w:rPr>
          <w:rtl/>
        </w:rPr>
      </w:pPr>
      <w:r w:rsidRPr="00666C19">
        <w:rPr>
          <w:rFonts w:hint="cs"/>
          <w:rtl/>
        </w:rPr>
        <w:t>לדעת</w:t>
      </w:r>
      <w:r w:rsidRPr="00666C19">
        <w:rPr>
          <w:rtl/>
        </w:rPr>
        <w:t xml:space="preserve"> </w:t>
      </w:r>
      <w:r w:rsidRPr="00666C19">
        <w:rPr>
          <w:rFonts w:hint="cs"/>
          <w:rtl/>
        </w:rPr>
        <w:t>משרד</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חוק העזר </w:t>
      </w:r>
      <w:r w:rsidRPr="00666C19">
        <w:rPr>
          <w:rFonts w:hint="cs"/>
          <w:rtl/>
        </w:rPr>
        <w:t>הוא כלי אכיפה יעיל המאפשר לרשויות המקומיות להשית קנסות על תושבים שאינם ממלאים את דרישותיהן. חוקי העזר בנושאים המפורטים בלוח הם חשובים ומהותיים לשם הבטחת שלום הציבור וביטחונו ולשמירה</w:t>
      </w:r>
      <w:r w:rsidRPr="00666C19">
        <w:rPr>
          <w:rtl/>
        </w:rPr>
        <w:t xml:space="preserve"> על הסדר </w:t>
      </w:r>
      <w:r w:rsidRPr="00666C19">
        <w:rPr>
          <w:rFonts w:hint="cs"/>
          <w:rtl/>
        </w:rPr>
        <w:t>הציבורי</w:t>
      </w:r>
      <w:r w:rsidRPr="00666C19">
        <w:rPr>
          <w:rtl/>
        </w:rPr>
        <w:t xml:space="preserve"> </w:t>
      </w:r>
      <w:r w:rsidRPr="00666C19">
        <w:rPr>
          <w:rFonts w:hint="cs"/>
          <w:rtl/>
        </w:rPr>
        <w:t>ומניעת</w:t>
      </w:r>
      <w:r w:rsidRPr="00666C19">
        <w:rPr>
          <w:rtl/>
        </w:rPr>
        <w:t xml:space="preserve"> </w:t>
      </w:r>
      <w:r w:rsidRPr="00666C19">
        <w:rPr>
          <w:rFonts w:hint="cs"/>
          <w:rtl/>
        </w:rPr>
        <w:t>מפגעים</w:t>
      </w:r>
      <w:r w:rsidRPr="00666C19">
        <w:rPr>
          <w:rtl/>
        </w:rPr>
        <w:t>.</w:t>
      </w:r>
      <w:r w:rsidRPr="00666C19">
        <w:rPr>
          <w:rFonts w:hint="cs"/>
          <w:rtl/>
        </w:rPr>
        <w:t xml:space="preserve"> לפיכך רשות מקומית שאינה מחוקקת חוקים אלה עלולה </w:t>
      </w:r>
      <w:r w:rsidRPr="00666C19">
        <w:rPr>
          <w:rtl/>
        </w:rPr>
        <w:t xml:space="preserve">שלא לתת </w:t>
      </w:r>
      <w:r w:rsidRPr="00666C19">
        <w:rPr>
          <w:rFonts w:hint="cs"/>
          <w:rtl/>
        </w:rPr>
        <w:t>מענה</w:t>
      </w:r>
      <w:r w:rsidRPr="00666C19">
        <w:rPr>
          <w:rtl/>
        </w:rPr>
        <w:t xml:space="preserve"> הולם לתושביה בעניינים </w:t>
      </w:r>
      <w:r w:rsidRPr="00666C19">
        <w:rPr>
          <w:rFonts w:hint="cs"/>
          <w:rtl/>
        </w:rPr>
        <w:t>חיוניים</w:t>
      </w:r>
      <w:r w:rsidRPr="00666C19">
        <w:rPr>
          <w:rtl/>
        </w:rPr>
        <w:t xml:space="preserve"> </w:t>
      </w:r>
      <w:r w:rsidRPr="00666C19">
        <w:rPr>
          <w:rFonts w:hint="cs"/>
          <w:rtl/>
        </w:rPr>
        <w:t>אלו</w:t>
      </w:r>
      <w:r w:rsidRPr="00666C19">
        <w:rPr>
          <w:rtl/>
        </w:rPr>
        <w:t>.</w:t>
      </w:r>
      <w:r w:rsidRPr="00666C19">
        <w:rPr>
          <w:rFonts w:hint="cs"/>
          <w:rtl/>
        </w:rPr>
        <w:t xml:space="preserve"> </w:t>
      </w:r>
    </w:p>
    <w:p w:rsidR="007B478D" w:rsidRPr="000E268D" w:rsidP="00E2684E">
      <w:pPr>
        <w:pStyle w:val="KOT5"/>
        <w:rPr>
          <w:rtl/>
        </w:rPr>
      </w:pPr>
      <w:r w:rsidRPr="000E268D">
        <w:rPr>
          <w:rFonts w:hint="cs"/>
          <w:rtl/>
        </w:rPr>
        <w:t>חוק</w:t>
      </w:r>
      <w:r w:rsidRPr="000E268D">
        <w:rPr>
          <w:rtl/>
        </w:rPr>
        <w:t xml:space="preserve"> </w:t>
      </w:r>
      <w:r w:rsidRPr="000E268D">
        <w:rPr>
          <w:rFonts w:hint="cs"/>
          <w:rtl/>
        </w:rPr>
        <w:t>עזר</w:t>
      </w:r>
      <w:r w:rsidRPr="000E268D">
        <w:rPr>
          <w:rtl/>
        </w:rPr>
        <w:t xml:space="preserve"> </w:t>
      </w:r>
      <w:r w:rsidRPr="000E268D">
        <w:rPr>
          <w:rFonts w:hint="cs"/>
          <w:rtl/>
        </w:rPr>
        <w:t>להריסת</w:t>
      </w:r>
      <w:r w:rsidRPr="000E268D">
        <w:rPr>
          <w:rtl/>
        </w:rPr>
        <w:t xml:space="preserve"> </w:t>
      </w:r>
      <w:r w:rsidRPr="000E268D">
        <w:rPr>
          <w:rFonts w:hint="cs"/>
          <w:rtl/>
        </w:rPr>
        <w:t>מבנים</w:t>
      </w:r>
      <w:r w:rsidRPr="000E268D">
        <w:rPr>
          <w:rtl/>
        </w:rPr>
        <w:t xml:space="preserve"> </w:t>
      </w:r>
      <w:r w:rsidRPr="000E268D">
        <w:rPr>
          <w:rFonts w:hint="cs"/>
          <w:rtl/>
        </w:rPr>
        <w:t>מסוכנים</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בפקודת העיריות נקבע, כי סמכויותיה של עירייה הן</w:t>
      </w:r>
      <w:r w:rsidRPr="00666C19">
        <w:rPr>
          <w:sz w:val="17"/>
          <w:szCs w:val="17"/>
          <w:rtl/>
        </w:rPr>
        <w:t xml:space="preserve"> "</w:t>
      </w:r>
      <w:r w:rsidRPr="00666C19">
        <w:rPr>
          <w:rFonts w:hint="cs"/>
          <w:sz w:val="17"/>
          <w:szCs w:val="17"/>
          <w:rtl/>
        </w:rPr>
        <w:t xml:space="preserve">לצוות כי ייהרסו בנינים, המעכבים או מפריעים אוורור, או שהם בלתי סניטריים או מזיקים מבחינה אחרת לבריאות הציבור, או שהם מסוכנים".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כדי להבטיח את בטיחותו של הציבור פרסם משרד הפנים חוק עזר לדוגמה לעיריות ולמועצות המקומיות (הריסת מבנים מסוכנים), התשל"ב-1972. על פי חוק העזר לדוגמה, אם בעל מבנה או מחזיק בו חושש כי המבנה מסוכן לו או לציבור, עליו </w:t>
      </w:r>
      <w:r w:rsidRPr="00666C19">
        <w:rPr>
          <w:rFonts w:ascii="Tahoma" w:hAnsi="Tahoma" w:cs="Tahoma" w:hint="cs"/>
          <w:sz w:val="17"/>
          <w:szCs w:val="17"/>
          <w:rtl/>
        </w:rPr>
        <w:t>להודיע על כך מיד לראש העירייה; על ראש העירייה להורות למהנדס (או לרופא) לבדוק את המבנה ולהגיש לראש העירייה דין וחשבון בתוך 24 שעות ממועד הבדיקה. אם ראש העירייה סבור כי המבנה אכן מסוכן, הוא רשאי לדרוש מבעליו בהודעה בכתב לבצע את העבודות המפורטות בהודעתו, ובעל המבנה מחויב לדאוג לביצוען. אם בעל המבנה לא דאג לביצוען, העירייה רשאית לבצע את העבודות בעצמה ולגבות ממנו את הוצאות ביצוען.</w:t>
      </w:r>
    </w:p>
    <w:p w:rsidR="007B478D" w:rsidRPr="00666C19" w:rsidP="00355481">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לפי נתוני משרד הפנים, 62 רשויות מקומיות לא אימצו את חוק העזר לדוגמה בעניין הריסת מבנים מסוכנים, ואף לא התקינו חוק עזר משלהן בעניין זה. גם משרד הפנים לא</w:t>
      </w:r>
      <w:r w:rsidRPr="00666C19">
        <w:rPr>
          <w:rFonts w:ascii="Tahoma" w:hAnsi="Tahoma" w:cs="Tahoma"/>
          <w:sz w:val="17"/>
          <w:szCs w:val="17"/>
          <w:rtl/>
        </w:rPr>
        <w:t xml:space="preserve"> </w:t>
      </w:r>
      <w:r w:rsidRPr="00666C19">
        <w:rPr>
          <w:rFonts w:ascii="Tahoma" w:hAnsi="Tahoma" w:cs="Tahoma" w:hint="cs"/>
          <w:sz w:val="17"/>
          <w:szCs w:val="17"/>
          <w:rtl/>
        </w:rPr>
        <w:t>המליץ</w:t>
      </w:r>
      <w:r w:rsidRPr="00666C19">
        <w:rPr>
          <w:rFonts w:ascii="Tahoma" w:hAnsi="Tahoma" w:cs="Tahoma"/>
          <w:sz w:val="17"/>
          <w:szCs w:val="17"/>
          <w:rtl/>
        </w:rPr>
        <w:t xml:space="preserve"> </w:t>
      </w:r>
      <w:r w:rsidRPr="00666C19">
        <w:rPr>
          <w:rFonts w:ascii="Tahoma" w:hAnsi="Tahoma" w:cs="Tahoma" w:hint="cs"/>
          <w:sz w:val="17"/>
          <w:szCs w:val="17"/>
          <w:rtl/>
        </w:rPr>
        <w:t>להן</w:t>
      </w:r>
      <w:r w:rsidRPr="00666C19">
        <w:rPr>
          <w:rFonts w:ascii="Tahoma" w:hAnsi="Tahoma" w:cs="Tahoma"/>
          <w:sz w:val="17"/>
          <w:szCs w:val="17"/>
          <w:rtl/>
        </w:rPr>
        <w:t xml:space="preserve"> </w:t>
      </w:r>
      <w:r w:rsidRPr="00666C19">
        <w:rPr>
          <w:rFonts w:ascii="Tahoma" w:hAnsi="Tahoma" w:cs="Tahoma" w:hint="cs"/>
          <w:sz w:val="17"/>
          <w:szCs w:val="17"/>
          <w:rtl/>
        </w:rPr>
        <w:t>להתקין חוק עזר בנושא זה.</w:t>
      </w:r>
    </w:p>
    <w:p w:rsidR="007B478D" w:rsidRPr="00666C19" w:rsidP="00355481">
      <w:pPr>
        <w:pStyle w:val="RESHET"/>
        <w:rPr>
          <w:rtl/>
        </w:rPr>
      </w:pPr>
      <w:r w:rsidRPr="00666C19">
        <w:rPr>
          <w:rFonts w:hint="cs"/>
          <w:rtl/>
        </w:rPr>
        <w:t>ברשויות מקומיות רבות עומדים מבנים ישנים שחלקם נחשבים מסוכנים. לדעת משרד מבקר המדינה, יש לראות בחומרה את המצב שבו בהיעדר חוק עזר להריסת מבנים שנקבעו על ידי הגורמים המוסמכים כמסוכנים ברשויות מקומיות רבות, אין הן מוסמכות לדרוש בעת הצורך להרוס מבנים אלו או להרוס אותם בעצמן. על משרד הפנים כמאסדר להנחות את הרשויות המקומיות לחוקק חוק עזר או לאמץ את החוק לדוגמה בנושא חשוב זה - כדי</w:t>
      </w:r>
      <w:r w:rsidRPr="00666C19">
        <w:rPr>
          <w:rtl/>
        </w:rPr>
        <w:t xml:space="preserve"> </w:t>
      </w:r>
      <w:r w:rsidRPr="00666C19">
        <w:rPr>
          <w:rFonts w:hint="cs"/>
          <w:rtl/>
        </w:rPr>
        <w:t>להבטיח</w:t>
      </w:r>
      <w:r w:rsidRPr="00666C19">
        <w:rPr>
          <w:rtl/>
        </w:rPr>
        <w:t xml:space="preserve"> </w:t>
      </w:r>
      <w:r w:rsidRPr="00666C19">
        <w:rPr>
          <w:rFonts w:hint="cs"/>
          <w:rtl/>
        </w:rPr>
        <w:t>את</w:t>
      </w:r>
      <w:r w:rsidRPr="00666C19">
        <w:rPr>
          <w:rtl/>
        </w:rPr>
        <w:t xml:space="preserve"> </w:t>
      </w:r>
      <w:r w:rsidRPr="00666C19">
        <w:rPr>
          <w:rFonts w:hint="cs"/>
          <w:rtl/>
        </w:rPr>
        <w:t>שלום</w:t>
      </w:r>
      <w:r w:rsidRPr="00666C19">
        <w:rPr>
          <w:rtl/>
        </w:rPr>
        <w:t xml:space="preserve"> </w:t>
      </w:r>
      <w:r w:rsidRPr="00666C19">
        <w:rPr>
          <w:rFonts w:hint="cs"/>
          <w:rtl/>
        </w:rPr>
        <w:t>הציבור</w:t>
      </w:r>
      <w:r w:rsidRPr="00666C19">
        <w:rPr>
          <w:rtl/>
        </w:rPr>
        <w:t xml:space="preserve"> </w:t>
      </w:r>
      <w:r w:rsidRPr="00666C19">
        <w:rPr>
          <w:rFonts w:hint="cs"/>
          <w:rtl/>
        </w:rPr>
        <w:t xml:space="preserve">ובטיחותו. </w:t>
      </w:r>
    </w:p>
    <w:p w:rsidR="007B478D" w:rsidRPr="00C0755C" w:rsidP="00E2684E">
      <w:pPr>
        <w:pStyle w:val="KOT5"/>
        <w:rPr>
          <w:rtl/>
        </w:rPr>
      </w:pPr>
      <w:r>
        <w:rPr>
          <w:rFonts w:hint="cs"/>
          <w:rtl/>
        </w:rPr>
        <w:t>היטלי פיתוח</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שיטת היטל הפיתוח מבוססת על תחשיב שמטבעו מבוסס על אומדנים. היתרון העיקרי בבסיסה של שיטה זו, לעומת שיטת דמי ההשתתפות, הוא שהיא מחלקת את נטל מימון התשתיות העירוניות באופן שוויוני והוגן.</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עו"ד עופר שפיר הראה בספרו</w:t>
      </w:r>
      <w:r>
        <w:rPr>
          <w:rStyle w:val="FootnoteReference"/>
          <w:rFonts w:ascii="Tahoma" w:hAnsi="Tahoma" w:cs="Tahoma"/>
          <w:sz w:val="17"/>
          <w:szCs w:val="17"/>
          <w:rtl/>
        </w:rPr>
        <w:footnoteReference w:id="59"/>
      </w:r>
      <w:r w:rsidRPr="00666C19">
        <w:rPr>
          <w:rFonts w:ascii="Tahoma" w:hAnsi="Tahoma" w:cs="Tahoma" w:hint="cs"/>
          <w:sz w:val="17"/>
          <w:szCs w:val="17"/>
          <w:rtl/>
        </w:rPr>
        <w:t xml:space="preserve"> כי החיסרון המרכזי של שיטת ההיטל לעומת שיטת דמי ההשתתפות שהתחשיב הכלכלי שעליו מבוסס ההיטל הוא תחשיב כולל המביא בחשבון גם תרחישים עתידיים ונסמך מטבעו על הערכות, על תכניות ועל נתונים שאין ערובה שאכן יתממשו</w:t>
      </w:r>
      <w:r>
        <w:rPr>
          <w:rStyle w:val="FootnoteReference"/>
          <w:rFonts w:ascii="Tahoma" w:hAnsi="Tahoma" w:cs="Tahoma"/>
          <w:sz w:val="17"/>
          <w:szCs w:val="17"/>
          <w:rtl/>
        </w:rPr>
        <w:footnoteReference w:id="60"/>
      </w:r>
      <w:r w:rsidRPr="00666C19">
        <w:rPr>
          <w:rFonts w:ascii="Tahoma" w:hAnsi="Tahoma" w:cs="Tahoma" w:hint="cs"/>
          <w:sz w:val="17"/>
          <w:szCs w:val="17"/>
          <w:rtl/>
        </w:rPr>
        <w:t>.</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לדוגמה</w:t>
      </w:r>
      <w:r w:rsidRPr="00666C19">
        <w:rPr>
          <w:sz w:val="17"/>
          <w:szCs w:val="17"/>
          <w:rtl/>
        </w:rPr>
        <w:t xml:space="preserve">, </w:t>
      </w:r>
      <w:r w:rsidRPr="00666C19">
        <w:rPr>
          <w:rFonts w:hint="cs"/>
          <w:sz w:val="17"/>
          <w:szCs w:val="17"/>
          <w:rtl/>
        </w:rPr>
        <w:t>בקביעת</w:t>
      </w:r>
      <w:r w:rsidRPr="00666C19">
        <w:rPr>
          <w:sz w:val="17"/>
          <w:szCs w:val="17"/>
          <w:rtl/>
        </w:rPr>
        <w:t xml:space="preserve"> </w:t>
      </w:r>
      <w:r w:rsidRPr="00666C19">
        <w:rPr>
          <w:rFonts w:hint="cs"/>
          <w:sz w:val="17"/>
          <w:szCs w:val="17"/>
          <w:rtl/>
        </w:rPr>
        <w:t>תעריפי</w:t>
      </w:r>
      <w:r w:rsidRPr="00666C19">
        <w:rPr>
          <w:sz w:val="17"/>
          <w:szCs w:val="17"/>
          <w:rtl/>
        </w:rPr>
        <w:t xml:space="preserve"> </w:t>
      </w:r>
      <w:r w:rsidRPr="00666C19">
        <w:rPr>
          <w:rFonts w:hint="cs"/>
          <w:sz w:val="17"/>
          <w:szCs w:val="17"/>
          <w:rtl/>
        </w:rPr>
        <w:t>הוצאות</w:t>
      </w:r>
      <w:r w:rsidRPr="00666C19">
        <w:rPr>
          <w:sz w:val="17"/>
          <w:szCs w:val="17"/>
          <w:rtl/>
        </w:rPr>
        <w:t xml:space="preserve"> </w:t>
      </w:r>
      <w:r w:rsidRPr="00666C19">
        <w:rPr>
          <w:rFonts w:hint="cs"/>
          <w:sz w:val="17"/>
          <w:szCs w:val="17"/>
          <w:rtl/>
        </w:rPr>
        <w:t>סלילה</w:t>
      </w:r>
      <w:r w:rsidRPr="00666C19">
        <w:rPr>
          <w:sz w:val="17"/>
          <w:szCs w:val="17"/>
          <w:rtl/>
        </w:rPr>
        <w:t xml:space="preserve"> </w:t>
      </w:r>
      <w:r w:rsidRPr="00666C19">
        <w:rPr>
          <w:rFonts w:hint="cs"/>
          <w:sz w:val="17"/>
          <w:szCs w:val="17"/>
          <w:rtl/>
        </w:rPr>
        <w:t>הרשות</w:t>
      </w:r>
      <w:r w:rsidRPr="00666C19">
        <w:rPr>
          <w:sz w:val="17"/>
          <w:szCs w:val="17"/>
          <w:rtl/>
        </w:rPr>
        <w:t xml:space="preserve"> </w:t>
      </w:r>
      <w:r w:rsidRPr="00666C19">
        <w:rPr>
          <w:rFonts w:hint="cs"/>
          <w:sz w:val="17"/>
          <w:szCs w:val="17"/>
          <w:rtl/>
        </w:rPr>
        <w:t>המקומית</w:t>
      </w:r>
      <w:r w:rsidRPr="00666C19">
        <w:rPr>
          <w:sz w:val="17"/>
          <w:szCs w:val="17"/>
          <w:rtl/>
        </w:rPr>
        <w:t xml:space="preserve"> </w:t>
      </w:r>
      <w:r w:rsidRPr="00666C19">
        <w:rPr>
          <w:rFonts w:hint="cs"/>
          <w:sz w:val="17"/>
          <w:szCs w:val="17"/>
          <w:rtl/>
        </w:rPr>
        <w:t>עלולה</w:t>
      </w:r>
      <w:r w:rsidRPr="00666C19">
        <w:rPr>
          <w:sz w:val="17"/>
          <w:szCs w:val="17"/>
          <w:rtl/>
        </w:rPr>
        <w:t xml:space="preserve"> </w:t>
      </w:r>
      <w:r w:rsidRPr="00666C19">
        <w:rPr>
          <w:rFonts w:hint="cs"/>
          <w:sz w:val="17"/>
          <w:szCs w:val="17"/>
          <w:rtl/>
        </w:rPr>
        <w:t>לטעות בחישוביה</w:t>
      </w:r>
      <w:r w:rsidRPr="00666C19">
        <w:rPr>
          <w:sz w:val="17"/>
          <w:szCs w:val="17"/>
          <w:rtl/>
        </w:rPr>
        <w:t xml:space="preserve"> ולהטיל היטלים גבוהים מדי, וכיוון שתהליך קביעת סכום ההיטל עלול להימשך זמן רב, ייתכן שמימון </w:t>
      </w:r>
      <w:r w:rsidRPr="00666C19">
        <w:rPr>
          <w:rFonts w:hint="cs"/>
          <w:sz w:val="17"/>
          <w:szCs w:val="17"/>
          <w:rtl/>
        </w:rPr>
        <w:t>הוצאות</w:t>
      </w:r>
      <w:r w:rsidRPr="00666C19">
        <w:rPr>
          <w:sz w:val="17"/>
          <w:szCs w:val="17"/>
          <w:rtl/>
        </w:rPr>
        <w:t xml:space="preserve"> הסלילה </w:t>
      </w:r>
      <w:r w:rsidRPr="00666C19">
        <w:rPr>
          <w:rFonts w:hint="cs"/>
          <w:sz w:val="17"/>
          <w:szCs w:val="17"/>
          <w:rtl/>
        </w:rPr>
        <w:t>ייעשה</w:t>
      </w:r>
      <w:r w:rsidRPr="00666C19">
        <w:rPr>
          <w:sz w:val="17"/>
          <w:szCs w:val="17"/>
          <w:rtl/>
        </w:rPr>
        <w:t xml:space="preserve"> </w:t>
      </w:r>
      <w:r w:rsidRPr="00666C19">
        <w:rPr>
          <w:rFonts w:hint="cs"/>
          <w:sz w:val="17"/>
          <w:szCs w:val="17"/>
          <w:rtl/>
        </w:rPr>
        <w:t>כמה</w:t>
      </w:r>
      <w:r w:rsidRPr="00666C19">
        <w:rPr>
          <w:sz w:val="17"/>
          <w:szCs w:val="17"/>
          <w:rtl/>
        </w:rPr>
        <w:t xml:space="preserve"> </w:t>
      </w:r>
      <w:r w:rsidRPr="00666C19">
        <w:rPr>
          <w:rFonts w:hint="cs"/>
          <w:sz w:val="17"/>
          <w:szCs w:val="17"/>
          <w:rtl/>
        </w:rPr>
        <w:t>שנים</w:t>
      </w:r>
      <w:r w:rsidRPr="00666C19">
        <w:rPr>
          <w:sz w:val="17"/>
          <w:szCs w:val="17"/>
          <w:rtl/>
        </w:rPr>
        <w:t xml:space="preserve"> </w:t>
      </w:r>
      <w:r w:rsidRPr="00666C19">
        <w:rPr>
          <w:rFonts w:hint="cs"/>
          <w:sz w:val="17"/>
          <w:szCs w:val="17"/>
          <w:rtl/>
        </w:rPr>
        <w:t>לאחר</w:t>
      </w:r>
      <w:r w:rsidRPr="00666C19">
        <w:rPr>
          <w:sz w:val="17"/>
          <w:szCs w:val="17"/>
          <w:rtl/>
        </w:rPr>
        <w:t xml:space="preserve"> </w:t>
      </w:r>
      <w:r w:rsidRPr="00666C19">
        <w:rPr>
          <w:rFonts w:hint="cs"/>
          <w:sz w:val="17"/>
          <w:szCs w:val="17"/>
          <w:rtl/>
        </w:rPr>
        <w:t>מועד</w:t>
      </w:r>
      <w:r w:rsidRPr="00666C19">
        <w:rPr>
          <w:sz w:val="17"/>
          <w:szCs w:val="17"/>
          <w:rtl/>
        </w:rPr>
        <w:t xml:space="preserve"> </w:t>
      </w:r>
      <w:r w:rsidRPr="00666C19">
        <w:rPr>
          <w:rFonts w:hint="cs"/>
          <w:sz w:val="17"/>
          <w:szCs w:val="17"/>
          <w:rtl/>
        </w:rPr>
        <w:t>הוצאות</w:t>
      </w:r>
      <w:r w:rsidRPr="00666C19">
        <w:rPr>
          <w:sz w:val="17"/>
          <w:szCs w:val="17"/>
          <w:rtl/>
        </w:rPr>
        <w:t xml:space="preserve"> </w:t>
      </w:r>
      <w:r w:rsidRPr="00666C19">
        <w:rPr>
          <w:rFonts w:hint="cs"/>
          <w:sz w:val="17"/>
          <w:szCs w:val="17"/>
          <w:rtl/>
        </w:rPr>
        <w:t>הסלילה</w:t>
      </w:r>
      <w:r w:rsidRPr="00666C19">
        <w:rPr>
          <w:sz w:val="17"/>
          <w:szCs w:val="17"/>
          <w:rtl/>
        </w:rPr>
        <w:t xml:space="preserve">. </w:t>
      </w:r>
      <w:r w:rsidRPr="00666C19">
        <w:rPr>
          <w:rFonts w:hint="cs"/>
          <w:sz w:val="17"/>
          <w:szCs w:val="17"/>
          <w:rtl/>
        </w:rPr>
        <w:t>ניתוק</w:t>
      </w:r>
      <w:r w:rsidRPr="00666C19">
        <w:rPr>
          <w:sz w:val="17"/>
          <w:szCs w:val="17"/>
          <w:rtl/>
        </w:rPr>
        <w:t xml:space="preserve"> </w:t>
      </w:r>
      <w:r w:rsidRPr="00666C19">
        <w:rPr>
          <w:rFonts w:hint="cs"/>
          <w:sz w:val="17"/>
          <w:szCs w:val="17"/>
          <w:rtl/>
        </w:rPr>
        <w:t>הזיקה</w:t>
      </w:r>
      <w:r w:rsidRPr="00666C19">
        <w:rPr>
          <w:sz w:val="17"/>
          <w:szCs w:val="17"/>
          <w:rtl/>
        </w:rPr>
        <w:t xml:space="preserve"> </w:t>
      </w:r>
      <w:r w:rsidRPr="00666C19">
        <w:rPr>
          <w:rFonts w:hint="cs"/>
          <w:sz w:val="17"/>
          <w:szCs w:val="17"/>
          <w:rtl/>
        </w:rPr>
        <w:t>בין</w:t>
      </w:r>
      <w:r w:rsidRPr="00666C19">
        <w:rPr>
          <w:sz w:val="17"/>
          <w:szCs w:val="17"/>
          <w:rtl/>
        </w:rPr>
        <w:t xml:space="preserve"> </w:t>
      </w:r>
      <w:r w:rsidRPr="00666C19">
        <w:rPr>
          <w:rFonts w:hint="cs"/>
          <w:sz w:val="17"/>
          <w:szCs w:val="17"/>
          <w:rtl/>
        </w:rPr>
        <w:t>הוצאות</w:t>
      </w:r>
      <w:r w:rsidRPr="00666C19">
        <w:rPr>
          <w:sz w:val="17"/>
          <w:szCs w:val="17"/>
          <w:rtl/>
        </w:rPr>
        <w:t xml:space="preserve"> </w:t>
      </w:r>
      <w:r w:rsidRPr="00666C19">
        <w:rPr>
          <w:rFonts w:hint="cs"/>
          <w:sz w:val="17"/>
          <w:szCs w:val="17"/>
          <w:rtl/>
        </w:rPr>
        <w:t>הסלילה</w:t>
      </w:r>
      <w:r w:rsidRPr="00666C19">
        <w:rPr>
          <w:sz w:val="17"/>
          <w:szCs w:val="17"/>
          <w:rtl/>
        </w:rPr>
        <w:t xml:space="preserve"> </w:t>
      </w:r>
      <w:r w:rsidRPr="00666C19">
        <w:rPr>
          <w:rFonts w:hint="cs"/>
          <w:sz w:val="17"/>
          <w:szCs w:val="17"/>
          <w:rtl/>
        </w:rPr>
        <w:t>בפועל</w:t>
      </w:r>
      <w:r w:rsidRPr="00666C19">
        <w:rPr>
          <w:sz w:val="17"/>
          <w:szCs w:val="17"/>
          <w:rtl/>
        </w:rPr>
        <w:t xml:space="preserve"> </w:t>
      </w:r>
      <w:r w:rsidRPr="00666C19">
        <w:rPr>
          <w:rFonts w:hint="cs"/>
          <w:sz w:val="17"/>
          <w:szCs w:val="17"/>
          <w:rtl/>
        </w:rPr>
        <w:t>למימונן</w:t>
      </w:r>
      <w:r w:rsidRPr="00666C19">
        <w:rPr>
          <w:sz w:val="17"/>
          <w:szCs w:val="17"/>
          <w:rtl/>
        </w:rPr>
        <w:t xml:space="preserve"> </w:t>
      </w:r>
      <w:r w:rsidRPr="00666C19">
        <w:rPr>
          <w:rFonts w:hint="cs"/>
          <w:sz w:val="17"/>
          <w:szCs w:val="17"/>
          <w:rtl/>
        </w:rPr>
        <w:t>משמעו</w:t>
      </w:r>
      <w:r w:rsidRPr="00666C19">
        <w:rPr>
          <w:sz w:val="17"/>
          <w:szCs w:val="17"/>
          <w:rtl/>
        </w:rPr>
        <w:t xml:space="preserve"> </w:t>
      </w:r>
      <w:r w:rsidRPr="00666C19">
        <w:rPr>
          <w:rFonts w:hint="cs"/>
          <w:sz w:val="17"/>
          <w:szCs w:val="17"/>
          <w:rtl/>
        </w:rPr>
        <w:t>כי</w:t>
      </w:r>
      <w:r w:rsidRPr="00666C19">
        <w:rPr>
          <w:sz w:val="17"/>
          <w:szCs w:val="17"/>
          <w:rtl/>
        </w:rPr>
        <w:t xml:space="preserve"> </w:t>
      </w:r>
      <w:r w:rsidRPr="00666C19">
        <w:rPr>
          <w:rFonts w:hint="cs"/>
          <w:sz w:val="17"/>
          <w:szCs w:val="17"/>
          <w:rtl/>
        </w:rPr>
        <w:t>ההיטל</w:t>
      </w:r>
      <w:r w:rsidRPr="00666C19">
        <w:rPr>
          <w:sz w:val="17"/>
          <w:szCs w:val="17"/>
          <w:rtl/>
        </w:rPr>
        <w:t xml:space="preserve"> </w:t>
      </w:r>
      <w:r w:rsidRPr="00666C19">
        <w:rPr>
          <w:rFonts w:hint="cs"/>
          <w:sz w:val="17"/>
          <w:szCs w:val="17"/>
          <w:rtl/>
        </w:rPr>
        <w:t>הוא</w:t>
      </w:r>
      <w:r w:rsidRPr="00666C19">
        <w:rPr>
          <w:sz w:val="17"/>
          <w:szCs w:val="17"/>
          <w:rtl/>
        </w:rPr>
        <w:t xml:space="preserve"> </w:t>
      </w:r>
      <w:r w:rsidRPr="00666C19">
        <w:rPr>
          <w:rFonts w:hint="cs"/>
          <w:sz w:val="17"/>
          <w:szCs w:val="17"/>
          <w:rtl/>
        </w:rPr>
        <w:t>למעשה</w:t>
      </w:r>
      <w:r w:rsidRPr="00666C19">
        <w:rPr>
          <w:sz w:val="17"/>
          <w:szCs w:val="17"/>
          <w:rtl/>
        </w:rPr>
        <w:t xml:space="preserve"> </w:t>
      </w:r>
      <w:r w:rsidRPr="00666C19">
        <w:rPr>
          <w:rFonts w:hint="cs"/>
          <w:sz w:val="17"/>
          <w:szCs w:val="17"/>
          <w:rtl/>
        </w:rPr>
        <w:t>מס</w:t>
      </w:r>
      <w:r w:rsidRPr="00666C19">
        <w:rPr>
          <w:sz w:val="17"/>
          <w:szCs w:val="17"/>
          <w:rtl/>
        </w:rPr>
        <w:t xml:space="preserve"> </w:t>
      </w:r>
      <w:r w:rsidRPr="00666C19">
        <w:rPr>
          <w:rFonts w:hint="cs"/>
          <w:sz w:val="17"/>
          <w:szCs w:val="17"/>
          <w:rtl/>
        </w:rPr>
        <w:t>שלרשות</w:t>
      </w:r>
      <w:r w:rsidRPr="00666C19">
        <w:rPr>
          <w:sz w:val="17"/>
          <w:szCs w:val="17"/>
          <w:rtl/>
        </w:rPr>
        <w:t xml:space="preserve"> </w:t>
      </w:r>
      <w:r w:rsidRPr="00666C19">
        <w:rPr>
          <w:rFonts w:hint="cs"/>
          <w:sz w:val="17"/>
          <w:szCs w:val="17"/>
          <w:rtl/>
        </w:rPr>
        <w:t>המקומית</w:t>
      </w:r>
      <w:r w:rsidRPr="00666C19">
        <w:rPr>
          <w:sz w:val="17"/>
          <w:szCs w:val="17"/>
          <w:rtl/>
        </w:rPr>
        <w:t xml:space="preserve"> </w:t>
      </w:r>
      <w:r w:rsidRPr="00666C19">
        <w:rPr>
          <w:rFonts w:hint="cs"/>
          <w:sz w:val="17"/>
          <w:szCs w:val="17"/>
          <w:rtl/>
        </w:rPr>
        <w:t>אין</w:t>
      </w:r>
      <w:r w:rsidRPr="00666C19">
        <w:rPr>
          <w:sz w:val="17"/>
          <w:szCs w:val="17"/>
          <w:rtl/>
        </w:rPr>
        <w:t xml:space="preserve"> </w:t>
      </w:r>
      <w:r w:rsidRPr="00666C19">
        <w:rPr>
          <w:rFonts w:hint="cs"/>
          <w:sz w:val="17"/>
          <w:szCs w:val="17"/>
          <w:rtl/>
        </w:rPr>
        <w:t>סמכות</w:t>
      </w:r>
      <w:r w:rsidRPr="00666C19">
        <w:rPr>
          <w:sz w:val="17"/>
          <w:szCs w:val="17"/>
          <w:rtl/>
        </w:rPr>
        <w:t xml:space="preserve"> </w:t>
      </w:r>
      <w:r w:rsidRPr="00666C19">
        <w:rPr>
          <w:rFonts w:hint="cs"/>
          <w:sz w:val="17"/>
          <w:szCs w:val="17"/>
          <w:rtl/>
        </w:rPr>
        <w:t>להטילו</w:t>
      </w:r>
      <w:r>
        <w:rPr>
          <w:rStyle w:val="FootnoteReference"/>
          <w:sz w:val="17"/>
          <w:szCs w:val="17"/>
          <w:rtl/>
        </w:rPr>
        <w:footnoteReference w:id="61"/>
      </w:r>
      <w:r w:rsidRPr="00666C19">
        <w:rPr>
          <w:sz w:val="17"/>
          <w:szCs w:val="17"/>
          <w:rtl/>
        </w:rPr>
        <w:t>.</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 xml:space="preserve">היועץ המשפטי של עיריית הוד השרון מסר למשרד מבקר המדינה כי מאחר שפסיקות בתי המשפט בנושא היטלי פיתוח אינן חד-משמעיות, יש אי-ודאות רבה בנוגע אליהן והרשויות המקומיות נאלצות להתמודד עם תביעות רבות של קבלנים, לרבות עתירות </w:t>
      </w:r>
      <w:r w:rsidRPr="00666C19">
        <w:rPr>
          <w:rFonts w:hint="cs"/>
          <w:sz w:val="17"/>
          <w:szCs w:val="17"/>
          <w:rtl/>
        </w:rPr>
        <w:t>מינהליות</w:t>
      </w:r>
      <w:r w:rsidRPr="00666C19">
        <w:rPr>
          <w:rFonts w:hint="cs"/>
          <w:sz w:val="17"/>
          <w:szCs w:val="17"/>
          <w:rtl/>
        </w:rPr>
        <w:t xml:space="preserve"> בגין תעריפי הסלילה והתיעול שהן קובעות. לכן, הסכום שאמור להיגבות בעבור היטלי הפיתוח - או לפחות בעבור מרביתו - מוטל בספק רב.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כי </w:t>
      </w:r>
      <w:r w:rsidRPr="00666C19">
        <w:rPr>
          <w:rFonts w:ascii="Tahoma" w:hAnsi="Tahoma" w:cs="Tahoma"/>
          <w:sz w:val="17"/>
          <w:szCs w:val="17"/>
          <w:rtl/>
        </w:rPr>
        <w:t>המינהל</w:t>
      </w:r>
      <w:r w:rsidRPr="00666C19">
        <w:rPr>
          <w:rFonts w:ascii="Tahoma" w:hAnsi="Tahoma" w:cs="Tahoma"/>
          <w:sz w:val="17"/>
          <w:szCs w:val="17"/>
          <w:rtl/>
        </w:rPr>
        <w:t xml:space="preserve"> לשלטון מקומי </w:t>
      </w:r>
      <w:r w:rsidRPr="00666C19">
        <w:rPr>
          <w:rFonts w:ascii="Tahoma" w:hAnsi="Tahoma" w:cs="Tahoma" w:hint="cs"/>
          <w:sz w:val="17"/>
          <w:szCs w:val="17"/>
          <w:rtl/>
        </w:rPr>
        <w:t xml:space="preserve">במשרד הפנים </w:t>
      </w:r>
      <w:r w:rsidRPr="00666C19">
        <w:rPr>
          <w:rFonts w:ascii="Tahoma" w:hAnsi="Tahoma" w:cs="Tahoma" w:hint="eastAsia"/>
          <w:sz w:val="17"/>
          <w:szCs w:val="17"/>
          <w:rtl/>
        </w:rPr>
        <w:t>פועל</w:t>
      </w:r>
      <w:r w:rsidRPr="00666C19">
        <w:rPr>
          <w:rFonts w:ascii="Tahoma" w:hAnsi="Tahoma" w:cs="Tahoma"/>
          <w:sz w:val="17"/>
          <w:szCs w:val="17"/>
          <w:rtl/>
        </w:rPr>
        <w:t xml:space="preserve"> </w:t>
      </w:r>
      <w:r w:rsidRPr="00666C19">
        <w:rPr>
          <w:rFonts w:ascii="Tahoma" w:hAnsi="Tahoma" w:cs="Tahoma" w:hint="eastAsia"/>
          <w:sz w:val="17"/>
          <w:szCs w:val="17"/>
          <w:rtl/>
        </w:rPr>
        <w:t>ל</w:t>
      </w:r>
      <w:r w:rsidRPr="00666C19">
        <w:rPr>
          <w:rFonts w:ascii="Tahoma" w:hAnsi="Tahoma" w:cs="Tahoma" w:hint="cs"/>
          <w:sz w:val="17"/>
          <w:szCs w:val="17"/>
          <w:rtl/>
        </w:rPr>
        <w:t xml:space="preserve">בחינת </w:t>
      </w:r>
      <w:r w:rsidRPr="00666C19">
        <w:rPr>
          <w:rFonts w:ascii="Tahoma" w:hAnsi="Tahoma" w:cs="Tahoma" w:hint="eastAsia"/>
          <w:sz w:val="17"/>
          <w:szCs w:val="17"/>
          <w:rtl/>
        </w:rPr>
        <w:t>עדכון</w:t>
      </w:r>
      <w:r w:rsidRPr="00666C19">
        <w:rPr>
          <w:rFonts w:ascii="Tahoma" w:hAnsi="Tahoma" w:cs="Tahoma"/>
          <w:sz w:val="17"/>
          <w:szCs w:val="17"/>
          <w:rtl/>
        </w:rPr>
        <w:t xml:space="preserve"> </w:t>
      </w:r>
      <w:r w:rsidRPr="00666C19">
        <w:rPr>
          <w:rFonts w:ascii="Tahoma" w:hAnsi="Tahoma" w:cs="Tahoma" w:hint="eastAsia"/>
          <w:sz w:val="17"/>
          <w:szCs w:val="17"/>
          <w:rtl/>
        </w:rPr>
        <w:t>ההנחיות</w:t>
      </w:r>
      <w:r w:rsidRPr="00666C19">
        <w:rPr>
          <w:rFonts w:ascii="Tahoma" w:hAnsi="Tahoma" w:cs="Tahoma"/>
          <w:sz w:val="17"/>
          <w:szCs w:val="17"/>
          <w:rtl/>
        </w:rPr>
        <w:t xml:space="preserve"> </w:t>
      </w:r>
      <w:r w:rsidRPr="00666C19">
        <w:rPr>
          <w:rFonts w:ascii="Tahoma" w:hAnsi="Tahoma" w:cs="Tahoma" w:hint="eastAsia"/>
          <w:sz w:val="17"/>
          <w:szCs w:val="17"/>
          <w:rtl/>
        </w:rPr>
        <w:t>שהוצאו</w:t>
      </w:r>
      <w:r w:rsidRPr="00666C19">
        <w:rPr>
          <w:rFonts w:ascii="Tahoma" w:hAnsi="Tahoma" w:cs="Tahoma"/>
          <w:sz w:val="17"/>
          <w:szCs w:val="17"/>
          <w:rtl/>
        </w:rPr>
        <w:t xml:space="preserve"> </w:t>
      </w:r>
      <w:r w:rsidRPr="00666C19">
        <w:rPr>
          <w:rFonts w:ascii="Tahoma" w:hAnsi="Tahoma" w:cs="Tahoma" w:hint="eastAsia"/>
          <w:sz w:val="17"/>
          <w:szCs w:val="17"/>
          <w:rtl/>
        </w:rPr>
        <w:t>בעבר</w:t>
      </w:r>
      <w:r w:rsidRPr="00666C19">
        <w:rPr>
          <w:rFonts w:ascii="Tahoma" w:hAnsi="Tahoma" w:cs="Tahoma" w:hint="cs"/>
          <w:sz w:val="17"/>
          <w:szCs w:val="17"/>
          <w:rtl/>
        </w:rPr>
        <w:t xml:space="preserve"> לאופן חישוב היטל הפיתוח. עם זאת, כללים, ברורים ככל שיהיו, לא יוכלו למנוע ריבוי מחלוקות משפטיות שנובעות מפרשנויות שונות להוראות החוק ונוהל שייקבע משרד הפנים לא יוכל להכריע בהן.</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משרד האוצר מסר למשרד מבקר המדינה בתשובתו מיולי 2016 כי הוא סבור ששיטת ההיטלים הנקבעים כיום בחוקי העזר רצופה בפגמים ויש מקום להעלות את החקיקה לרמה הארצית. כמו כן מסר משרד האוצר כי עוד בשנת 2009 הוא הגיש הצעת חוק ממשלתית שתיתן לשרי הפנים והאוצר סמכות לקבוע היטלי פיתוח ברמה הארצית. הצעת החוק אמנם נידונה, אך לא הגיעה להצבעה עקב ההתנגדות בכנסת. </w:t>
      </w:r>
    </w:p>
    <w:p w:rsidR="007B478D" w:rsidRPr="00666C19" w:rsidP="00355481">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הנוספת כי לאחרונה</w:t>
      </w:r>
      <w:r w:rsidRPr="00666C19">
        <w:rPr>
          <w:rFonts w:ascii="Tahoma" w:hAnsi="Tahoma" w:cs="Tahoma"/>
          <w:sz w:val="17"/>
          <w:szCs w:val="17"/>
          <w:rtl/>
        </w:rPr>
        <w:t xml:space="preserve"> </w:t>
      </w:r>
      <w:r w:rsidRPr="00666C19">
        <w:rPr>
          <w:rFonts w:ascii="Tahoma" w:hAnsi="Tahoma" w:cs="Tahoma" w:hint="cs"/>
          <w:sz w:val="17"/>
          <w:szCs w:val="17"/>
          <w:rtl/>
        </w:rPr>
        <w:t>התקבלה</w:t>
      </w:r>
      <w:r w:rsidRPr="00666C19">
        <w:rPr>
          <w:rFonts w:ascii="Tahoma" w:hAnsi="Tahoma" w:cs="Tahoma"/>
          <w:sz w:val="17"/>
          <w:szCs w:val="17"/>
          <w:rtl/>
        </w:rPr>
        <w:t xml:space="preserve"> </w:t>
      </w:r>
      <w:r w:rsidRPr="00666C19">
        <w:rPr>
          <w:rFonts w:ascii="Tahoma" w:hAnsi="Tahoma" w:cs="Tahoma" w:hint="cs"/>
          <w:sz w:val="17"/>
          <w:szCs w:val="17"/>
          <w:rtl/>
        </w:rPr>
        <w:t>החלטת</w:t>
      </w:r>
      <w:r w:rsidRPr="00666C19">
        <w:rPr>
          <w:rFonts w:ascii="Tahoma" w:hAnsi="Tahoma" w:cs="Tahoma"/>
          <w:sz w:val="17"/>
          <w:szCs w:val="17"/>
          <w:rtl/>
        </w:rPr>
        <w:t xml:space="preserve"> </w:t>
      </w:r>
      <w:r w:rsidRPr="00666C19">
        <w:rPr>
          <w:rFonts w:ascii="Tahoma" w:hAnsi="Tahoma" w:cs="Tahoma" w:hint="cs"/>
          <w:sz w:val="17"/>
          <w:szCs w:val="17"/>
          <w:rtl/>
        </w:rPr>
        <w:t>ממשלה</w:t>
      </w:r>
      <w:r w:rsidRPr="00666C19">
        <w:rPr>
          <w:rFonts w:ascii="Tahoma" w:hAnsi="Tahoma" w:cs="Tahoma"/>
          <w:color w:val="00B050"/>
          <w:sz w:val="17"/>
          <w:szCs w:val="17"/>
          <w:rtl/>
        </w:rPr>
        <w:t xml:space="preserve"> </w:t>
      </w:r>
      <w:r w:rsidRPr="00666C19">
        <w:rPr>
          <w:rFonts w:ascii="Tahoma" w:hAnsi="Tahoma" w:cs="Tahoma" w:hint="cs"/>
          <w:sz w:val="17"/>
          <w:szCs w:val="17"/>
          <w:rtl/>
        </w:rPr>
        <w:t>שמטרתה ייעול</w:t>
      </w:r>
      <w:r w:rsidRPr="00666C19">
        <w:rPr>
          <w:rFonts w:ascii="Tahoma" w:hAnsi="Tahoma" w:cs="Tahoma"/>
          <w:sz w:val="17"/>
          <w:szCs w:val="17"/>
          <w:rtl/>
        </w:rPr>
        <w:t xml:space="preserve"> </w:t>
      </w:r>
      <w:r w:rsidRPr="00666C19">
        <w:rPr>
          <w:rFonts w:ascii="Tahoma" w:hAnsi="Tahoma" w:cs="Tahoma" w:hint="cs"/>
          <w:sz w:val="17"/>
          <w:szCs w:val="17"/>
          <w:rtl/>
        </w:rPr>
        <w:t>פעילות</w:t>
      </w:r>
      <w:r w:rsidRPr="00666C19">
        <w:rPr>
          <w:rFonts w:ascii="Tahoma" w:hAnsi="Tahoma" w:cs="Tahoma"/>
          <w:sz w:val="17"/>
          <w:szCs w:val="17"/>
          <w:rtl/>
        </w:rPr>
        <w:t xml:space="preserve"> </w:t>
      </w:r>
      <w:r w:rsidRPr="00666C19">
        <w:rPr>
          <w:rFonts w:ascii="Tahoma" w:hAnsi="Tahoma" w:cs="Tahoma" w:hint="cs"/>
          <w:sz w:val="17"/>
          <w:szCs w:val="17"/>
          <w:rtl/>
        </w:rPr>
        <w:t>הפיתוח</w:t>
      </w:r>
      <w:r w:rsidRPr="00666C19">
        <w:rPr>
          <w:rFonts w:ascii="Tahoma" w:hAnsi="Tahoma" w:cs="Tahoma"/>
          <w:sz w:val="17"/>
          <w:szCs w:val="17"/>
          <w:rtl/>
        </w:rPr>
        <w:t xml:space="preserve"> </w:t>
      </w:r>
      <w:r w:rsidRPr="00666C19">
        <w:rPr>
          <w:rFonts w:ascii="Tahoma" w:hAnsi="Tahoma" w:cs="Tahoma" w:hint="cs"/>
          <w:sz w:val="17"/>
          <w:szCs w:val="17"/>
          <w:rtl/>
        </w:rPr>
        <w:t>ברשויות</w:t>
      </w:r>
      <w:r w:rsidRPr="00666C19">
        <w:rPr>
          <w:rFonts w:ascii="Tahoma" w:hAnsi="Tahoma" w:cs="Tahoma"/>
          <w:sz w:val="17"/>
          <w:szCs w:val="17"/>
          <w:rtl/>
        </w:rPr>
        <w:t xml:space="preserve"> </w:t>
      </w:r>
      <w:r w:rsidRPr="00666C19">
        <w:rPr>
          <w:rFonts w:ascii="Tahoma" w:hAnsi="Tahoma" w:cs="Tahoma" w:hint="cs"/>
          <w:sz w:val="17"/>
          <w:szCs w:val="17"/>
          <w:rtl/>
        </w:rPr>
        <w:t>המקומיות</w:t>
      </w:r>
      <w:r w:rsidRPr="00666C19">
        <w:rPr>
          <w:rFonts w:ascii="Tahoma" w:hAnsi="Tahoma" w:cs="Tahoma"/>
          <w:sz w:val="17"/>
          <w:szCs w:val="17"/>
          <w:rtl/>
        </w:rPr>
        <w:t xml:space="preserve"> </w:t>
      </w:r>
      <w:r w:rsidRPr="00666C19">
        <w:rPr>
          <w:rFonts w:ascii="Tahoma" w:hAnsi="Tahoma" w:cs="Tahoma" w:hint="cs"/>
          <w:sz w:val="17"/>
          <w:szCs w:val="17"/>
          <w:rtl/>
        </w:rPr>
        <w:t>באמצעות</w:t>
      </w:r>
      <w:r w:rsidRPr="00666C19">
        <w:rPr>
          <w:rFonts w:ascii="Tahoma" w:hAnsi="Tahoma" w:cs="Tahoma"/>
          <w:sz w:val="17"/>
          <w:szCs w:val="17"/>
          <w:rtl/>
        </w:rPr>
        <w:t xml:space="preserve"> </w:t>
      </w:r>
      <w:r w:rsidRPr="00666C19">
        <w:rPr>
          <w:rFonts w:ascii="Tahoma" w:hAnsi="Tahoma" w:cs="Tahoma" w:hint="cs"/>
          <w:sz w:val="17"/>
          <w:szCs w:val="17"/>
          <w:rtl/>
        </w:rPr>
        <w:t>קביעת</w:t>
      </w:r>
      <w:r w:rsidRPr="00666C19">
        <w:rPr>
          <w:rFonts w:ascii="Tahoma" w:hAnsi="Tahoma" w:cs="Tahoma"/>
          <w:sz w:val="17"/>
          <w:szCs w:val="17"/>
          <w:rtl/>
        </w:rPr>
        <w:t xml:space="preserve"> </w:t>
      </w:r>
      <w:r w:rsidRPr="00666C19">
        <w:rPr>
          <w:rFonts w:ascii="Tahoma" w:hAnsi="Tahoma" w:cs="Tahoma" w:hint="cs"/>
          <w:sz w:val="17"/>
          <w:szCs w:val="17"/>
          <w:rtl/>
        </w:rPr>
        <w:t>דמי</w:t>
      </w:r>
      <w:r w:rsidRPr="00666C19">
        <w:rPr>
          <w:rFonts w:ascii="Tahoma" w:hAnsi="Tahoma" w:cs="Tahoma"/>
          <w:sz w:val="17"/>
          <w:szCs w:val="17"/>
          <w:rtl/>
        </w:rPr>
        <w:t xml:space="preserve"> </w:t>
      </w:r>
      <w:r w:rsidRPr="00666C19">
        <w:rPr>
          <w:rFonts w:ascii="Tahoma" w:hAnsi="Tahoma" w:cs="Tahoma" w:hint="cs"/>
          <w:sz w:val="17"/>
          <w:szCs w:val="17"/>
          <w:rtl/>
        </w:rPr>
        <w:t>פיתוח</w:t>
      </w:r>
      <w:r w:rsidRPr="00666C19">
        <w:rPr>
          <w:rFonts w:ascii="Tahoma" w:hAnsi="Tahoma" w:cs="Tahoma"/>
          <w:sz w:val="17"/>
          <w:szCs w:val="17"/>
          <w:rtl/>
        </w:rPr>
        <w:t xml:space="preserve"> </w:t>
      </w:r>
      <w:r w:rsidRPr="00666C19">
        <w:rPr>
          <w:rFonts w:ascii="Tahoma" w:hAnsi="Tahoma" w:cs="Tahoma" w:hint="cs"/>
          <w:sz w:val="17"/>
          <w:szCs w:val="17"/>
          <w:rtl/>
        </w:rPr>
        <w:t>רוחביים</w:t>
      </w:r>
      <w:r w:rsidRPr="00666C19">
        <w:rPr>
          <w:rFonts w:ascii="Tahoma" w:hAnsi="Tahoma" w:cs="Tahoma"/>
          <w:sz w:val="17"/>
          <w:szCs w:val="17"/>
          <w:rtl/>
        </w:rPr>
        <w:t xml:space="preserve">, </w:t>
      </w:r>
      <w:r w:rsidRPr="00666C19">
        <w:rPr>
          <w:rFonts w:ascii="Tahoma" w:hAnsi="Tahoma" w:cs="Tahoma" w:hint="cs"/>
          <w:sz w:val="17"/>
          <w:szCs w:val="17"/>
          <w:rtl/>
        </w:rPr>
        <w:t>ולפיה יעוגנו בחוק</w:t>
      </w:r>
      <w:r w:rsidRPr="00666C19">
        <w:rPr>
          <w:rFonts w:ascii="Tahoma" w:hAnsi="Tahoma" w:cs="Tahoma"/>
          <w:sz w:val="17"/>
          <w:szCs w:val="17"/>
          <w:rtl/>
        </w:rPr>
        <w:t xml:space="preserve"> </w:t>
      </w:r>
      <w:r w:rsidRPr="00666C19">
        <w:rPr>
          <w:rFonts w:ascii="Tahoma" w:hAnsi="Tahoma" w:cs="Tahoma" w:hint="cs"/>
          <w:sz w:val="17"/>
          <w:szCs w:val="17"/>
          <w:rtl/>
        </w:rPr>
        <w:t>סמכותם</w:t>
      </w:r>
      <w:r w:rsidRPr="00666C19">
        <w:rPr>
          <w:rFonts w:ascii="Tahoma" w:hAnsi="Tahoma" w:cs="Tahoma"/>
          <w:sz w:val="17"/>
          <w:szCs w:val="17"/>
          <w:rtl/>
        </w:rPr>
        <w:t xml:space="preserve"> </w:t>
      </w:r>
      <w:r w:rsidRPr="00666C19">
        <w:rPr>
          <w:rFonts w:ascii="Tahoma" w:hAnsi="Tahoma" w:cs="Tahoma" w:hint="cs"/>
          <w:sz w:val="17"/>
          <w:szCs w:val="17"/>
          <w:rtl/>
        </w:rPr>
        <w:t>של</w:t>
      </w:r>
      <w:r w:rsidRPr="00666C19">
        <w:rPr>
          <w:rFonts w:ascii="Tahoma" w:hAnsi="Tahoma" w:cs="Tahoma"/>
          <w:sz w:val="17"/>
          <w:szCs w:val="17"/>
          <w:rtl/>
        </w:rPr>
        <w:t xml:space="preserve"> </w:t>
      </w:r>
      <w:r w:rsidRPr="00666C19">
        <w:rPr>
          <w:rFonts w:ascii="Tahoma" w:hAnsi="Tahoma" w:cs="Tahoma" w:hint="cs"/>
          <w:sz w:val="17"/>
          <w:szCs w:val="17"/>
          <w:rtl/>
        </w:rPr>
        <w:t>שרי</w:t>
      </w:r>
      <w:r w:rsidRPr="00666C19">
        <w:rPr>
          <w:rFonts w:ascii="Tahoma" w:hAnsi="Tahoma" w:cs="Tahoma"/>
          <w:sz w:val="17"/>
          <w:szCs w:val="17"/>
          <w:rtl/>
        </w:rPr>
        <w:t xml:space="preserve"> </w:t>
      </w:r>
      <w:r w:rsidRPr="00666C19">
        <w:rPr>
          <w:rFonts w:ascii="Tahoma" w:hAnsi="Tahoma" w:cs="Tahoma" w:hint="cs"/>
          <w:sz w:val="17"/>
          <w:szCs w:val="17"/>
          <w:rtl/>
        </w:rPr>
        <w:t>האוצר</w:t>
      </w:r>
      <w:r w:rsidRPr="00666C19">
        <w:rPr>
          <w:rFonts w:ascii="Tahoma" w:hAnsi="Tahoma" w:cs="Tahoma"/>
          <w:sz w:val="17"/>
          <w:szCs w:val="17"/>
          <w:rtl/>
        </w:rPr>
        <w:t xml:space="preserve"> </w:t>
      </w:r>
      <w:r w:rsidRPr="00666C19">
        <w:rPr>
          <w:rFonts w:ascii="Tahoma" w:hAnsi="Tahoma" w:cs="Tahoma" w:hint="cs"/>
          <w:sz w:val="17"/>
          <w:szCs w:val="17"/>
          <w:rtl/>
        </w:rPr>
        <w:t>והפנים</w:t>
      </w:r>
      <w:r w:rsidRPr="00666C19">
        <w:rPr>
          <w:rFonts w:ascii="Tahoma" w:hAnsi="Tahoma" w:cs="Tahoma"/>
          <w:sz w:val="17"/>
          <w:szCs w:val="17"/>
          <w:rtl/>
        </w:rPr>
        <w:t xml:space="preserve"> </w:t>
      </w:r>
      <w:r w:rsidRPr="00666C19">
        <w:rPr>
          <w:rFonts w:ascii="Tahoma" w:hAnsi="Tahoma" w:cs="Tahoma" w:hint="cs"/>
          <w:sz w:val="17"/>
          <w:szCs w:val="17"/>
          <w:rtl/>
        </w:rPr>
        <w:t>לקבוע</w:t>
      </w:r>
      <w:r w:rsidRPr="00666C19">
        <w:rPr>
          <w:rFonts w:ascii="Tahoma" w:hAnsi="Tahoma" w:cs="Tahoma"/>
          <w:sz w:val="17"/>
          <w:szCs w:val="17"/>
          <w:rtl/>
        </w:rPr>
        <w:t xml:space="preserve"> </w:t>
      </w:r>
      <w:r w:rsidRPr="00666C19">
        <w:rPr>
          <w:rFonts w:ascii="Tahoma" w:hAnsi="Tahoma" w:cs="Tahoma" w:hint="cs"/>
          <w:sz w:val="17"/>
          <w:szCs w:val="17"/>
          <w:rtl/>
        </w:rPr>
        <w:t>את</w:t>
      </w:r>
      <w:r w:rsidRPr="00666C19">
        <w:rPr>
          <w:rFonts w:ascii="Tahoma" w:hAnsi="Tahoma" w:cs="Tahoma"/>
          <w:sz w:val="17"/>
          <w:szCs w:val="17"/>
          <w:rtl/>
        </w:rPr>
        <w:t xml:space="preserve"> </w:t>
      </w:r>
      <w:r w:rsidRPr="00666C19">
        <w:rPr>
          <w:rFonts w:ascii="Tahoma" w:hAnsi="Tahoma" w:cs="Tahoma" w:hint="cs"/>
          <w:sz w:val="17"/>
          <w:szCs w:val="17"/>
          <w:rtl/>
        </w:rPr>
        <w:t>סכום דמי</w:t>
      </w:r>
      <w:r w:rsidRPr="00666C19">
        <w:rPr>
          <w:rFonts w:ascii="Tahoma" w:hAnsi="Tahoma" w:cs="Tahoma"/>
          <w:sz w:val="17"/>
          <w:szCs w:val="17"/>
          <w:rtl/>
        </w:rPr>
        <w:t xml:space="preserve"> </w:t>
      </w:r>
      <w:r w:rsidRPr="00666C19">
        <w:rPr>
          <w:rFonts w:ascii="Tahoma" w:hAnsi="Tahoma" w:cs="Tahoma" w:hint="cs"/>
          <w:sz w:val="17"/>
          <w:szCs w:val="17"/>
          <w:rtl/>
        </w:rPr>
        <w:t>הפיתוח</w:t>
      </w:r>
      <w:r w:rsidRPr="00666C19">
        <w:rPr>
          <w:rFonts w:ascii="Tahoma" w:hAnsi="Tahoma" w:cs="Tahoma"/>
          <w:sz w:val="17"/>
          <w:szCs w:val="17"/>
          <w:rtl/>
        </w:rPr>
        <w:t xml:space="preserve"> </w:t>
      </w:r>
      <w:r w:rsidRPr="00666C19">
        <w:rPr>
          <w:rFonts w:ascii="Tahoma" w:hAnsi="Tahoma" w:cs="Tahoma" w:hint="cs"/>
          <w:sz w:val="17"/>
          <w:szCs w:val="17"/>
          <w:rtl/>
        </w:rPr>
        <w:t>וחובתה</w:t>
      </w:r>
      <w:r w:rsidRPr="00666C19">
        <w:rPr>
          <w:rFonts w:ascii="Tahoma" w:hAnsi="Tahoma" w:cs="Tahoma"/>
          <w:sz w:val="17"/>
          <w:szCs w:val="17"/>
          <w:rtl/>
        </w:rPr>
        <w:t xml:space="preserve"> </w:t>
      </w:r>
      <w:r w:rsidRPr="00666C19">
        <w:rPr>
          <w:rFonts w:ascii="Tahoma" w:hAnsi="Tahoma" w:cs="Tahoma" w:hint="cs"/>
          <w:sz w:val="17"/>
          <w:szCs w:val="17"/>
          <w:rtl/>
        </w:rPr>
        <w:t>של</w:t>
      </w:r>
      <w:r w:rsidRPr="00666C19">
        <w:rPr>
          <w:rFonts w:ascii="Tahoma" w:hAnsi="Tahoma" w:cs="Tahoma"/>
          <w:sz w:val="17"/>
          <w:szCs w:val="17"/>
          <w:rtl/>
        </w:rPr>
        <w:t xml:space="preserve"> </w:t>
      </w:r>
      <w:r w:rsidRPr="00666C19">
        <w:rPr>
          <w:rFonts w:ascii="Tahoma" w:hAnsi="Tahoma" w:cs="Tahoma" w:hint="cs"/>
          <w:sz w:val="17"/>
          <w:szCs w:val="17"/>
          <w:rtl/>
        </w:rPr>
        <w:t>רשות</w:t>
      </w:r>
      <w:r w:rsidRPr="00666C19">
        <w:rPr>
          <w:rFonts w:ascii="Tahoma" w:hAnsi="Tahoma" w:cs="Tahoma"/>
          <w:sz w:val="17"/>
          <w:szCs w:val="17"/>
          <w:rtl/>
        </w:rPr>
        <w:t xml:space="preserve"> </w:t>
      </w:r>
      <w:r w:rsidRPr="00666C19">
        <w:rPr>
          <w:rFonts w:ascii="Tahoma" w:hAnsi="Tahoma" w:cs="Tahoma" w:hint="cs"/>
          <w:sz w:val="17"/>
          <w:szCs w:val="17"/>
          <w:rtl/>
        </w:rPr>
        <w:t>מקומית</w:t>
      </w:r>
      <w:r w:rsidRPr="00666C19">
        <w:rPr>
          <w:rFonts w:ascii="Tahoma" w:hAnsi="Tahoma" w:cs="Tahoma"/>
          <w:sz w:val="17"/>
          <w:szCs w:val="17"/>
          <w:rtl/>
        </w:rPr>
        <w:t xml:space="preserve"> </w:t>
      </w:r>
      <w:r w:rsidRPr="00666C19">
        <w:rPr>
          <w:rFonts w:ascii="Tahoma" w:hAnsi="Tahoma" w:cs="Tahoma" w:hint="cs"/>
          <w:sz w:val="17"/>
          <w:szCs w:val="17"/>
          <w:rtl/>
        </w:rPr>
        <w:t>לגבות</w:t>
      </w:r>
      <w:r w:rsidRPr="00666C19">
        <w:rPr>
          <w:rFonts w:ascii="Tahoma" w:hAnsi="Tahoma" w:cs="Tahoma"/>
          <w:sz w:val="17"/>
          <w:szCs w:val="17"/>
          <w:rtl/>
        </w:rPr>
        <w:t xml:space="preserve"> </w:t>
      </w:r>
      <w:r w:rsidRPr="00666C19">
        <w:rPr>
          <w:rFonts w:ascii="Tahoma" w:hAnsi="Tahoma" w:cs="Tahoma" w:hint="cs"/>
          <w:sz w:val="17"/>
          <w:szCs w:val="17"/>
          <w:rtl/>
        </w:rPr>
        <w:t>דמי</w:t>
      </w:r>
      <w:r w:rsidRPr="00666C19">
        <w:rPr>
          <w:rFonts w:ascii="Tahoma" w:hAnsi="Tahoma" w:cs="Tahoma"/>
          <w:sz w:val="17"/>
          <w:szCs w:val="17"/>
          <w:rtl/>
        </w:rPr>
        <w:t xml:space="preserve"> </w:t>
      </w:r>
      <w:r w:rsidRPr="00666C19">
        <w:rPr>
          <w:rFonts w:ascii="Tahoma" w:hAnsi="Tahoma" w:cs="Tahoma" w:hint="cs"/>
          <w:sz w:val="17"/>
          <w:szCs w:val="17"/>
          <w:rtl/>
        </w:rPr>
        <w:t>פיתוח</w:t>
      </w:r>
      <w:r w:rsidRPr="00666C19">
        <w:rPr>
          <w:rFonts w:ascii="Tahoma" w:hAnsi="Tahoma" w:cs="Tahoma"/>
          <w:sz w:val="17"/>
          <w:szCs w:val="17"/>
          <w:rtl/>
        </w:rPr>
        <w:t xml:space="preserve"> </w:t>
      </w:r>
      <w:r w:rsidRPr="00666C19">
        <w:rPr>
          <w:rFonts w:ascii="Tahoma" w:hAnsi="Tahoma" w:cs="Tahoma" w:hint="cs"/>
          <w:sz w:val="17"/>
          <w:szCs w:val="17"/>
          <w:rtl/>
        </w:rPr>
        <w:t>בהתאם</w:t>
      </w:r>
      <w:r w:rsidRPr="00666C19">
        <w:rPr>
          <w:rFonts w:ascii="Tahoma" w:hAnsi="Tahoma" w:cs="Tahoma"/>
          <w:sz w:val="17"/>
          <w:szCs w:val="17"/>
          <w:rtl/>
        </w:rPr>
        <w:t xml:space="preserve"> </w:t>
      </w:r>
      <w:r w:rsidRPr="00666C19">
        <w:rPr>
          <w:rFonts w:ascii="Tahoma" w:hAnsi="Tahoma" w:cs="Tahoma" w:hint="cs"/>
          <w:sz w:val="17"/>
          <w:szCs w:val="17"/>
          <w:rtl/>
        </w:rPr>
        <w:t>לעקרונות</w:t>
      </w:r>
      <w:r w:rsidRPr="00666C19">
        <w:rPr>
          <w:rFonts w:ascii="Tahoma" w:hAnsi="Tahoma" w:cs="Tahoma"/>
          <w:sz w:val="17"/>
          <w:szCs w:val="17"/>
          <w:rtl/>
        </w:rPr>
        <w:t xml:space="preserve"> </w:t>
      </w:r>
      <w:r w:rsidRPr="00666C19">
        <w:rPr>
          <w:rFonts w:ascii="Tahoma" w:hAnsi="Tahoma" w:cs="Tahoma" w:hint="cs"/>
          <w:sz w:val="17"/>
          <w:szCs w:val="17"/>
          <w:rtl/>
        </w:rPr>
        <w:t>שפורטו</w:t>
      </w:r>
      <w:r w:rsidRPr="00666C19">
        <w:rPr>
          <w:rFonts w:ascii="Tahoma" w:hAnsi="Tahoma" w:cs="Tahoma"/>
          <w:sz w:val="17"/>
          <w:szCs w:val="17"/>
          <w:rtl/>
        </w:rPr>
        <w:t xml:space="preserve"> </w:t>
      </w:r>
      <w:r w:rsidRPr="00666C19">
        <w:rPr>
          <w:rFonts w:ascii="Tahoma" w:hAnsi="Tahoma" w:cs="Tahoma" w:hint="cs"/>
          <w:sz w:val="17"/>
          <w:szCs w:val="17"/>
          <w:rtl/>
        </w:rPr>
        <w:t>בהצעה משנת</w:t>
      </w:r>
      <w:r w:rsidRPr="00666C19">
        <w:rPr>
          <w:rFonts w:ascii="Tahoma" w:hAnsi="Tahoma" w:cs="Tahoma"/>
          <w:sz w:val="17"/>
          <w:szCs w:val="17"/>
          <w:rtl/>
        </w:rPr>
        <w:t xml:space="preserve"> 2009, </w:t>
      </w:r>
      <w:r w:rsidRPr="00666C19">
        <w:rPr>
          <w:rFonts w:ascii="Tahoma" w:hAnsi="Tahoma" w:cs="Tahoma" w:hint="cs"/>
          <w:sz w:val="17"/>
          <w:szCs w:val="17"/>
          <w:rtl/>
        </w:rPr>
        <w:t>וזאת</w:t>
      </w:r>
      <w:r w:rsidRPr="00666C19">
        <w:rPr>
          <w:rFonts w:ascii="Tahoma" w:hAnsi="Tahoma" w:cs="Tahoma"/>
          <w:sz w:val="17"/>
          <w:szCs w:val="17"/>
          <w:rtl/>
        </w:rPr>
        <w:t xml:space="preserve"> </w:t>
      </w:r>
      <w:r w:rsidRPr="00666C19">
        <w:rPr>
          <w:rFonts w:ascii="Tahoma" w:hAnsi="Tahoma" w:cs="Tahoma" w:hint="cs"/>
          <w:sz w:val="17"/>
          <w:szCs w:val="17"/>
          <w:rtl/>
        </w:rPr>
        <w:t>חלף</w:t>
      </w:r>
      <w:r w:rsidRPr="00666C19">
        <w:rPr>
          <w:rFonts w:ascii="Tahoma" w:hAnsi="Tahoma" w:cs="Tahoma"/>
          <w:sz w:val="17"/>
          <w:szCs w:val="17"/>
          <w:rtl/>
        </w:rPr>
        <w:t xml:space="preserve"> </w:t>
      </w:r>
      <w:r w:rsidRPr="00666C19">
        <w:rPr>
          <w:rFonts w:ascii="Tahoma" w:hAnsi="Tahoma" w:cs="Tahoma" w:hint="cs"/>
          <w:sz w:val="17"/>
          <w:szCs w:val="17"/>
          <w:rtl/>
        </w:rPr>
        <w:t>דמי</w:t>
      </w:r>
      <w:r w:rsidRPr="00666C19">
        <w:rPr>
          <w:rFonts w:ascii="Tahoma" w:hAnsi="Tahoma" w:cs="Tahoma"/>
          <w:sz w:val="17"/>
          <w:szCs w:val="17"/>
          <w:rtl/>
        </w:rPr>
        <w:t xml:space="preserve"> </w:t>
      </w:r>
      <w:r w:rsidRPr="00666C19">
        <w:rPr>
          <w:rFonts w:ascii="Tahoma" w:hAnsi="Tahoma" w:cs="Tahoma" w:hint="cs"/>
          <w:sz w:val="17"/>
          <w:szCs w:val="17"/>
          <w:rtl/>
        </w:rPr>
        <w:t>סלילה</w:t>
      </w:r>
      <w:r w:rsidRPr="00666C19">
        <w:rPr>
          <w:rFonts w:ascii="Tahoma" w:hAnsi="Tahoma" w:cs="Tahoma"/>
          <w:sz w:val="17"/>
          <w:szCs w:val="17"/>
          <w:rtl/>
        </w:rPr>
        <w:t xml:space="preserve">, </w:t>
      </w:r>
      <w:r w:rsidRPr="00666C19">
        <w:rPr>
          <w:rFonts w:ascii="Tahoma" w:hAnsi="Tahoma" w:cs="Tahoma" w:hint="cs"/>
          <w:sz w:val="17"/>
          <w:szCs w:val="17"/>
          <w:rtl/>
        </w:rPr>
        <w:t>דמי</w:t>
      </w:r>
      <w:r w:rsidRPr="00666C19">
        <w:rPr>
          <w:rFonts w:ascii="Tahoma" w:hAnsi="Tahoma" w:cs="Tahoma"/>
          <w:sz w:val="17"/>
          <w:szCs w:val="17"/>
          <w:rtl/>
        </w:rPr>
        <w:t xml:space="preserve"> </w:t>
      </w:r>
      <w:r w:rsidRPr="00666C19">
        <w:rPr>
          <w:rFonts w:ascii="Tahoma" w:hAnsi="Tahoma" w:cs="Tahoma" w:hint="cs"/>
          <w:sz w:val="17"/>
          <w:szCs w:val="17"/>
          <w:rtl/>
        </w:rPr>
        <w:t>ניקוז</w:t>
      </w:r>
      <w:r w:rsidRPr="00666C19">
        <w:rPr>
          <w:rFonts w:ascii="Tahoma" w:hAnsi="Tahoma" w:cs="Tahoma"/>
          <w:sz w:val="17"/>
          <w:szCs w:val="17"/>
          <w:rtl/>
        </w:rPr>
        <w:t xml:space="preserve"> </w:t>
      </w:r>
      <w:r w:rsidRPr="00666C19">
        <w:rPr>
          <w:rFonts w:ascii="Tahoma" w:hAnsi="Tahoma" w:cs="Tahoma" w:hint="cs"/>
          <w:sz w:val="17"/>
          <w:szCs w:val="17"/>
          <w:rtl/>
        </w:rPr>
        <w:t>ותיעול</w:t>
      </w:r>
      <w:r w:rsidRPr="00666C19">
        <w:rPr>
          <w:rFonts w:ascii="Tahoma" w:hAnsi="Tahoma" w:cs="Tahoma"/>
          <w:sz w:val="17"/>
          <w:szCs w:val="17"/>
          <w:rtl/>
        </w:rPr>
        <w:t xml:space="preserve"> </w:t>
      </w:r>
      <w:r w:rsidRPr="00666C19">
        <w:rPr>
          <w:rFonts w:ascii="Tahoma" w:hAnsi="Tahoma" w:cs="Tahoma" w:hint="cs"/>
          <w:sz w:val="17"/>
          <w:szCs w:val="17"/>
          <w:rtl/>
        </w:rPr>
        <w:t>עירוניים</w:t>
      </w:r>
      <w:r w:rsidRPr="00666C19">
        <w:rPr>
          <w:rFonts w:ascii="Tahoma" w:hAnsi="Tahoma" w:cs="Tahoma"/>
          <w:sz w:val="17"/>
          <w:szCs w:val="17"/>
          <w:rtl/>
        </w:rPr>
        <w:t xml:space="preserve"> </w:t>
      </w:r>
      <w:r w:rsidRPr="00666C19">
        <w:rPr>
          <w:rFonts w:ascii="Tahoma" w:hAnsi="Tahoma" w:cs="Tahoma" w:hint="cs"/>
          <w:sz w:val="17"/>
          <w:szCs w:val="17"/>
          <w:rtl/>
        </w:rPr>
        <w:t>ודמי</w:t>
      </w:r>
      <w:r w:rsidRPr="00666C19">
        <w:rPr>
          <w:rFonts w:ascii="Tahoma" w:hAnsi="Tahoma" w:cs="Tahoma"/>
          <w:sz w:val="17"/>
          <w:szCs w:val="17"/>
          <w:rtl/>
        </w:rPr>
        <w:t xml:space="preserve"> </w:t>
      </w:r>
      <w:r w:rsidRPr="00666C19">
        <w:rPr>
          <w:rFonts w:ascii="Tahoma" w:hAnsi="Tahoma" w:cs="Tahoma" w:hint="cs"/>
          <w:sz w:val="17"/>
          <w:szCs w:val="17"/>
          <w:rtl/>
        </w:rPr>
        <w:t>שטחים</w:t>
      </w:r>
      <w:r w:rsidRPr="00666C19">
        <w:rPr>
          <w:rFonts w:ascii="Tahoma" w:hAnsi="Tahoma" w:cs="Tahoma"/>
          <w:sz w:val="17"/>
          <w:szCs w:val="17"/>
          <w:rtl/>
        </w:rPr>
        <w:t xml:space="preserve"> </w:t>
      </w:r>
      <w:r w:rsidRPr="00666C19">
        <w:rPr>
          <w:rFonts w:ascii="Tahoma" w:hAnsi="Tahoma" w:cs="Tahoma" w:hint="cs"/>
          <w:sz w:val="17"/>
          <w:szCs w:val="17"/>
          <w:rtl/>
        </w:rPr>
        <w:t>ציבוריים</w:t>
      </w:r>
      <w:r w:rsidRPr="00666C19">
        <w:rPr>
          <w:rFonts w:ascii="Tahoma" w:hAnsi="Tahoma" w:cs="Tahoma"/>
          <w:sz w:val="17"/>
          <w:szCs w:val="17"/>
          <w:rtl/>
        </w:rPr>
        <w:t xml:space="preserve"> </w:t>
      </w:r>
      <w:r w:rsidRPr="00666C19">
        <w:rPr>
          <w:rFonts w:ascii="Tahoma" w:hAnsi="Tahoma" w:cs="Tahoma" w:hint="cs"/>
          <w:sz w:val="17"/>
          <w:szCs w:val="17"/>
          <w:rtl/>
        </w:rPr>
        <w:t>פתוחים. משרד הפנים הוסיף וציין כי</w:t>
      </w:r>
      <w:r w:rsidRPr="00666C19">
        <w:rPr>
          <w:rFonts w:ascii="Tahoma" w:hAnsi="Tahoma" w:cs="Tahoma"/>
          <w:sz w:val="17"/>
          <w:szCs w:val="17"/>
          <w:rtl/>
        </w:rPr>
        <w:t xml:space="preserve"> </w:t>
      </w:r>
      <w:r w:rsidRPr="00666C19">
        <w:rPr>
          <w:rFonts w:ascii="Tahoma" w:hAnsi="Tahoma" w:cs="Tahoma" w:hint="cs"/>
          <w:sz w:val="17"/>
          <w:szCs w:val="17"/>
          <w:rtl/>
        </w:rPr>
        <w:t>בכוונת</w:t>
      </w:r>
      <w:r w:rsidRPr="00666C19">
        <w:rPr>
          <w:rFonts w:ascii="Tahoma" w:hAnsi="Tahoma" w:cs="Tahoma"/>
          <w:sz w:val="17"/>
          <w:szCs w:val="17"/>
          <w:rtl/>
        </w:rPr>
        <w:t xml:space="preserve"> </w:t>
      </w:r>
      <w:r w:rsidRPr="00666C19">
        <w:rPr>
          <w:rFonts w:ascii="Tahoma" w:hAnsi="Tahoma" w:cs="Tahoma" w:hint="cs"/>
          <w:sz w:val="17"/>
          <w:szCs w:val="17"/>
          <w:rtl/>
        </w:rPr>
        <w:t>הממשלה</w:t>
      </w:r>
      <w:r w:rsidRPr="00666C19">
        <w:rPr>
          <w:rFonts w:ascii="Tahoma" w:hAnsi="Tahoma" w:cs="Tahoma"/>
          <w:sz w:val="17"/>
          <w:szCs w:val="17"/>
          <w:rtl/>
        </w:rPr>
        <w:t xml:space="preserve"> </w:t>
      </w:r>
      <w:r w:rsidRPr="00666C19">
        <w:rPr>
          <w:rFonts w:ascii="Tahoma" w:hAnsi="Tahoma" w:cs="Tahoma" w:hint="cs"/>
          <w:sz w:val="17"/>
          <w:szCs w:val="17"/>
          <w:rtl/>
        </w:rPr>
        <w:t>לשלב</w:t>
      </w:r>
      <w:r w:rsidRPr="00666C19">
        <w:rPr>
          <w:rFonts w:ascii="Tahoma" w:hAnsi="Tahoma" w:cs="Tahoma"/>
          <w:sz w:val="17"/>
          <w:szCs w:val="17"/>
          <w:rtl/>
        </w:rPr>
        <w:t xml:space="preserve"> </w:t>
      </w:r>
      <w:r w:rsidRPr="00666C19">
        <w:rPr>
          <w:rFonts w:ascii="Tahoma" w:hAnsi="Tahoma" w:cs="Tahoma" w:hint="cs"/>
          <w:sz w:val="17"/>
          <w:szCs w:val="17"/>
          <w:rtl/>
        </w:rPr>
        <w:t>תיקוני</w:t>
      </w:r>
      <w:r w:rsidRPr="00666C19">
        <w:rPr>
          <w:rFonts w:ascii="Tahoma" w:hAnsi="Tahoma" w:cs="Tahoma"/>
          <w:sz w:val="17"/>
          <w:szCs w:val="17"/>
          <w:rtl/>
        </w:rPr>
        <w:t xml:space="preserve"> </w:t>
      </w:r>
      <w:r w:rsidRPr="00666C19">
        <w:rPr>
          <w:rFonts w:ascii="Tahoma" w:hAnsi="Tahoma" w:cs="Tahoma" w:hint="cs"/>
          <w:sz w:val="17"/>
          <w:szCs w:val="17"/>
          <w:rtl/>
        </w:rPr>
        <w:t>חקיקה</w:t>
      </w:r>
      <w:r w:rsidRPr="00666C19">
        <w:rPr>
          <w:rFonts w:ascii="Tahoma" w:hAnsi="Tahoma" w:cs="Tahoma"/>
          <w:sz w:val="17"/>
          <w:szCs w:val="17"/>
          <w:rtl/>
        </w:rPr>
        <w:t xml:space="preserve"> </w:t>
      </w:r>
      <w:r w:rsidRPr="00666C19">
        <w:rPr>
          <w:rFonts w:ascii="Tahoma" w:hAnsi="Tahoma" w:cs="Tahoma" w:hint="cs"/>
          <w:sz w:val="17"/>
          <w:szCs w:val="17"/>
          <w:rtl/>
        </w:rPr>
        <w:t>בעניין</w:t>
      </w:r>
      <w:r w:rsidRPr="00666C19">
        <w:rPr>
          <w:rFonts w:ascii="Tahoma" w:hAnsi="Tahoma" w:cs="Tahoma"/>
          <w:sz w:val="17"/>
          <w:szCs w:val="17"/>
          <w:rtl/>
        </w:rPr>
        <w:t xml:space="preserve"> </w:t>
      </w:r>
      <w:r w:rsidRPr="00666C19">
        <w:rPr>
          <w:rFonts w:ascii="Tahoma" w:hAnsi="Tahoma" w:cs="Tahoma" w:hint="cs"/>
          <w:sz w:val="17"/>
          <w:szCs w:val="17"/>
          <w:rtl/>
        </w:rPr>
        <w:t>זה בהצעת</w:t>
      </w:r>
      <w:r w:rsidRPr="00666C19">
        <w:rPr>
          <w:rFonts w:ascii="Tahoma" w:hAnsi="Tahoma" w:cs="Tahoma"/>
          <w:sz w:val="17"/>
          <w:szCs w:val="17"/>
          <w:rtl/>
        </w:rPr>
        <w:t xml:space="preserve"> </w:t>
      </w:r>
      <w:r w:rsidRPr="00666C19">
        <w:rPr>
          <w:rFonts w:ascii="Tahoma" w:hAnsi="Tahoma" w:cs="Tahoma" w:hint="cs"/>
          <w:sz w:val="17"/>
          <w:szCs w:val="17"/>
          <w:rtl/>
        </w:rPr>
        <w:t>חוק</w:t>
      </w:r>
      <w:r w:rsidRPr="00666C19">
        <w:rPr>
          <w:rFonts w:ascii="Tahoma" w:hAnsi="Tahoma" w:cs="Tahoma"/>
          <w:sz w:val="17"/>
          <w:szCs w:val="17"/>
          <w:rtl/>
        </w:rPr>
        <w:t xml:space="preserve"> </w:t>
      </w:r>
      <w:r w:rsidRPr="00666C19">
        <w:rPr>
          <w:rFonts w:ascii="Tahoma" w:hAnsi="Tahoma" w:cs="Tahoma" w:hint="cs"/>
          <w:sz w:val="17"/>
          <w:szCs w:val="17"/>
          <w:rtl/>
        </w:rPr>
        <w:t>ההסדרים</w:t>
      </w:r>
      <w:r w:rsidRPr="00666C19">
        <w:rPr>
          <w:rFonts w:ascii="Tahoma" w:hAnsi="Tahoma" w:cs="Tahoma"/>
          <w:sz w:val="17"/>
          <w:szCs w:val="17"/>
          <w:rtl/>
        </w:rPr>
        <w:t xml:space="preserve"> </w:t>
      </w:r>
      <w:r w:rsidRPr="00666C19">
        <w:rPr>
          <w:rFonts w:ascii="Tahoma" w:hAnsi="Tahoma" w:cs="Tahoma" w:hint="cs"/>
          <w:sz w:val="17"/>
          <w:szCs w:val="17"/>
          <w:rtl/>
        </w:rPr>
        <w:t>לשנים</w:t>
      </w:r>
      <w:r w:rsidRPr="00666C19">
        <w:rPr>
          <w:rFonts w:ascii="Tahoma" w:hAnsi="Tahoma" w:cs="Tahoma"/>
          <w:sz w:val="17"/>
          <w:szCs w:val="17"/>
          <w:rtl/>
        </w:rPr>
        <w:t xml:space="preserve"> 201</w:t>
      </w:r>
      <w:r w:rsidRPr="00666C19">
        <w:rPr>
          <w:rFonts w:ascii="Tahoma" w:hAnsi="Tahoma" w:cs="Tahoma" w:hint="cs"/>
          <w:sz w:val="17"/>
          <w:szCs w:val="17"/>
          <w:rtl/>
        </w:rPr>
        <w:t>8</w:t>
      </w:r>
      <w:r w:rsidRPr="00666C19">
        <w:rPr>
          <w:rFonts w:ascii="Tahoma" w:hAnsi="Tahoma" w:cs="Tahoma"/>
          <w:sz w:val="17"/>
          <w:szCs w:val="17"/>
          <w:rtl/>
        </w:rPr>
        <w:t>-201</w:t>
      </w:r>
      <w:r w:rsidRPr="00666C19">
        <w:rPr>
          <w:rFonts w:ascii="Tahoma" w:hAnsi="Tahoma" w:cs="Tahoma" w:hint="cs"/>
          <w:sz w:val="17"/>
          <w:szCs w:val="17"/>
          <w:rtl/>
        </w:rPr>
        <w:t>7</w:t>
      </w:r>
      <w:r w:rsidRPr="00666C19">
        <w:rPr>
          <w:rFonts w:ascii="Tahoma" w:hAnsi="Tahoma" w:cs="Tahoma"/>
          <w:sz w:val="17"/>
          <w:szCs w:val="17"/>
          <w:rtl/>
        </w:rPr>
        <w:t>.</w:t>
      </w:r>
    </w:p>
    <w:p w:rsidR="007B478D" w:rsidRPr="00666C19" w:rsidP="00355481">
      <w:pPr>
        <w:pStyle w:val="RESHET"/>
        <w:rPr>
          <w:rtl/>
        </w:rPr>
      </w:pPr>
      <w:r w:rsidRPr="00666C19">
        <w:rPr>
          <w:rFonts w:hint="cs"/>
          <w:rtl/>
        </w:rPr>
        <w:t>משרד מבקר המדינה ממליץ למשרד הפנים לשקול שוב את היתרונות והחסרונות של כל שיטה למימון התשתיות העירוניות. כמו כן מומלץ שיעדכן את הכללים לקביעת התעריפים כדי להקל על הרשויות להתקין את חוקי העזר באופן שחישוב צפי ההכנסות מן ההיטל יהיה ברור יותר, סביר ושוויוני ויתאפשר להמעיט ככל האפשר במחלוקות עם קבלנים, שעלולות להגיע בסופו של דבר לפתחו של בית המשפט.</w:t>
      </w:r>
    </w:p>
    <w:p w:rsidR="00355481" w:rsidRPr="00416048" w:rsidP="00355481">
      <w:pPr>
        <w:spacing w:line="240" w:lineRule="exact"/>
        <w:ind w:right="2268"/>
        <w:jc w:val="both"/>
        <w:rPr>
          <w:rFonts w:ascii="Tahoma" w:hAnsi="Tahoma" w:cs="Tahoma"/>
          <w:sz w:val="17"/>
          <w:szCs w:val="17"/>
          <w:rtl/>
        </w:rPr>
      </w:pPr>
    </w:p>
    <w:p w:rsidR="00355481" w:rsidRPr="00D43E82" w:rsidP="00355481">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55481" w:rsidRPr="00416048" w:rsidP="00355481">
      <w:pPr>
        <w:spacing w:line="240" w:lineRule="exact"/>
        <w:ind w:right="2268"/>
        <w:jc w:val="both"/>
        <w:rPr>
          <w:rFonts w:ascii="Tahoma" w:hAnsi="Tahoma" w:cs="Tahoma"/>
          <w:sz w:val="17"/>
          <w:szCs w:val="17"/>
          <w:rtl/>
        </w:rPr>
      </w:pPr>
    </w:p>
    <w:p w:rsidR="007B478D" w:rsidRPr="00666C19" w:rsidP="00355481">
      <w:pPr>
        <w:spacing w:after="240"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כי אין לו הסמכות להורות לרשויות המקומית לחוקק חוקי עזר או לאמץ חוק עזר לדוגמה. חקיקת חוקי עזר היא בתחום אחריותו וסמכותו של הגוף הנבחר של הרשות המקומית והוא הליך הנמצא בשיקול דעתו. יצוין כי משרד הפנים חזר והדגיש לכל אורך תשובתו כמה וכמה פעמים את עמדתו זו.</w:t>
      </w:r>
    </w:p>
    <w:p w:rsidR="007B478D" w:rsidRPr="00666C19" w:rsidP="00355481">
      <w:pPr>
        <w:pStyle w:val="RESHET"/>
        <w:rPr>
          <w:rtl/>
        </w:rPr>
      </w:pPr>
      <w:r w:rsidRPr="00666C19">
        <w:rPr>
          <w:rFonts w:hint="cs"/>
          <w:rtl/>
        </w:rPr>
        <w:t>משרד מבקר המדינה מעיר למשרד הפנים כי הוא הגוף המאסדר והאחראי לתפקודן של הרשויות המקומיות בתחומי סמכויותיהן השונים, לרבות בעניין חקיקת חוקי העזר ולכן הוא יכול ואף מוסמך להמליץ, להנחות ולסייע במידת הצורך באמצעות קביעת כללים, הנחיות והמלצות בכל הנוגע לחקיקת חוקי עזר. על משרד הפנים גם להנחות את הרשויות המקומיות ולייעץ להן בנוגע לפעולות הנדרשות הנוגעות להליך החקיקה ובנוגע למידת עמידתן בדרישות הרלוונטיות לכך.</w:t>
      </w:r>
    </w:p>
    <w:p w:rsidR="007B478D" w:rsidRPr="00C0755C" w:rsidP="00E2684E">
      <w:pPr>
        <w:pStyle w:val="KOT4"/>
        <w:rPr>
          <w:rtl/>
        </w:rPr>
      </w:pPr>
      <w:r w:rsidRPr="00C0755C">
        <w:rPr>
          <w:rFonts w:hint="cs"/>
          <w:rtl/>
        </w:rPr>
        <w:t>חוקי עזר ישנים</w:t>
      </w:r>
      <w:r>
        <w:rPr>
          <w:rFonts w:hint="cs"/>
          <w:rtl/>
        </w:rPr>
        <w:t xml:space="preserve"> שאינם רלוונטיים עוד</w:t>
      </w:r>
      <w:r w:rsidRPr="00C0755C">
        <w:rPr>
          <w:rFonts w:hint="cs"/>
          <w:rtl/>
        </w:rPr>
        <w:t xml:space="preserve"> </w:t>
      </w:r>
    </w:p>
    <w:p w:rsidR="007B478D" w:rsidRPr="00666C19" w:rsidP="00065C56">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D56C9" w:rsidRPr="00373C5D" w:rsidP="00FD56C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630309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565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D56C9" w:rsidRPr="00881D99" w:rsidP="00FD56C9">
                            <w:pPr>
                              <w:spacing w:after="0" w:line="240" w:lineRule="auto"/>
                              <w:rPr>
                                <w:color w:val="0B5294"/>
                                <w:spacing w:val="-4"/>
                                <w:sz w:val="24"/>
                                <w:szCs w:val="24"/>
                                <w:rtl/>
                                <w:cs/>
                              </w:rPr>
                            </w:pPr>
                            <w:r w:rsidRPr="00FD56C9">
                              <w:rPr>
                                <w:rFonts w:cs="Tahoma"/>
                                <w:color w:val="0B5294"/>
                                <w:spacing w:val="-4"/>
                                <w:sz w:val="24"/>
                                <w:szCs w:val="24"/>
                                <w:rtl/>
                              </w:rPr>
                              <w:t xml:space="preserve">15 </w:t>
                            </w:r>
                            <w:r w:rsidRPr="00FD56C9">
                              <w:rPr>
                                <w:rFonts w:cs="Tahoma" w:hint="eastAsia"/>
                                <w:color w:val="0B5294"/>
                                <w:spacing w:val="-4"/>
                                <w:sz w:val="24"/>
                                <w:szCs w:val="24"/>
                                <w:rtl/>
                              </w:rPr>
                              <w:t>חוקי</w:t>
                            </w:r>
                            <w:r w:rsidRPr="00FD56C9">
                              <w:rPr>
                                <w:rFonts w:cs="Tahoma"/>
                                <w:color w:val="0B5294"/>
                                <w:spacing w:val="-4"/>
                                <w:sz w:val="24"/>
                                <w:szCs w:val="24"/>
                                <w:rtl/>
                              </w:rPr>
                              <w:t xml:space="preserve"> </w:t>
                            </w:r>
                            <w:r w:rsidRPr="00FD56C9">
                              <w:rPr>
                                <w:rFonts w:cs="Tahoma" w:hint="eastAsia"/>
                                <w:color w:val="0B5294"/>
                                <w:spacing w:val="-4"/>
                                <w:sz w:val="24"/>
                                <w:szCs w:val="24"/>
                                <w:rtl/>
                              </w:rPr>
                              <w:t>עזר</w:t>
                            </w:r>
                            <w:r w:rsidRPr="00FD56C9">
                              <w:rPr>
                                <w:rFonts w:cs="Tahoma"/>
                                <w:color w:val="0B5294"/>
                                <w:spacing w:val="-4"/>
                                <w:sz w:val="24"/>
                                <w:szCs w:val="24"/>
                                <w:rtl/>
                              </w:rPr>
                              <w:t xml:space="preserve"> </w:t>
                            </w:r>
                            <w:r w:rsidRPr="00FD56C9">
                              <w:rPr>
                                <w:rFonts w:cs="Tahoma" w:hint="eastAsia"/>
                                <w:color w:val="0B5294"/>
                                <w:spacing w:val="-4"/>
                                <w:sz w:val="24"/>
                                <w:szCs w:val="24"/>
                                <w:rtl/>
                              </w:rPr>
                              <w:t>נחקקו</w:t>
                            </w:r>
                            <w:r w:rsidRPr="00FD56C9">
                              <w:rPr>
                                <w:rFonts w:cs="Tahoma"/>
                                <w:color w:val="0B5294"/>
                                <w:spacing w:val="-4"/>
                                <w:sz w:val="24"/>
                                <w:szCs w:val="24"/>
                                <w:rtl/>
                              </w:rPr>
                              <w:t xml:space="preserve"> </w:t>
                            </w:r>
                            <w:r w:rsidRPr="00FD56C9">
                              <w:rPr>
                                <w:rFonts w:cs="Tahoma" w:hint="eastAsia"/>
                                <w:color w:val="0B5294"/>
                                <w:spacing w:val="-4"/>
                                <w:sz w:val="24"/>
                                <w:szCs w:val="24"/>
                                <w:rtl/>
                              </w:rPr>
                              <w:t>בשנים</w:t>
                            </w:r>
                            <w:r>
                              <w:rPr>
                                <w:rFonts w:cs="Tahoma"/>
                                <w:color w:val="0B5294"/>
                                <w:spacing w:val="-4"/>
                                <w:sz w:val="24"/>
                                <w:szCs w:val="24"/>
                                <w:rtl/>
                              </w:rPr>
                              <w:t xml:space="preserve"> 1949-1934</w:t>
                            </w:r>
                            <w:r w:rsidRPr="00FD56C9">
                              <w:rPr>
                                <w:rFonts w:cs="Tahoma"/>
                                <w:color w:val="0B5294"/>
                                <w:spacing w:val="-4"/>
                                <w:sz w:val="24"/>
                                <w:szCs w:val="24"/>
                                <w:rtl/>
                              </w:rPr>
                              <w:t xml:space="preserve">; 402 </w:t>
                            </w:r>
                            <w:r w:rsidRPr="00FD56C9">
                              <w:rPr>
                                <w:rFonts w:cs="Tahoma" w:hint="eastAsia"/>
                                <w:color w:val="0B5294"/>
                                <w:spacing w:val="-4"/>
                                <w:sz w:val="24"/>
                                <w:szCs w:val="24"/>
                                <w:rtl/>
                              </w:rPr>
                              <w:t>חוקים</w:t>
                            </w:r>
                            <w:r w:rsidRPr="00FD56C9">
                              <w:rPr>
                                <w:rFonts w:cs="Tahoma"/>
                                <w:color w:val="0B5294"/>
                                <w:spacing w:val="-4"/>
                                <w:sz w:val="24"/>
                                <w:szCs w:val="24"/>
                                <w:rtl/>
                              </w:rPr>
                              <w:t xml:space="preserve"> </w:t>
                            </w:r>
                            <w:r w:rsidRPr="00FD56C9">
                              <w:rPr>
                                <w:rFonts w:cs="Tahoma" w:hint="eastAsia"/>
                                <w:color w:val="0B5294"/>
                                <w:spacing w:val="-4"/>
                                <w:sz w:val="24"/>
                                <w:szCs w:val="24"/>
                                <w:rtl/>
                              </w:rPr>
                              <w:t>נחקקו</w:t>
                            </w:r>
                            <w:r w:rsidRPr="00FD56C9">
                              <w:rPr>
                                <w:rFonts w:cs="Tahoma"/>
                                <w:color w:val="0B5294"/>
                                <w:spacing w:val="-4"/>
                                <w:sz w:val="24"/>
                                <w:szCs w:val="24"/>
                                <w:rtl/>
                              </w:rPr>
                              <w:t xml:space="preserve"> </w:t>
                            </w:r>
                            <w:r w:rsidRPr="00FD56C9">
                              <w:rPr>
                                <w:rFonts w:cs="Tahoma" w:hint="eastAsia"/>
                                <w:color w:val="0B5294"/>
                                <w:spacing w:val="-4"/>
                                <w:sz w:val="24"/>
                                <w:szCs w:val="24"/>
                                <w:rtl/>
                              </w:rPr>
                              <w:t>בשנות</w:t>
                            </w:r>
                            <w:r w:rsidRPr="00FD56C9">
                              <w:rPr>
                                <w:rFonts w:cs="Tahoma"/>
                                <w:color w:val="0B5294"/>
                                <w:spacing w:val="-4"/>
                                <w:sz w:val="24"/>
                                <w:szCs w:val="24"/>
                                <w:rtl/>
                              </w:rPr>
                              <w:t xml:space="preserve"> </w:t>
                            </w:r>
                            <w:r w:rsidRPr="00FD56C9">
                              <w:rPr>
                                <w:rFonts w:cs="Tahoma" w:hint="eastAsia"/>
                                <w:color w:val="0B5294"/>
                                <w:spacing w:val="-4"/>
                                <w:sz w:val="24"/>
                                <w:szCs w:val="24"/>
                                <w:rtl/>
                              </w:rPr>
                              <w:t>החמישים</w:t>
                            </w:r>
                            <w:r w:rsidRPr="00FD56C9">
                              <w:rPr>
                                <w:rFonts w:cs="Tahoma"/>
                                <w:color w:val="0B5294"/>
                                <w:spacing w:val="-4"/>
                                <w:sz w:val="24"/>
                                <w:szCs w:val="24"/>
                                <w:rtl/>
                              </w:rPr>
                              <w:t xml:space="preserve">; 1,091 </w:t>
                            </w:r>
                            <w:r w:rsidRPr="00FD56C9">
                              <w:rPr>
                                <w:rFonts w:cs="Tahoma" w:hint="eastAsia"/>
                                <w:color w:val="0B5294"/>
                                <w:spacing w:val="-4"/>
                                <w:sz w:val="24"/>
                                <w:szCs w:val="24"/>
                                <w:rtl/>
                              </w:rPr>
                              <w:t>בשנות</w:t>
                            </w:r>
                            <w:r w:rsidRPr="00FD56C9">
                              <w:rPr>
                                <w:rFonts w:cs="Tahoma"/>
                                <w:color w:val="0B5294"/>
                                <w:spacing w:val="-4"/>
                                <w:sz w:val="24"/>
                                <w:szCs w:val="24"/>
                                <w:rtl/>
                              </w:rPr>
                              <w:t xml:space="preserve"> </w:t>
                            </w:r>
                            <w:r w:rsidRPr="00FD56C9">
                              <w:rPr>
                                <w:rFonts w:cs="Tahoma" w:hint="eastAsia"/>
                                <w:color w:val="0B5294"/>
                                <w:spacing w:val="-4"/>
                                <w:sz w:val="24"/>
                                <w:szCs w:val="24"/>
                                <w:rtl/>
                              </w:rPr>
                              <w:t>השישים</w:t>
                            </w:r>
                            <w:r w:rsidRPr="00FD56C9">
                              <w:rPr>
                                <w:rFonts w:cs="Tahoma"/>
                                <w:color w:val="0B5294"/>
                                <w:spacing w:val="-4"/>
                                <w:sz w:val="24"/>
                                <w:szCs w:val="24"/>
                                <w:rtl/>
                              </w:rPr>
                              <w:t xml:space="preserve"> </w:t>
                            </w:r>
                            <w:r w:rsidRPr="00FD56C9">
                              <w:rPr>
                                <w:rFonts w:cs="Tahoma" w:hint="eastAsia"/>
                                <w:color w:val="0B5294"/>
                                <w:spacing w:val="-4"/>
                                <w:sz w:val="24"/>
                                <w:szCs w:val="24"/>
                                <w:rtl/>
                              </w:rPr>
                              <w:t>ו</w:t>
                            </w:r>
                            <w:r w:rsidRPr="00FD56C9">
                              <w:rPr>
                                <w:rFonts w:cs="Tahoma"/>
                                <w:color w:val="0B5294"/>
                                <w:spacing w:val="-4"/>
                                <w:sz w:val="24"/>
                                <w:szCs w:val="24"/>
                                <w:rtl/>
                              </w:rPr>
                              <w:t xml:space="preserve">-556 </w:t>
                            </w:r>
                            <w:r w:rsidRPr="00FD56C9">
                              <w:rPr>
                                <w:rFonts w:cs="Tahoma" w:hint="eastAsia"/>
                                <w:color w:val="0B5294"/>
                                <w:spacing w:val="-4"/>
                                <w:sz w:val="24"/>
                                <w:szCs w:val="24"/>
                                <w:rtl/>
                              </w:rPr>
                              <w:t>בשנות</w:t>
                            </w:r>
                            <w:r w:rsidRPr="00FD56C9">
                              <w:rPr>
                                <w:rFonts w:cs="Tahoma"/>
                                <w:color w:val="0B5294"/>
                                <w:spacing w:val="-4"/>
                                <w:sz w:val="24"/>
                                <w:szCs w:val="24"/>
                                <w:rtl/>
                              </w:rPr>
                              <w:t xml:space="preserve"> </w:t>
                            </w:r>
                            <w:r w:rsidRPr="00FD56C9">
                              <w:rPr>
                                <w:rFonts w:cs="Tahoma" w:hint="eastAsia"/>
                                <w:color w:val="0B5294"/>
                                <w:spacing w:val="-4"/>
                                <w:sz w:val="24"/>
                                <w:szCs w:val="24"/>
                                <w:rtl/>
                              </w:rPr>
                              <w:t>השבעים</w:t>
                            </w:r>
                          </w:p>
                          <w:p w:rsidR="00FD56C9" w:rsidRPr="00373C5D" w:rsidP="00FD56C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907432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1720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FD56C9" w:rsidRPr="00373C5D" w:rsidP="00FD56C9">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0423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D56C9" w:rsidRPr="00881D99" w:rsidP="00FD56C9">
                      <w:pPr>
                        <w:spacing w:after="0" w:line="240" w:lineRule="auto"/>
                        <w:rPr>
                          <w:color w:val="0B5294"/>
                          <w:spacing w:val="-4"/>
                          <w:sz w:val="24"/>
                          <w:szCs w:val="24"/>
                          <w:rtl/>
                          <w:cs/>
                        </w:rPr>
                      </w:pPr>
                      <w:r w:rsidRPr="00FD56C9">
                        <w:rPr>
                          <w:rFonts w:cs="Tahoma"/>
                          <w:color w:val="0B5294"/>
                          <w:spacing w:val="-4"/>
                          <w:sz w:val="24"/>
                          <w:szCs w:val="24"/>
                          <w:rtl/>
                        </w:rPr>
                        <w:t xml:space="preserve">15 </w:t>
                      </w:r>
                      <w:r w:rsidRPr="00FD56C9">
                        <w:rPr>
                          <w:rFonts w:cs="Tahoma" w:hint="eastAsia"/>
                          <w:color w:val="0B5294"/>
                          <w:spacing w:val="-4"/>
                          <w:sz w:val="24"/>
                          <w:szCs w:val="24"/>
                          <w:rtl/>
                        </w:rPr>
                        <w:t>חוקי</w:t>
                      </w:r>
                      <w:r w:rsidRPr="00FD56C9">
                        <w:rPr>
                          <w:rFonts w:cs="Tahoma"/>
                          <w:color w:val="0B5294"/>
                          <w:spacing w:val="-4"/>
                          <w:sz w:val="24"/>
                          <w:szCs w:val="24"/>
                          <w:rtl/>
                        </w:rPr>
                        <w:t xml:space="preserve"> </w:t>
                      </w:r>
                      <w:r w:rsidRPr="00FD56C9">
                        <w:rPr>
                          <w:rFonts w:cs="Tahoma" w:hint="eastAsia"/>
                          <w:color w:val="0B5294"/>
                          <w:spacing w:val="-4"/>
                          <w:sz w:val="24"/>
                          <w:szCs w:val="24"/>
                          <w:rtl/>
                        </w:rPr>
                        <w:t>עזר</w:t>
                      </w:r>
                      <w:r w:rsidRPr="00FD56C9">
                        <w:rPr>
                          <w:rFonts w:cs="Tahoma"/>
                          <w:color w:val="0B5294"/>
                          <w:spacing w:val="-4"/>
                          <w:sz w:val="24"/>
                          <w:szCs w:val="24"/>
                          <w:rtl/>
                        </w:rPr>
                        <w:t xml:space="preserve"> </w:t>
                      </w:r>
                      <w:r w:rsidRPr="00FD56C9">
                        <w:rPr>
                          <w:rFonts w:cs="Tahoma" w:hint="eastAsia"/>
                          <w:color w:val="0B5294"/>
                          <w:spacing w:val="-4"/>
                          <w:sz w:val="24"/>
                          <w:szCs w:val="24"/>
                          <w:rtl/>
                        </w:rPr>
                        <w:t>נחקקו</w:t>
                      </w:r>
                      <w:r w:rsidRPr="00FD56C9">
                        <w:rPr>
                          <w:rFonts w:cs="Tahoma"/>
                          <w:color w:val="0B5294"/>
                          <w:spacing w:val="-4"/>
                          <w:sz w:val="24"/>
                          <w:szCs w:val="24"/>
                          <w:rtl/>
                        </w:rPr>
                        <w:t xml:space="preserve"> </w:t>
                      </w:r>
                      <w:r w:rsidRPr="00FD56C9">
                        <w:rPr>
                          <w:rFonts w:cs="Tahoma" w:hint="eastAsia"/>
                          <w:color w:val="0B5294"/>
                          <w:spacing w:val="-4"/>
                          <w:sz w:val="24"/>
                          <w:szCs w:val="24"/>
                          <w:rtl/>
                        </w:rPr>
                        <w:t>בשנים</w:t>
                      </w:r>
                      <w:r>
                        <w:rPr>
                          <w:rFonts w:cs="Tahoma"/>
                          <w:color w:val="0B5294"/>
                          <w:spacing w:val="-4"/>
                          <w:sz w:val="24"/>
                          <w:szCs w:val="24"/>
                          <w:rtl/>
                        </w:rPr>
                        <w:t xml:space="preserve"> 1949-1934</w:t>
                      </w:r>
                      <w:r w:rsidRPr="00FD56C9">
                        <w:rPr>
                          <w:rFonts w:cs="Tahoma"/>
                          <w:color w:val="0B5294"/>
                          <w:spacing w:val="-4"/>
                          <w:sz w:val="24"/>
                          <w:szCs w:val="24"/>
                          <w:rtl/>
                        </w:rPr>
                        <w:t xml:space="preserve">; 402 </w:t>
                      </w:r>
                      <w:r w:rsidRPr="00FD56C9">
                        <w:rPr>
                          <w:rFonts w:cs="Tahoma" w:hint="eastAsia"/>
                          <w:color w:val="0B5294"/>
                          <w:spacing w:val="-4"/>
                          <w:sz w:val="24"/>
                          <w:szCs w:val="24"/>
                          <w:rtl/>
                        </w:rPr>
                        <w:t>חוקים</w:t>
                      </w:r>
                      <w:r w:rsidRPr="00FD56C9">
                        <w:rPr>
                          <w:rFonts w:cs="Tahoma"/>
                          <w:color w:val="0B5294"/>
                          <w:spacing w:val="-4"/>
                          <w:sz w:val="24"/>
                          <w:szCs w:val="24"/>
                          <w:rtl/>
                        </w:rPr>
                        <w:t xml:space="preserve"> </w:t>
                      </w:r>
                      <w:r w:rsidRPr="00FD56C9">
                        <w:rPr>
                          <w:rFonts w:cs="Tahoma" w:hint="eastAsia"/>
                          <w:color w:val="0B5294"/>
                          <w:spacing w:val="-4"/>
                          <w:sz w:val="24"/>
                          <w:szCs w:val="24"/>
                          <w:rtl/>
                        </w:rPr>
                        <w:t>נחקקו</w:t>
                      </w:r>
                      <w:r w:rsidRPr="00FD56C9">
                        <w:rPr>
                          <w:rFonts w:cs="Tahoma"/>
                          <w:color w:val="0B5294"/>
                          <w:spacing w:val="-4"/>
                          <w:sz w:val="24"/>
                          <w:szCs w:val="24"/>
                          <w:rtl/>
                        </w:rPr>
                        <w:t xml:space="preserve"> </w:t>
                      </w:r>
                      <w:r w:rsidRPr="00FD56C9">
                        <w:rPr>
                          <w:rFonts w:cs="Tahoma" w:hint="eastAsia"/>
                          <w:color w:val="0B5294"/>
                          <w:spacing w:val="-4"/>
                          <w:sz w:val="24"/>
                          <w:szCs w:val="24"/>
                          <w:rtl/>
                        </w:rPr>
                        <w:t>בשנות</w:t>
                      </w:r>
                      <w:r w:rsidRPr="00FD56C9">
                        <w:rPr>
                          <w:rFonts w:cs="Tahoma"/>
                          <w:color w:val="0B5294"/>
                          <w:spacing w:val="-4"/>
                          <w:sz w:val="24"/>
                          <w:szCs w:val="24"/>
                          <w:rtl/>
                        </w:rPr>
                        <w:t xml:space="preserve"> </w:t>
                      </w:r>
                      <w:r w:rsidRPr="00FD56C9">
                        <w:rPr>
                          <w:rFonts w:cs="Tahoma" w:hint="eastAsia"/>
                          <w:color w:val="0B5294"/>
                          <w:spacing w:val="-4"/>
                          <w:sz w:val="24"/>
                          <w:szCs w:val="24"/>
                          <w:rtl/>
                        </w:rPr>
                        <w:t>החמישים</w:t>
                      </w:r>
                      <w:r w:rsidRPr="00FD56C9">
                        <w:rPr>
                          <w:rFonts w:cs="Tahoma"/>
                          <w:color w:val="0B5294"/>
                          <w:spacing w:val="-4"/>
                          <w:sz w:val="24"/>
                          <w:szCs w:val="24"/>
                          <w:rtl/>
                        </w:rPr>
                        <w:t xml:space="preserve">; 1,091 </w:t>
                      </w:r>
                      <w:r w:rsidRPr="00FD56C9">
                        <w:rPr>
                          <w:rFonts w:cs="Tahoma" w:hint="eastAsia"/>
                          <w:color w:val="0B5294"/>
                          <w:spacing w:val="-4"/>
                          <w:sz w:val="24"/>
                          <w:szCs w:val="24"/>
                          <w:rtl/>
                        </w:rPr>
                        <w:t>בשנות</w:t>
                      </w:r>
                      <w:r w:rsidRPr="00FD56C9">
                        <w:rPr>
                          <w:rFonts w:cs="Tahoma"/>
                          <w:color w:val="0B5294"/>
                          <w:spacing w:val="-4"/>
                          <w:sz w:val="24"/>
                          <w:szCs w:val="24"/>
                          <w:rtl/>
                        </w:rPr>
                        <w:t xml:space="preserve"> </w:t>
                      </w:r>
                      <w:r w:rsidRPr="00FD56C9">
                        <w:rPr>
                          <w:rFonts w:cs="Tahoma" w:hint="eastAsia"/>
                          <w:color w:val="0B5294"/>
                          <w:spacing w:val="-4"/>
                          <w:sz w:val="24"/>
                          <w:szCs w:val="24"/>
                          <w:rtl/>
                        </w:rPr>
                        <w:t>השישים</w:t>
                      </w:r>
                      <w:r w:rsidRPr="00FD56C9">
                        <w:rPr>
                          <w:rFonts w:cs="Tahoma"/>
                          <w:color w:val="0B5294"/>
                          <w:spacing w:val="-4"/>
                          <w:sz w:val="24"/>
                          <w:szCs w:val="24"/>
                          <w:rtl/>
                        </w:rPr>
                        <w:t xml:space="preserve"> </w:t>
                      </w:r>
                      <w:r w:rsidRPr="00FD56C9">
                        <w:rPr>
                          <w:rFonts w:cs="Tahoma" w:hint="eastAsia"/>
                          <w:color w:val="0B5294"/>
                          <w:spacing w:val="-4"/>
                          <w:sz w:val="24"/>
                          <w:szCs w:val="24"/>
                          <w:rtl/>
                        </w:rPr>
                        <w:t>ו</w:t>
                      </w:r>
                      <w:r w:rsidRPr="00FD56C9">
                        <w:rPr>
                          <w:rFonts w:cs="Tahoma"/>
                          <w:color w:val="0B5294"/>
                          <w:spacing w:val="-4"/>
                          <w:sz w:val="24"/>
                          <w:szCs w:val="24"/>
                          <w:rtl/>
                        </w:rPr>
                        <w:t xml:space="preserve">-556 </w:t>
                      </w:r>
                      <w:r w:rsidRPr="00FD56C9">
                        <w:rPr>
                          <w:rFonts w:cs="Tahoma" w:hint="eastAsia"/>
                          <w:color w:val="0B5294"/>
                          <w:spacing w:val="-4"/>
                          <w:sz w:val="24"/>
                          <w:szCs w:val="24"/>
                          <w:rtl/>
                        </w:rPr>
                        <w:t>בשנות</w:t>
                      </w:r>
                      <w:r w:rsidRPr="00FD56C9">
                        <w:rPr>
                          <w:rFonts w:cs="Tahoma"/>
                          <w:color w:val="0B5294"/>
                          <w:spacing w:val="-4"/>
                          <w:sz w:val="24"/>
                          <w:szCs w:val="24"/>
                          <w:rtl/>
                        </w:rPr>
                        <w:t xml:space="preserve"> </w:t>
                      </w:r>
                      <w:r w:rsidRPr="00FD56C9">
                        <w:rPr>
                          <w:rFonts w:cs="Tahoma" w:hint="eastAsia"/>
                          <w:color w:val="0B5294"/>
                          <w:spacing w:val="-4"/>
                          <w:sz w:val="24"/>
                          <w:szCs w:val="24"/>
                          <w:rtl/>
                        </w:rPr>
                        <w:t>השבעים</w:t>
                      </w:r>
                    </w:p>
                    <w:p w:rsidR="00FD56C9" w:rsidRPr="00373C5D" w:rsidP="00FD56C9">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5071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66C19" w:rsidR="007B478D">
        <w:rPr>
          <w:rFonts w:ascii="Tahoma" w:hAnsi="Tahoma" w:cs="Tahoma" w:hint="cs"/>
          <w:sz w:val="17"/>
          <w:szCs w:val="17"/>
          <w:rtl/>
        </w:rPr>
        <w:t>הבדיקה העלתה כי יותר מ-2,000 חוקי עזר נחקקו בשנות השבעים של המאה העשרים או קודם לכן: 15 חוקי עזר נחקקו בשנים 1949-1934</w:t>
      </w:r>
      <w:r>
        <w:rPr>
          <w:rStyle w:val="FootnoteReference"/>
          <w:rFonts w:ascii="Tahoma" w:hAnsi="Tahoma" w:cs="Tahoma"/>
          <w:sz w:val="17"/>
          <w:szCs w:val="17"/>
          <w:rtl/>
        </w:rPr>
        <w:footnoteReference w:id="62"/>
      </w:r>
      <w:r w:rsidRPr="00666C19" w:rsidR="007B478D">
        <w:rPr>
          <w:rFonts w:ascii="Tahoma" w:hAnsi="Tahoma" w:cs="Tahoma" w:hint="cs"/>
          <w:sz w:val="17"/>
          <w:szCs w:val="17"/>
          <w:rtl/>
        </w:rPr>
        <w:t>; 402 חוקים נחקקו בשנות החמישים</w:t>
      </w:r>
      <w:r w:rsidR="00065C56">
        <w:rPr>
          <w:rFonts w:ascii="Tahoma" w:hAnsi="Tahoma" w:cs="Tahoma" w:hint="cs"/>
          <w:sz w:val="17"/>
          <w:szCs w:val="17"/>
          <w:rtl/>
        </w:rPr>
        <w:t>;</w:t>
      </w:r>
      <w:r w:rsidRPr="00666C19" w:rsidR="007B478D">
        <w:rPr>
          <w:rFonts w:ascii="Tahoma" w:hAnsi="Tahoma" w:cs="Tahoma" w:hint="cs"/>
          <w:sz w:val="17"/>
          <w:szCs w:val="17"/>
          <w:rtl/>
        </w:rPr>
        <w:t xml:space="preserve"> 1,091 בשנות השישים ו-556 בשנות השבעים. כמה מן הרשויות המקומיות שנבדקו לא בדקו אם יש צורך לעדכן את חוקי העזר או להחליף אותם. כמה מן החוקים האלה אי</w:t>
      </w:r>
      <w:r w:rsidRPr="00666C19" w:rsidR="007B478D">
        <w:rPr>
          <w:rFonts w:ascii="Tahoma" w:hAnsi="Tahoma" w:cs="Tahoma"/>
          <w:sz w:val="17"/>
          <w:szCs w:val="17"/>
          <w:rtl/>
        </w:rPr>
        <w:t>-</w:t>
      </w:r>
      <w:r w:rsidRPr="00666C19" w:rsidR="007B478D">
        <w:rPr>
          <w:rFonts w:ascii="Tahoma" w:hAnsi="Tahoma" w:cs="Tahoma" w:hint="cs"/>
          <w:sz w:val="17"/>
          <w:szCs w:val="17"/>
          <w:rtl/>
        </w:rPr>
        <w:t>אפשר לאכוף מאחר שהם מנוגדים להוראה מכוח חקיקה ראשית. חוקים אחרים אינם מתאימים לרוח התקופה</w:t>
      </w:r>
      <w:r>
        <w:rPr>
          <w:rStyle w:val="FootnoteReference"/>
          <w:rFonts w:ascii="Tahoma" w:hAnsi="Tahoma" w:cs="Tahoma"/>
          <w:sz w:val="17"/>
          <w:szCs w:val="17"/>
          <w:rtl/>
        </w:rPr>
        <w:footnoteReference w:id="63"/>
      </w:r>
      <w:r w:rsidRPr="00666C19" w:rsidR="007B478D">
        <w:rPr>
          <w:rFonts w:ascii="Tahoma" w:hAnsi="Tahoma" w:cs="Tahoma" w:hint="cs"/>
          <w:sz w:val="17"/>
          <w:szCs w:val="17"/>
          <w:rtl/>
        </w:rPr>
        <w:t>, או שעקב השינויים שחלו בעשרות השנים שעברו מזמן חקיקתם, העניינים הנידונים בהם אינם רלוונטיים עוד</w:t>
      </w:r>
      <w:r>
        <w:rPr>
          <w:rStyle w:val="FootnoteReference"/>
          <w:rFonts w:ascii="Tahoma" w:hAnsi="Tahoma" w:cs="Tahoma"/>
          <w:sz w:val="17"/>
          <w:szCs w:val="17"/>
          <w:rtl/>
        </w:rPr>
        <w:footnoteReference w:id="64"/>
      </w:r>
      <w:r w:rsidRPr="00666C19" w:rsidR="007B478D">
        <w:rPr>
          <w:rFonts w:ascii="Tahoma" w:hAnsi="Tahoma" w:cs="Tahoma" w:hint="cs"/>
          <w:sz w:val="17"/>
          <w:szCs w:val="17"/>
          <w:rtl/>
        </w:rPr>
        <w:t>.</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להלן כמה דוגמאות: למועצה האזורית חוף אשקלון חוק עזר בדבר מניעת הנדידה של חול מנכס לרחוב (1964); </w:t>
      </w:r>
      <w:r w:rsidRPr="00666C19">
        <w:rPr>
          <w:rFonts w:ascii="Tahoma" w:hAnsi="Tahoma" w:cs="Tahoma"/>
          <w:sz w:val="17"/>
          <w:szCs w:val="17"/>
          <w:rtl/>
        </w:rPr>
        <w:t>לעיריית חולון חוק עזר בדבר איסור רוכלות באבטיחים (1980);</w:t>
      </w:r>
      <w:r w:rsidRPr="00666C19">
        <w:rPr>
          <w:rFonts w:ascii="Tahoma" w:hAnsi="Tahoma" w:cs="Tahoma" w:hint="cs"/>
          <w:sz w:val="17"/>
          <w:szCs w:val="17"/>
          <w:rtl/>
        </w:rPr>
        <w:t xml:space="preserve"> </w:t>
      </w:r>
      <w:r w:rsidRPr="00666C19">
        <w:rPr>
          <w:rFonts w:ascii="Tahoma" w:hAnsi="Tahoma" w:cs="Tahoma"/>
          <w:sz w:val="17"/>
          <w:szCs w:val="17"/>
          <w:rtl/>
        </w:rPr>
        <w:t>לעיריית ירושלים חוק עזר בדבר פיקוח על מעליות ומדרגות אוטומטיות (</w:t>
      </w:r>
      <w:r w:rsidRPr="00666C19">
        <w:rPr>
          <w:rFonts w:ascii="Tahoma" w:hAnsi="Tahoma" w:cs="Tahoma" w:hint="cs"/>
          <w:sz w:val="17"/>
          <w:szCs w:val="17"/>
          <w:rtl/>
        </w:rPr>
        <w:t xml:space="preserve">משנת </w:t>
      </w:r>
      <w:r w:rsidRPr="00666C19">
        <w:rPr>
          <w:rFonts w:ascii="Tahoma" w:hAnsi="Tahoma" w:cs="Tahoma"/>
          <w:sz w:val="17"/>
          <w:szCs w:val="17"/>
          <w:rtl/>
        </w:rPr>
        <w:t>1942)</w:t>
      </w:r>
      <w:r w:rsidRPr="00666C19">
        <w:rPr>
          <w:rFonts w:ascii="Tahoma" w:hAnsi="Tahoma" w:cs="Tahoma" w:hint="cs"/>
          <w:sz w:val="17"/>
          <w:szCs w:val="17"/>
          <w:rtl/>
        </w:rPr>
        <w:t xml:space="preserve">; </w:t>
      </w:r>
      <w:r w:rsidRPr="00666C19">
        <w:rPr>
          <w:rFonts w:ascii="Tahoma" w:hAnsi="Tahoma" w:cs="Tahoma"/>
          <w:sz w:val="17"/>
          <w:szCs w:val="17"/>
          <w:rtl/>
        </w:rPr>
        <w:t xml:space="preserve">לעיריות נהריה ונתניה חוק עזר בדבר עגלות וכרכרות (1969); לעיריית תל אביב-יפו חוק עזר בדבר הגנה להסדרת השיט בירקון (1969); למועצה </w:t>
      </w:r>
      <w:r w:rsidRPr="00666C19">
        <w:rPr>
          <w:rFonts w:ascii="Tahoma" w:hAnsi="Tahoma" w:cs="Tahoma" w:hint="cs"/>
          <w:sz w:val="17"/>
          <w:szCs w:val="17"/>
          <w:rtl/>
        </w:rPr>
        <w:t>ה</w:t>
      </w:r>
      <w:r w:rsidRPr="00666C19">
        <w:rPr>
          <w:rFonts w:ascii="Tahoma" w:hAnsi="Tahoma" w:cs="Tahoma"/>
          <w:sz w:val="17"/>
          <w:szCs w:val="17"/>
          <w:rtl/>
        </w:rPr>
        <w:t>אזורית תמר חוק עזר בדבר פיקוח על קופים (1991).</w:t>
      </w:r>
    </w:p>
    <w:p w:rsidR="007B478D" w:rsidRPr="00666C19" w:rsidP="00FD56C9">
      <w:pPr>
        <w:spacing w:line="240" w:lineRule="exact"/>
        <w:ind w:right="2268"/>
        <w:jc w:val="both"/>
        <w:rPr>
          <w:rFonts w:ascii="Tahoma" w:hAnsi="Tahoma" w:cs="Tahoma"/>
          <w:sz w:val="17"/>
          <w:szCs w:val="17"/>
          <w:rtl/>
        </w:rPr>
      </w:pPr>
      <w:r w:rsidRPr="00666C19">
        <w:rPr>
          <w:rFonts w:ascii="Tahoma" w:hAnsi="Tahoma" w:cs="Tahoma" w:hint="cs"/>
          <w:sz w:val="17"/>
          <w:szCs w:val="17"/>
          <w:rtl/>
        </w:rPr>
        <w:t>גם ברשויות המקומיות שנבדקו</w:t>
      </w:r>
      <w:r w:rsidR="00FD56C9">
        <w:rPr>
          <w:rFonts w:ascii="Tahoma" w:hAnsi="Tahoma" w:cs="Tahoma" w:hint="cs"/>
          <w:sz w:val="17"/>
          <w:szCs w:val="17"/>
          <w:rtl/>
        </w:rPr>
        <w:t xml:space="preserve"> </w:t>
      </w:r>
      <w:r w:rsidRPr="00666C19">
        <w:rPr>
          <w:rFonts w:ascii="Tahoma" w:hAnsi="Tahoma" w:cs="Tahoma" w:hint="cs"/>
          <w:sz w:val="17"/>
          <w:szCs w:val="17"/>
          <w:rtl/>
        </w:rPr>
        <w:t>- בנימינה</w:t>
      </w:r>
      <w:r w:rsidRPr="00666C19">
        <w:rPr>
          <w:rFonts w:ascii="Tahoma" w:hAnsi="Tahoma" w:cs="Tahoma"/>
          <w:sz w:val="17"/>
          <w:szCs w:val="17"/>
          <w:rtl/>
        </w:rPr>
        <w:t xml:space="preserve">-גבעת </w:t>
      </w:r>
      <w:r w:rsidRPr="00666C19">
        <w:rPr>
          <w:rFonts w:ascii="Tahoma" w:hAnsi="Tahoma" w:cs="Tahoma" w:hint="cs"/>
          <w:sz w:val="17"/>
          <w:szCs w:val="17"/>
          <w:rtl/>
        </w:rPr>
        <w:t>עדה</w:t>
      </w:r>
      <w:r w:rsidRPr="00666C19">
        <w:rPr>
          <w:rFonts w:ascii="Tahoma" w:hAnsi="Tahoma" w:cs="Tahoma"/>
          <w:sz w:val="17"/>
          <w:szCs w:val="17"/>
          <w:rtl/>
        </w:rPr>
        <w:t xml:space="preserve">, </w:t>
      </w:r>
      <w:r w:rsidRPr="00666C19">
        <w:rPr>
          <w:rFonts w:ascii="Tahoma" w:hAnsi="Tahoma" w:cs="Tahoma" w:hint="cs"/>
          <w:sz w:val="17"/>
          <w:szCs w:val="17"/>
          <w:rtl/>
        </w:rPr>
        <w:t>חוף</w:t>
      </w:r>
      <w:r w:rsidRPr="00666C19">
        <w:rPr>
          <w:rFonts w:ascii="Tahoma" w:hAnsi="Tahoma" w:cs="Tahoma"/>
          <w:sz w:val="17"/>
          <w:szCs w:val="17"/>
          <w:rtl/>
        </w:rPr>
        <w:t xml:space="preserve"> </w:t>
      </w:r>
      <w:r w:rsidRPr="00666C19">
        <w:rPr>
          <w:rFonts w:ascii="Tahoma" w:hAnsi="Tahoma" w:cs="Tahoma" w:hint="cs"/>
          <w:sz w:val="17"/>
          <w:szCs w:val="17"/>
          <w:rtl/>
        </w:rPr>
        <w:t>אשקלון</w:t>
      </w:r>
      <w:r w:rsidRPr="00666C19">
        <w:rPr>
          <w:rFonts w:ascii="Tahoma" w:hAnsi="Tahoma" w:cs="Tahoma"/>
          <w:sz w:val="17"/>
          <w:szCs w:val="17"/>
          <w:rtl/>
        </w:rPr>
        <w:t>,</w:t>
      </w:r>
      <w:r w:rsidRPr="00666C19">
        <w:rPr>
          <w:rFonts w:ascii="Tahoma" w:hAnsi="Tahoma" w:cs="Tahoma" w:hint="cs"/>
          <w:sz w:val="17"/>
          <w:szCs w:val="17"/>
          <w:rtl/>
        </w:rPr>
        <w:t xml:space="preserve"> חוף</w:t>
      </w:r>
      <w:r w:rsidRPr="00666C19">
        <w:rPr>
          <w:rFonts w:ascii="Tahoma" w:hAnsi="Tahoma" w:cs="Tahoma"/>
          <w:sz w:val="17"/>
          <w:szCs w:val="17"/>
          <w:rtl/>
        </w:rPr>
        <w:t xml:space="preserve"> </w:t>
      </w:r>
      <w:r w:rsidRPr="00666C19">
        <w:rPr>
          <w:rFonts w:ascii="Tahoma" w:hAnsi="Tahoma" w:cs="Tahoma" w:hint="cs"/>
          <w:sz w:val="17"/>
          <w:szCs w:val="17"/>
          <w:rtl/>
        </w:rPr>
        <w:t>השרון,</w:t>
      </w:r>
      <w:r w:rsidRPr="00666C19">
        <w:rPr>
          <w:rFonts w:ascii="Tahoma" w:hAnsi="Tahoma" w:cs="Tahoma"/>
          <w:sz w:val="17"/>
          <w:szCs w:val="17"/>
          <w:rtl/>
        </w:rPr>
        <w:t xml:space="preserve"> </w:t>
      </w:r>
      <w:r w:rsidRPr="00666C19">
        <w:rPr>
          <w:rFonts w:ascii="Tahoma" w:hAnsi="Tahoma" w:cs="Tahoma" w:hint="cs"/>
          <w:sz w:val="17"/>
          <w:szCs w:val="17"/>
          <w:rtl/>
        </w:rPr>
        <w:t>כפר</w:t>
      </w:r>
      <w:r w:rsidRPr="00666C19">
        <w:rPr>
          <w:rFonts w:ascii="Tahoma" w:hAnsi="Tahoma" w:cs="Tahoma"/>
          <w:sz w:val="17"/>
          <w:szCs w:val="17"/>
          <w:rtl/>
        </w:rPr>
        <w:t xml:space="preserve"> </w:t>
      </w:r>
      <w:r w:rsidRPr="00666C19">
        <w:rPr>
          <w:rFonts w:ascii="Tahoma" w:hAnsi="Tahoma" w:cs="Tahoma" w:hint="cs"/>
          <w:sz w:val="17"/>
          <w:szCs w:val="17"/>
          <w:rtl/>
        </w:rPr>
        <w:t>יונה</w:t>
      </w:r>
      <w:r w:rsidRPr="00666C19">
        <w:rPr>
          <w:rFonts w:ascii="Tahoma" w:hAnsi="Tahoma" w:cs="Tahoma"/>
          <w:sz w:val="17"/>
          <w:szCs w:val="17"/>
          <w:rtl/>
        </w:rPr>
        <w:t xml:space="preserve">, </w:t>
      </w:r>
      <w:r w:rsidRPr="00666C19">
        <w:rPr>
          <w:rFonts w:ascii="Tahoma" w:hAnsi="Tahoma" w:cs="Tahoma" w:hint="cs"/>
          <w:sz w:val="17"/>
          <w:szCs w:val="17"/>
          <w:rtl/>
        </w:rPr>
        <w:t>כפר</w:t>
      </w:r>
      <w:r w:rsidRPr="00666C19">
        <w:rPr>
          <w:rFonts w:ascii="Tahoma" w:hAnsi="Tahoma" w:cs="Tahoma"/>
          <w:sz w:val="17"/>
          <w:szCs w:val="17"/>
          <w:rtl/>
        </w:rPr>
        <w:t xml:space="preserve"> </w:t>
      </w:r>
      <w:r w:rsidRPr="00666C19">
        <w:rPr>
          <w:rFonts w:ascii="Tahoma" w:hAnsi="Tahoma" w:cs="Tahoma" w:hint="cs"/>
          <w:sz w:val="17"/>
          <w:szCs w:val="17"/>
          <w:rtl/>
        </w:rPr>
        <w:t>סבא</w:t>
      </w:r>
      <w:r w:rsidRPr="00666C19">
        <w:rPr>
          <w:rFonts w:ascii="Tahoma" w:hAnsi="Tahoma" w:cs="Tahoma"/>
          <w:sz w:val="17"/>
          <w:szCs w:val="17"/>
          <w:rtl/>
        </w:rPr>
        <w:t xml:space="preserve">, </w:t>
      </w:r>
      <w:r w:rsidRPr="00666C19">
        <w:rPr>
          <w:rFonts w:ascii="Tahoma" w:hAnsi="Tahoma" w:cs="Tahoma" w:hint="cs"/>
          <w:sz w:val="17"/>
          <w:szCs w:val="17"/>
          <w:rtl/>
        </w:rPr>
        <w:t>לוד</w:t>
      </w:r>
      <w:r w:rsidRPr="00666C19">
        <w:rPr>
          <w:rFonts w:ascii="Tahoma" w:hAnsi="Tahoma" w:cs="Tahoma"/>
          <w:sz w:val="17"/>
          <w:szCs w:val="17"/>
          <w:rtl/>
        </w:rPr>
        <w:t xml:space="preserve">, </w:t>
      </w:r>
      <w:r w:rsidRPr="00666C19">
        <w:rPr>
          <w:rFonts w:ascii="Tahoma" w:hAnsi="Tahoma" w:cs="Tahoma" w:hint="cs"/>
          <w:sz w:val="17"/>
          <w:szCs w:val="17"/>
          <w:rtl/>
        </w:rPr>
        <w:t>רחובות</w:t>
      </w:r>
      <w:r w:rsidRPr="00666C19">
        <w:rPr>
          <w:rFonts w:ascii="Tahoma" w:hAnsi="Tahoma" w:cs="Tahoma"/>
          <w:sz w:val="17"/>
          <w:szCs w:val="17"/>
          <w:rtl/>
        </w:rPr>
        <w:t xml:space="preserve">, </w:t>
      </w:r>
      <w:r w:rsidRPr="00666C19">
        <w:rPr>
          <w:rFonts w:ascii="Tahoma" w:hAnsi="Tahoma" w:cs="Tahoma" w:hint="cs"/>
          <w:sz w:val="17"/>
          <w:szCs w:val="17"/>
          <w:rtl/>
        </w:rPr>
        <w:t xml:space="preserve">שדרות - </w:t>
      </w:r>
      <w:r w:rsidRPr="00666C19">
        <w:rPr>
          <w:rFonts w:ascii="Tahoma" w:hAnsi="Tahoma" w:cs="Tahoma"/>
          <w:sz w:val="17"/>
          <w:szCs w:val="17"/>
          <w:rtl/>
        </w:rPr>
        <w:t>י</w:t>
      </w:r>
      <w:r w:rsidRPr="00666C19">
        <w:rPr>
          <w:rFonts w:ascii="Tahoma" w:hAnsi="Tahoma" w:cs="Tahoma" w:hint="cs"/>
          <w:sz w:val="17"/>
          <w:szCs w:val="17"/>
          <w:rtl/>
        </w:rPr>
        <w:t>ש חוקים</w:t>
      </w:r>
      <w:r w:rsidRPr="00666C19">
        <w:rPr>
          <w:rFonts w:ascii="Tahoma" w:hAnsi="Tahoma" w:cs="Tahoma"/>
          <w:sz w:val="17"/>
          <w:szCs w:val="17"/>
          <w:rtl/>
        </w:rPr>
        <w:t xml:space="preserve"> </w:t>
      </w:r>
      <w:r w:rsidRPr="00666C19">
        <w:rPr>
          <w:rFonts w:ascii="Tahoma" w:hAnsi="Tahoma" w:cs="Tahoma" w:hint="cs"/>
          <w:sz w:val="17"/>
          <w:szCs w:val="17"/>
          <w:rtl/>
        </w:rPr>
        <w:t>שנחקקו</w:t>
      </w:r>
      <w:r w:rsidRPr="00666C19">
        <w:rPr>
          <w:rFonts w:ascii="Tahoma" w:hAnsi="Tahoma" w:cs="Tahoma"/>
          <w:sz w:val="17"/>
          <w:szCs w:val="17"/>
          <w:rtl/>
        </w:rPr>
        <w:t xml:space="preserve"> </w:t>
      </w:r>
      <w:r w:rsidRPr="00666C19">
        <w:rPr>
          <w:rFonts w:ascii="Tahoma" w:hAnsi="Tahoma" w:cs="Tahoma" w:hint="cs"/>
          <w:sz w:val="17"/>
          <w:szCs w:val="17"/>
          <w:rtl/>
        </w:rPr>
        <w:t>לפני</w:t>
      </w:r>
      <w:r w:rsidRPr="00666C19">
        <w:rPr>
          <w:rFonts w:ascii="Tahoma" w:hAnsi="Tahoma" w:cs="Tahoma"/>
          <w:sz w:val="17"/>
          <w:szCs w:val="17"/>
          <w:rtl/>
        </w:rPr>
        <w:t xml:space="preserve"> 40 </w:t>
      </w:r>
      <w:r w:rsidRPr="00666C19">
        <w:rPr>
          <w:rFonts w:ascii="Tahoma" w:hAnsi="Tahoma" w:cs="Tahoma" w:hint="cs"/>
          <w:sz w:val="17"/>
          <w:szCs w:val="17"/>
          <w:rtl/>
        </w:rPr>
        <w:t>עד</w:t>
      </w:r>
      <w:r w:rsidRPr="00666C19">
        <w:rPr>
          <w:rFonts w:ascii="Tahoma" w:hAnsi="Tahoma" w:cs="Tahoma"/>
          <w:sz w:val="17"/>
          <w:szCs w:val="17"/>
          <w:rtl/>
        </w:rPr>
        <w:t xml:space="preserve"> 70 </w:t>
      </w:r>
      <w:r w:rsidRPr="00666C19">
        <w:rPr>
          <w:rFonts w:ascii="Tahoma" w:hAnsi="Tahoma" w:cs="Tahoma" w:hint="cs"/>
          <w:sz w:val="17"/>
          <w:szCs w:val="17"/>
          <w:rtl/>
        </w:rPr>
        <w:t>שנה</w:t>
      </w:r>
      <w:r w:rsidRPr="00666C19">
        <w:rPr>
          <w:rFonts w:ascii="Tahoma" w:hAnsi="Tahoma" w:cs="Tahoma"/>
          <w:sz w:val="17"/>
          <w:szCs w:val="17"/>
          <w:rtl/>
        </w:rPr>
        <w:t xml:space="preserve"> </w:t>
      </w:r>
      <w:r w:rsidRPr="00666C19">
        <w:rPr>
          <w:rFonts w:ascii="Tahoma" w:hAnsi="Tahoma" w:cs="Tahoma" w:hint="cs"/>
          <w:sz w:val="17"/>
          <w:szCs w:val="17"/>
          <w:rtl/>
        </w:rPr>
        <w:t>ובהם חוקי עזר רבים שאי אפשר לאכוף (לדוגמה, ברחובות קיים חוק עזר לבית מטבחיים אף שאין בעיר בית מטבחיים, וחוק עזר לעגלות שכמעט אינן קיימות), או שקיימת חקיקה ראשית עדכנית המחליפה אותם, כגון החוק למניעת מפגעים, התשכ"א-1961</w:t>
      </w:r>
      <w:r>
        <w:rPr>
          <w:rStyle w:val="FootnoteReference"/>
          <w:rFonts w:ascii="Tahoma" w:hAnsi="Tahoma" w:cs="Tahoma"/>
          <w:sz w:val="17"/>
          <w:szCs w:val="17"/>
          <w:rtl/>
        </w:rPr>
        <w:footnoteReference w:id="65"/>
      </w:r>
      <w:r w:rsidRPr="00666C19">
        <w:rPr>
          <w:rFonts w:ascii="Tahoma" w:hAnsi="Tahoma" w:cs="Tahoma" w:hint="cs"/>
          <w:sz w:val="17"/>
          <w:szCs w:val="17"/>
          <w:rtl/>
        </w:rPr>
        <w:t xml:space="preserve"> והתוספת השנייה לפקודת העיריות העוסקת בישיבות המועצה. </w:t>
      </w:r>
    </w:p>
    <w:p w:rsidR="007B478D" w:rsidRPr="00666C19" w:rsidP="00E2684E">
      <w:pPr>
        <w:spacing w:line="240" w:lineRule="exact"/>
        <w:ind w:right="2268"/>
        <w:jc w:val="both"/>
        <w:rPr>
          <w:rFonts w:ascii="Tahoma" w:hAnsi="Tahoma" w:cs="Tahoma"/>
          <w:sz w:val="17"/>
          <w:szCs w:val="17"/>
        </w:rPr>
      </w:pPr>
      <w:r w:rsidRPr="00666C19">
        <w:rPr>
          <w:rFonts w:ascii="Tahoma" w:hAnsi="Tahoma" w:cs="Tahoma" w:hint="cs"/>
          <w:sz w:val="17"/>
          <w:szCs w:val="17"/>
          <w:rtl/>
        </w:rPr>
        <w:t>עיריית לוד מסרה בתשובתה ביולי 2016 כי "בימים אלה גובשה הטיוטה הסופית של קובץ חוקי עזר חדשים ואנו מקווים להביאה לאישור מועצת העיר בזמן הקרוב".</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 xml:space="preserve">המועצה המקומית בנימינה-גבעת עדה מסרה בתשובתה ביוני 2016 כי היא מצויה בהליך חקיקת חוק עזר חדש לאיכות הסביבה שיביא לביטול חוקי עזר ישנים רבים. </w:t>
      </w:r>
    </w:p>
    <w:p w:rsidR="007B478D" w:rsidRPr="00666C19" w:rsidP="00355481">
      <w:pPr>
        <w:pStyle w:val="ListParagraph"/>
        <w:numPr>
          <w:ilvl w:val="0"/>
          <w:numId w:val="0"/>
        </w:numPr>
        <w:spacing w:after="240" w:line="240" w:lineRule="exact"/>
        <w:ind w:right="2268"/>
        <w:rPr>
          <w:sz w:val="17"/>
          <w:szCs w:val="17"/>
          <w:rtl/>
        </w:rPr>
      </w:pPr>
      <w:r w:rsidRPr="00666C19">
        <w:rPr>
          <w:rFonts w:hint="cs"/>
          <w:sz w:val="17"/>
          <w:szCs w:val="17"/>
          <w:rtl/>
        </w:rPr>
        <w:t xml:space="preserve">עיריית כפר יונה מסרה בתשובתה ביוני 2016 כי היא נמצאת בשנים האחרונות בעיצומם של הליכי חקיקה רחבים ובהם חקיקת חוק עזר לכפר יונה (מניעת מפגעים ושמירת הסדר והניקיון), התשע"ו-2016, שטרם אושר על ידי משרד הפנים - ובמסגרתו מבקשת העירייה לבטל גם את חוקי העזר שאינם מעודכנים או שיש להחליפם. </w:t>
      </w:r>
    </w:p>
    <w:p w:rsidR="007B478D" w:rsidRPr="00666C19" w:rsidP="00355481">
      <w:pPr>
        <w:pStyle w:val="RESHET"/>
        <w:rPr>
          <w:rtl/>
        </w:rPr>
      </w:pPr>
      <w:r w:rsidRPr="00666C19">
        <w:rPr>
          <w:rFonts w:hint="eastAsia"/>
          <w:rtl/>
        </w:rPr>
        <w:t>משרד</w:t>
      </w:r>
      <w:r w:rsidRPr="00666C19">
        <w:rPr>
          <w:rtl/>
        </w:rPr>
        <w:t xml:space="preserve"> </w:t>
      </w:r>
      <w:r w:rsidRPr="00666C19">
        <w:rPr>
          <w:rFonts w:hint="eastAsia"/>
          <w:rtl/>
        </w:rPr>
        <w:t>מבקר</w:t>
      </w:r>
      <w:r w:rsidRPr="00666C19">
        <w:rPr>
          <w:rtl/>
        </w:rPr>
        <w:t xml:space="preserve"> </w:t>
      </w:r>
      <w:r w:rsidRPr="00666C19">
        <w:rPr>
          <w:rFonts w:hint="eastAsia"/>
          <w:rtl/>
        </w:rPr>
        <w:t>המדינה</w:t>
      </w:r>
      <w:r w:rsidRPr="00666C19">
        <w:rPr>
          <w:rtl/>
        </w:rPr>
        <w:t xml:space="preserve"> </w:t>
      </w:r>
      <w:r w:rsidRPr="00666C19">
        <w:rPr>
          <w:rFonts w:hint="eastAsia"/>
          <w:rtl/>
        </w:rPr>
        <w:t>מעיר</w:t>
      </w:r>
      <w:r w:rsidRPr="00666C19">
        <w:rPr>
          <w:rtl/>
        </w:rPr>
        <w:t xml:space="preserve"> </w:t>
      </w:r>
      <w:r w:rsidRPr="00666C19">
        <w:rPr>
          <w:rFonts w:hint="eastAsia"/>
          <w:rtl/>
        </w:rPr>
        <w:t>לרשויות</w:t>
      </w:r>
      <w:r w:rsidRPr="00666C19">
        <w:rPr>
          <w:rtl/>
        </w:rPr>
        <w:t xml:space="preserve"> </w:t>
      </w:r>
      <w:r w:rsidRPr="00666C19">
        <w:rPr>
          <w:rFonts w:hint="eastAsia"/>
          <w:rtl/>
        </w:rPr>
        <w:t>המקומיות</w:t>
      </w:r>
      <w:r w:rsidRPr="00666C19">
        <w:rPr>
          <w:rtl/>
        </w:rPr>
        <w:t xml:space="preserve"> </w:t>
      </w:r>
      <w:r w:rsidRPr="00666C19">
        <w:rPr>
          <w:rFonts w:hint="cs"/>
          <w:rtl/>
        </w:rPr>
        <w:t xml:space="preserve">שצוינו לעיל </w:t>
      </w:r>
      <w:r w:rsidRPr="00666C19">
        <w:rPr>
          <w:rtl/>
        </w:rPr>
        <w:t>כי עליה</w:t>
      </w:r>
      <w:r w:rsidRPr="00666C19">
        <w:rPr>
          <w:rFonts w:hint="cs"/>
          <w:rtl/>
        </w:rPr>
        <w:t>ן</w:t>
      </w:r>
      <w:r w:rsidRPr="00666C19">
        <w:rPr>
          <w:rtl/>
        </w:rPr>
        <w:t xml:space="preserve"> להקפיד על </w:t>
      </w:r>
      <w:r w:rsidRPr="00666C19">
        <w:rPr>
          <w:rFonts w:hint="cs"/>
          <w:rtl/>
        </w:rPr>
        <w:t xml:space="preserve">ייזום </w:t>
      </w:r>
      <w:r w:rsidRPr="00666C19">
        <w:rPr>
          <w:rFonts w:hint="eastAsia"/>
          <w:rtl/>
        </w:rPr>
        <w:t>חקיקת</w:t>
      </w:r>
      <w:r w:rsidRPr="00666C19">
        <w:rPr>
          <w:rtl/>
        </w:rPr>
        <w:t xml:space="preserve"> </w:t>
      </w:r>
      <w:r w:rsidRPr="00666C19">
        <w:rPr>
          <w:rFonts w:hint="eastAsia"/>
          <w:rtl/>
        </w:rPr>
        <w:t>עזר</w:t>
      </w:r>
      <w:r w:rsidRPr="00666C19">
        <w:rPr>
          <w:rtl/>
        </w:rPr>
        <w:t xml:space="preserve"> </w:t>
      </w:r>
      <w:r w:rsidRPr="00666C19">
        <w:rPr>
          <w:rFonts w:hint="eastAsia"/>
          <w:rtl/>
        </w:rPr>
        <w:t>עדכנית</w:t>
      </w:r>
      <w:r w:rsidRPr="00666C19">
        <w:rPr>
          <w:rtl/>
        </w:rPr>
        <w:t xml:space="preserve"> </w:t>
      </w:r>
      <w:r w:rsidRPr="00666C19">
        <w:rPr>
          <w:rFonts w:hint="eastAsia"/>
          <w:rtl/>
        </w:rPr>
        <w:t>שמתאימה</w:t>
      </w:r>
      <w:r w:rsidRPr="00666C19">
        <w:rPr>
          <w:rtl/>
        </w:rPr>
        <w:t xml:space="preserve"> </w:t>
      </w:r>
      <w:r w:rsidRPr="00666C19">
        <w:rPr>
          <w:rFonts w:hint="eastAsia"/>
          <w:rtl/>
        </w:rPr>
        <w:t>לצרכים</w:t>
      </w:r>
      <w:r w:rsidRPr="00666C19">
        <w:rPr>
          <w:rtl/>
        </w:rPr>
        <w:t xml:space="preserve"> </w:t>
      </w:r>
      <w:r w:rsidRPr="00666C19">
        <w:rPr>
          <w:rFonts w:hint="eastAsia"/>
          <w:rtl/>
        </w:rPr>
        <w:t>ה</w:t>
      </w:r>
      <w:r w:rsidRPr="00666C19">
        <w:rPr>
          <w:rFonts w:hint="cs"/>
          <w:rtl/>
        </w:rPr>
        <w:t xml:space="preserve">משתנים </w:t>
      </w:r>
      <w:r w:rsidRPr="00666C19">
        <w:rPr>
          <w:rFonts w:hint="eastAsia"/>
          <w:rtl/>
        </w:rPr>
        <w:t>של</w:t>
      </w:r>
      <w:r w:rsidRPr="00666C19">
        <w:rPr>
          <w:rtl/>
        </w:rPr>
        <w:t xml:space="preserve"> הרשות. על </w:t>
      </w:r>
      <w:r w:rsidRPr="00666C19">
        <w:rPr>
          <w:rFonts w:hint="eastAsia"/>
          <w:rtl/>
        </w:rPr>
        <w:t>הרשויות</w:t>
      </w:r>
      <w:r w:rsidRPr="00666C19">
        <w:rPr>
          <w:rtl/>
        </w:rPr>
        <w:t xml:space="preserve"> </w:t>
      </w:r>
      <w:r w:rsidRPr="00666C19">
        <w:rPr>
          <w:rFonts w:hint="eastAsia"/>
          <w:rtl/>
        </w:rPr>
        <w:t>המקומיות</w:t>
      </w:r>
      <w:r w:rsidRPr="00666C19">
        <w:rPr>
          <w:rtl/>
        </w:rPr>
        <w:t xml:space="preserve"> </w:t>
      </w:r>
      <w:r w:rsidRPr="00666C19">
        <w:rPr>
          <w:rFonts w:hint="eastAsia"/>
          <w:rtl/>
        </w:rPr>
        <w:t>לבדוק</w:t>
      </w:r>
      <w:r w:rsidRPr="00666C19">
        <w:rPr>
          <w:rtl/>
        </w:rPr>
        <w:t xml:space="preserve"> מ</w:t>
      </w:r>
      <w:r w:rsidRPr="00666C19">
        <w:rPr>
          <w:rFonts w:hint="cs"/>
          <w:rtl/>
        </w:rPr>
        <w:t>פעם לפעם</w:t>
      </w:r>
      <w:r w:rsidRPr="00666C19">
        <w:rPr>
          <w:rtl/>
        </w:rPr>
        <w:t xml:space="preserve"> את הרלוונטיות של הוראות חוק</w:t>
      </w:r>
      <w:r w:rsidRPr="00666C19">
        <w:rPr>
          <w:rFonts w:hint="eastAsia"/>
          <w:rtl/>
        </w:rPr>
        <w:t>י</w:t>
      </w:r>
      <w:r w:rsidRPr="00666C19">
        <w:rPr>
          <w:rtl/>
        </w:rPr>
        <w:t xml:space="preserve"> </w:t>
      </w:r>
      <w:r w:rsidRPr="00666C19">
        <w:rPr>
          <w:rFonts w:hint="eastAsia"/>
          <w:rtl/>
        </w:rPr>
        <w:t>העזר</w:t>
      </w:r>
      <w:r w:rsidRPr="00666C19">
        <w:rPr>
          <w:rFonts w:hint="cs"/>
          <w:rtl/>
        </w:rPr>
        <w:t>, ולעדכן הוראות שאינן מתאימות עוד</w:t>
      </w:r>
      <w:r w:rsidRPr="00666C19">
        <w:rPr>
          <w:rtl/>
        </w:rPr>
        <w:t>.</w:t>
      </w:r>
    </w:p>
    <w:p w:rsidR="007B478D" w:rsidRPr="00C0755C" w:rsidP="00355481">
      <w:pPr>
        <w:pStyle w:val="KOT4"/>
        <w:ind w:right="2268"/>
        <w:rPr>
          <w:rtl/>
        </w:rPr>
      </w:pPr>
      <w:r w:rsidRPr="00C0755C">
        <w:rPr>
          <w:rFonts w:hint="cs"/>
          <w:rtl/>
        </w:rPr>
        <w:t xml:space="preserve">הוראות חוקי עזר שסותרות </w:t>
      </w:r>
      <w:r>
        <w:rPr>
          <w:rFonts w:hint="cs"/>
          <w:rtl/>
        </w:rPr>
        <w:t>הוראות בפקודת העיריות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בשנת 2008 הוחלפה התוספת השנייה של פקודת העיריות העוסקת בישיבות מועצת העירייה, ומאז נוספו עשרות סעיפים העוסקים בתקנון ובנהלים שונים הכרוכים בניהול הישיבות. </w:t>
      </w:r>
    </w:p>
    <w:p w:rsidR="007B478D" w:rsidRPr="00666C19" w:rsidP="00E2684E">
      <w:pPr>
        <w:pStyle w:val="ListParagraph"/>
        <w:numPr>
          <w:ilvl w:val="0"/>
          <w:numId w:val="29"/>
        </w:numPr>
        <w:autoSpaceDE/>
        <w:autoSpaceDN/>
        <w:adjustRightInd/>
        <w:spacing w:line="240" w:lineRule="exact"/>
        <w:ind w:right="2268"/>
        <w:rPr>
          <w:sz w:val="17"/>
          <w:szCs w:val="17"/>
        </w:rPr>
      </w:pPr>
      <w:r w:rsidRPr="00666C19">
        <w:rPr>
          <w:rFonts w:hint="cs"/>
          <w:sz w:val="17"/>
          <w:szCs w:val="17"/>
          <w:rtl/>
        </w:rPr>
        <w:t>בבדיקה נמצא כי בעיריית כפר סבא יש חוק עזר משנת 1971 בנושא ישיבות מועצה</w:t>
      </w:r>
      <w:r>
        <w:rPr>
          <w:rStyle w:val="FootnoteReference"/>
          <w:sz w:val="17"/>
          <w:szCs w:val="17"/>
          <w:rtl/>
        </w:rPr>
        <w:footnoteReference w:id="66"/>
      </w:r>
      <w:r w:rsidRPr="00666C19">
        <w:rPr>
          <w:rFonts w:hint="cs"/>
          <w:sz w:val="17"/>
          <w:szCs w:val="17"/>
          <w:rtl/>
        </w:rPr>
        <w:t>. בעקבות התיקון לפקודת העיריות סעיפים לא מעטים בחוק העזר של כפר סבא סותרים הוראות חוק שנקבעו בתוספת השנייה לפקודה</w:t>
      </w:r>
      <w:r>
        <w:rPr>
          <w:rStyle w:val="FootnoteReference"/>
          <w:sz w:val="17"/>
          <w:szCs w:val="17"/>
          <w:rtl/>
        </w:rPr>
        <w:footnoteReference w:id="67"/>
      </w:r>
      <w:r w:rsidRPr="00666C19">
        <w:rPr>
          <w:rFonts w:hint="cs"/>
          <w:sz w:val="17"/>
          <w:szCs w:val="17"/>
          <w:rtl/>
        </w:rPr>
        <w:t xml:space="preserve">. </w:t>
      </w:r>
    </w:p>
    <w:p w:rsidR="007B478D" w:rsidRPr="00666C19" w:rsidP="00E2684E">
      <w:pPr>
        <w:spacing w:line="240" w:lineRule="exact"/>
        <w:ind w:left="283" w:right="2268"/>
        <w:jc w:val="both"/>
        <w:rPr>
          <w:rFonts w:ascii="Tahoma" w:hAnsi="Tahoma" w:cs="Tahoma"/>
          <w:sz w:val="17"/>
          <w:szCs w:val="17"/>
          <w:rtl/>
        </w:rPr>
      </w:pPr>
      <w:r w:rsidRPr="00666C19">
        <w:rPr>
          <w:rFonts w:ascii="Tahoma" w:hAnsi="Tahoma" w:cs="Tahoma" w:hint="cs"/>
          <w:sz w:val="17"/>
          <w:szCs w:val="17"/>
          <w:rtl/>
        </w:rPr>
        <w:t>היועץ המשפטי של עיריית כפר סבא מסר למשרד מבקר המדינה כי העירייה מתכוונת לבטל את חוק העזר בעניין זה. עוד מסר כי עדיין יש סעיפים (מעטים) בחוק העזר שאפשר להפעילם, אך הוא עצמו משתמש בתקנון שנקבע בתוספת לפקודה.</w:t>
      </w:r>
    </w:p>
    <w:p w:rsidR="007B478D" w:rsidRPr="00666C19" w:rsidP="00E2684E">
      <w:pPr>
        <w:pStyle w:val="ListParagraph"/>
        <w:numPr>
          <w:ilvl w:val="0"/>
          <w:numId w:val="29"/>
        </w:numPr>
        <w:autoSpaceDE/>
        <w:autoSpaceDN/>
        <w:adjustRightInd/>
        <w:spacing w:line="240" w:lineRule="exact"/>
        <w:ind w:right="2268"/>
        <w:rPr>
          <w:sz w:val="17"/>
          <w:szCs w:val="17"/>
          <w:rtl/>
        </w:rPr>
      </w:pPr>
      <w:r w:rsidRPr="00666C19">
        <w:rPr>
          <w:rFonts w:hint="cs"/>
          <w:sz w:val="17"/>
          <w:szCs w:val="17"/>
          <w:rtl/>
        </w:rPr>
        <w:t>גם לשש עיריות אחרות - אשדוד, גבעתיים, עכו, עפולה, קריית גת ותל אביב-יפו - יש חוקי עזר באותו עניין. עיריות</w:t>
      </w:r>
      <w:r w:rsidRPr="00666C19">
        <w:rPr>
          <w:sz w:val="17"/>
          <w:szCs w:val="17"/>
          <w:rtl/>
        </w:rPr>
        <w:t xml:space="preserve"> </w:t>
      </w:r>
      <w:r w:rsidRPr="00666C19">
        <w:rPr>
          <w:rFonts w:hint="cs"/>
          <w:sz w:val="17"/>
          <w:szCs w:val="17"/>
          <w:rtl/>
        </w:rPr>
        <w:t>אשדוד, קריית גת</w:t>
      </w:r>
      <w:r w:rsidRPr="00666C19">
        <w:rPr>
          <w:sz w:val="17"/>
          <w:szCs w:val="17"/>
          <w:rtl/>
        </w:rPr>
        <w:t xml:space="preserve"> </w:t>
      </w:r>
      <w:r w:rsidRPr="00666C19">
        <w:rPr>
          <w:rFonts w:hint="cs"/>
          <w:sz w:val="17"/>
          <w:szCs w:val="17"/>
          <w:rtl/>
        </w:rPr>
        <w:t>ועכו</w:t>
      </w:r>
      <w:r w:rsidRPr="00666C19">
        <w:rPr>
          <w:sz w:val="17"/>
          <w:szCs w:val="17"/>
          <w:rtl/>
        </w:rPr>
        <w:t xml:space="preserve"> </w:t>
      </w:r>
      <w:r w:rsidRPr="00666C19">
        <w:rPr>
          <w:rFonts w:hint="cs"/>
          <w:sz w:val="17"/>
          <w:szCs w:val="17"/>
          <w:rtl/>
        </w:rPr>
        <w:t>מסרו</w:t>
      </w:r>
      <w:r w:rsidRPr="00666C19">
        <w:rPr>
          <w:sz w:val="17"/>
          <w:szCs w:val="17"/>
          <w:rtl/>
        </w:rPr>
        <w:t xml:space="preserve"> </w:t>
      </w:r>
      <w:r w:rsidRPr="00666C19">
        <w:rPr>
          <w:rFonts w:hint="cs"/>
          <w:sz w:val="17"/>
          <w:szCs w:val="17"/>
          <w:rtl/>
        </w:rPr>
        <w:t>למשרד</w:t>
      </w:r>
      <w:r w:rsidRPr="00666C19">
        <w:rPr>
          <w:sz w:val="17"/>
          <w:szCs w:val="17"/>
          <w:rtl/>
        </w:rPr>
        <w:t xml:space="preserve"> </w:t>
      </w:r>
      <w:r w:rsidRPr="00666C19">
        <w:rPr>
          <w:rFonts w:hint="cs"/>
          <w:sz w:val="17"/>
          <w:szCs w:val="17"/>
          <w:rtl/>
        </w:rPr>
        <w:t>מבקר</w:t>
      </w:r>
      <w:r w:rsidRPr="00666C19">
        <w:rPr>
          <w:sz w:val="17"/>
          <w:szCs w:val="17"/>
          <w:rtl/>
        </w:rPr>
        <w:t xml:space="preserve"> </w:t>
      </w:r>
      <w:r w:rsidRPr="00666C19">
        <w:rPr>
          <w:rFonts w:hint="cs"/>
          <w:sz w:val="17"/>
          <w:szCs w:val="17"/>
          <w:rtl/>
        </w:rPr>
        <w:t>המדינה</w:t>
      </w:r>
      <w:r w:rsidRPr="00666C19">
        <w:rPr>
          <w:sz w:val="17"/>
          <w:szCs w:val="17"/>
          <w:rtl/>
        </w:rPr>
        <w:t xml:space="preserve"> </w:t>
      </w:r>
      <w:r w:rsidRPr="00666C19">
        <w:rPr>
          <w:rFonts w:hint="cs"/>
          <w:sz w:val="17"/>
          <w:szCs w:val="17"/>
          <w:rtl/>
        </w:rPr>
        <w:t>כי</w:t>
      </w:r>
      <w:r w:rsidRPr="00666C19">
        <w:rPr>
          <w:sz w:val="17"/>
          <w:szCs w:val="17"/>
          <w:rtl/>
        </w:rPr>
        <w:t xml:space="preserve"> </w:t>
      </w:r>
      <w:r w:rsidRPr="00666C19">
        <w:rPr>
          <w:rFonts w:hint="cs"/>
          <w:sz w:val="17"/>
          <w:szCs w:val="17"/>
          <w:rtl/>
        </w:rPr>
        <w:t>הן</w:t>
      </w:r>
      <w:r w:rsidRPr="00666C19">
        <w:rPr>
          <w:sz w:val="17"/>
          <w:szCs w:val="17"/>
          <w:rtl/>
        </w:rPr>
        <w:t xml:space="preserve"> </w:t>
      </w:r>
      <w:r w:rsidRPr="00666C19">
        <w:rPr>
          <w:rFonts w:hint="cs"/>
          <w:sz w:val="17"/>
          <w:szCs w:val="17"/>
          <w:rtl/>
        </w:rPr>
        <w:t>יבטלו</w:t>
      </w:r>
      <w:r w:rsidRPr="00666C19">
        <w:rPr>
          <w:sz w:val="17"/>
          <w:szCs w:val="17"/>
          <w:rtl/>
        </w:rPr>
        <w:t xml:space="preserve"> </w:t>
      </w:r>
      <w:r w:rsidRPr="00666C19">
        <w:rPr>
          <w:rFonts w:hint="cs"/>
          <w:sz w:val="17"/>
          <w:szCs w:val="17"/>
          <w:rtl/>
        </w:rPr>
        <w:t>את</w:t>
      </w:r>
      <w:r w:rsidRPr="00666C19">
        <w:rPr>
          <w:sz w:val="17"/>
          <w:szCs w:val="17"/>
          <w:rtl/>
        </w:rPr>
        <w:t xml:space="preserve"> </w:t>
      </w:r>
      <w:r w:rsidRPr="00666C19">
        <w:rPr>
          <w:rFonts w:hint="cs"/>
          <w:sz w:val="17"/>
          <w:szCs w:val="17"/>
          <w:rtl/>
        </w:rPr>
        <w:t>התקנות שנקבעו בחוקי העזר שלהן</w:t>
      </w:r>
      <w:r w:rsidRPr="00666C19">
        <w:rPr>
          <w:sz w:val="17"/>
          <w:szCs w:val="17"/>
          <w:rtl/>
        </w:rPr>
        <w:t xml:space="preserve"> </w:t>
      </w:r>
      <w:r w:rsidRPr="00666C19">
        <w:rPr>
          <w:rFonts w:hint="cs"/>
          <w:sz w:val="17"/>
          <w:szCs w:val="17"/>
          <w:rtl/>
        </w:rPr>
        <w:t>בעניין</w:t>
      </w:r>
      <w:r w:rsidRPr="00666C19">
        <w:rPr>
          <w:sz w:val="17"/>
          <w:szCs w:val="17"/>
          <w:rtl/>
        </w:rPr>
        <w:t xml:space="preserve"> </w:t>
      </w:r>
      <w:r w:rsidRPr="00666C19">
        <w:rPr>
          <w:rFonts w:hint="cs"/>
          <w:sz w:val="17"/>
          <w:szCs w:val="17"/>
          <w:rtl/>
        </w:rPr>
        <w:t>ישיבות</w:t>
      </w:r>
      <w:r w:rsidRPr="00666C19">
        <w:rPr>
          <w:sz w:val="17"/>
          <w:szCs w:val="17"/>
          <w:rtl/>
        </w:rPr>
        <w:t xml:space="preserve"> </w:t>
      </w:r>
      <w:r w:rsidRPr="00666C19">
        <w:rPr>
          <w:rFonts w:hint="cs"/>
          <w:sz w:val="17"/>
          <w:szCs w:val="17"/>
          <w:rtl/>
        </w:rPr>
        <w:t>המועצה</w:t>
      </w:r>
      <w:r w:rsidRPr="00666C19">
        <w:rPr>
          <w:sz w:val="17"/>
          <w:szCs w:val="17"/>
          <w:rtl/>
        </w:rPr>
        <w:t>.</w:t>
      </w:r>
      <w:r w:rsidRPr="00666C19">
        <w:rPr>
          <w:rFonts w:hint="cs"/>
          <w:sz w:val="17"/>
          <w:szCs w:val="17"/>
          <w:rtl/>
        </w:rPr>
        <w:t xml:space="preserve"> </w:t>
      </w:r>
    </w:p>
    <w:p w:rsidR="007B478D" w:rsidRPr="00666C19" w:rsidP="00355481">
      <w:pPr>
        <w:pStyle w:val="ListParagraph"/>
        <w:numPr>
          <w:ilvl w:val="0"/>
          <w:numId w:val="0"/>
        </w:numPr>
        <w:spacing w:after="240" w:line="240" w:lineRule="exact"/>
        <w:ind w:left="340" w:right="2268"/>
        <w:rPr>
          <w:sz w:val="17"/>
          <w:szCs w:val="17"/>
          <w:rtl/>
        </w:rPr>
      </w:pPr>
      <w:r w:rsidRPr="00666C19">
        <w:rPr>
          <w:rFonts w:hint="cs"/>
          <w:sz w:val="17"/>
          <w:szCs w:val="17"/>
          <w:rtl/>
        </w:rPr>
        <w:t>עיריות עפולה וגבעתיים מסרו למשרד מבקר המדינה כי הן פועלות בעניין ישיבות המועצה לפי התוספת לפקודה.</w:t>
      </w:r>
    </w:p>
    <w:p w:rsidR="007B478D" w:rsidRPr="00666C19" w:rsidP="00355481">
      <w:pPr>
        <w:pStyle w:val="RESHET"/>
        <w:ind w:left="567"/>
        <w:rPr>
          <w:rtl/>
        </w:rPr>
      </w:pPr>
      <w:r w:rsidRPr="00666C19">
        <w:rPr>
          <w:rFonts w:hint="cs"/>
          <w:rtl/>
        </w:rPr>
        <w:t>משרד מבקר המדינה מעיר לעיריות עפולה וגבעתיים כי עליהן לבטל בהקדם את הוראות חוקי העזר שלהן העוסקות בישיבות מועצה.</w:t>
      </w:r>
    </w:p>
    <w:p w:rsidR="007B478D" w:rsidRPr="00666C19" w:rsidP="00355481">
      <w:pPr>
        <w:pStyle w:val="ListParagraph"/>
        <w:numPr>
          <w:ilvl w:val="0"/>
          <w:numId w:val="0"/>
        </w:numPr>
        <w:spacing w:before="180" w:after="240" w:line="240" w:lineRule="exact"/>
        <w:ind w:left="340" w:right="2268"/>
        <w:rPr>
          <w:sz w:val="17"/>
          <w:szCs w:val="17"/>
          <w:rtl/>
        </w:rPr>
      </w:pPr>
      <w:r w:rsidRPr="00666C19">
        <w:rPr>
          <w:rFonts w:hint="cs"/>
          <w:sz w:val="17"/>
          <w:szCs w:val="17"/>
          <w:rtl/>
        </w:rPr>
        <w:t>עיריית תל אביב-יפו מסרה למשרד מבקר המדינה כי תקנות ישיבות המועצה של העירייה שבחוק העזר שלה קובעות הוראה אחת בלבד שהוראותיה שונות מהוראות התוספת לפקודה - בנושא תקופות פגרה שבהן לא מתקיימות ישיבות מועצה</w:t>
      </w:r>
      <w:r>
        <w:rPr>
          <w:rStyle w:val="FootnoteReference"/>
          <w:sz w:val="17"/>
          <w:szCs w:val="17"/>
          <w:rtl/>
        </w:rPr>
        <w:footnoteReference w:id="68"/>
      </w:r>
      <w:r w:rsidRPr="00666C19">
        <w:rPr>
          <w:rFonts w:hint="cs"/>
          <w:sz w:val="17"/>
          <w:szCs w:val="17"/>
          <w:rtl/>
        </w:rPr>
        <w:t>. עוד מסרה העירייה כי "אם וככל שהמועצה תבקש לעשות שימוש בסמכותה לפי תקנות ישיבות המועצה, נידרש לבחון את היחס שבין שני הדינים".</w:t>
      </w:r>
    </w:p>
    <w:p w:rsidR="007B478D" w:rsidRPr="00666C19" w:rsidP="00355481">
      <w:pPr>
        <w:pStyle w:val="RESHET"/>
        <w:ind w:left="567"/>
        <w:rPr>
          <w:rtl/>
        </w:rPr>
      </w:pPr>
      <w:r w:rsidRPr="00666C19">
        <w:rPr>
          <w:rFonts w:hint="cs"/>
          <w:rtl/>
        </w:rPr>
        <w:t>משרד</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w:t>
      </w:r>
      <w:r w:rsidRPr="00666C19">
        <w:rPr>
          <w:rFonts w:hint="cs"/>
          <w:rtl/>
        </w:rPr>
        <w:t>מעיר</w:t>
      </w:r>
      <w:r w:rsidRPr="00666C19">
        <w:rPr>
          <w:rtl/>
        </w:rPr>
        <w:t xml:space="preserve"> </w:t>
      </w:r>
      <w:r w:rsidRPr="00666C19">
        <w:rPr>
          <w:rFonts w:hint="cs"/>
          <w:rtl/>
        </w:rPr>
        <w:t>לעיריית</w:t>
      </w:r>
      <w:r w:rsidRPr="00666C19">
        <w:rPr>
          <w:rtl/>
        </w:rPr>
        <w:t xml:space="preserve"> </w:t>
      </w:r>
      <w:r w:rsidRPr="00666C19">
        <w:rPr>
          <w:rFonts w:hint="cs"/>
          <w:rtl/>
        </w:rPr>
        <w:t>תל</w:t>
      </w:r>
      <w:r w:rsidRPr="00666C19">
        <w:rPr>
          <w:rtl/>
        </w:rPr>
        <w:t xml:space="preserve"> </w:t>
      </w:r>
      <w:r w:rsidRPr="00666C19">
        <w:rPr>
          <w:rFonts w:hint="cs"/>
          <w:rtl/>
        </w:rPr>
        <w:t>אביב</w:t>
      </w:r>
      <w:r w:rsidRPr="00666C19">
        <w:rPr>
          <w:rtl/>
        </w:rPr>
        <w:t xml:space="preserve">-יפו </w:t>
      </w:r>
      <w:r w:rsidRPr="00666C19">
        <w:rPr>
          <w:rFonts w:hint="cs"/>
          <w:rtl/>
        </w:rPr>
        <w:t>כי</w:t>
      </w:r>
      <w:r w:rsidRPr="00666C19">
        <w:rPr>
          <w:rtl/>
        </w:rPr>
        <w:t xml:space="preserve"> </w:t>
      </w:r>
      <w:r w:rsidRPr="00666C19">
        <w:rPr>
          <w:rFonts w:hint="cs"/>
          <w:rtl/>
        </w:rPr>
        <w:t>היא אינה רשאית לפעול על פי הוראות חוק עזר שלה שאינן עולות בקנה אחד עם ההוראות הקבועות בפקודת העיריות. לנוכח האמור, על</w:t>
      </w:r>
      <w:r w:rsidRPr="00666C19">
        <w:rPr>
          <w:rtl/>
        </w:rPr>
        <w:t xml:space="preserve"> </w:t>
      </w:r>
      <w:r w:rsidRPr="00666C19">
        <w:rPr>
          <w:rFonts w:hint="cs"/>
          <w:rtl/>
        </w:rPr>
        <w:t>העירייה</w:t>
      </w:r>
      <w:r w:rsidRPr="00666C19">
        <w:rPr>
          <w:rtl/>
        </w:rPr>
        <w:t xml:space="preserve"> </w:t>
      </w:r>
      <w:r w:rsidRPr="00666C19">
        <w:rPr>
          <w:rFonts w:hint="cs"/>
          <w:rtl/>
        </w:rPr>
        <w:t>לבטל</w:t>
      </w:r>
      <w:r w:rsidRPr="00666C19">
        <w:rPr>
          <w:rtl/>
        </w:rPr>
        <w:t xml:space="preserve"> </w:t>
      </w:r>
      <w:r w:rsidRPr="00666C19">
        <w:rPr>
          <w:rFonts w:hint="cs"/>
          <w:rtl/>
        </w:rPr>
        <w:t>את חוק העזר שלה בעניין תקנות</w:t>
      </w:r>
      <w:r w:rsidRPr="00666C19">
        <w:rPr>
          <w:rtl/>
        </w:rPr>
        <w:t xml:space="preserve"> </w:t>
      </w:r>
      <w:r w:rsidRPr="00666C19">
        <w:rPr>
          <w:rFonts w:hint="cs"/>
          <w:rtl/>
        </w:rPr>
        <w:t>ישיבות</w:t>
      </w:r>
      <w:r w:rsidRPr="00666C19">
        <w:rPr>
          <w:rtl/>
        </w:rPr>
        <w:t xml:space="preserve"> </w:t>
      </w:r>
      <w:r w:rsidRPr="00666C19">
        <w:rPr>
          <w:rFonts w:hint="cs"/>
          <w:rtl/>
        </w:rPr>
        <w:t>המועצה</w:t>
      </w:r>
      <w:r w:rsidRPr="00666C19">
        <w:rPr>
          <w:rtl/>
        </w:rPr>
        <w:t>.</w:t>
      </w:r>
    </w:p>
    <w:p w:rsidR="007B478D" w:rsidRPr="00666C19" w:rsidP="00FD56C9">
      <w:pPr>
        <w:pStyle w:val="RESHET"/>
        <w:ind w:left="567"/>
        <w:rPr>
          <w:rtl/>
        </w:rPr>
      </w:pPr>
      <w:r w:rsidRPr="00666C19">
        <w:rPr>
          <w:rFonts w:hint="cs"/>
          <w:rtl/>
        </w:rPr>
        <w:t>משרד</w:t>
      </w:r>
      <w:r w:rsidRPr="00666C19">
        <w:rPr>
          <w:rtl/>
        </w:rPr>
        <w:t xml:space="preserve"> מבקר המדינה מעיר </w:t>
      </w:r>
      <w:r w:rsidRPr="00666C19">
        <w:rPr>
          <w:rFonts w:hint="cs"/>
          <w:rtl/>
        </w:rPr>
        <w:t>לעיריות</w:t>
      </w:r>
      <w:r w:rsidRPr="00666C19">
        <w:rPr>
          <w:rtl/>
        </w:rPr>
        <w:t xml:space="preserve"> </w:t>
      </w:r>
      <w:r w:rsidRPr="00666C19">
        <w:rPr>
          <w:rFonts w:hint="cs"/>
          <w:rtl/>
        </w:rPr>
        <w:t xml:space="preserve">האמורות </w:t>
      </w:r>
      <w:r w:rsidRPr="00666C19">
        <w:rPr>
          <w:rtl/>
        </w:rPr>
        <w:t>כי עליה</w:t>
      </w:r>
      <w:r w:rsidRPr="00666C19">
        <w:rPr>
          <w:rFonts w:hint="cs"/>
          <w:rtl/>
        </w:rPr>
        <w:t>ן</w:t>
      </w:r>
      <w:r w:rsidRPr="00666C19">
        <w:rPr>
          <w:rtl/>
        </w:rPr>
        <w:t xml:space="preserve"> להקפיד </w:t>
      </w:r>
      <w:r w:rsidRPr="00666C19">
        <w:rPr>
          <w:rFonts w:hint="cs"/>
          <w:rtl/>
        </w:rPr>
        <w:t>ש</w:t>
      </w:r>
      <w:r w:rsidRPr="00666C19">
        <w:rPr>
          <w:rtl/>
        </w:rPr>
        <w:t>חקיקת העזר תעלה בקנה אחד עם פקודת העיריות</w:t>
      </w:r>
      <w:r w:rsidRPr="00666C19">
        <w:rPr>
          <w:rFonts w:hint="cs"/>
          <w:rtl/>
        </w:rPr>
        <w:t>, שהיא החקיקה הראשית העיקרית המסדירה את סמכויותיהן</w:t>
      </w:r>
      <w:r w:rsidRPr="00666C19">
        <w:rPr>
          <w:rtl/>
        </w:rPr>
        <w:t xml:space="preserve">. </w:t>
      </w:r>
    </w:p>
    <w:p w:rsidR="007B478D" w:rsidRPr="00666C19" w:rsidP="00355481">
      <w:pPr>
        <w:pStyle w:val="RESHET"/>
        <w:rPr>
          <w:rtl/>
        </w:rPr>
      </w:pPr>
      <w:r w:rsidRPr="00666C19">
        <w:rPr>
          <w:rtl/>
        </w:rPr>
        <w:t xml:space="preserve">זאת ועוד, מסעיף 250 לפקודת העיריות עולה כי חוק העזר נועד לסייע לעירייה לבצע, בין השאר, את התפקידים שהיא רשאית לבצע לפי </w:t>
      </w:r>
      <w:r w:rsidRPr="00666C19">
        <w:rPr>
          <w:rFonts w:hint="cs"/>
          <w:rtl/>
        </w:rPr>
        <w:t>ה</w:t>
      </w:r>
      <w:r w:rsidRPr="00666C19">
        <w:rPr>
          <w:rtl/>
        </w:rPr>
        <w:t>פקוד</w:t>
      </w:r>
      <w:r w:rsidRPr="00666C19">
        <w:rPr>
          <w:rFonts w:hint="cs"/>
          <w:rtl/>
        </w:rPr>
        <w:t>ה</w:t>
      </w:r>
      <w:r w:rsidRPr="00666C19">
        <w:rPr>
          <w:rtl/>
        </w:rPr>
        <w:t>. מכאן</w:t>
      </w:r>
      <w:r w:rsidRPr="00666C19">
        <w:rPr>
          <w:rFonts w:hint="cs"/>
          <w:rtl/>
        </w:rPr>
        <w:t xml:space="preserve"> עולה ש</w:t>
      </w:r>
      <w:r w:rsidRPr="00666C19">
        <w:rPr>
          <w:rtl/>
        </w:rPr>
        <w:t xml:space="preserve">עירייה אינה רשאית לפעול על פי הוראות בחוק העזר שאינן מתיישבות עם הוראות </w:t>
      </w:r>
      <w:r w:rsidRPr="00666C19">
        <w:rPr>
          <w:rFonts w:hint="cs"/>
          <w:rtl/>
        </w:rPr>
        <w:t>ה</w:t>
      </w:r>
      <w:r w:rsidRPr="00666C19">
        <w:rPr>
          <w:rtl/>
        </w:rPr>
        <w:t>פקוד</w:t>
      </w:r>
      <w:r w:rsidRPr="00666C19">
        <w:rPr>
          <w:rFonts w:hint="cs"/>
          <w:rtl/>
        </w:rPr>
        <w:t>ה</w:t>
      </w:r>
      <w:r w:rsidRPr="00666C19">
        <w:rPr>
          <w:rtl/>
        </w:rPr>
        <w:t xml:space="preserve">. </w:t>
      </w:r>
      <w:r w:rsidRPr="00666C19">
        <w:rPr>
          <w:rFonts w:hint="cs"/>
          <w:rtl/>
        </w:rPr>
        <w:t>זאת ועוד, ההוראות</w:t>
      </w:r>
      <w:r w:rsidRPr="00666C19">
        <w:rPr>
          <w:rtl/>
        </w:rPr>
        <w:t xml:space="preserve"> </w:t>
      </w:r>
      <w:r w:rsidRPr="00666C19">
        <w:rPr>
          <w:rFonts w:hint="cs"/>
          <w:rtl/>
        </w:rPr>
        <w:t>הסותרות</w:t>
      </w:r>
      <w:r w:rsidRPr="00666C19">
        <w:rPr>
          <w:rtl/>
        </w:rPr>
        <w:t xml:space="preserve"> </w:t>
      </w:r>
      <w:r w:rsidRPr="00666C19">
        <w:rPr>
          <w:rFonts w:hint="cs"/>
          <w:rtl/>
        </w:rPr>
        <w:t>עלולות</w:t>
      </w:r>
      <w:r w:rsidRPr="00666C19">
        <w:rPr>
          <w:rtl/>
        </w:rPr>
        <w:t xml:space="preserve"> </w:t>
      </w:r>
      <w:r w:rsidRPr="00666C19">
        <w:rPr>
          <w:rFonts w:hint="cs"/>
          <w:rtl/>
        </w:rPr>
        <w:t>ליצור</w:t>
      </w:r>
      <w:r w:rsidRPr="00666C19">
        <w:rPr>
          <w:rtl/>
        </w:rPr>
        <w:t xml:space="preserve"> </w:t>
      </w:r>
      <w:r w:rsidRPr="00666C19">
        <w:rPr>
          <w:rFonts w:hint="cs"/>
          <w:rtl/>
        </w:rPr>
        <w:t>בלבול</w:t>
      </w:r>
      <w:r w:rsidRPr="00666C19">
        <w:rPr>
          <w:rtl/>
        </w:rPr>
        <w:t xml:space="preserve"> </w:t>
      </w:r>
      <w:r w:rsidRPr="00666C19">
        <w:rPr>
          <w:rFonts w:hint="cs"/>
          <w:rtl/>
        </w:rPr>
        <w:t>וחוסר</w:t>
      </w:r>
      <w:r w:rsidRPr="00666C19">
        <w:rPr>
          <w:rtl/>
        </w:rPr>
        <w:t xml:space="preserve"> </w:t>
      </w:r>
      <w:r w:rsidRPr="00666C19">
        <w:rPr>
          <w:rFonts w:hint="cs"/>
          <w:rtl/>
        </w:rPr>
        <w:t>ודאות</w:t>
      </w:r>
      <w:r w:rsidRPr="00666C19">
        <w:rPr>
          <w:rtl/>
        </w:rPr>
        <w:t xml:space="preserve"> </w:t>
      </w:r>
      <w:r w:rsidRPr="00666C19">
        <w:rPr>
          <w:rFonts w:hint="cs"/>
          <w:rtl/>
        </w:rPr>
        <w:t>אצל</w:t>
      </w:r>
      <w:r w:rsidRPr="00666C19">
        <w:rPr>
          <w:rtl/>
        </w:rPr>
        <w:t xml:space="preserve"> </w:t>
      </w:r>
      <w:r w:rsidRPr="00666C19">
        <w:rPr>
          <w:rFonts w:hint="cs"/>
          <w:rtl/>
        </w:rPr>
        <w:t>התושבים</w:t>
      </w:r>
      <w:r w:rsidRPr="00666C19">
        <w:rPr>
          <w:rtl/>
        </w:rPr>
        <w:t xml:space="preserve"> </w:t>
      </w:r>
      <w:r w:rsidRPr="00666C19">
        <w:rPr>
          <w:rFonts w:hint="cs"/>
          <w:rtl/>
        </w:rPr>
        <w:t>ואף</w:t>
      </w:r>
      <w:r w:rsidRPr="00666C19">
        <w:rPr>
          <w:rtl/>
        </w:rPr>
        <w:t xml:space="preserve"> </w:t>
      </w:r>
      <w:r w:rsidRPr="00666C19">
        <w:rPr>
          <w:rFonts w:hint="cs"/>
          <w:rtl/>
        </w:rPr>
        <w:t>להוביל</w:t>
      </w:r>
      <w:r w:rsidRPr="00666C19">
        <w:rPr>
          <w:rtl/>
        </w:rPr>
        <w:t xml:space="preserve"> </w:t>
      </w:r>
      <w:r w:rsidRPr="00666C19">
        <w:rPr>
          <w:rFonts w:hint="cs"/>
          <w:rtl/>
        </w:rPr>
        <w:t>ל</w:t>
      </w:r>
      <w:r w:rsidRPr="00666C19">
        <w:rPr>
          <w:rtl/>
        </w:rPr>
        <w:t>פגיעה באמון הציבור ב</w:t>
      </w:r>
      <w:r w:rsidRPr="00666C19">
        <w:rPr>
          <w:rFonts w:hint="cs"/>
          <w:rtl/>
        </w:rPr>
        <w:t>מחוקק</w:t>
      </w:r>
      <w:r w:rsidRPr="00666C19">
        <w:rPr>
          <w:rtl/>
        </w:rPr>
        <w:t xml:space="preserve"> </w:t>
      </w:r>
      <w:r w:rsidRPr="00666C19">
        <w:rPr>
          <w:rFonts w:hint="cs"/>
          <w:rtl/>
        </w:rPr>
        <w:t>וברשות</w:t>
      </w:r>
      <w:r w:rsidRPr="00666C19">
        <w:rPr>
          <w:rtl/>
        </w:rPr>
        <w:t xml:space="preserve"> </w:t>
      </w:r>
      <w:r w:rsidRPr="00666C19">
        <w:rPr>
          <w:rFonts w:hint="cs"/>
          <w:rtl/>
        </w:rPr>
        <w:t>המקומית</w:t>
      </w:r>
      <w:r w:rsidRPr="00666C19">
        <w:rPr>
          <w:rtl/>
        </w:rPr>
        <w:t>.</w:t>
      </w:r>
      <w:r w:rsidRPr="00666C19">
        <w:rPr>
          <w:rFonts w:hint="cs"/>
          <w:rtl/>
        </w:rPr>
        <w:t xml:space="preserve"> </w:t>
      </w:r>
      <w:r w:rsidRPr="00666C19">
        <w:rPr>
          <w:rtl/>
        </w:rPr>
        <w:t xml:space="preserve">לאור האמור, על העיריות לפעול לביטול </w:t>
      </w:r>
      <w:r w:rsidRPr="00666C19">
        <w:rPr>
          <w:rFonts w:hint="cs"/>
          <w:rtl/>
        </w:rPr>
        <w:t>הוראות</w:t>
      </w:r>
      <w:r w:rsidRPr="00666C19">
        <w:rPr>
          <w:rtl/>
        </w:rPr>
        <w:t xml:space="preserve"> </w:t>
      </w:r>
      <w:r w:rsidRPr="00666C19">
        <w:rPr>
          <w:rFonts w:hint="cs"/>
          <w:rtl/>
        </w:rPr>
        <w:t>חוקי</w:t>
      </w:r>
      <w:r w:rsidRPr="00666C19">
        <w:rPr>
          <w:rtl/>
        </w:rPr>
        <w:t xml:space="preserve"> עזר</w:t>
      </w:r>
      <w:r w:rsidRPr="00666C19">
        <w:rPr>
          <w:rFonts w:hint="cs"/>
          <w:rtl/>
        </w:rPr>
        <w:t xml:space="preserve"> שאינן</w:t>
      </w:r>
      <w:r w:rsidRPr="00666C19">
        <w:rPr>
          <w:rtl/>
        </w:rPr>
        <w:t xml:space="preserve"> מתיישבות </w:t>
      </w:r>
      <w:r w:rsidRPr="00666C19">
        <w:rPr>
          <w:rFonts w:hint="cs"/>
          <w:rtl/>
        </w:rPr>
        <w:t>עם</w:t>
      </w:r>
      <w:r w:rsidRPr="00666C19">
        <w:rPr>
          <w:rtl/>
        </w:rPr>
        <w:t xml:space="preserve"> </w:t>
      </w:r>
      <w:r w:rsidRPr="00666C19">
        <w:rPr>
          <w:rFonts w:hint="cs"/>
          <w:rtl/>
        </w:rPr>
        <w:t>פקודת</w:t>
      </w:r>
      <w:r w:rsidRPr="00666C19">
        <w:rPr>
          <w:rtl/>
        </w:rPr>
        <w:t xml:space="preserve"> </w:t>
      </w:r>
      <w:r w:rsidRPr="00666C19">
        <w:rPr>
          <w:rFonts w:hint="cs"/>
          <w:rtl/>
        </w:rPr>
        <w:t xml:space="preserve">העיריות. </w:t>
      </w:r>
    </w:p>
    <w:p w:rsidR="007B478D" w:rsidRPr="00C0755C" w:rsidP="00E2684E">
      <w:pPr>
        <w:pStyle w:val="KOT4"/>
        <w:rPr>
          <w:rtl/>
        </w:rPr>
      </w:pPr>
      <w:r>
        <w:rPr>
          <w:rFonts w:hint="cs"/>
          <w:rtl/>
        </w:rPr>
        <w:t>אי-</w:t>
      </w:r>
      <w:r w:rsidRPr="00C0755C">
        <w:rPr>
          <w:rFonts w:hint="cs"/>
          <w:rtl/>
        </w:rPr>
        <w:t>עדכון תעריפים בחוקי העזר</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מכוחם של חוקי עזר רבים נגבים אגרות והיטלים. כמה מחוקי עזר אלו הותקנו לפני שנים רבות, ונקבע בהם כי התעריפים הנקובים בהם יתעדכנו לפי מדד המחירים לצרכן בלבד.</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משרד הפנים הנחה את הרשויות המקומיות בחוזר מנכ"ל משרד הפנים 3/06 ממאי 2006 "לבחון את תעריפי האגרות וההיטלים בתום </w:t>
      </w:r>
      <w:r w:rsidRPr="00666C19">
        <w:rPr>
          <w:rFonts w:ascii="Tahoma" w:hAnsi="Tahoma" w:cs="Tahoma" w:hint="cs"/>
          <w:b/>
          <w:bCs/>
          <w:sz w:val="17"/>
          <w:szCs w:val="17"/>
          <w:rtl/>
        </w:rPr>
        <w:t>חמש</w:t>
      </w:r>
      <w:r w:rsidRPr="00666C19">
        <w:rPr>
          <w:rFonts w:ascii="Tahoma" w:hAnsi="Tahoma" w:cs="Tahoma"/>
          <w:b/>
          <w:bCs/>
          <w:sz w:val="17"/>
          <w:szCs w:val="17"/>
          <w:rtl/>
        </w:rPr>
        <w:t xml:space="preserve"> </w:t>
      </w:r>
      <w:r w:rsidRPr="00666C19">
        <w:rPr>
          <w:rFonts w:ascii="Tahoma" w:hAnsi="Tahoma" w:cs="Tahoma" w:hint="cs"/>
          <w:b/>
          <w:bCs/>
          <w:sz w:val="17"/>
          <w:szCs w:val="17"/>
          <w:rtl/>
        </w:rPr>
        <w:t>שנים</w:t>
      </w:r>
      <w:r w:rsidRPr="00666C19">
        <w:rPr>
          <w:rFonts w:ascii="Tahoma" w:hAnsi="Tahoma" w:cs="Tahoma" w:hint="cs"/>
          <w:sz w:val="17"/>
          <w:szCs w:val="17"/>
          <w:rtl/>
        </w:rPr>
        <w:t xml:space="preserve"> [ההדגשה אינה במקור] לכל היותר מאז העדכון האחרון, ובמידת הצורך - לעדכנם ולתקנם על-ידי הגשת תיקון לחוק העזר". בחוזר צוין כי "חוקי עזר רבים של הרשויות המקומיות, שמכוחם גובות הרשויות אגרות והיטלים, הותקנו לפני שנים רבות (30-10 שנה) בלא שהרשויות בחנו מחדש את גובה התעריפים שהן גובות בגין השירותים... עלולים התעריפים שיגבו שלא לשקף את ההתפתחויות הכלכליות שהתרחשו".</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בחוזר מנכ"ל משרד הפנים 1/2008 מינואר 2008 נקבע כי "על הרשות המקומית להיערך מבעוד מועד למועד מגבלת הגבייה שנקבע בחוק העזר, לפעול להכנת תחשיב כלכלי עדכני ולקבל את אישור משרד הפנים להמשך גביית התשלומים. אם יתברר על בסיס התחשיב המעודכן כי יש צורך לשנות את התעריפים-יהיה על הרשות לעדכן את התעריפים באמצעות חוק עזר מתקן".</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בבדיקת חוקי עזר שבהם נכללים תעריפים לתשלום הועלו הממצאים האלה:</w:t>
      </w:r>
    </w:p>
    <w:p w:rsidR="007B478D" w:rsidRPr="00666C19" w:rsidP="00E2684E">
      <w:pPr>
        <w:spacing w:line="240" w:lineRule="exact"/>
        <w:ind w:right="2268"/>
        <w:jc w:val="both"/>
        <w:rPr>
          <w:rFonts w:ascii="Tahoma" w:hAnsi="Tahoma" w:cs="Tahoma"/>
          <w:sz w:val="17"/>
          <w:szCs w:val="17"/>
          <w:rtl/>
        </w:rPr>
      </w:pPr>
      <w:r w:rsidRPr="00666C19">
        <w:rPr>
          <w:rStyle w:val="Heading7Char"/>
          <w:rFonts w:ascii="Tahoma" w:hAnsi="Tahoma" w:cs="Tahoma" w:hint="eastAsia"/>
          <w:sz w:val="17"/>
          <w:szCs w:val="17"/>
          <w:rtl/>
        </w:rPr>
        <w:t>תחשיבים</w:t>
      </w:r>
      <w:r w:rsidRPr="00666C19">
        <w:rPr>
          <w:rStyle w:val="Heading7Char"/>
          <w:rFonts w:ascii="Tahoma" w:hAnsi="Tahoma" w:cs="Tahoma"/>
          <w:sz w:val="17"/>
          <w:szCs w:val="17"/>
          <w:rtl/>
        </w:rPr>
        <w:t xml:space="preserve"> ישנים: </w:t>
      </w:r>
      <w:r w:rsidRPr="00666C19">
        <w:rPr>
          <w:rFonts w:ascii="Tahoma" w:hAnsi="Tahoma" w:cs="Tahoma" w:hint="cs"/>
          <w:sz w:val="17"/>
          <w:szCs w:val="17"/>
          <w:rtl/>
        </w:rPr>
        <w:t>יש</w:t>
      </w:r>
      <w:r w:rsidRPr="00666C19">
        <w:rPr>
          <w:rFonts w:ascii="Tahoma" w:hAnsi="Tahoma" w:cs="Tahoma"/>
          <w:sz w:val="17"/>
          <w:szCs w:val="17"/>
          <w:rtl/>
        </w:rPr>
        <w:t xml:space="preserve"> </w:t>
      </w:r>
      <w:r w:rsidRPr="00666C19">
        <w:rPr>
          <w:rFonts w:ascii="Tahoma" w:hAnsi="Tahoma" w:cs="Tahoma" w:hint="cs"/>
          <w:sz w:val="17"/>
          <w:szCs w:val="17"/>
          <w:rtl/>
        </w:rPr>
        <w:t>חוקי</w:t>
      </w:r>
      <w:r w:rsidRPr="00666C19">
        <w:rPr>
          <w:rFonts w:ascii="Tahoma" w:hAnsi="Tahoma" w:cs="Tahoma"/>
          <w:sz w:val="17"/>
          <w:szCs w:val="17"/>
          <w:rtl/>
        </w:rPr>
        <w:t xml:space="preserve"> </w:t>
      </w:r>
      <w:r w:rsidRPr="00666C19">
        <w:rPr>
          <w:rFonts w:ascii="Tahoma" w:hAnsi="Tahoma" w:cs="Tahoma" w:hint="cs"/>
          <w:sz w:val="17"/>
          <w:szCs w:val="17"/>
          <w:rtl/>
        </w:rPr>
        <w:t>עזר</w:t>
      </w:r>
      <w:r w:rsidRPr="00666C19">
        <w:rPr>
          <w:rFonts w:ascii="Tahoma" w:hAnsi="Tahoma" w:cs="Tahoma"/>
          <w:sz w:val="17"/>
          <w:szCs w:val="17"/>
          <w:rtl/>
        </w:rPr>
        <w:t xml:space="preserve"> </w:t>
      </w:r>
      <w:r w:rsidRPr="00666C19">
        <w:rPr>
          <w:rFonts w:ascii="Tahoma" w:hAnsi="Tahoma" w:cs="Tahoma" w:hint="cs"/>
          <w:sz w:val="17"/>
          <w:szCs w:val="17"/>
          <w:rtl/>
        </w:rPr>
        <w:t>שהתחשיבים</w:t>
      </w:r>
      <w:r w:rsidRPr="00666C19">
        <w:rPr>
          <w:rFonts w:ascii="Tahoma" w:hAnsi="Tahoma" w:cs="Tahoma"/>
          <w:sz w:val="17"/>
          <w:szCs w:val="17"/>
          <w:rtl/>
        </w:rPr>
        <w:t xml:space="preserve"> </w:t>
      </w:r>
      <w:r w:rsidRPr="00666C19">
        <w:rPr>
          <w:rFonts w:ascii="Tahoma" w:hAnsi="Tahoma" w:cs="Tahoma" w:hint="cs"/>
          <w:sz w:val="17"/>
          <w:szCs w:val="17"/>
          <w:rtl/>
        </w:rPr>
        <w:t>שלהם</w:t>
      </w:r>
      <w:r w:rsidRPr="00666C19">
        <w:rPr>
          <w:rFonts w:ascii="Tahoma" w:hAnsi="Tahoma" w:cs="Tahoma"/>
          <w:sz w:val="17"/>
          <w:szCs w:val="17"/>
          <w:rtl/>
        </w:rPr>
        <w:t xml:space="preserve"> </w:t>
      </w:r>
      <w:r w:rsidRPr="00666C19">
        <w:rPr>
          <w:rFonts w:ascii="Tahoma" w:hAnsi="Tahoma" w:cs="Tahoma" w:hint="cs"/>
          <w:sz w:val="17"/>
          <w:szCs w:val="17"/>
          <w:rtl/>
        </w:rPr>
        <w:t>ישנים</w:t>
      </w:r>
      <w:r w:rsidRPr="00666C19">
        <w:rPr>
          <w:rFonts w:ascii="Tahoma" w:hAnsi="Tahoma" w:cs="Tahoma"/>
          <w:sz w:val="17"/>
          <w:szCs w:val="17"/>
          <w:rtl/>
        </w:rPr>
        <w:t xml:space="preserve"> </w:t>
      </w:r>
      <w:r w:rsidRPr="00666C19">
        <w:rPr>
          <w:rFonts w:ascii="Tahoma" w:hAnsi="Tahoma" w:cs="Tahoma" w:hint="cs"/>
          <w:sz w:val="17"/>
          <w:szCs w:val="17"/>
          <w:rtl/>
        </w:rPr>
        <w:t>והם</w:t>
      </w:r>
      <w:r w:rsidRPr="00666C19">
        <w:rPr>
          <w:rFonts w:ascii="Tahoma" w:hAnsi="Tahoma" w:cs="Tahoma"/>
          <w:sz w:val="17"/>
          <w:szCs w:val="17"/>
          <w:rtl/>
        </w:rPr>
        <w:t xml:space="preserve"> </w:t>
      </w:r>
      <w:r w:rsidRPr="00666C19">
        <w:rPr>
          <w:rFonts w:ascii="Tahoma" w:hAnsi="Tahoma" w:cs="Tahoma" w:hint="cs"/>
          <w:sz w:val="17"/>
          <w:szCs w:val="17"/>
          <w:rtl/>
        </w:rPr>
        <w:t>לא</w:t>
      </w:r>
      <w:r w:rsidRPr="00666C19">
        <w:rPr>
          <w:rFonts w:ascii="Tahoma" w:hAnsi="Tahoma" w:cs="Tahoma"/>
          <w:sz w:val="17"/>
          <w:szCs w:val="17"/>
          <w:rtl/>
        </w:rPr>
        <w:t xml:space="preserve"> </w:t>
      </w:r>
      <w:r w:rsidRPr="00666C19">
        <w:rPr>
          <w:rFonts w:ascii="Tahoma" w:hAnsi="Tahoma" w:cs="Tahoma" w:hint="cs"/>
          <w:sz w:val="17"/>
          <w:szCs w:val="17"/>
          <w:rtl/>
        </w:rPr>
        <w:t>עודכנו</w:t>
      </w:r>
      <w:r w:rsidRPr="00666C19">
        <w:rPr>
          <w:rFonts w:ascii="Tahoma" w:hAnsi="Tahoma" w:cs="Tahoma"/>
          <w:sz w:val="17"/>
          <w:szCs w:val="17"/>
          <w:rtl/>
        </w:rPr>
        <w:t xml:space="preserve"> </w:t>
      </w:r>
      <w:r w:rsidRPr="00666C19">
        <w:rPr>
          <w:rFonts w:ascii="Tahoma" w:hAnsi="Tahoma" w:cs="Tahoma" w:hint="cs"/>
          <w:sz w:val="17"/>
          <w:szCs w:val="17"/>
          <w:rtl/>
        </w:rPr>
        <w:t>מיום</w:t>
      </w:r>
      <w:r w:rsidRPr="00666C19">
        <w:rPr>
          <w:rFonts w:ascii="Tahoma" w:hAnsi="Tahoma" w:cs="Tahoma"/>
          <w:sz w:val="17"/>
          <w:szCs w:val="17"/>
          <w:rtl/>
        </w:rPr>
        <w:t xml:space="preserve"> </w:t>
      </w:r>
      <w:r w:rsidRPr="00666C19">
        <w:rPr>
          <w:rFonts w:ascii="Tahoma" w:hAnsi="Tahoma" w:cs="Tahoma" w:hint="cs"/>
          <w:sz w:val="17"/>
          <w:szCs w:val="17"/>
          <w:rtl/>
        </w:rPr>
        <w:t>קביעתם</w:t>
      </w:r>
      <w:r w:rsidRPr="00666C19">
        <w:rPr>
          <w:rFonts w:ascii="Tahoma" w:hAnsi="Tahoma" w:cs="Tahoma"/>
          <w:sz w:val="17"/>
          <w:szCs w:val="17"/>
          <w:rtl/>
        </w:rPr>
        <w:t xml:space="preserve">. </w:t>
      </w:r>
      <w:r w:rsidRPr="00666C19">
        <w:rPr>
          <w:rFonts w:ascii="Tahoma" w:hAnsi="Tahoma" w:cs="Tahoma" w:hint="cs"/>
          <w:sz w:val="17"/>
          <w:szCs w:val="17"/>
          <w:rtl/>
        </w:rPr>
        <w:t>לדוגמה</w:t>
      </w:r>
      <w:r w:rsidRPr="00666C19">
        <w:rPr>
          <w:rFonts w:ascii="Tahoma" w:hAnsi="Tahoma" w:cs="Tahoma"/>
          <w:sz w:val="17"/>
          <w:szCs w:val="17"/>
          <w:rtl/>
        </w:rPr>
        <w:t xml:space="preserve">, 16 </w:t>
      </w:r>
      <w:r w:rsidRPr="00666C19">
        <w:rPr>
          <w:rFonts w:ascii="Tahoma" w:hAnsi="Tahoma" w:cs="Tahoma" w:hint="cs"/>
          <w:sz w:val="17"/>
          <w:szCs w:val="17"/>
          <w:rtl/>
        </w:rPr>
        <w:t>חוקי</w:t>
      </w:r>
      <w:r w:rsidRPr="00666C19">
        <w:rPr>
          <w:rFonts w:ascii="Tahoma" w:hAnsi="Tahoma" w:cs="Tahoma"/>
          <w:sz w:val="17"/>
          <w:szCs w:val="17"/>
          <w:rtl/>
        </w:rPr>
        <w:t xml:space="preserve"> </w:t>
      </w:r>
      <w:r w:rsidRPr="00666C19">
        <w:rPr>
          <w:rFonts w:ascii="Tahoma" w:hAnsi="Tahoma" w:cs="Tahoma" w:hint="cs"/>
          <w:sz w:val="17"/>
          <w:szCs w:val="17"/>
          <w:rtl/>
        </w:rPr>
        <w:t>עזר</w:t>
      </w:r>
      <w:r w:rsidRPr="00666C19">
        <w:rPr>
          <w:rFonts w:ascii="Tahoma" w:hAnsi="Tahoma" w:cs="Tahoma"/>
          <w:sz w:val="17"/>
          <w:szCs w:val="17"/>
          <w:rtl/>
        </w:rPr>
        <w:t xml:space="preserve"> </w:t>
      </w:r>
      <w:r w:rsidRPr="00666C19">
        <w:rPr>
          <w:rFonts w:ascii="Tahoma" w:hAnsi="Tahoma" w:cs="Tahoma" w:hint="cs"/>
          <w:sz w:val="17"/>
          <w:szCs w:val="17"/>
          <w:rtl/>
        </w:rPr>
        <w:t>בנושאי</w:t>
      </w:r>
      <w:r w:rsidRPr="00666C19">
        <w:rPr>
          <w:rFonts w:ascii="Tahoma" w:hAnsi="Tahoma" w:cs="Tahoma"/>
          <w:sz w:val="17"/>
          <w:szCs w:val="17"/>
          <w:rtl/>
        </w:rPr>
        <w:t xml:space="preserve"> </w:t>
      </w:r>
      <w:r w:rsidRPr="00666C19">
        <w:rPr>
          <w:rFonts w:ascii="Tahoma" w:hAnsi="Tahoma" w:cs="Tahoma" w:hint="cs"/>
          <w:sz w:val="17"/>
          <w:szCs w:val="17"/>
          <w:rtl/>
        </w:rPr>
        <w:t>סלילה</w:t>
      </w:r>
      <w:r w:rsidRPr="00666C19">
        <w:rPr>
          <w:rFonts w:ascii="Tahoma" w:hAnsi="Tahoma" w:cs="Tahoma"/>
          <w:sz w:val="17"/>
          <w:szCs w:val="17"/>
          <w:rtl/>
        </w:rPr>
        <w:t xml:space="preserve"> </w:t>
      </w:r>
      <w:r w:rsidRPr="00666C19">
        <w:rPr>
          <w:rFonts w:ascii="Tahoma" w:hAnsi="Tahoma" w:cs="Tahoma" w:hint="cs"/>
          <w:sz w:val="17"/>
          <w:szCs w:val="17"/>
          <w:rtl/>
        </w:rPr>
        <w:t>ותיעול</w:t>
      </w:r>
      <w:r w:rsidRPr="00666C19">
        <w:rPr>
          <w:rFonts w:ascii="Tahoma" w:hAnsi="Tahoma" w:cs="Tahoma"/>
          <w:sz w:val="17"/>
          <w:szCs w:val="17"/>
          <w:rtl/>
        </w:rPr>
        <w:t xml:space="preserve"> </w:t>
      </w:r>
      <w:r w:rsidRPr="00666C19">
        <w:rPr>
          <w:rFonts w:ascii="Tahoma" w:hAnsi="Tahoma" w:cs="Tahoma" w:hint="cs"/>
          <w:sz w:val="17"/>
          <w:szCs w:val="17"/>
          <w:rtl/>
        </w:rPr>
        <w:t>שחוקקו</w:t>
      </w:r>
      <w:r w:rsidRPr="00666C19">
        <w:rPr>
          <w:rFonts w:ascii="Tahoma" w:hAnsi="Tahoma" w:cs="Tahoma"/>
          <w:sz w:val="17"/>
          <w:szCs w:val="17"/>
          <w:rtl/>
        </w:rPr>
        <w:t xml:space="preserve"> 14 </w:t>
      </w:r>
      <w:r w:rsidRPr="00666C19">
        <w:rPr>
          <w:rFonts w:ascii="Tahoma" w:hAnsi="Tahoma" w:cs="Tahoma" w:hint="cs"/>
          <w:sz w:val="17"/>
          <w:szCs w:val="17"/>
          <w:rtl/>
        </w:rPr>
        <w:t>רשויות</w:t>
      </w:r>
      <w:r w:rsidRPr="00666C19">
        <w:rPr>
          <w:rFonts w:ascii="Tahoma" w:hAnsi="Tahoma" w:cs="Tahoma"/>
          <w:sz w:val="17"/>
          <w:szCs w:val="17"/>
          <w:rtl/>
        </w:rPr>
        <w:t xml:space="preserve"> </w:t>
      </w:r>
      <w:r w:rsidRPr="00666C19">
        <w:rPr>
          <w:rFonts w:ascii="Tahoma" w:hAnsi="Tahoma" w:cs="Tahoma" w:hint="cs"/>
          <w:sz w:val="17"/>
          <w:szCs w:val="17"/>
          <w:rtl/>
        </w:rPr>
        <w:t>מקומיות</w:t>
      </w:r>
      <w:r w:rsidRPr="00666C19">
        <w:rPr>
          <w:rFonts w:ascii="Tahoma" w:hAnsi="Tahoma" w:cs="Tahoma"/>
          <w:sz w:val="17"/>
          <w:szCs w:val="17"/>
          <w:rtl/>
        </w:rPr>
        <w:t xml:space="preserve"> </w:t>
      </w:r>
      <w:r w:rsidRPr="00666C19">
        <w:rPr>
          <w:rFonts w:ascii="Tahoma" w:hAnsi="Tahoma" w:cs="Tahoma" w:hint="cs"/>
          <w:sz w:val="17"/>
          <w:szCs w:val="17"/>
          <w:rtl/>
        </w:rPr>
        <w:t>בשנים</w:t>
      </w:r>
      <w:r w:rsidRPr="00666C19">
        <w:rPr>
          <w:rFonts w:ascii="Tahoma" w:hAnsi="Tahoma" w:cs="Tahoma"/>
          <w:sz w:val="17"/>
          <w:szCs w:val="17"/>
          <w:rtl/>
        </w:rPr>
        <w:t xml:space="preserve"> 2004-1985, </w:t>
      </w:r>
      <w:r w:rsidRPr="00666C19">
        <w:rPr>
          <w:rFonts w:ascii="Tahoma" w:hAnsi="Tahoma" w:cs="Tahoma" w:hint="cs"/>
          <w:sz w:val="17"/>
          <w:szCs w:val="17"/>
          <w:rtl/>
        </w:rPr>
        <w:t>אינם</w:t>
      </w:r>
      <w:r w:rsidRPr="00666C19">
        <w:rPr>
          <w:rFonts w:ascii="Tahoma" w:hAnsi="Tahoma" w:cs="Tahoma"/>
          <w:sz w:val="17"/>
          <w:szCs w:val="17"/>
          <w:rtl/>
        </w:rPr>
        <w:t xml:space="preserve"> </w:t>
      </w:r>
      <w:r w:rsidRPr="00666C19">
        <w:rPr>
          <w:rFonts w:ascii="Tahoma" w:hAnsi="Tahoma" w:cs="Tahoma" w:hint="cs"/>
          <w:sz w:val="17"/>
          <w:szCs w:val="17"/>
          <w:rtl/>
        </w:rPr>
        <w:t>מוגבלים</w:t>
      </w:r>
      <w:r w:rsidRPr="00666C19">
        <w:rPr>
          <w:rFonts w:ascii="Tahoma" w:hAnsi="Tahoma" w:cs="Tahoma"/>
          <w:sz w:val="17"/>
          <w:szCs w:val="17"/>
          <w:rtl/>
        </w:rPr>
        <w:t xml:space="preserve"> </w:t>
      </w:r>
      <w:r w:rsidRPr="00666C19">
        <w:rPr>
          <w:rFonts w:ascii="Tahoma" w:hAnsi="Tahoma" w:cs="Tahoma" w:hint="cs"/>
          <w:sz w:val="17"/>
          <w:szCs w:val="17"/>
          <w:rtl/>
        </w:rPr>
        <w:t>בזמן</w:t>
      </w:r>
      <w:r w:rsidRPr="00666C19">
        <w:rPr>
          <w:rFonts w:ascii="Tahoma" w:hAnsi="Tahoma" w:cs="Tahoma"/>
          <w:sz w:val="17"/>
          <w:szCs w:val="17"/>
          <w:rtl/>
        </w:rPr>
        <w:t xml:space="preserve">, </w:t>
      </w:r>
      <w:r w:rsidRPr="00666C19">
        <w:rPr>
          <w:rFonts w:ascii="Tahoma" w:hAnsi="Tahoma" w:cs="Tahoma" w:hint="cs"/>
          <w:sz w:val="17"/>
          <w:szCs w:val="17"/>
          <w:rtl/>
        </w:rPr>
        <w:t>ואותן</w:t>
      </w:r>
      <w:r w:rsidRPr="00666C19">
        <w:rPr>
          <w:rFonts w:ascii="Tahoma" w:hAnsi="Tahoma" w:cs="Tahoma"/>
          <w:sz w:val="17"/>
          <w:szCs w:val="17"/>
          <w:rtl/>
        </w:rPr>
        <w:t xml:space="preserve"> </w:t>
      </w:r>
      <w:r w:rsidRPr="00666C19">
        <w:rPr>
          <w:rFonts w:ascii="Tahoma" w:hAnsi="Tahoma" w:cs="Tahoma" w:hint="cs"/>
          <w:sz w:val="17"/>
          <w:szCs w:val="17"/>
          <w:rtl/>
        </w:rPr>
        <w:t>רשויות</w:t>
      </w:r>
      <w:r w:rsidRPr="00666C19">
        <w:rPr>
          <w:rFonts w:ascii="Tahoma" w:hAnsi="Tahoma" w:cs="Tahoma"/>
          <w:sz w:val="17"/>
          <w:szCs w:val="17"/>
          <w:rtl/>
        </w:rPr>
        <w:t xml:space="preserve"> </w:t>
      </w:r>
      <w:r w:rsidRPr="00666C19">
        <w:rPr>
          <w:rFonts w:ascii="Tahoma" w:hAnsi="Tahoma" w:cs="Tahoma" w:hint="cs"/>
          <w:sz w:val="17"/>
          <w:szCs w:val="17"/>
          <w:rtl/>
        </w:rPr>
        <w:t>מקומיות</w:t>
      </w:r>
      <w:r w:rsidRPr="00666C19">
        <w:rPr>
          <w:rFonts w:ascii="Tahoma" w:hAnsi="Tahoma" w:cs="Tahoma"/>
          <w:sz w:val="17"/>
          <w:szCs w:val="17"/>
          <w:rtl/>
        </w:rPr>
        <w:t xml:space="preserve"> </w:t>
      </w:r>
      <w:r w:rsidRPr="00666C19">
        <w:rPr>
          <w:rFonts w:ascii="Tahoma" w:hAnsi="Tahoma" w:cs="Tahoma" w:hint="cs"/>
          <w:sz w:val="17"/>
          <w:szCs w:val="17"/>
          <w:rtl/>
        </w:rPr>
        <w:t>לא</w:t>
      </w:r>
      <w:r w:rsidRPr="00666C19">
        <w:rPr>
          <w:rFonts w:ascii="Tahoma" w:hAnsi="Tahoma" w:cs="Tahoma"/>
          <w:sz w:val="17"/>
          <w:szCs w:val="17"/>
          <w:rtl/>
        </w:rPr>
        <w:t xml:space="preserve"> </w:t>
      </w:r>
      <w:r w:rsidRPr="00666C19">
        <w:rPr>
          <w:rFonts w:ascii="Tahoma" w:hAnsi="Tahoma" w:cs="Tahoma" w:hint="cs"/>
          <w:sz w:val="17"/>
          <w:szCs w:val="17"/>
          <w:rtl/>
        </w:rPr>
        <w:t>חוקקו</w:t>
      </w:r>
      <w:r w:rsidRPr="00666C19">
        <w:rPr>
          <w:rFonts w:ascii="Tahoma" w:hAnsi="Tahoma" w:cs="Tahoma"/>
          <w:sz w:val="17"/>
          <w:szCs w:val="17"/>
          <w:rtl/>
        </w:rPr>
        <w:t xml:space="preserve"> </w:t>
      </w:r>
      <w:r w:rsidRPr="00666C19">
        <w:rPr>
          <w:rFonts w:ascii="Tahoma" w:hAnsi="Tahoma" w:cs="Tahoma" w:hint="cs"/>
          <w:sz w:val="17"/>
          <w:szCs w:val="17"/>
          <w:rtl/>
        </w:rPr>
        <w:t>חוקי</w:t>
      </w:r>
      <w:r w:rsidRPr="00666C19">
        <w:rPr>
          <w:rFonts w:ascii="Tahoma" w:hAnsi="Tahoma" w:cs="Tahoma"/>
          <w:sz w:val="17"/>
          <w:szCs w:val="17"/>
          <w:rtl/>
        </w:rPr>
        <w:t xml:space="preserve"> </w:t>
      </w:r>
      <w:r w:rsidRPr="00666C19">
        <w:rPr>
          <w:rFonts w:ascii="Tahoma" w:hAnsi="Tahoma" w:cs="Tahoma" w:hint="cs"/>
          <w:sz w:val="17"/>
          <w:szCs w:val="17"/>
          <w:rtl/>
        </w:rPr>
        <w:t>עזר</w:t>
      </w:r>
      <w:r w:rsidRPr="00666C19">
        <w:rPr>
          <w:rFonts w:ascii="Tahoma" w:hAnsi="Tahoma" w:cs="Tahoma"/>
          <w:sz w:val="17"/>
          <w:szCs w:val="17"/>
          <w:rtl/>
        </w:rPr>
        <w:t xml:space="preserve"> </w:t>
      </w:r>
      <w:r w:rsidRPr="00666C19">
        <w:rPr>
          <w:rFonts w:ascii="Tahoma" w:hAnsi="Tahoma" w:cs="Tahoma" w:hint="cs"/>
          <w:sz w:val="17"/>
          <w:szCs w:val="17"/>
          <w:rtl/>
        </w:rPr>
        <w:t>חדשים</w:t>
      </w:r>
      <w:r w:rsidRPr="00666C19">
        <w:rPr>
          <w:rFonts w:ascii="Tahoma" w:hAnsi="Tahoma" w:cs="Tahoma"/>
          <w:sz w:val="17"/>
          <w:szCs w:val="17"/>
          <w:rtl/>
        </w:rPr>
        <w:t xml:space="preserve"> </w:t>
      </w:r>
      <w:r w:rsidRPr="00666C19">
        <w:rPr>
          <w:rFonts w:ascii="Tahoma" w:hAnsi="Tahoma" w:cs="Tahoma" w:hint="cs"/>
          <w:sz w:val="17"/>
          <w:szCs w:val="17"/>
          <w:rtl/>
        </w:rPr>
        <w:t>ולא עדכנו את התעריפים</w:t>
      </w:r>
      <w:r w:rsidRPr="00666C19">
        <w:rPr>
          <w:rFonts w:ascii="Tahoma" w:hAnsi="Tahoma" w:cs="Tahoma"/>
          <w:sz w:val="17"/>
          <w:szCs w:val="17"/>
          <w:rtl/>
        </w:rPr>
        <w:t>.</w:t>
      </w:r>
      <w:r w:rsidRPr="00666C19">
        <w:rPr>
          <w:rFonts w:ascii="Tahoma" w:hAnsi="Tahoma" w:cs="Tahoma" w:hint="cs"/>
          <w:sz w:val="17"/>
          <w:szCs w:val="17"/>
          <w:rtl/>
        </w:rPr>
        <w:t xml:space="preserve"> </w:t>
      </w:r>
    </w:p>
    <w:p w:rsidR="007B478D" w:rsidRPr="00666C19" w:rsidP="00FD56C9">
      <w:pPr>
        <w:spacing w:line="240" w:lineRule="exact"/>
        <w:ind w:right="2268"/>
        <w:jc w:val="both"/>
        <w:rPr>
          <w:rFonts w:ascii="Tahoma" w:hAnsi="Tahoma" w:cs="Tahoma"/>
          <w:sz w:val="17"/>
          <w:szCs w:val="17"/>
          <w:rtl/>
        </w:rPr>
      </w:pPr>
      <w:r w:rsidRPr="00666C19">
        <w:rPr>
          <w:rStyle w:val="Heading7Char"/>
          <w:rFonts w:ascii="Tahoma" w:hAnsi="Tahoma" w:cs="Tahoma" w:hint="eastAsia"/>
          <w:sz w:val="17"/>
          <w:szCs w:val="17"/>
          <w:rtl/>
        </w:rPr>
        <w:t>תחשיבים</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לא</w:t>
      </w:r>
      <w:r w:rsidRPr="00666C19">
        <w:rPr>
          <w:rStyle w:val="Heading7Char"/>
          <w:rFonts w:ascii="Tahoma" w:hAnsi="Tahoma" w:cs="Tahoma"/>
          <w:sz w:val="17"/>
          <w:szCs w:val="17"/>
          <w:rtl/>
        </w:rPr>
        <w:t xml:space="preserve"> </w:t>
      </w:r>
      <w:r w:rsidRPr="00666C19">
        <w:rPr>
          <w:rStyle w:val="Heading7Char"/>
          <w:rFonts w:ascii="Tahoma" w:hAnsi="Tahoma" w:cs="Tahoma" w:hint="eastAsia"/>
          <w:sz w:val="17"/>
          <w:szCs w:val="17"/>
          <w:rtl/>
        </w:rPr>
        <w:t>מעודכנים</w:t>
      </w:r>
      <w:r w:rsidRPr="00666C19">
        <w:rPr>
          <w:rStyle w:val="Heading7Char"/>
          <w:rFonts w:ascii="Tahoma" w:hAnsi="Tahoma" w:cs="Tahoma"/>
          <w:sz w:val="17"/>
          <w:szCs w:val="17"/>
          <w:rtl/>
        </w:rPr>
        <w:t>:</w:t>
      </w:r>
      <w:r w:rsidRPr="00666C19">
        <w:rPr>
          <w:rFonts w:ascii="Tahoma" w:hAnsi="Tahoma" w:cs="Tahoma" w:hint="cs"/>
          <w:sz w:val="17"/>
          <w:szCs w:val="17"/>
          <w:rtl/>
        </w:rPr>
        <w:t xml:space="preserve"> בחוקי העזר הכוללים אגרות והיטלים שנחקקו בשנים האחרונות נכלל סעיף כדלקמן: "החל ביום... [עד חמש שנים מיום חיקוק חוק העזר], הטלת היטל לפי חוק עזר זה תהא טעונה אישור של מועצת העירייה/המועצה המקומית/המועצה האזורית ושל שר הפנים"</w:t>
      </w:r>
      <w:r w:rsidR="00FD56C9">
        <w:rPr>
          <w:rFonts w:ascii="Tahoma" w:hAnsi="Tahoma" w:cs="Tahoma" w:hint="cs"/>
          <w:sz w:val="17"/>
          <w:szCs w:val="17"/>
          <w:rtl/>
        </w:rPr>
        <w:t>.</w:t>
      </w:r>
    </w:p>
    <w:p w:rsidR="007B478D" w:rsidRPr="00666C19" w:rsidP="00355481">
      <w:pPr>
        <w:pStyle w:val="ListParagraph"/>
        <w:numPr>
          <w:ilvl w:val="0"/>
          <w:numId w:val="8"/>
        </w:numPr>
        <w:autoSpaceDE/>
        <w:autoSpaceDN/>
        <w:adjustRightInd/>
        <w:spacing w:after="240" w:line="240" w:lineRule="exact"/>
        <w:ind w:right="2268"/>
        <w:rPr>
          <w:sz w:val="17"/>
          <w:szCs w:val="17"/>
        </w:rPr>
      </w:pPr>
      <w:r w:rsidRPr="00666C19">
        <w:rPr>
          <w:rFonts w:hint="cs"/>
          <w:sz w:val="17"/>
          <w:szCs w:val="17"/>
          <w:rtl/>
        </w:rPr>
        <w:t xml:space="preserve">בבדיקה נמצא כי במקרים רבים שבהם לא הספיקו הרשויות המקומיות להכין תחשיבים חדשים, הן פנו לשר הפנים בבקשה להארכת תוקפם של חוקי העזר. בכל אותם מקרים נמסר להם כי "בתוקף סמכותו של שר הפנים לפי סעיף... לחוק עזר [של אותה רשות מקומית] שהואצלה לי, הריני לאשר את המשך </w:t>
      </w:r>
      <w:r w:rsidRPr="00666C19">
        <w:rPr>
          <w:rFonts w:hint="cs"/>
          <w:sz w:val="17"/>
          <w:szCs w:val="17"/>
          <w:rtl/>
        </w:rPr>
        <w:t>גביית [שם ההיטל או האגרה ושם הרשות המקומית] בשיעורו המעודכן לפי חוק עזר זה. האישור ניתן עד ליום... או עד למועד קביעת תעריף חדש ופרסומו ברשומות, לפי המוקדם מבניהם".</w:t>
      </w:r>
    </w:p>
    <w:p w:rsidR="007B478D" w:rsidRPr="00666C19" w:rsidP="00355481">
      <w:pPr>
        <w:pStyle w:val="RESHET"/>
        <w:ind w:left="567"/>
        <w:rPr>
          <w:rtl/>
        </w:rPr>
      </w:pPr>
      <w:r w:rsidRPr="00666C19">
        <w:rPr>
          <w:rFonts w:hint="cs"/>
          <w:rtl/>
        </w:rPr>
        <w:t>יוצא</w:t>
      </w:r>
      <w:r w:rsidRPr="00666C19">
        <w:rPr>
          <w:rtl/>
        </w:rPr>
        <w:t xml:space="preserve"> </w:t>
      </w:r>
      <w:r w:rsidRPr="00666C19">
        <w:rPr>
          <w:rFonts w:hint="cs"/>
          <w:rtl/>
        </w:rPr>
        <w:t>אפוא</w:t>
      </w:r>
      <w:r w:rsidRPr="00666C19">
        <w:rPr>
          <w:rtl/>
        </w:rPr>
        <w:t xml:space="preserve"> </w:t>
      </w:r>
      <w:r w:rsidRPr="00666C19">
        <w:rPr>
          <w:rFonts w:hint="cs"/>
          <w:rtl/>
        </w:rPr>
        <w:t>כי</w:t>
      </w:r>
      <w:r w:rsidRPr="00666C19">
        <w:rPr>
          <w:rtl/>
        </w:rPr>
        <w:t xml:space="preserve"> </w:t>
      </w:r>
      <w:r w:rsidRPr="00666C19">
        <w:rPr>
          <w:rFonts w:hint="cs"/>
          <w:rtl/>
        </w:rPr>
        <w:t>כל בקשותיהן של הרשויות</w:t>
      </w:r>
      <w:r w:rsidRPr="00666C19">
        <w:rPr>
          <w:rtl/>
        </w:rPr>
        <w:t xml:space="preserve"> </w:t>
      </w:r>
      <w:r w:rsidRPr="00666C19">
        <w:rPr>
          <w:rFonts w:hint="cs"/>
          <w:rtl/>
        </w:rPr>
        <w:t>המקומיות</w:t>
      </w:r>
      <w:r w:rsidRPr="00666C19">
        <w:rPr>
          <w:rtl/>
        </w:rPr>
        <w:t xml:space="preserve"> </w:t>
      </w:r>
      <w:r w:rsidRPr="00666C19">
        <w:rPr>
          <w:rFonts w:hint="cs"/>
          <w:rtl/>
        </w:rPr>
        <w:t>בשנים</w:t>
      </w:r>
      <w:r w:rsidRPr="00666C19">
        <w:rPr>
          <w:rtl/>
        </w:rPr>
        <w:t xml:space="preserve"> </w:t>
      </w:r>
      <w:r w:rsidRPr="00666C19">
        <w:rPr>
          <w:rFonts w:hint="cs"/>
          <w:rtl/>
        </w:rPr>
        <w:t>הללו</w:t>
      </w:r>
      <w:r w:rsidRPr="00666C19">
        <w:rPr>
          <w:rtl/>
        </w:rPr>
        <w:t xml:space="preserve"> </w:t>
      </w:r>
      <w:r w:rsidRPr="00666C19">
        <w:rPr>
          <w:rFonts w:hint="cs"/>
          <w:rtl/>
        </w:rPr>
        <w:t>אושרו, והדבר עיקר</w:t>
      </w:r>
      <w:r w:rsidRPr="00666C19">
        <w:rPr>
          <w:rtl/>
        </w:rPr>
        <w:t xml:space="preserve"> </w:t>
      </w:r>
      <w:r w:rsidRPr="00666C19">
        <w:rPr>
          <w:rFonts w:hint="cs"/>
          <w:rtl/>
        </w:rPr>
        <w:t>למעשה</w:t>
      </w:r>
      <w:r w:rsidRPr="00666C19">
        <w:rPr>
          <w:rtl/>
        </w:rPr>
        <w:t xml:space="preserve"> </w:t>
      </w:r>
      <w:r w:rsidRPr="00666C19">
        <w:rPr>
          <w:rFonts w:hint="cs"/>
          <w:rtl/>
        </w:rPr>
        <w:t>מתוכן את</w:t>
      </w:r>
      <w:r w:rsidRPr="00666C19">
        <w:rPr>
          <w:rtl/>
        </w:rPr>
        <w:t xml:space="preserve"> </w:t>
      </w:r>
      <w:r w:rsidRPr="00666C19">
        <w:rPr>
          <w:rFonts w:hint="cs"/>
          <w:rtl/>
        </w:rPr>
        <w:t>הדרישה</w:t>
      </w:r>
      <w:r w:rsidRPr="00666C19">
        <w:rPr>
          <w:rtl/>
        </w:rPr>
        <w:t xml:space="preserve"> </w:t>
      </w:r>
      <w:r w:rsidRPr="00666C19">
        <w:rPr>
          <w:rFonts w:hint="cs"/>
          <w:rtl/>
        </w:rPr>
        <w:t>לעריכת</w:t>
      </w:r>
      <w:r w:rsidRPr="00666C19">
        <w:rPr>
          <w:rtl/>
        </w:rPr>
        <w:t xml:space="preserve"> </w:t>
      </w:r>
      <w:r w:rsidRPr="00666C19">
        <w:rPr>
          <w:rFonts w:hint="cs"/>
          <w:rtl/>
        </w:rPr>
        <w:t>תחשיבים</w:t>
      </w:r>
      <w:r w:rsidRPr="00666C19">
        <w:rPr>
          <w:rtl/>
        </w:rPr>
        <w:t xml:space="preserve"> </w:t>
      </w:r>
      <w:r w:rsidRPr="00666C19">
        <w:rPr>
          <w:rFonts w:hint="cs"/>
          <w:rtl/>
        </w:rPr>
        <w:t>חדשים</w:t>
      </w:r>
      <w:r w:rsidRPr="00666C19">
        <w:rPr>
          <w:rtl/>
        </w:rPr>
        <w:t xml:space="preserve"> </w:t>
      </w:r>
      <w:r w:rsidRPr="00666C19">
        <w:rPr>
          <w:rFonts w:hint="cs"/>
          <w:rtl/>
        </w:rPr>
        <w:t>שיתחשבו</w:t>
      </w:r>
      <w:r w:rsidRPr="00666C19">
        <w:rPr>
          <w:rtl/>
        </w:rPr>
        <w:t xml:space="preserve"> </w:t>
      </w:r>
      <w:r w:rsidRPr="00666C19">
        <w:rPr>
          <w:rFonts w:hint="cs"/>
          <w:rtl/>
        </w:rPr>
        <w:t>בשינויים</w:t>
      </w:r>
      <w:r w:rsidRPr="00666C19">
        <w:rPr>
          <w:rtl/>
        </w:rPr>
        <w:t xml:space="preserve"> </w:t>
      </w:r>
      <w:r w:rsidRPr="00666C19">
        <w:rPr>
          <w:rFonts w:hint="cs"/>
          <w:rtl/>
        </w:rPr>
        <w:t>הרבים</w:t>
      </w:r>
      <w:r w:rsidRPr="00666C19">
        <w:rPr>
          <w:rtl/>
        </w:rPr>
        <w:t xml:space="preserve"> </w:t>
      </w:r>
      <w:r w:rsidRPr="00666C19">
        <w:rPr>
          <w:rFonts w:hint="cs"/>
          <w:rtl/>
        </w:rPr>
        <w:t>בעלויות</w:t>
      </w:r>
      <w:r w:rsidRPr="00666C19">
        <w:rPr>
          <w:rtl/>
        </w:rPr>
        <w:t xml:space="preserve"> </w:t>
      </w:r>
      <w:r w:rsidRPr="00666C19">
        <w:rPr>
          <w:rFonts w:hint="cs"/>
          <w:rtl/>
        </w:rPr>
        <w:t>שבגינן</w:t>
      </w:r>
      <w:r w:rsidRPr="00666C19">
        <w:rPr>
          <w:rtl/>
        </w:rPr>
        <w:t xml:space="preserve"> </w:t>
      </w:r>
      <w:r w:rsidRPr="00666C19">
        <w:rPr>
          <w:rFonts w:hint="cs"/>
          <w:rtl/>
        </w:rPr>
        <w:t>גובות</w:t>
      </w:r>
      <w:r w:rsidRPr="00666C19">
        <w:rPr>
          <w:rtl/>
        </w:rPr>
        <w:t xml:space="preserve"> </w:t>
      </w:r>
      <w:r w:rsidRPr="00666C19">
        <w:rPr>
          <w:rFonts w:hint="cs"/>
          <w:rtl/>
        </w:rPr>
        <w:t>הרשויות</w:t>
      </w:r>
      <w:r w:rsidRPr="00666C19">
        <w:rPr>
          <w:rtl/>
        </w:rPr>
        <w:t xml:space="preserve"> </w:t>
      </w:r>
      <w:r w:rsidRPr="00666C19">
        <w:rPr>
          <w:rFonts w:hint="cs"/>
          <w:rtl/>
        </w:rPr>
        <w:t>המקומיות</w:t>
      </w:r>
      <w:r w:rsidRPr="00666C19">
        <w:rPr>
          <w:rtl/>
        </w:rPr>
        <w:t xml:space="preserve"> </w:t>
      </w:r>
      <w:r w:rsidRPr="00666C19">
        <w:rPr>
          <w:rFonts w:hint="cs"/>
          <w:rtl/>
        </w:rPr>
        <w:t>את</w:t>
      </w:r>
      <w:r w:rsidRPr="00666C19">
        <w:rPr>
          <w:rtl/>
        </w:rPr>
        <w:t xml:space="preserve"> </w:t>
      </w:r>
      <w:r w:rsidRPr="00666C19">
        <w:rPr>
          <w:rFonts w:hint="cs"/>
          <w:rtl/>
        </w:rPr>
        <w:t>האגרות</w:t>
      </w:r>
      <w:r w:rsidRPr="00666C19">
        <w:rPr>
          <w:rtl/>
        </w:rPr>
        <w:t xml:space="preserve"> </w:t>
      </w:r>
      <w:r w:rsidRPr="00666C19">
        <w:rPr>
          <w:rFonts w:hint="cs"/>
          <w:rtl/>
        </w:rPr>
        <w:t>וההיטלים</w:t>
      </w:r>
      <w:r w:rsidRPr="00666C19">
        <w:rPr>
          <w:rtl/>
        </w:rPr>
        <w:t>.</w:t>
      </w:r>
    </w:p>
    <w:p w:rsidR="007B478D" w:rsidRPr="00666C19" w:rsidP="00355481">
      <w:pPr>
        <w:spacing w:before="180" w:line="240" w:lineRule="exact"/>
        <w:ind w:left="340" w:right="2268"/>
        <w:jc w:val="both"/>
        <w:rPr>
          <w:rFonts w:ascii="Tahoma" w:hAnsi="Tahoma" w:cs="Tahoma"/>
          <w:sz w:val="17"/>
          <w:szCs w:val="17"/>
          <w:rtl/>
        </w:rPr>
      </w:pPr>
      <w:r w:rsidRPr="00666C19">
        <w:rPr>
          <w:rFonts w:ascii="Tahoma" w:hAnsi="Tahoma" w:cs="Tahoma" w:hint="cs"/>
          <w:sz w:val="17"/>
          <w:szCs w:val="17"/>
          <w:rtl/>
        </w:rPr>
        <w:t>משרד הפנים מסר בתשובתו כי על הרשויות המקומיות לבחון מפעם לפעם את התחשיבים, וכי בעקבות הערת משרד מבקר המדינה מנכ"לית משרד הפנים "הנחתה את כל הגורמים המקצועיים לבחינת הדרכים ליישום".</w:t>
      </w:r>
    </w:p>
    <w:p w:rsidR="007B478D" w:rsidRPr="00666C19" w:rsidP="00E2684E">
      <w:pPr>
        <w:pStyle w:val="ListParagraph"/>
        <w:numPr>
          <w:ilvl w:val="0"/>
          <w:numId w:val="8"/>
        </w:numPr>
        <w:autoSpaceDE/>
        <w:autoSpaceDN/>
        <w:adjustRightInd/>
        <w:spacing w:line="240" w:lineRule="exact"/>
        <w:ind w:right="2268"/>
        <w:rPr>
          <w:sz w:val="17"/>
          <w:szCs w:val="17"/>
        </w:rPr>
      </w:pPr>
      <w:r w:rsidRPr="00666C19">
        <w:rPr>
          <w:rFonts w:hint="cs"/>
          <w:sz w:val="17"/>
          <w:szCs w:val="17"/>
          <w:rtl/>
        </w:rPr>
        <w:t>בבדיקה גם נמצא כי במקרים רבים שבהם הרשויות המקומיות לא הספיקו להכין תחשיבים חדשים הן הגישו בקשות להמשך גביית האגרות וההיטלים זמן רב לאחר מועד פקיעת תוקפו של חוק העזר, ועל כן לא יכלו לגבות אגרות והיטלים בין חצי שנה לשנתיים וחצי. לדוגמה, בהתאם לחוק עזר לסלילה ותיעול במועצה האזורית זבולון, הוגבלה הגבייה מכוחו עד ינואר 2012, אך רק ביוני 2014 הגישה המועצה בקשה להמשך הגבייה לפי התעריפים הישנים, ומשרד הפנים אישר את בקשתה ממועד זה ואילך. עקב כך המועצה האזורית לא גבתה כ-30 חודשים היטלי סלילה ותיעול.</w:t>
      </w:r>
    </w:p>
    <w:p w:rsidR="007B478D" w:rsidRPr="00666C19" w:rsidP="00E2684E">
      <w:pPr>
        <w:pStyle w:val="ListParagraph"/>
        <w:numPr>
          <w:ilvl w:val="0"/>
          <w:numId w:val="8"/>
        </w:numPr>
        <w:autoSpaceDE/>
        <w:autoSpaceDN/>
        <w:adjustRightInd/>
        <w:spacing w:line="240" w:lineRule="exact"/>
        <w:ind w:right="2268"/>
        <w:rPr>
          <w:sz w:val="17"/>
          <w:szCs w:val="17"/>
        </w:rPr>
      </w:pPr>
      <w:r w:rsidRPr="00666C19">
        <w:rPr>
          <w:rFonts w:hint="cs"/>
          <w:sz w:val="17"/>
          <w:szCs w:val="17"/>
          <w:rtl/>
        </w:rPr>
        <w:t>כאמור לעיל, עיריית כפר יונה התמהמהה בהכנת תחשיב להיטל סלילה. הצורך לעדכנו הועלה כבר באמצע שנת 2009, אך רק באמצע שנת 2014 העבירה העירייה את התחשיב לאישור חברת הבדיקה (ראו לעיל). התחשיב היה "במחירי מרץ 2010" ולא עודכן למועד הגשתו לחברה, והוא נועד לשמש עד סוף שנת 2019. חברת הבדיקה אישרה את התחשיב בדצמבר 2014, ולפי אישור זה תוכל עיריית כפר יונה לגבות את היטל הסלילה במשך תשע שנים על פי תעריפים שבדצמבר 2014 כבר לא היו עדכניים, בניגוד לחוזר מנכ"ל משרד הפנים שפורסם בשנת 2006.</w:t>
      </w:r>
    </w:p>
    <w:p w:rsidR="007B478D" w:rsidRPr="00666C19" w:rsidP="00355481">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בבדיקה נמצאו גם הבדלים רבים בין פרקי הזמן שניתנו לרשויות המקומיות להמשיך לגבות על פי תחשיבים שאינם מעודכנים - בין 5 ל-30 חודשים. בתיקי משרד הפנים לא נמצאו הסברים להבדלים אלה.</w:t>
      </w:r>
    </w:p>
    <w:p w:rsidR="007B478D" w:rsidRPr="00666C19" w:rsidP="00355481">
      <w:pPr>
        <w:pStyle w:val="RESHET"/>
        <w:rPr>
          <w:rtl/>
        </w:rPr>
      </w:pPr>
      <w:r w:rsidRPr="00666C19">
        <w:rPr>
          <w:rFonts w:hint="cs"/>
          <w:rtl/>
        </w:rPr>
        <w:t>משרד מבקר המדינה מעיר למשרד הפנים ולרשויות המקומיות כי הכנסות הרשויות מאגרות ומהיטלים אמורות לממן את ההוצאות שבגינן הן נגבות, ומכיוון שההוצאות משתנות מפעם לפעם, לעתים אף במידה ניכרת, על הרשויות לעדכן את התעריפים המופיעים בחוקי העזר. על משרד</w:t>
      </w:r>
      <w:r w:rsidRPr="00666C19">
        <w:rPr>
          <w:rtl/>
        </w:rPr>
        <w:t xml:space="preserve"> הפנים</w:t>
      </w:r>
      <w:r w:rsidRPr="00666C19">
        <w:rPr>
          <w:rFonts w:hint="cs"/>
          <w:rtl/>
        </w:rPr>
        <w:t xml:space="preserve"> לפעול על פי ההנחיות שהוא עצמו קבע ולהפסיק לאשר </w:t>
      </w:r>
      <w:r w:rsidRPr="00666C19">
        <w:rPr>
          <w:rFonts w:hint="cs"/>
          <w:rtl/>
        </w:rPr>
        <w:t>ארכות</w:t>
      </w:r>
      <w:r w:rsidRPr="00666C19">
        <w:rPr>
          <w:rFonts w:hint="cs"/>
          <w:rtl/>
        </w:rPr>
        <w:t xml:space="preserve"> לגבייה לפי תחשיבים ישנים. פעולתו זו של המשרד גורמת</w:t>
      </w:r>
      <w:r w:rsidRPr="00666C19">
        <w:rPr>
          <w:rtl/>
        </w:rPr>
        <w:t>,</w:t>
      </w:r>
      <w:r w:rsidRPr="00666C19">
        <w:rPr>
          <w:rFonts w:hint="cs"/>
          <w:rtl/>
        </w:rPr>
        <w:t xml:space="preserve"> לכאורה, לרשויות המקומיות שלא לטרוח לערוך תחשיבים חדשים כנדרש.</w:t>
      </w:r>
    </w:p>
    <w:p w:rsidR="007B478D" w:rsidRPr="00C0755C" w:rsidP="00355481">
      <w:pPr>
        <w:pStyle w:val="KOT4"/>
        <w:ind w:right="2268"/>
        <w:rPr>
          <w:rtl/>
        </w:rPr>
      </w:pPr>
      <w:r>
        <w:rPr>
          <w:rFonts w:hint="cs"/>
          <w:rtl/>
        </w:rPr>
        <w:t>הבדלים ניכרים</w:t>
      </w:r>
      <w:r w:rsidRPr="00C0755C">
        <w:rPr>
          <w:rFonts w:hint="cs"/>
          <w:rtl/>
        </w:rPr>
        <w:t xml:space="preserve"> בין חוק</w:t>
      </w:r>
      <w:r>
        <w:rPr>
          <w:rFonts w:hint="cs"/>
          <w:rtl/>
        </w:rPr>
        <w:t>י</w:t>
      </w:r>
      <w:r w:rsidRPr="00C0755C">
        <w:rPr>
          <w:rFonts w:hint="cs"/>
          <w:rtl/>
        </w:rPr>
        <w:t xml:space="preserve"> העזר בעניין אגרת תעודת אישור </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 xml:space="preserve">בפקודת העיריות נקבע כי בין </w:t>
      </w:r>
      <w:r w:rsidRPr="00666C19">
        <w:rPr>
          <w:sz w:val="17"/>
          <w:szCs w:val="17"/>
          <w:rtl/>
        </w:rPr>
        <w:t>סמכויותיה של ע</w:t>
      </w:r>
      <w:r w:rsidRPr="00666C19">
        <w:rPr>
          <w:rFonts w:hint="cs"/>
          <w:sz w:val="17"/>
          <w:szCs w:val="17"/>
          <w:rtl/>
        </w:rPr>
        <w:t>י</w:t>
      </w:r>
      <w:r w:rsidRPr="00666C19">
        <w:rPr>
          <w:sz w:val="17"/>
          <w:szCs w:val="17"/>
          <w:rtl/>
        </w:rPr>
        <w:t>רי</w:t>
      </w:r>
      <w:r w:rsidRPr="00666C19">
        <w:rPr>
          <w:rFonts w:hint="cs"/>
          <w:sz w:val="17"/>
          <w:szCs w:val="17"/>
          <w:rtl/>
        </w:rPr>
        <w:t>י</w:t>
      </w:r>
      <w:r w:rsidRPr="00666C19">
        <w:rPr>
          <w:sz w:val="17"/>
          <w:szCs w:val="17"/>
          <w:rtl/>
        </w:rPr>
        <w:t xml:space="preserve">ה </w:t>
      </w:r>
      <w:r w:rsidRPr="00666C19">
        <w:rPr>
          <w:rFonts w:hint="cs"/>
          <w:sz w:val="17"/>
          <w:szCs w:val="17"/>
          <w:rtl/>
        </w:rPr>
        <w:t>"</w:t>
      </w:r>
      <w:r w:rsidRPr="00666C19">
        <w:rPr>
          <w:sz w:val="17"/>
          <w:szCs w:val="17"/>
          <w:rtl/>
        </w:rPr>
        <w:t>להוציא תעודות אישור בדבר כל ענין מן העני</w:t>
      </w:r>
      <w:r w:rsidRPr="00666C19">
        <w:rPr>
          <w:rFonts w:hint="cs"/>
          <w:sz w:val="17"/>
          <w:szCs w:val="17"/>
          <w:rtl/>
        </w:rPr>
        <w:t>י</w:t>
      </w:r>
      <w:r w:rsidRPr="00666C19">
        <w:rPr>
          <w:sz w:val="17"/>
          <w:szCs w:val="17"/>
          <w:rtl/>
        </w:rPr>
        <w:t>נים שהיא נדרשת או מוסמכת לעשותם לפי הפקודה או לפי כל דין אחר</w:t>
      </w:r>
      <w:r w:rsidRPr="00666C19">
        <w:rPr>
          <w:rFonts w:hint="cs"/>
          <w:sz w:val="17"/>
          <w:szCs w:val="17"/>
          <w:rtl/>
        </w:rPr>
        <w:t>"</w:t>
      </w:r>
      <w:r>
        <w:rPr>
          <w:rStyle w:val="FootnoteReference"/>
          <w:sz w:val="17"/>
          <w:szCs w:val="17"/>
          <w:rtl/>
        </w:rPr>
        <w:footnoteReference w:id="69"/>
      </w:r>
      <w:r w:rsidRPr="00666C19">
        <w:rPr>
          <w:rFonts w:hint="cs"/>
          <w:sz w:val="17"/>
          <w:szCs w:val="17"/>
          <w:rtl/>
        </w:rPr>
        <w:t xml:space="preserve">. </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 xml:space="preserve">לפי אתר האינטרנט של משרד הפנים, ל-220 רשויות מקומיות חוק עזר בנושא אגרת תעודת אישור, המסמיך אותן המקומית לגבות אגרות בגין הנפקת אישורים ותעודות לתושביה. </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משרד מבקר המדינה בדק את תעריפי האגרה שגובות</w:t>
      </w:r>
      <w:r w:rsidRPr="00666C19">
        <w:rPr>
          <w:rFonts w:hint="cs"/>
          <w:b/>
          <w:bCs/>
          <w:sz w:val="17"/>
          <w:szCs w:val="17"/>
          <w:rtl/>
        </w:rPr>
        <w:t xml:space="preserve"> </w:t>
      </w:r>
      <w:r w:rsidRPr="00666C19">
        <w:rPr>
          <w:rFonts w:hint="cs"/>
          <w:sz w:val="17"/>
          <w:szCs w:val="17"/>
          <w:rtl/>
        </w:rPr>
        <w:t>20</w:t>
      </w:r>
      <w:r w:rsidRPr="00666C19">
        <w:rPr>
          <w:rFonts w:hint="cs"/>
          <w:b/>
          <w:bCs/>
          <w:sz w:val="17"/>
          <w:szCs w:val="17"/>
          <w:rtl/>
        </w:rPr>
        <w:t xml:space="preserve"> </w:t>
      </w:r>
      <w:r w:rsidRPr="00666C19">
        <w:rPr>
          <w:rFonts w:hint="cs"/>
          <w:sz w:val="17"/>
          <w:szCs w:val="17"/>
          <w:rtl/>
        </w:rPr>
        <w:t xml:space="preserve">רשויות מקומיות. הבדיקה העלתה הבדלים ניכרים, כדלהלן: </w:t>
      </w:r>
    </w:p>
    <w:p w:rsidR="007B478D" w:rsidRPr="00666C19" w:rsidP="00355481">
      <w:pPr>
        <w:pStyle w:val="ListParagraph"/>
        <w:numPr>
          <w:ilvl w:val="0"/>
          <w:numId w:val="0"/>
        </w:numPr>
        <w:spacing w:line="240" w:lineRule="exact"/>
        <w:ind w:right="2268"/>
        <w:rPr>
          <w:rFonts w:eastAsia="Times New Roman"/>
          <w:b/>
          <w:bCs/>
          <w:sz w:val="17"/>
          <w:szCs w:val="17"/>
          <w:rtl/>
        </w:rPr>
      </w:pPr>
      <w:r w:rsidRPr="00666C19">
        <w:rPr>
          <w:rFonts w:hint="cs"/>
          <w:sz w:val="17"/>
          <w:szCs w:val="17"/>
          <w:rtl/>
        </w:rPr>
        <w:t>תעריף הנפקת תעודה המעידה על סילוק חובות או היעדר חובות</w:t>
      </w:r>
      <w:r>
        <w:rPr>
          <w:sz w:val="17"/>
          <w:szCs w:val="17"/>
          <w:vertAlign w:val="superscript"/>
          <w:rtl/>
        </w:rPr>
        <w:footnoteReference w:id="70"/>
      </w:r>
      <w:r w:rsidRPr="00666C19">
        <w:rPr>
          <w:rFonts w:hint="cs"/>
          <w:sz w:val="17"/>
          <w:szCs w:val="17"/>
          <w:rtl/>
        </w:rPr>
        <w:t xml:space="preserve"> הוא בין 20 ש"ח (המועצה האזורית חוף אשקלון) ל-150 ש"ח (המועצה המקומית </w:t>
      </w:r>
      <w:r w:rsidRPr="00666C19">
        <w:rPr>
          <w:rFonts w:hint="cs"/>
          <w:sz w:val="17"/>
          <w:szCs w:val="17"/>
          <w:rtl/>
        </w:rPr>
        <w:t>עספייא</w:t>
      </w:r>
      <w:r w:rsidRPr="00666C19">
        <w:rPr>
          <w:rFonts w:hint="cs"/>
          <w:sz w:val="17"/>
          <w:szCs w:val="17"/>
          <w:rtl/>
        </w:rPr>
        <w:t>); תעריף הנפקת תעודה בעניין הנוגע למקרקעין, לבניינים או לירושות (פרט לרישום בבית משותף) הוא בין 18 ש"ח (המועצה האזורית חוף אשקלון) ל-319 ש"ח (עיריית כפר סבא</w:t>
      </w:r>
      <w:r>
        <w:rPr>
          <w:rStyle w:val="FootnoteReference"/>
          <w:sz w:val="17"/>
          <w:szCs w:val="17"/>
          <w:rtl/>
        </w:rPr>
        <w:footnoteReference w:id="71"/>
      </w:r>
      <w:r w:rsidRPr="00666C19">
        <w:rPr>
          <w:rFonts w:hint="cs"/>
          <w:sz w:val="17"/>
          <w:szCs w:val="17"/>
          <w:rtl/>
        </w:rPr>
        <w:t>); תעריף הנפקת העתק תעודה הוא בין 7 ש"ח (המועצה המקומית פרדסיה) לכ-56 ש"ח (המועצה המקומית להבים);</w:t>
      </w:r>
      <w:r w:rsidRPr="00666C19">
        <w:rPr>
          <w:rFonts w:eastAsia="Times New Roman" w:hint="cs"/>
          <w:b/>
          <w:bCs/>
          <w:sz w:val="17"/>
          <w:szCs w:val="17"/>
          <w:rtl/>
        </w:rPr>
        <w:t xml:space="preserve"> </w:t>
      </w:r>
      <w:r w:rsidRPr="00666C19">
        <w:rPr>
          <w:rFonts w:hint="cs"/>
          <w:sz w:val="17"/>
          <w:szCs w:val="17"/>
          <w:rtl/>
        </w:rPr>
        <w:t xml:space="preserve">תעריף הנפקת תעודה בכל עניין אחר הוא בין 10 ש"ח (המועצה המקומית פרדסיה) ל-100 ש"ח (המועצה המקומית </w:t>
      </w:r>
      <w:r w:rsidRPr="00666C19">
        <w:rPr>
          <w:rFonts w:hint="cs"/>
          <w:sz w:val="17"/>
          <w:szCs w:val="17"/>
          <w:rtl/>
        </w:rPr>
        <w:t>עספייא</w:t>
      </w:r>
      <w:r w:rsidRPr="00666C19">
        <w:rPr>
          <w:rFonts w:hint="cs"/>
          <w:sz w:val="17"/>
          <w:szCs w:val="17"/>
          <w:rtl/>
        </w:rPr>
        <w:t>)</w:t>
      </w:r>
      <w:r w:rsidRPr="00666C19">
        <w:rPr>
          <w:rFonts w:eastAsia="Times New Roman" w:hint="cs"/>
          <w:b/>
          <w:bCs/>
          <w:sz w:val="17"/>
          <w:szCs w:val="17"/>
          <w:rtl/>
        </w:rPr>
        <w:t xml:space="preserve">.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עיריית שדרות (אף שיש לה חוק עזר תקף בנושא זה) והמועצה המקומית </w:t>
      </w:r>
      <w:r w:rsidRPr="00666C19">
        <w:rPr>
          <w:rFonts w:ascii="Tahoma" w:hAnsi="Tahoma" w:cs="Tahoma" w:hint="cs"/>
          <w:sz w:val="17"/>
          <w:szCs w:val="17"/>
          <w:rtl/>
        </w:rPr>
        <w:t>כעבייה-טבאש-חג'אג'ירה</w:t>
      </w:r>
      <w:r w:rsidRPr="00666C19">
        <w:rPr>
          <w:rFonts w:ascii="Tahoma" w:hAnsi="Tahoma" w:cs="Tahoma" w:hint="cs"/>
          <w:sz w:val="17"/>
          <w:szCs w:val="17"/>
          <w:rtl/>
        </w:rPr>
        <w:t xml:space="preserve"> (שלה אין חוק עזר תקף בו) לא גבו תשלום בעבור הנפקת אישורים ותעודות.</w:t>
      </w:r>
    </w:p>
    <w:p w:rsidR="007B478D" w:rsidRPr="00666C19" w:rsidP="00355481">
      <w:pPr>
        <w:spacing w:after="240" w:line="240" w:lineRule="exact"/>
        <w:ind w:right="2268"/>
        <w:jc w:val="both"/>
        <w:rPr>
          <w:rFonts w:ascii="Tahoma" w:eastAsia="Times New Roman" w:hAnsi="Tahoma" w:cs="Tahoma"/>
          <w:sz w:val="17"/>
          <w:szCs w:val="17"/>
          <w:rtl/>
          <w:lang w:eastAsia="he-IL"/>
        </w:rPr>
      </w:pPr>
      <w:r w:rsidRPr="00666C19">
        <w:rPr>
          <w:rFonts w:ascii="Tahoma" w:hAnsi="Tahoma" w:cs="Tahoma" w:hint="cs"/>
          <w:sz w:val="17"/>
          <w:szCs w:val="17"/>
          <w:rtl/>
        </w:rPr>
        <w:t xml:space="preserve">משרד הפנים מסר בתשובתו כי </w:t>
      </w:r>
      <w:r w:rsidRPr="00666C19">
        <w:rPr>
          <w:rFonts w:ascii="Tahoma" w:eastAsia="Times New Roman" w:hAnsi="Tahoma" w:cs="Tahoma" w:hint="cs"/>
          <w:sz w:val="17"/>
          <w:szCs w:val="17"/>
          <w:rtl/>
          <w:lang w:eastAsia="he-IL"/>
        </w:rPr>
        <w:t xml:space="preserve">קיימת שונות בין הרשויות המקומיות, בהיקף כוח האדם העומד לרשותן, במערכות המידע, בהיקף הבקשות המוגשות השנתי ועוד, וכל רשות נדרשת לבחון את מכלול הנתונים ושיקולי המדיניות שלה </w:t>
      </w:r>
      <w:r w:rsidRPr="00666C19">
        <w:rPr>
          <w:rFonts w:ascii="Tahoma" w:eastAsia="Times New Roman" w:hAnsi="Tahoma" w:cs="Tahoma" w:hint="cs"/>
          <w:sz w:val="17"/>
          <w:szCs w:val="17"/>
          <w:rtl/>
          <w:lang w:eastAsia="he-IL"/>
        </w:rPr>
        <w:t>ולשקללם</w:t>
      </w:r>
      <w:r w:rsidRPr="00666C19">
        <w:rPr>
          <w:rFonts w:ascii="Tahoma" w:eastAsia="Times New Roman" w:hAnsi="Tahoma" w:cs="Tahoma" w:hint="cs"/>
          <w:sz w:val="17"/>
          <w:szCs w:val="17"/>
          <w:rtl/>
          <w:lang w:eastAsia="he-IL"/>
        </w:rPr>
        <w:t xml:space="preserve"> בקביעת סכום האגרה. </w:t>
      </w:r>
    </w:p>
    <w:p w:rsidR="007B478D" w:rsidRPr="00666C19" w:rsidP="00355481">
      <w:pPr>
        <w:pStyle w:val="RESHET"/>
        <w:rPr>
          <w:rtl/>
        </w:rPr>
      </w:pPr>
      <w:r w:rsidRPr="00666C19">
        <w:rPr>
          <w:rFonts w:hint="cs"/>
          <w:rtl/>
        </w:rPr>
        <w:t xml:space="preserve">לדעת משרד מבקר המדינה, עלות הנפקת תעודת אישור אינה מושפעת במידה רבה ממאפייניה של הרשות המקומית, ולכן ההבדלים הניכרים בין האגרות שהרשויות גובות - לעתים של מאות אחוזים - אינם סבירים, והם פוגעים בעקרון השוויון. על המשרד לכל הפחות להסדיר את העניין ולקבוע אמות מידה כלליות - שיצמצמו ככל האפשר את השונות בתחום זה.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כי בשים לב למאפיינים הייחודיים של נושא מתן תעודות האישור הוא יבחן את האפשרות לקבוע אמות מידה כלליות לסכום האגרה "אשר יובאו בחשבון לעת בדיקת שיעור האגרה בחוקי העזר שיוגשו למשרד".</w:t>
      </w:r>
    </w:p>
    <w:p w:rsidR="007B478D" w:rsidRPr="00666C19" w:rsidP="00355481">
      <w:pPr>
        <w:pStyle w:val="KOT4"/>
        <w:rPr>
          <w:rFonts w:eastAsiaTheme="majorEastAsia"/>
          <w:rtl/>
        </w:rPr>
      </w:pPr>
      <w:r w:rsidRPr="00666C19">
        <w:rPr>
          <w:rFonts w:eastAsiaTheme="majorEastAsia" w:hint="cs"/>
          <w:rtl/>
        </w:rPr>
        <w:t>שונות באישור חוקי העזר במשרד הפנים</w:t>
      </w:r>
    </w:p>
    <w:p w:rsidR="007B478D" w:rsidRPr="00666C19" w:rsidP="00E2684E">
      <w:pPr>
        <w:numPr>
          <w:ilvl w:val="0"/>
          <w:numId w:val="25"/>
        </w:numPr>
        <w:spacing w:line="240" w:lineRule="exact"/>
        <w:ind w:right="2268"/>
        <w:jc w:val="both"/>
        <w:rPr>
          <w:rFonts w:ascii="Tahoma" w:hAnsi="Tahoma" w:cs="Tahoma"/>
          <w:sz w:val="17"/>
          <w:szCs w:val="17"/>
        </w:rPr>
      </w:pPr>
      <w:r w:rsidRPr="00666C19">
        <w:rPr>
          <w:rFonts w:ascii="Tahoma" w:hAnsi="Tahoma" w:cs="Tahoma" w:hint="cs"/>
          <w:sz w:val="17"/>
          <w:szCs w:val="17"/>
          <w:rtl/>
        </w:rPr>
        <w:t xml:space="preserve">בהליך תיקון חוק עזר בעניין העמדת רכב וחנייתו ביקשה עיריית הוד השרון בשנים </w:t>
      </w:r>
      <w:r w:rsidRPr="00666C19">
        <w:rPr>
          <w:rFonts w:ascii="Tahoma" w:hAnsi="Tahoma" w:cs="Tahoma"/>
          <w:sz w:val="17"/>
          <w:szCs w:val="17"/>
          <w:rtl/>
        </w:rPr>
        <w:t>2013</w:t>
      </w:r>
      <w:r w:rsidRPr="00666C19">
        <w:rPr>
          <w:rFonts w:ascii="Tahoma" w:hAnsi="Tahoma" w:cs="Tahoma" w:hint="cs"/>
          <w:sz w:val="17"/>
          <w:szCs w:val="17"/>
          <w:rtl/>
        </w:rPr>
        <w:t xml:space="preserve"> - 2015 ממשרד הפנים לאפשר לה לתת פטורים והנחות למגזרים שונים של תושביה, כפי שיקבעו ראש העירייה וחברי מועצת העירייה. בפניותיה למשרד הפנים ציינה העירייה כמה פעמים, שמדובר במגזרים כגון משפחות שכולות ותושבים ותיקים.</w:t>
      </w:r>
    </w:p>
    <w:p w:rsidR="007B478D" w:rsidRPr="00666C19" w:rsidP="00E2684E">
      <w:pPr>
        <w:spacing w:line="240" w:lineRule="exact"/>
        <w:ind w:left="340" w:right="2268"/>
        <w:jc w:val="both"/>
        <w:rPr>
          <w:rFonts w:ascii="Tahoma" w:hAnsi="Tahoma" w:cs="Tahoma"/>
          <w:sz w:val="17"/>
          <w:szCs w:val="17"/>
        </w:rPr>
      </w:pPr>
      <w:r w:rsidRPr="00666C19">
        <w:rPr>
          <w:rFonts w:ascii="Tahoma" w:hAnsi="Tahoma" w:cs="Tahoma" w:hint="cs"/>
          <w:sz w:val="17"/>
          <w:szCs w:val="17"/>
          <w:rtl/>
        </w:rPr>
        <w:t>במכתב שכתב היועץ המשפטי של העירייה ביוני 2013 למשרד הפנים צוין: "בשנת 2006 (לפני שבע שנים) אישרתם לעיריית</w:t>
      </w:r>
      <w:r w:rsidRPr="00666C19">
        <w:rPr>
          <w:rFonts w:ascii="Tahoma" w:hAnsi="Tahoma" w:cs="Tahoma"/>
          <w:sz w:val="17"/>
          <w:szCs w:val="17"/>
          <w:rtl/>
        </w:rPr>
        <w:t>...</w:t>
      </w:r>
      <w:r w:rsidRPr="00666C19">
        <w:rPr>
          <w:rFonts w:ascii="Tahoma" w:hAnsi="Tahoma" w:cs="Tahoma" w:hint="cs"/>
          <w:sz w:val="17"/>
          <w:szCs w:val="17"/>
          <w:rtl/>
        </w:rPr>
        <w:t xml:space="preserve"> סעיף חוק בנוסח דומה כמעט מילה במילה... לחוק עזר לחנייה של רשות מקומית </w:t>
      </w:r>
      <w:r w:rsidRPr="00666C19">
        <w:rPr>
          <w:rFonts w:ascii="Tahoma" w:hAnsi="Tahoma" w:cs="Tahoma" w:hint="cs"/>
          <w:sz w:val="17"/>
          <w:szCs w:val="17"/>
          <w:rtl/>
        </w:rPr>
        <w:t>מסויימת</w:t>
      </w:r>
      <w:r w:rsidRPr="00666C19">
        <w:rPr>
          <w:rFonts w:ascii="Tahoma" w:hAnsi="Tahoma" w:cs="Tahoma" w:hint="cs"/>
          <w:sz w:val="17"/>
          <w:szCs w:val="17"/>
          <w:rtl/>
        </w:rPr>
        <w:t>, הקובע כך: 'כן יהא ראש העיריה רשאי, באישור מועצת העיריה, לקבוע הנחות משיעורי האגרה הקבועים בחוק עזר זה לתושבי העיר ולמגזרים שונים באוכלוסייה, ואת אופן מתן ההנחות".</w:t>
      </w:r>
    </w:p>
    <w:p w:rsidR="007B478D" w:rsidRPr="00666C19" w:rsidP="00E2684E">
      <w:pPr>
        <w:spacing w:line="240" w:lineRule="exact"/>
        <w:ind w:left="340" w:right="2268"/>
        <w:jc w:val="both"/>
        <w:rPr>
          <w:rFonts w:ascii="Tahoma" w:hAnsi="Tahoma" w:cs="Tahoma"/>
          <w:sz w:val="17"/>
          <w:szCs w:val="17"/>
        </w:rPr>
      </w:pPr>
      <w:r w:rsidRPr="00666C19">
        <w:rPr>
          <w:rFonts w:ascii="Tahoma" w:hAnsi="Tahoma" w:cs="Tahoma" w:hint="cs"/>
          <w:sz w:val="17"/>
          <w:szCs w:val="17"/>
          <w:rtl/>
        </w:rPr>
        <w:t>עוד כתב היועץ המשפטי: "כמו כן, אישרתם בעבר לרשויות רבות סעיף בחוק עזר המאפשר לראש העירייה לפטור אדם מתשלום אגרת הסדר בתנאים שייראו לו, אם סבר שקיימות נסיבות מיוחדות לכך וללא כל צורך בקבלת אישור כל גורם" (במכתבו פירט את שמות הרשויות).</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עמדת משרד הפנים שהועברה לעירייה ביוני 2013 הייתה: "לא פרטתם באלו מגזרים מדובר ומהי מטרת ההנחה שתינתן, אך מכל מקום ברור שאין מדובר בהנחה על רקע סוציואקונומי. בפקודת התעבורה או בפקודת העיריות לא נקבעה הוראת הסמכה המאפשרת מתן הנחות מתשלומי אגרות, היטלים ותשלומי חובה אחרים. על כן לא ניתן לקבוע בחוק עזר מתן הנחות כאמור".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באוגוסט 2013 הוסיף משרד הפנים וכתב לעירייה: "העובדה שבעבר אושרו סעיפי פטור בחוקי עזר, אינה יכולה למנוע חשיבה מחודשת </w:t>
      </w:r>
      <w:r w:rsidRPr="00666C19">
        <w:rPr>
          <w:rFonts w:ascii="Tahoma" w:hAnsi="Tahoma" w:cs="Tahoma" w:hint="cs"/>
          <w:sz w:val="17"/>
          <w:szCs w:val="17"/>
          <w:rtl/>
        </w:rPr>
        <w:t>בסוגייה</w:t>
      </w:r>
      <w:r w:rsidRPr="00666C19">
        <w:rPr>
          <w:rFonts w:ascii="Tahoma" w:hAnsi="Tahoma" w:cs="Tahoma" w:hint="cs"/>
          <w:sz w:val="17"/>
          <w:szCs w:val="17"/>
          <w:rtl/>
        </w:rPr>
        <w:t>... איננו מאשרים את הנוסח שהוצע על ידכם. עם זאת נהיה מוכנים לשקול לקבוע בחוק העזר עצמו מתן פטור מתשלום אגרת חנייה לאוכלוסיות מסוימות, שיפורטו בחוק עזר, למשל אזרחים ותיקים. הבסיס לפטור יהיה טעמים סוציואקונומיים".</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למשרד מבקר המדינה כי אמנם בהתכתבות נלווית ציינה העירייה כי הכוונה היא לתת הנחות למגזרים מסוימים כגון אזרחים ותיקים, אולם בחוק העזר עצמו לא צוינו המגזרים אלא נאמר שההנחה תינתן ל"מגזרים שונים </w:t>
      </w:r>
      <w:r w:rsidRPr="00666C19">
        <w:rPr>
          <w:rFonts w:ascii="Tahoma" w:hAnsi="Tahoma" w:cs="Tahoma" w:hint="cs"/>
          <w:sz w:val="17"/>
          <w:szCs w:val="17"/>
          <w:rtl/>
        </w:rPr>
        <w:t>באוכלוסיה</w:t>
      </w:r>
      <w:r w:rsidRPr="00666C19">
        <w:rPr>
          <w:rFonts w:ascii="Tahoma" w:hAnsi="Tahoma" w:cs="Tahoma" w:hint="cs"/>
          <w:sz w:val="17"/>
          <w:szCs w:val="17"/>
          <w:rtl/>
        </w:rPr>
        <w:t xml:space="preserve">", שיקבע ראש העיריה באישור מועצת העירייה. </w:t>
      </w:r>
    </w:p>
    <w:p w:rsidR="007B478D" w:rsidRPr="00666C19" w:rsidP="00FD56C9">
      <w:pPr>
        <w:spacing w:line="240" w:lineRule="exact"/>
        <w:ind w:left="340" w:right="2268"/>
        <w:jc w:val="both"/>
        <w:rPr>
          <w:rFonts w:ascii="Tahoma" w:hAnsi="Tahoma" w:cs="Tahoma"/>
          <w:b/>
          <w:bCs/>
          <w:sz w:val="17"/>
          <w:szCs w:val="17"/>
          <w:rtl/>
        </w:rPr>
      </w:pPr>
      <w:r w:rsidRPr="00666C19">
        <w:rPr>
          <w:rFonts w:ascii="Tahoma" w:hAnsi="Tahoma" w:cs="Tahoma" w:hint="cs"/>
          <w:sz w:val="17"/>
          <w:szCs w:val="17"/>
          <w:rtl/>
        </w:rPr>
        <w:t xml:space="preserve">עיריית הוד השרון מסרה בתשובה נוספת ביולי 2016 כי "תשובת משרד הפנים היא ברורה ומפורשת, ולפיה - ראשית, משרד הפנים היה שוקל לתת הנחה או פטור </w:t>
      </w:r>
      <w:r w:rsidRPr="00666C19">
        <w:rPr>
          <w:rFonts w:ascii="Tahoma" w:hAnsi="Tahoma" w:cs="Tahoma" w:hint="cs"/>
          <w:b/>
          <w:bCs/>
          <w:sz w:val="17"/>
          <w:szCs w:val="17"/>
          <w:u w:val="single"/>
          <w:rtl/>
        </w:rPr>
        <w:t>רק כאשר מדובר</w:t>
      </w:r>
      <w:r w:rsidRPr="00666C19">
        <w:rPr>
          <w:rFonts w:ascii="Tahoma" w:hAnsi="Tahoma" w:cs="Tahoma" w:hint="cs"/>
          <w:sz w:val="17"/>
          <w:szCs w:val="17"/>
          <w:rtl/>
        </w:rPr>
        <w:t xml:space="preserve"> על </w:t>
      </w:r>
      <w:r w:rsidRPr="00666C19">
        <w:rPr>
          <w:rFonts w:ascii="Tahoma" w:hAnsi="Tahoma" w:cs="Tahoma" w:hint="cs"/>
          <w:b/>
          <w:bCs/>
          <w:sz w:val="17"/>
          <w:szCs w:val="17"/>
          <w:u w:val="single"/>
          <w:rtl/>
        </w:rPr>
        <w:t>טעמים סוציואקונומיים</w:t>
      </w:r>
      <w:r w:rsidRPr="00666C19">
        <w:rPr>
          <w:rFonts w:ascii="Tahoma" w:hAnsi="Tahoma" w:cs="Tahoma" w:hint="cs"/>
          <w:sz w:val="17"/>
          <w:szCs w:val="17"/>
          <w:rtl/>
        </w:rPr>
        <w:t xml:space="preserve">. שנית, פקודת התעבורה ופקודת העיריות </w:t>
      </w:r>
      <w:r w:rsidRPr="00666C19">
        <w:rPr>
          <w:rFonts w:ascii="Tahoma" w:hAnsi="Tahoma" w:cs="Tahoma" w:hint="cs"/>
          <w:b/>
          <w:bCs/>
          <w:sz w:val="17"/>
          <w:szCs w:val="17"/>
          <w:u w:val="single"/>
          <w:rtl/>
        </w:rPr>
        <w:t xml:space="preserve">אינן </w:t>
      </w:r>
      <w:r w:rsidRPr="00666C19">
        <w:rPr>
          <w:rFonts w:ascii="Tahoma" w:hAnsi="Tahoma" w:cs="Tahoma" w:hint="cs"/>
          <w:b/>
          <w:bCs/>
          <w:sz w:val="17"/>
          <w:szCs w:val="17"/>
          <w:rtl/>
        </w:rPr>
        <w:t>מאפשרות</w:t>
      </w:r>
      <w:r w:rsidRPr="00666C19">
        <w:rPr>
          <w:rFonts w:ascii="Tahoma" w:hAnsi="Tahoma" w:cs="Tahoma"/>
          <w:b/>
          <w:bCs/>
          <w:sz w:val="17"/>
          <w:szCs w:val="17"/>
          <w:rtl/>
        </w:rPr>
        <w:t xml:space="preserve"> </w:t>
      </w:r>
      <w:r w:rsidRPr="00666C19">
        <w:rPr>
          <w:rFonts w:ascii="Tahoma" w:hAnsi="Tahoma" w:cs="Tahoma" w:hint="cs"/>
          <w:b/>
          <w:bCs/>
          <w:sz w:val="17"/>
          <w:szCs w:val="17"/>
          <w:rtl/>
        </w:rPr>
        <w:t>לתת</w:t>
      </w:r>
      <w:r w:rsidRPr="00666C19">
        <w:rPr>
          <w:rFonts w:ascii="Tahoma" w:hAnsi="Tahoma" w:cs="Tahoma"/>
          <w:b/>
          <w:bCs/>
          <w:sz w:val="17"/>
          <w:szCs w:val="17"/>
          <w:rtl/>
        </w:rPr>
        <w:t xml:space="preserve"> </w:t>
      </w:r>
      <w:r w:rsidRPr="00666C19">
        <w:rPr>
          <w:rFonts w:ascii="Tahoma" w:hAnsi="Tahoma" w:cs="Tahoma" w:hint="cs"/>
          <w:b/>
          <w:bCs/>
          <w:sz w:val="17"/>
          <w:szCs w:val="17"/>
          <w:rtl/>
        </w:rPr>
        <w:t>הנחה</w:t>
      </w:r>
      <w:r w:rsidRPr="00666C19">
        <w:rPr>
          <w:rFonts w:ascii="Tahoma" w:hAnsi="Tahoma" w:cs="Tahoma"/>
          <w:b/>
          <w:bCs/>
          <w:sz w:val="17"/>
          <w:szCs w:val="17"/>
          <w:rtl/>
        </w:rPr>
        <w:t xml:space="preserve"> </w:t>
      </w:r>
      <w:r w:rsidRPr="00666C19">
        <w:rPr>
          <w:rFonts w:ascii="Tahoma" w:hAnsi="Tahoma" w:cs="Tahoma" w:hint="cs"/>
          <w:b/>
          <w:bCs/>
          <w:sz w:val="17"/>
          <w:szCs w:val="17"/>
          <w:rtl/>
        </w:rPr>
        <w:t>כלל</w:t>
      </w:r>
      <w:r w:rsidRPr="00666C19">
        <w:rPr>
          <w:rFonts w:ascii="Tahoma" w:hAnsi="Tahoma" w:cs="Tahoma" w:hint="cs"/>
          <w:sz w:val="17"/>
          <w:szCs w:val="17"/>
          <w:rtl/>
        </w:rPr>
        <w:t xml:space="preserve"> [ההדגשה במקור]. כלומר, </w:t>
      </w:r>
      <w:r w:rsidRPr="00666C19">
        <w:rPr>
          <w:rFonts w:ascii="Tahoma" w:hAnsi="Tahoma" w:cs="Tahoma" w:hint="cs"/>
          <w:sz w:val="17"/>
          <w:szCs w:val="17"/>
          <w:rtl/>
        </w:rPr>
        <w:t>הלכה למעשה לא ניתן לתת כלל הנחות." עוד מסרה העירייה כי באוגוסט 2013 העבירה התובעת העירונית של העירייה פנייה למשרד הפנים וביקשה שתיתן דוגמאות למקרים שבהם משרד הפנים כן מסכים לאשר פטורים או הנחות לאחר חשיבתו המחודשת ובו ביום קיבלה תשובה כי "</w:t>
      </w:r>
      <w:r w:rsidRPr="00666C19">
        <w:rPr>
          <w:rFonts w:ascii="Tahoma" w:hAnsi="Tahoma" w:cs="Tahoma" w:hint="cs"/>
          <w:b/>
          <w:bCs/>
          <w:sz w:val="17"/>
          <w:szCs w:val="17"/>
          <w:rtl/>
        </w:rPr>
        <w:t xml:space="preserve">לא מוכר לי חוק עזר בו, נקבע פטור לאוכלוסיות </w:t>
      </w:r>
      <w:r w:rsidRPr="00666C19">
        <w:rPr>
          <w:rFonts w:ascii="Tahoma" w:hAnsi="Tahoma" w:cs="Tahoma" w:hint="cs"/>
          <w:b/>
          <w:bCs/>
          <w:sz w:val="17"/>
          <w:szCs w:val="17"/>
          <w:rtl/>
        </w:rPr>
        <w:t>מסויימות</w:t>
      </w:r>
      <w:r w:rsidRPr="00666C19">
        <w:rPr>
          <w:rFonts w:ascii="Tahoma" w:hAnsi="Tahoma" w:cs="Tahoma" w:hint="cs"/>
          <w:sz w:val="17"/>
          <w:szCs w:val="17"/>
          <w:rtl/>
        </w:rPr>
        <w:t>". יוצא מכך כי משרד הפנים לא אישר, "לאחר חשיבתו המחודשת", שום הוראה פטור לשום רשות מקומית</w:t>
      </w:r>
      <w:r w:rsidRPr="00666C19">
        <w:rPr>
          <w:rFonts w:ascii="Tahoma" w:hAnsi="Tahoma" w:cs="Tahoma"/>
          <w:b/>
          <w:bCs/>
          <w:sz w:val="17"/>
          <w:szCs w:val="17"/>
          <w:rtl/>
        </w:rPr>
        <w:t xml:space="preserve"> </w:t>
      </w:r>
      <w:r w:rsidRPr="00FD56C9" w:rsidR="00FD56C9">
        <w:rPr>
          <w:rFonts w:ascii="Tahoma" w:hAnsi="Tahoma" w:cs="Tahoma" w:hint="cs"/>
          <w:sz w:val="17"/>
          <w:szCs w:val="17"/>
          <w:rtl/>
        </w:rPr>
        <w:t>[</w:t>
      </w:r>
      <w:r w:rsidRPr="00666C19">
        <w:rPr>
          <w:rFonts w:ascii="Tahoma" w:hAnsi="Tahoma" w:cs="Tahoma" w:hint="cs"/>
          <w:sz w:val="17"/>
          <w:szCs w:val="17"/>
          <w:rtl/>
        </w:rPr>
        <w:t>כל</w:t>
      </w:r>
      <w:r w:rsidRPr="00666C19">
        <w:rPr>
          <w:rFonts w:ascii="Tahoma" w:hAnsi="Tahoma" w:cs="Tahoma"/>
          <w:sz w:val="17"/>
          <w:szCs w:val="17"/>
          <w:rtl/>
        </w:rPr>
        <w:t xml:space="preserve"> </w:t>
      </w:r>
      <w:r w:rsidRPr="00666C19">
        <w:rPr>
          <w:rFonts w:ascii="Tahoma" w:hAnsi="Tahoma" w:cs="Tahoma" w:hint="cs"/>
          <w:sz w:val="17"/>
          <w:szCs w:val="17"/>
          <w:rtl/>
        </w:rPr>
        <w:t>ההדגשות</w:t>
      </w:r>
      <w:r w:rsidRPr="00666C19">
        <w:rPr>
          <w:rFonts w:ascii="Tahoma" w:hAnsi="Tahoma" w:cs="Tahoma"/>
          <w:sz w:val="17"/>
          <w:szCs w:val="17"/>
          <w:rtl/>
        </w:rPr>
        <w:t xml:space="preserve"> </w:t>
      </w:r>
      <w:r w:rsidRPr="00666C19">
        <w:rPr>
          <w:rFonts w:ascii="Tahoma" w:hAnsi="Tahoma" w:cs="Tahoma" w:hint="cs"/>
          <w:sz w:val="17"/>
          <w:szCs w:val="17"/>
          <w:rtl/>
        </w:rPr>
        <w:t>במקור</w:t>
      </w:r>
      <w:r w:rsidRPr="00FD56C9" w:rsidR="00FD56C9">
        <w:rPr>
          <w:rFonts w:ascii="Tahoma" w:hAnsi="Tahoma" w:cs="Tahoma" w:hint="cs"/>
          <w:sz w:val="17"/>
          <w:szCs w:val="17"/>
          <w:rtl/>
        </w:rPr>
        <w:t>]</w:t>
      </w:r>
      <w:r w:rsidRPr="00666C19">
        <w:rPr>
          <w:rFonts w:ascii="Tahoma" w:hAnsi="Tahoma" w:cs="Tahoma" w:hint="cs"/>
          <w:b/>
          <w:bCs/>
          <w:sz w:val="17"/>
          <w:szCs w:val="17"/>
          <w:rtl/>
        </w:rPr>
        <w:t>.</w:t>
      </w:r>
    </w:p>
    <w:p w:rsidR="007B478D" w:rsidRPr="00666C19" w:rsidP="00E2684E">
      <w:pPr>
        <w:numPr>
          <w:ilvl w:val="0"/>
          <w:numId w:val="25"/>
        </w:numPr>
        <w:spacing w:line="240" w:lineRule="exact"/>
        <w:ind w:right="2268"/>
        <w:jc w:val="both"/>
        <w:rPr>
          <w:rFonts w:ascii="Tahoma" w:hAnsi="Tahoma" w:cs="Tahoma"/>
          <w:sz w:val="17"/>
          <w:szCs w:val="17"/>
          <w:rtl/>
        </w:rPr>
      </w:pPr>
      <w:r w:rsidRPr="00666C19">
        <w:rPr>
          <w:rFonts w:ascii="Tahoma" w:hAnsi="Tahoma" w:cs="Tahoma" w:hint="cs"/>
          <w:sz w:val="17"/>
          <w:szCs w:val="17"/>
          <w:rtl/>
        </w:rPr>
        <w:t>בסופו של דבר קיבלה העירייה את עמדת משרד הפנים וקבעה בחוק העזר שההנחה תינתן רק לקשישים. התיקון לחוק אושר ופורסם ברשומות בפברואר 2015.</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אלא שלאחר מכן נודע לעיריית הוד השרון שמשרד הפנים אישר לעירייה אחרת מתן פטור לעובדי עירייה (מנהלי בתי ספר, עובדי מוסדות חינוך, ועובדי עירייה שראש העירייה הגדיר אותם כזכאים לקבל תו אזורי להעמדת רכבם לצורכי עבודתם בעירייה), בניגוד לתשובתו של משרד הפנים לעיריית הוד השרון שבה טען ששינה את מדיניותו בעניין ושהוא שולל מתן פטורים לקבוצות אוכלוסייה מסוימת.</w:t>
      </w:r>
    </w:p>
    <w:p w:rsidR="007B478D" w:rsidRPr="00666C19" w:rsidP="00355481">
      <w:pPr>
        <w:spacing w:after="240" w:line="240" w:lineRule="exact"/>
        <w:ind w:left="340" w:right="2268"/>
        <w:jc w:val="both"/>
        <w:rPr>
          <w:rFonts w:ascii="Tahoma" w:eastAsia="Times New Roman" w:hAnsi="Tahoma" w:cs="Tahoma"/>
          <w:sz w:val="17"/>
          <w:szCs w:val="17"/>
          <w:rtl/>
          <w:lang w:eastAsia="he-IL"/>
        </w:rPr>
      </w:pPr>
      <w:r w:rsidRPr="00666C19">
        <w:rPr>
          <w:rFonts w:ascii="Tahoma" w:hAnsi="Tahoma" w:cs="Tahoma" w:hint="cs"/>
          <w:sz w:val="17"/>
          <w:szCs w:val="17"/>
          <w:rtl/>
        </w:rPr>
        <w:t xml:space="preserve">משרד הפנים מסר בתשובתו למשרד מבקר המדינה כי </w:t>
      </w:r>
      <w:r w:rsidRPr="00666C19">
        <w:rPr>
          <w:rFonts w:ascii="Tahoma" w:eastAsia="Times New Roman" w:hAnsi="Tahoma" w:cs="Tahoma" w:hint="cs"/>
          <w:sz w:val="17"/>
          <w:szCs w:val="17"/>
          <w:rtl/>
          <w:lang w:eastAsia="he-IL"/>
        </w:rPr>
        <w:t xml:space="preserve">בקשתה המקורית של עיריית הוד השרון שלגביה ניתנה תשובה שלילית הייתה </w:t>
      </w:r>
      <w:r w:rsidRPr="00666C19">
        <w:rPr>
          <w:rFonts w:ascii="Tahoma" w:eastAsia="Times New Roman" w:hAnsi="Tahoma" w:cs="Tahoma" w:hint="eastAsia"/>
          <w:sz w:val="17"/>
          <w:szCs w:val="17"/>
          <w:rtl/>
          <w:lang w:eastAsia="he-IL"/>
        </w:rPr>
        <w:t>שונה</w:t>
      </w:r>
      <w:r w:rsidRPr="00666C19">
        <w:rPr>
          <w:rFonts w:ascii="Tahoma" w:eastAsia="Times New Roman" w:hAnsi="Tahoma" w:cs="Tahoma" w:hint="cs"/>
          <w:sz w:val="17"/>
          <w:szCs w:val="17"/>
          <w:rtl/>
          <w:lang w:eastAsia="he-IL"/>
        </w:rPr>
        <w:t xml:space="preserve"> מבקשת העירייה האחרת, שכן לפיה יוסמך ראש העירייה לקבוע הנחות או פטורים ל"מגזרים שונים באוכלוסייה" בלא שפורש טיבם של אותם מגזרים בחוק העזר. לעומת זאת העירייה האחרת ביקשה לקבוע בחוק העזר עצמו את האוכלוסיות הפטורות. </w:t>
      </w:r>
    </w:p>
    <w:p w:rsidR="007B478D" w:rsidRPr="00666C19" w:rsidP="00355481">
      <w:pPr>
        <w:pStyle w:val="RESHET"/>
        <w:rPr>
          <w:rtl/>
        </w:rPr>
      </w:pPr>
      <w:r w:rsidRPr="00666C19">
        <w:rPr>
          <w:rFonts w:hint="cs"/>
          <w:rtl/>
        </w:rPr>
        <w:t xml:space="preserve">משרד מבקר המדינה ממליץ אפוא למשרד הפנים לקבוע אמות מידה לאילו אוכלוסיות יהיה אפשר לתת הנחה או פטור מתשלום אגרת חניה, אולי אף באמצעות חוק עזר לדוגמה. היעדר אחידות בחוקי העזר באותו עניין ברשויות מקומיות שונות יוצר הבדלים גדולים בחקיקה ואי-שוויון בין הרשויות השונות ותושביהן, וממילא נגרמת גם אי-ודאות בעניין אישור החוקים ונגרם בזבוז של זמן ומשאבים. </w:t>
      </w:r>
    </w:p>
    <w:p w:rsidR="007B478D" w:rsidRPr="00C0755C" w:rsidP="00E2684E">
      <w:pPr>
        <w:pStyle w:val="KOT4"/>
        <w:rPr>
          <w:rtl/>
        </w:rPr>
      </w:pPr>
      <w:r w:rsidRPr="00C0755C">
        <w:rPr>
          <w:rFonts w:hint="cs"/>
          <w:rtl/>
        </w:rPr>
        <w:t>היטל שמירה</w:t>
      </w:r>
    </w:p>
    <w:p w:rsidR="007B478D" w:rsidRPr="00666C19" w:rsidP="00FD56C9">
      <w:pPr>
        <w:spacing w:line="240" w:lineRule="exact"/>
        <w:ind w:right="2268"/>
        <w:jc w:val="both"/>
        <w:rPr>
          <w:rFonts w:ascii="Tahoma" w:hAnsi="Tahoma" w:cs="Tahoma"/>
          <w:b/>
          <w:bCs/>
          <w:sz w:val="17"/>
          <w:szCs w:val="17"/>
          <w:rtl/>
        </w:rPr>
      </w:pPr>
      <w:r w:rsidRPr="00666C19">
        <w:rPr>
          <w:rFonts w:ascii="Tahoma" w:hAnsi="Tahoma" w:cs="Tahoma" w:hint="eastAsia"/>
          <w:sz w:val="17"/>
          <w:szCs w:val="17"/>
          <w:rtl/>
        </w:rPr>
        <w:t>בפרק</w:t>
      </w:r>
      <w:r w:rsidRPr="00666C19">
        <w:rPr>
          <w:rFonts w:ascii="Tahoma" w:hAnsi="Tahoma" w:cs="Tahoma"/>
          <w:sz w:val="17"/>
          <w:szCs w:val="17"/>
          <w:rtl/>
        </w:rPr>
        <w:t xml:space="preserve"> "חוקי </w:t>
      </w:r>
      <w:r w:rsidRPr="00666C19">
        <w:rPr>
          <w:rFonts w:ascii="Tahoma" w:hAnsi="Tahoma" w:cs="Tahoma" w:hint="eastAsia"/>
          <w:sz w:val="17"/>
          <w:szCs w:val="17"/>
          <w:rtl/>
        </w:rPr>
        <w:t>עזר</w:t>
      </w:r>
      <w:r w:rsidRPr="00666C19">
        <w:rPr>
          <w:rFonts w:ascii="Tahoma" w:hAnsi="Tahoma" w:cs="Tahoma"/>
          <w:sz w:val="17"/>
          <w:szCs w:val="17"/>
          <w:rtl/>
        </w:rPr>
        <w:t xml:space="preserve"> </w:t>
      </w:r>
      <w:r w:rsidRPr="00666C19">
        <w:rPr>
          <w:rFonts w:ascii="Tahoma" w:hAnsi="Tahoma" w:cs="Tahoma" w:hint="eastAsia"/>
          <w:sz w:val="17"/>
          <w:szCs w:val="17"/>
          <w:rtl/>
        </w:rPr>
        <w:t>בדבר</w:t>
      </w:r>
      <w:r w:rsidRPr="00666C19">
        <w:rPr>
          <w:rFonts w:ascii="Tahoma" w:hAnsi="Tahoma" w:cs="Tahoma"/>
          <w:sz w:val="17"/>
          <w:szCs w:val="17"/>
          <w:rtl/>
        </w:rPr>
        <w:t xml:space="preserve"> </w:t>
      </w:r>
      <w:r w:rsidRPr="00666C19">
        <w:rPr>
          <w:rFonts w:ascii="Tahoma" w:hAnsi="Tahoma" w:cs="Tahoma" w:hint="eastAsia"/>
          <w:sz w:val="17"/>
          <w:szCs w:val="17"/>
          <w:rtl/>
        </w:rPr>
        <w:t>היטל</w:t>
      </w:r>
      <w:r w:rsidRPr="00666C19">
        <w:rPr>
          <w:rFonts w:ascii="Tahoma" w:hAnsi="Tahoma" w:cs="Tahoma"/>
          <w:sz w:val="17"/>
          <w:szCs w:val="17"/>
          <w:rtl/>
        </w:rPr>
        <w:t xml:space="preserve"> </w:t>
      </w:r>
      <w:r w:rsidRPr="00666C19">
        <w:rPr>
          <w:rFonts w:ascii="Tahoma" w:hAnsi="Tahoma" w:cs="Tahoma" w:hint="eastAsia"/>
          <w:sz w:val="17"/>
          <w:szCs w:val="17"/>
          <w:rtl/>
        </w:rPr>
        <w:t>שירותי</w:t>
      </w:r>
      <w:r w:rsidRPr="00666C19">
        <w:rPr>
          <w:rFonts w:ascii="Tahoma" w:hAnsi="Tahoma" w:cs="Tahoma"/>
          <w:sz w:val="17"/>
          <w:szCs w:val="17"/>
          <w:rtl/>
        </w:rPr>
        <w:t xml:space="preserve"> </w:t>
      </w:r>
      <w:r w:rsidRPr="00666C19">
        <w:rPr>
          <w:rFonts w:ascii="Tahoma" w:hAnsi="Tahoma" w:cs="Tahoma" w:hint="eastAsia"/>
          <w:sz w:val="17"/>
          <w:szCs w:val="17"/>
          <w:rtl/>
        </w:rPr>
        <w:t>שמירה</w:t>
      </w:r>
      <w:r w:rsidRPr="00666C19">
        <w:rPr>
          <w:rFonts w:ascii="Tahoma" w:hAnsi="Tahoma" w:cs="Tahoma"/>
          <w:sz w:val="17"/>
          <w:szCs w:val="17"/>
          <w:rtl/>
        </w:rPr>
        <w:t xml:space="preserve">" </w:t>
      </w:r>
      <w:r w:rsidRPr="00666C19">
        <w:rPr>
          <w:rFonts w:ascii="Tahoma" w:hAnsi="Tahoma" w:cs="Tahoma" w:hint="eastAsia"/>
          <w:sz w:val="17"/>
          <w:szCs w:val="17"/>
          <w:rtl/>
        </w:rPr>
        <w:t>בחוזר</w:t>
      </w:r>
      <w:r w:rsidRPr="00666C19">
        <w:rPr>
          <w:rFonts w:ascii="Tahoma" w:hAnsi="Tahoma" w:cs="Tahoma"/>
          <w:sz w:val="17"/>
          <w:szCs w:val="17"/>
          <w:rtl/>
        </w:rPr>
        <w:t xml:space="preserve"> </w:t>
      </w:r>
      <w:r w:rsidRPr="00666C19">
        <w:rPr>
          <w:rFonts w:ascii="Tahoma" w:hAnsi="Tahoma" w:cs="Tahoma" w:hint="eastAsia"/>
          <w:sz w:val="17"/>
          <w:szCs w:val="17"/>
          <w:rtl/>
        </w:rPr>
        <w:t>מנכ</w:t>
      </w:r>
      <w:r w:rsidRPr="00666C19">
        <w:rPr>
          <w:rFonts w:ascii="Tahoma" w:hAnsi="Tahoma" w:cs="Tahoma"/>
          <w:sz w:val="17"/>
          <w:szCs w:val="17"/>
          <w:rtl/>
        </w:rPr>
        <w:t xml:space="preserve">"ל </w:t>
      </w:r>
      <w:r w:rsidRPr="00666C19">
        <w:rPr>
          <w:rFonts w:ascii="Tahoma" w:hAnsi="Tahoma" w:cs="Tahoma" w:hint="eastAsia"/>
          <w:sz w:val="17"/>
          <w:szCs w:val="17"/>
          <w:rtl/>
        </w:rPr>
        <w:t>משרד</w:t>
      </w:r>
      <w:r w:rsidRPr="00666C19">
        <w:rPr>
          <w:rFonts w:ascii="Tahoma" w:hAnsi="Tahoma" w:cs="Tahoma"/>
          <w:sz w:val="17"/>
          <w:szCs w:val="17"/>
          <w:rtl/>
        </w:rPr>
        <w:t xml:space="preserve"> </w:t>
      </w:r>
      <w:r w:rsidRPr="00666C19">
        <w:rPr>
          <w:rFonts w:ascii="Tahoma" w:hAnsi="Tahoma" w:cs="Tahoma" w:hint="eastAsia"/>
          <w:sz w:val="17"/>
          <w:szCs w:val="17"/>
          <w:rtl/>
        </w:rPr>
        <w:t>הפנים</w:t>
      </w:r>
      <w:r w:rsidRPr="00666C19">
        <w:rPr>
          <w:rFonts w:ascii="Tahoma" w:hAnsi="Tahoma" w:cs="Tahoma"/>
          <w:sz w:val="17"/>
          <w:szCs w:val="17"/>
          <w:rtl/>
        </w:rPr>
        <w:t xml:space="preserve"> 10/2004 מ</w:t>
      </w:r>
      <w:r w:rsidRPr="00666C19">
        <w:rPr>
          <w:rFonts w:ascii="Tahoma" w:hAnsi="Tahoma" w:cs="Tahoma" w:hint="eastAsia"/>
          <w:sz w:val="17"/>
          <w:szCs w:val="17"/>
          <w:rtl/>
        </w:rPr>
        <w:t>אוקטובר</w:t>
      </w:r>
      <w:r w:rsidRPr="00666C19">
        <w:rPr>
          <w:rFonts w:ascii="Tahoma" w:hAnsi="Tahoma" w:cs="Tahoma"/>
          <w:sz w:val="17"/>
          <w:szCs w:val="17"/>
          <w:rtl/>
        </w:rPr>
        <w:t xml:space="preserve"> 2004 נאמר כי "הרשות המקומית רשאית הי</w:t>
      </w:r>
      <w:r w:rsidRPr="00666C19">
        <w:rPr>
          <w:rFonts w:ascii="Tahoma" w:hAnsi="Tahoma" w:cs="Tahoma" w:hint="eastAsia"/>
          <w:sz w:val="17"/>
          <w:szCs w:val="17"/>
          <w:rtl/>
        </w:rPr>
        <w:t>י</w:t>
      </w:r>
      <w:r w:rsidRPr="00666C19">
        <w:rPr>
          <w:rFonts w:ascii="Tahoma" w:hAnsi="Tahoma" w:cs="Tahoma"/>
          <w:sz w:val="17"/>
          <w:szCs w:val="17"/>
          <w:rtl/>
        </w:rPr>
        <w:t xml:space="preserve">תה לספק ולממן שירותי </w:t>
      </w:r>
      <w:r w:rsidRPr="00666C19">
        <w:rPr>
          <w:rFonts w:ascii="Tahoma" w:hAnsi="Tahoma" w:cs="Tahoma" w:hint="eastAsia"/>
          <w:sz w:val="17"/>
          <w:szCs w:val="17"/>
          <w:rtl/>
        </w:rPr>
        <w:t>שמירה</w:t>
      </w:r>
      <w:r w:rsidRPr="00666C19">
        <w:rPr>
          <w:rFonts w:ascii="Tahoma" w:hAnsi="Tahoma" w:cs="Tahoma"/>
          <w:sz w:val="17"/>
          <w:szCs w:val="17"/>
          <w:rtl/>
        </w:rPr>
        <w:t xml:space="preserve"> </w:t>
      </w:r>
      <w:r w:rsidRPr="00666C19">
        <w:rPr>
          <w:rFonts w:ascii="Tahoma" w:hAnsi="Tahoma" w:cs="Tahoma" w:hint="eastAsia"/>
          <w:sz w:val="17"/>
          <w:szCs w:val="17"/>
          <w:rtl/>
        </w:rPr>
        <w:t>ואבטחה</w:t>
      </w:r>
      <w:r w:rsidRPr="00666C19">
        <w:rPr>
          <w:rFonts w:ascii="Tahoma" w:hAnsi="Tahoma" w:cs="Tahoma"/>
          <w:sz w:val="17"/>
          <w:szCs w:val="17"/>
          <w:rtl/>
        </w:rPr>
        <w:t xml:space="preserve"> במידה וראתה צורך בכך - מכספי הארנונה... עם זאת, לאור הידרדרות המצב הביטחוני החל מאוקטובר 2000, הוסכם על ידי משרד הפנים כי ניתן יהיה לממן הוצאות </w:t>
      </w:r>
      <w:r w:rsidRPr="00666C19">
        <w:rPr>
          <w:rFonts w:ascii="Tahoma" w:hAnsi="Tahoma" w:cs="Tahoma" w:hint="eastAsia"/>
          <w:sz w:val="17"/>
          <w:szCs w:val="17"/>
          <w:rtl/>
        </w:rPr>
        <w:t>ביטחוניות</w:t>
      </w:r>
      <w:r w:rsidRPr="00666C19">
        <w:rPr>
          <w:rFonts w:ascii="Tahoma" w:hAnsi="Tahoma" w:cs="Tahoma"/>
          <w:sz w:val="17"/>
          <w:szCs w:val="17"/>
          <w:rtl/>
        </w:rPr>
        <w:t xml:space="preserve"> חריגות הנובעות מהמצב </w:t>
      </w:r>
      <w:r w:rsidRPr="00666C19">
        <w:rPr>
          <w:rFonts w:ascii="Tahoma" w:hAnsi="Tahoma" w:cs="Tahoma" w:hint="eastAsia"/>
          <w:sz w:val="17"/>
          <w:szCs w:val="17"/>
          <w:rtl/>
        </w:rPr>
        <w:t>הביטחוני</w:t>
      </w:r>
      <w:r w:rsidRPr="00666C19">
        <w:rPr>
          <w:rFonts w:ascii="Tahoma" w:hAnsi="Tahoma" w:cs="Tahoma"/>
          <w:sz w:val="17"/>
          <w:szCs w:val="17"/>
          <w:rtl/>
        </w:rPr>
        <w:t xml:space="preserve"> באמצעות היטל שמירה, שכן הוצאות כאמור הינן הוצאות לטווח מוגבל שלא היו בבסיס </w:t>
      </w:r>
      <w:r w:rsidRPr="00666C19">
        <w:rPr>
          <w:rFonts w:ascii="Tahoma" w:hAnsi="Tahoma" w:cs="Tahoma"/>
          <w:sz w:val="17"/>
          <w:szCs w:val="17"/>
          <w:rtl/>
        </w:rPr>
        <w:t>הארנונה... חישוב שיעור התשלום נעשה על בסיס חלוקת סך ההוצאות בסך החייבים (נכסים)"</w:t>
      </w:r>
      <w:r>
        <w:rPr>
          <w:rStyle w:val="FootnoteReference"/>
          <w:rFonts w:ascii="Tahoma" w:hAnsi="Tahoma" w:cs="Tahoma"/>
          <w:sz w:val="17"/>
          <w:szCs w:val="17"/>
          <w:rtl/>
        </w:rPr>
        <w:footnoteReference w:id="72"/>
      </w:r>
      <w:r w:rsidRPr="00666C19">
        <w:rPr>
          <w:rFonts w:ascii="Tahoma" w:hAnsi="Tahoma" w:cs="Tahoma" w:hint="cs"/>
          <w:sz w:val="17"/>
          <w:szCs w:val="17"/>
          <w:rtl/>
        </w:rPr>
        <w:t>.</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במרץ 2011 אושר חוק לתיקון פקודת העיריות (הוראות שעה), התשע"א-2011, ובו נקבע כי רשות מקומית מוסמכת להסדיר בתחומה ענייני שמירה, אבטחה וסדר ציבורי בסייגים ובתנאים שנקבעו. החוק לתיקון פקודת העיריות (הוראת שעה) (תיקון מס' 3), התשע"ו-2015 (להלן - התיקון), האריך את תוקף הוראת המעבר הזאת עד סוף דצמבר 2017, לאחר שקודם לכך הוארך כמה פעמים. במסגרת תיקון מס' 3 נוספה התניה ולפיה אם נקבעו אגרה או היטל בעד שירותי שמירה בחוק עזר שהיה תקף ערב תחילתו של התיקון, תהיה רשות מקומית רשאית לגבותם לפי חוק העזר בעד התקופה שמיום תחילתו של התיקון ועד ליום סוף דצמבר 2016, אף אם סכומם עולה על הסכום שנקבע בתיקון. זאת בכפוף לכך שעד סוף יוני 2016 אישרה מועצת הרשות המקומית חוק עזר המאפשר גביית אגרה או היטל כאמור בסכום שאינו עולה על הסכום שנקבע בתיקון, וראש הרשות הביא את חוק העזר לידיעת שר הפנים.</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בינואר 2013 פורסמו תקנות העיריות (סכום </w:t>
      </w:r>
      <w:r w:rsidRPr="00666C19">
        <w:rPr>
          <w:rFonts w:ascii="Tahoma" w:hAnsi="Tahoma" w:cs="Tahoma" w:hint="cs"/>
          <w:sz w:val="17"/>
          <w:szCs w:val="17"/>
          <w:rtl/>
        </w:rPr>
        <w:t>מירבי</w:t>
      </w:r>
      <w:r w:rsidRPr="00666C19">
        <w:rPr>
          <w:rFonts w:ascii="Tahoma" w:hAnsi="Tahoma" w:cs="Tahoma" w:hint="cs"/>
          <w:sz w:val="17"/>
          <w:szCs w:val="17"/>
          <w:rtl/>
        </w:rPr>
        <w:t xml:space="preserve"> של אגרה או היטל בעד שירותי שמירה אבטחה וסדר ציבורי ברשות מקומית), התשע"ג-2013, ובהן נקבע הסכום </w:t>
      </w:r>
      <w:r w:rsidRPr="00666C19">
        <w:rPr>
          <w:rFonts w:ascii="Tahoma" w:hAnsi="Tahoma" w:cs="Tahoma" w:hint="cs"/>
          <w:sz w:val="17"/>
          <w:szCs w:val="17"/>
          <w:rtl/>
        </w:rPr>
        <w:t>המירבי</w:t>
      </w:r>
      <w:r w:rsidRPr="00666C19">
        <w:rPr>
          <w:rFonts w:ascii="Tahoma" w:hAnsi="Tahoma" w:cs="Tahoma" w:hint="cs"/>
          <w:sz w:val="17"/>
          <w:szCs w:val="17"/>
          <w:rtl/>
        </w:rPr>
        <w:t xml:space="preserve"> של היטל או אגרה שניתן לגבות בעד שירותי שמירה.</w:t>
      </w:r>
    </w:p>
    <w:p w:rsidR="007B478D" w:rsidRPr="00C0755C" w:rsidP="00E2684E">
      <w:pPr>
        <w:pStyle w:val="KOT5"/>
        <w:rPr>
          <w:rtl/>
        </w:rPr>
      </w:pPr>
      <w:r w:rsidRPr="00C0755C">
        <w:rPr>
          <w:rFonts w:hint="cs"/>
          <w:rtl/>
        </w:rPr>
        <w:t>הכנת תחשיבים</w:t>
      </w:r>
    </w:p>
    <w:p w:rsidR="007B478D" w:rsidRPr="00666C19" w:rsidP="00355481">
      <w:pPr>
        <w:pStyle w:val="ListParagraph"/>
        <w:numPr>
          <w:ilvl w:val="0"/>
          <w:numId w:val="0"/>
        </w:numPr>
        <w:spacing w:after="240" w:line="240" w:lineRule="exact"/>
        <w:ind w:right="2268"/>
        <w:rPr>
          <w:sz w:val="17"/>
          <w:szCs w:val="17"/>
          <w:rtl/>
        </w:rPr>
      </w:pPr>
      <w:r w:rsidRPr="00666C19">
        <w:rPr>
          <w:rFonts w:hint="cs"/>
          <w:sz w:val="17"/>
          <w:szCs w:val="17"/>
          <w:rtl/>
        </w:rPr>
        <w:t xml:space="preserve">בחוזר מנכ"ל משרד הפנים 3/2013 מיוני 2013 הורחבו תחומי הפעילות שממומנים על ידי היטל השמירה. בחוזר נקבע כי "על הרשויות המקומיות להכין תחשיב אשר יכלול פירוט עלויות ופירוט סך כל שטחי הנכסים אשר יחויבו בהיטל". התעריף נקבע על פי חלוקת סך עלויות השמירה בסך שטחי הנכסים. עוד נקבע בחוזר כי "שיטת החיוב תיעשה לפי מ"ר. לא יאושר חיוב לפי בית אב או בית עסק". </w:t>
      </w:r>
    </w:p>
    <w:p w:rsidR="007B478D" w:rsidRPr="00666C19" w:rsidP="00355481">
      <w:pPr>
        <w:pStyle w:val="RESHET"/>
        <w:rPr>
          <w:rtl/>
        </w:rPr>
      </w:pPr>
      <w:r w:rsidRPr="00666C19">
        <w:rPr>
          <w:rFonts w:hint="cs"/>
          <w:rtl/>
        </w:rPr>
        <w:t>לפי</w:t>
      </w:r>
      <w:r w:rsidRPr="00666C19">
        <w:rPr>
          <w:rtl/>
        </w:rPr>
        <w:t xml:space="preserve"> </w:t>
      </w:r>
      <w:r w:rsidRPr="00666C19">
        <w:rPr>
          <w:rFonts w:hint="cs"/>
          <w:rtl/>
        </w:rPr>
        <w:t xml:space="preserve">נתונים שמסר משרד הפנים למשרד מבקר המדינה, עד </w:t>
      </w:r>
      <w:r w:rsidRPr="00666C19">
        <w:rPr>
          <w:rtl/>
        </w:rPr>
        <w:t xml:space="preserve">סוף שנת 2015 </w:t>
      </w:r>
      <w:r w:rsidRPr="00666C19">
        <w:rPr>
          <w:rFonts w:hint="cs"/>
          <w:rtl/>
        </w:rPr>
        <w:t xml:space="preserve">התקינו 63 </w:t>
      </w:r>
      <w:r w:rsidRPr="00666C19">
        <w:rPr>
          <w:rtl/>
        </w:rPr>
        <w:t xml:space="preserve">רשויות מקומיות חוק עזר בדבר אגרת שמירה, אך התעריפים בחוקי העזר של </w:t>
      </w:r>
      <w:r w:rsidRPr="00666C19">
        <w:rPr>
          <w:rFonts w:hint="cs"/>
          <w:rtl/>
        </w:rPr>
        <w:t>41</w:t>
      </w:r>
      <w:r w:rsidRPr="00666C19">
        <w:rPr>
          <w:rtl/>
        </w:rPr>
        <w:t xml:space="preserve"> </w:t>
      </w:r>
      <w:r w:rsidRPr="00666C19">
        <w:rPr>
          <w:rFonts w:hint="cs"/>
          <w:rtl/>
        </w:rPr>
        <w:t xml:space="preserve">מהן </w:t>
      </w:r>
      <w:r w:rsidRPr="00666C19">
        <w:rPr>
          <w:rtl/>
        </w:rPr>
        <w:t xml:space="preserve">נקבעו </w:t>
      </w:r>
      <w:r w:rsidRPr="00666C19">
        <w:rPr>
          <w:rFonts w:hint="cs"/>
          <w:rtl/>
        </w:rPr>
        <w:t>ל</w:t>
      </w:r>
      <w:r w:rsidRPr="00666C19">
        <w:rPr>
          <w:rtl/>
        </w:rPr>
        <w:t xml:space="preserve">בית אב או בית עסק ולא לפי שטח המבנה במ"ר, </w:t>
      </w:r>
      <w:r w:rsidRPr="00666C19">
        <w:rPr>
          <w:rFonts w:hint="cs"/>
          <w:rtl/>
        </w:rPr>
        <w:t>שלא בהתאם</w:t>
      </w:r>
      <w:r w:rsidRPr="00666C19">
        <w:rPr>
          <w:rtl/>
        </w:rPr>
        <w:t xml:space="preserve"> </w:t>
      </w:r>
      <w:r w:rsidRPr="00666C19">
        <w:rPr>
          <w:rFonts w:hint="cs"/>
          <w:rtl/>
        </w:rPr>
        <w:t>ל</w:t>
      </w:r>
      <w:r w:rsidRPr="00666C19">
        <w:rPr>
          <w:rtl/>
        </w:rPr>
        <w:t xml:space="preserve">חוזר המנכ"ל. עוד נמצא כי משרד הפנים </w:t>
      </w:r>
      <w:r w:rsidRPr="00666C19">
        <w:rPr>
          <w:rFonts w:hint="cs"/>
          <w:rtl/>
        </w:rPr>
        <w:t>לא וידא ש</w:t>
      </w:r>
      <w:r w:rsidRPr="00666C19">
        <w:rPr>
          <w:rtl/>
        </w:rPr>
        <w:t xml:space="preserve">הרשויות המקומיות </w:t>
      </w:r>
      <w:r w:rsidRPr="00666C19">
        <w:rPr>
          <w:rFonts w:hint="cs"/>
          <w:rtl/>
        </w:rPr>
        <w:t>הכינו</w:t>
      </w:r>
      <w:r w:rsidRPr="00666C19">
        <w:rPr>
          <w:rtl/>
        </w:rPr>
        <w:t xml:space="preserve"> </w:t>
      </w:r>
      <w:r w:rsidRPr="00666C19">
        <w:rPr>
          <w:rFonts w:hint="cs"/>
          <w:rtl/>
        </w:rPr>
        <w:t>תחשיבי</w:t>
      </w:r>
      <w:r w:rsidRPr="00666C19">
        <w:rPr>
          <w:rtl/>
        </w:rPr>
        <w:t xml:space="preserve"> </w:t>
      </w:r>
      <w:r w:rsidRPr="00666C19">
        <w:rPr>
          <w:rFonts w:hint="cs"/>
          <w:rtl/>
        </w:rPr>
        <w:t>היטל שמירה</w:t>
      </w:r>
      <w:r w:rsidRPr="00666C19">
        <w:rPr>
          <w:rtl/>
        </w:rPr>
        <w:t xml:space="preserve"> </w:t>
      </w:r>
      <w:r w:rsidRPr="00666C19">
        <w:rPr>
          <w:rFonts w:hint="cs"/>
          <w:rtl/>
        </w:rPr>
        <w:t>כנקבע</w:t>
      </w:r>
      <w:r w:rsidRPr="00666C19">
        <w:rPr>
          <w:rtl/>
        </w:rPr>
        <w:t xml:space="preserve"> </w:t>
      </w:r>
      <w:r w:rsidRPr="00666C19">
        <w:rPr>
          <w:rFonts w:hint="cs"/>
          <w:rtl/>
        </w:rPr>
        <w:t>בחוזר</w:t>
      </w:r>
      <w:r w:rsidRPr="00666C19">
        <w:rPr>
          <w:rtl/>
        </w:rPr>
        <w:t xml:space="preserve"> </w:t>
      </w:r>
      <w:r w:rsidRPr="00666C19">
        <w:rPr>
          <w:rFonts w:hint="cs"/>
          <w:rtl/>
        </w:rPr>
        <w:t>מנכ</w:t>
      </w:r>
      <w:r w:rsidRPr="00666C19">
        <w:rPr>
          <w:rtl/>
        </w:rPr>
        <w:t>"ל.</w:t>
      </w:r>
    </w:p>
    <w:p w:rsidR="007B478D" w:rsidRPr="00666C19" w:rsidP="00355481">
      <w:pPr>
        <w:spacing w:before="180"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בתשובתו כי בעקבות הוצאת חוזר המנכ"ל, מנכ"לית המשרד פנתה בכתב בדצמבר 2015 לרשויות המקומיות שטרם התאימו את חוקי העזר שלהן להוראות חוזר המנכ"ל והבהירה להן שעליהן לעשות זאת עד תחילת יולי 2016.</w:t>
      </w:r>
    </w:p>
    <w:p w:rsidR="007B478D" w:rsidRPr="00666C19" w:rsidP="00FD56C9">
      <w:pPr>
        <w:spacing w:after="240" w:line="240" w:lineRule="exact"/>
        <w:ind w:right="2268"/>
        <w:jc w:val="both"/>
        <w:rPr>
          <w:rFonts w:ascii="Tahoma" w:hAnsi="Tahoma" w:cs="Tahoma"/>
          <w:sz w:val="17"/>
          <w:szCs w:val="17"/>
          <w:rtl/>
        </w:rPr>
      </w:pPr>
      <w:r w:rsidRPr="00666C19">
        <w:rPr>
          <w:rFonts w:ascii="Tahoma" w:hAnsi="Tahoma" w:cs="Tahoma" w:hint="cs"/>
          <w:sz w:val="17"/>
          <w:szCs w:val="17"/>
          <w:rtl/>
        </w:rPr>
        <w:t xml:space="preserve">עוד מסר משרד הפנים כי מנהל </w:t>
      </w:r>
      <w:r w:rsidRPr="00666C19">
        <w:rPr>
          <w:rFonts w:ascii="Tahoma" w:hAnsi="Tahoma" w:cs="Tahoma" w:hint="cs"/>
          <w:sz w:val="17"/>
          <w:szCs w:val="17"/>
          <w:rtl/>
        </w:rPr>
        <w:t>מינהל</w:t>
      </w:r>
      <w:r w:rsidRPr="00666C19">
        <w:rPr>
          <w:rFonts w:ascii="Tahoma" w:hAnsi="Tahoma" w:cs="Tahoma" w:hint="cs"/>
          <w:sz w:val="17"/>
          <w:szCs w:val="17"/>
          <w:rtl/>
        </w:rPr>
        <w:t xml:space="preserve"> השלטון המקומי במשרד הפנים פנה במרץ 2016 לראשי רשויות מקומיות </w:t>
      </w:r>
      <w:r w:rsidRPr="00666C19">
        <w:rPr>
          <w:rFonts w:ascii="Tahoma" w:hAnsi="Tahoma" w:cs="Tahoma" w:hint="cs"/>
          <w:sz w:val="17"/>
          <w:szCs w:val="17"/>
          <w:rtl/>
        </w:rPr>
        <w:t>וגזבריהן</w:t>
      </w:r>
      <w:r w:rsidRPr="00666C19">
        <w:rPr>
          <w:rFonts w:ascii="Tahoma" w:hAnsi="Tahoma" w:cs="Tahoma" w:hint="cs"/>
          <w:sz w:val="17"/>
          <w:szCs w:val="17"/>
          <w:rtl/>
        </w:rPr>
        <w:t xml:space="preserve"> וביקש להגיש לאישור המשרד עד סוף יוני 2016 חוק עזר עדכני המתאים למגבלת התעריפים העדכניים שצירף למכתב. הוא </w:t>
      </w:r>
      <w:r w:rsidRPr="00666C19">
        <w:rPr>
          <w:rFonts w:ascii="Tahoma" w:hAnsi="Tahoma" w:cs="Tahoma" w:hint="cs"/>
          <w:sz w:val="17"/>
          <w:szCs w:val="17"/>
          <w:rtl/>
        </w:rPr>
        <w:t xml:space="preserve">אף הודיע כי רק לרשויות מקומיות שיעמדו בכך "תתאפשר באופן חד פעמי המשך הגבייה בתעריף חוק העזר הנוכחי של הרשות המקומית למשך שנת 2016 אף אם הוא לא עומד בתנאי של התעריף </w:t>
      </w:r>
      <w:r w:rsidRPr="00666C19">
        <w:rPr>
          <w:rFonts w:ascii="Tahoma" w:hAnsi="Tahoma" w:cs="Tahoma" w:hint="cs"/>
          <w:sz w:val="17"/>
          <w:szCs w:val="17"/>
          <w:rtl/>
        </w:rPr>
        <w:t>המירבי</w:t>
      </w:r>
      <w:r w:rsidRPr="00666C19">
        <w:rPr>
          <w:rFonts w:ascii="Tahoma" w:hAnsi="Tahoma" w:cs="Tahoma" w:hint="cs"/>
          <w:sz w:val="17"/>
          <w:szCs w:val="17"/>
          <w:rtl/>
        </w:rPr>
        <w:t>". עוד ציין משרד הפנים במכתבו כי "להמשך הגבייה בשנת 2017 ואילך על הרשות המקומית להתכנס לתעריפים המרביים"</w:t>
      </w:r>
      <w:r w:rsidR="00FD56C9">
        <w:rPr>
          <w:rFonts w:ascii="Tahoma" w:hAnsi="Tahoma" w:cs="Tahoma" w:hint="cs"/>
          <w:sz w:val="17"/>
          <w:szCs w:val="17"/>
          <w:rtl/>
        </w:rPr>
        <w:t>.</w:t>
      </w:r>
    </w:p>
    <w:p w:rsidR="007B478D" w:rsidRPr="00666C19" w:rsidP="00355481">
      <w:pPr>
        <w:pStyle w:val="RESHET"/>
        <w:rPr>
          <w:rtl/>
        </w:rPr>
      </w:pPr>
      <w:r w:rsidRPr="00666C19">
        <w:rPr>
          <w:rFonts w:hint="cs"/>
          <w:rtl/>
        </w:rPr>
        <w:t xml:space="preserve">לדעת משרד מבקר המדינה, על משרד הפנים לקיים מעקב בנוגע לרשויות המקומיות שנדרשו להגיש לו חוק עזר עדכני, ועליו לוודא כי חוקי העזר שיגישו יתאימו להוראות תקנות העיריות ולהוראות חוזר המנכ"ל. </w:t>
      </w:r>
    </w:p>
    <w:p w:rsidR="007B478D" w:rsidRPr="00C0755C" w:rsidP="00E2684E">
      <w:pPr>
        <w:pStyle w:val="KOT5"/>
        <w:rPr>
          <w:rtl/>
        </w:rPr>
      </w:pPr>
      <w:r w:rsidRPr="00C0755C">
        <w:rPr>
          <w:rFonts w:hint="cs"/>
          <w:rtl/>
        </w:rPr>
        <w:t>חוסר בנתונים על הוצאות הרשויות המקומיות והכנסותיהן</w:t>
      </w:r>
    </w:p>
    <w:p w:rsidR="007B478D" w:rsidRPr="00666C19" w:rsidP="00355481">
      <w:pPr>
        <w:pStyle w:val="ListParagraph"/>
        <w:numPr>
          <w:ilvl w:val="0"/>
          <w:numId w:val="0"/>
        </w:numPr>
        <w:spacing w:after="240" w:line="240" w:lineRule="exact"/>
        <w:ind w:right="2268"/>
        <w:rPr>
          <w:sz w:val="17"/>
          <w:szCs w:val="17"/>
          <w:rtl/>
        </w:rPr>
      </w:pPr>
      <w:r w:rsidRPr="00666C19">
        <w:rPr>
          <w:rFonts w:hint="cs"/>
          <w:sz w:val="17"/>
          <w:szCs w:val="17"/>
          <w:rtl/>
        </w:rPr>
        <w:t>מנהלת אגף בכיר לבקרה ותקצוב ופיתוח ברשויות המקומיות שבמשרד הפנים פנתה באוקטובר 2015 לכל הרשויות המקומיות וביקשה מהן לשלוח נתונים בנוגע לגבייה שנעשתה בתחומיהן לפי חוק עזר להסדרת השמירה לשנים 2015-2013, "כדי להיערך לנושא ולקראת דיונים אפשריים במסגרת ועדת הפנים והגנת הסביבה, כחלק ממיפוי העלויות בבחינה ארצית ולאור המצב הביטחוני". המידע שהתבקש כלל את ההוצאות וההכנסות בפועל מהיטל השמירה, את שיעור גביית ההיטל (באחוזים), את סך ההיטל לחיוב למ"ר בנייה ולמ"ר קרקע, וכן את מספר העובדים שהעסקתם מומנה מכספי ההיטל.</w:t>
      </w:r>
    </w:p>
    <w:p w:rsidR="007B478D" w:rsidRPr="00666C19" w:rsidP="00355481">
      <w:pPr>
        <w:pStyle w:val="RESHET"/>
        <w:rPr>
          <w:rtl/>
        </w:rPr>
      </w:pPr>
      <w:r w:rsidRPr="00666C19">
        <w:rPr>
          <w:rFonts w:hint="cs"/>
          <w:rtl/>
        </w:rPr>
        <w:t xml:space="preserve">הבדיקה העלתה כי השאלון נשלח אל 250 רשויות מקומיות, אך רק 37 מהן השיבו; 21 רשויות מסרו שהן גובות את ההיטל, ו-16 מסרו שאינן גובות אותו. בידי משרד הפנים לא נמצא אפוא המידע הבסיסי על הוצאות השמירה של רוב הרשויות המקומיות, שיעור הגבייה בפועל ומספר העובדים שמימון העסקתם בוצע מכספי ההיטל שנגבה בתחומיהן. </w:t>
      </w:r>
    </w:p>
    <w:p w:rsidR="007B478D" w:rsidRPr="00666C19" w:rsidP="00355481">
      <w:pPr>
        <w:pStyle w:val="ListParagraph"/>
        <w:numPr>
          <w:ilvl w:val="0"/>
          <w:numId w:val="0"/>
        </w:numPr>
        <w:spacing w:before="180" w:line="240" w:lineRule="exact"/>
        <w:ind w:right="2268"/>
        <w:rPr>
          <w:sz w:val="17"/>
          <w:szCs w:val="17"/>
          <w:rtl/>
        </w:rPr>
      </w:pPr>
      <w:r w:rsidRPr="00666C19">
        <w:rPr>
          <w:rFonts w:hint="cs"/>
          <w:sz w:val="17"/>
          <w:szCs w:val="17"/>
          <w:rtl/>
        </w:rPr>
        <w:t>מבדיקת תשובותיהן למשרד הפנים של 21 מהרשויות המקומיות שגובות היטלי שמירה עולים הממצאים האלה: המועצה המקומית אבן יהודה דיווחה שבשנת 2015 היא לא מימנה העסקת שום עובד מכספי היטל השמירה שגבתה, אף שלפי דיווחיה הוצאות השמירה שלה הסתכמו בכ-1.74 מיליון ש"ח; עיריית רחובות לא דיווחה על מספר העובדים שהעסקתם בשנת 2015 מומנה מכספי ההיטל, אף שהוצאותיה בשנה זו בגין שמירה הסתכמו בכ-5.5 מיליון ש"ח; ארבע רשויות מקומיות - ביתר עילית, כפר יונה, כפר ורדים ומזכרת בתיה - לא פירטו את סך ההיטל לחיוב למ"ר בבנייה ובקרקע.</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 xml:space="preserve">המועצה המקומית כפר ורדים מסרה למשרד מבקר המדינה בתשובתה ביוני 2016 כי היא לא דיווחה על סכום ההיטל מאחר שאין בידיה נתוני גבייה למ"ר בנוי או קרקע, משום שהיטל השמירה שבחוק העזר שלה נקבע בתעריף אחיד - 25 ש"ח ליחידת מגורים, ולא לפי גודל הנכס. </w:t>
      </w:r>
    </w:p>
    <w:p w:rsidR="007B478D" w:rsidRPr="00666C19" w:rsidP="00355481">
      <w:pPr>
        <w:pStyle w:val="ListParagraph"/>
        <w:numPr>
          <w:ilvl w:val="0"/>
          <w:numId w:val="0"/>
        </w:numPr>
        <w:spacing w:after="240" w:line="240" w:lineRule="exact"/>
        <w:ind w:right="2268"/>
        <w:rPr>
          <w:sz w:val="17"/>
          <w:szCs w:val="17"/>
          <w:rtl/>
        </w:rPr>
      </w:pPr>
      <w:r w:rsidRPr="00666C19">
        <w:rPr>
          <w:rFonts w:hint="cs"/>
          <w:sz w:val="17"/>
          <w:szCs w:val="17"/>
          <w:rtl/>
        </w:rPr>
        <w:t>המועצה המקומית אבן יהודה מסרה בתשובתה למשרד מבקר המדינה ביוני 2016 כי היא איננה מעסיקה עובדים לשירותי שמירה, וממילא אין לה הוצאות שכר על שמירה, משום ששירותי השמירה מסופקים לה על ידי חברה חיצונית, שמשלמת את השכר במישרין לעובדי החברה.</w:t>
      </w:r>
    </w:p>
    <w:p w:rsidR="007B478D" w:rsidRPr="00666C19" w:rsidP="00355481">
      <w:pPr>
        <w:pStyle w:val="RESHET"/>
        <w:rPr>
          <w:rtl/>
        </w:rPr>
      </w:pPr>
      <w:r w:rsidRPr="00666C19">
        <w:rPr>
          <w:rFonts w:hint="cs"/>
          <w:rtl/>
        </w:rPr>
        <w:t>משרד מבקר המדינה העיר למשרד הפנים שהמידע שברשותו על ההכנסות של מרבית הרשויות המקומיות מהיטל השמירה והוצאותיהן בגין שמירה הוא חסר מאוד, וכי עליו לעמוד על כך</w:t>
      </w:r>
      <w:r w:rsidRPr="00666C19">
        <w:rPr>
          <w:rFonts w:hint="cs"/>
          <w:color w:val="FF0000"/>
          <w:rtl/>
        </w:rPr>
        <w:t xml:space="preserve"> </w:t>
      </w:r>
      <w:r w:rsidRPr="00666C19">
        <w:rPr>
          <w:rFonts w:hint="cs"/>
          <w:rtl/>
        </w:rPr>
        <w:t>שהרשויות המקומיות ימציאו לו בהקדם האפשרי את מלוא המידע כדי למפות את כלל ההוצאות לשמירה וההכנסות מהיטל השמירה. כמו כן, על משרד הפנים לעקוב אחר המענה לפניותיו ממרבית הרשויות המקומיות שלא השיבו ולוודא כי הן ישיבו לו וימסרו לו מידע מלא.</w:t>
      </w:r>
    </w:p>
    <w:p w:rsidR="007B478D" w:rsidRPr="00666C19" w:rsidP="00355481">
      <w:pPr>
        <w:spacing w:before="180" w:line="240" w:lineRule="exact"/>
        <w:ind w:right="2268"/>
        <w:jc w:val="both"/>
        <w:rPr>
          <w:rFonts w:ascii="Tahoma" w:hAnsi="Tahoma" w:cs="Tahoma"/>
          <w:sz w:val="17"/>
          <w:szCs w:val="17"/>
          <w:rtl/>
        </w:rPr>
      </w:pPr>
      <w:r w:rsidRPr="00666C19">
        <w:rPr>
          <w:rFonts w:ascii="Tahoma" w:hAnsi="Tahoma" w:cs="Tahoma" w:hint="cs"/>
          <w:sz w:val="17"/>
          <w:szCs w:val="17"/>
          <w:rtl/>
        </w:rPr>
        <w:t>משרד הפנים מסר למשרד מבקר המדינה כי "</w:t>
      </w:r>
      <w:r w:rsidRPr="00666C19">
        <w:rPr>
          <w:rFonts w:ascii="Tahoma" w:hAnsi="Tahoma" w:cs="Tahoma"/>
          <w:sz w:val="17"/>
          <w:szCs w:val="17"/>
          <w:rtl/>
        </w:rPr>
        <w:t>המינהל</w:t>
      </w:r>
      <w:r w:rsidRPr="00666C19">
        <w:rPr>
          <w:rFonts w:ascii="Tahoma" w:hAnsi="Tahoma" w:cs="Tahoma"/>
          <w:sz w:val="17"/>
          <w:szCs w:val="17"/>
          <w:rtl/>
        </w:rPr>
        <w:t xml:space="preserve"> לשלטון מקומי יתייעץ עם אגף בכיר לביקורת </w:t>
      </w:r>
      <w:r w:rsidRPr="00666C19">
        <w:rPr>
          <w:rFonts w:ascii="Tahoma" w:hAnsi="Tahoma" w:cs="Tahoma" w:hint="cs"/>
          <w:sz w:val="17"/>
          <w:szCs w:val="17"/>
          <w:rtl/>
        </w:rPr>
        <w:t>ברשויות המקומיות</w:t>
      </w:r>
      <w:r w:rsidRPr="00666C19">
        <w:rPr>
          <w:rFonts w:ascii="Tahoma" w:hAnsi="Tahoma" w:cs="Tahoma"/>
          <w:sz w:val="17"/>
          <w:szCs w:val="17"/>
          <w:rtl/>
        </w:rPr>
        <w:t xml:space="preserve"> בדבר שיקוף הנתונים הכספיים בדבר הכנסות והוצאות בגין חוקי </w:t>
      </w:r>
      <w:r w:rsidRPr="00666C19">
        <w:rPr>
          <w:rFonts w:ascii="Tahoma" w:hAnsi="Tahoma" w:cs="Tahoma" w:hint="cs"/>
          <w:sz w:val="17"/>
          <w:szCs w:val="17"/>
          <w:rtl/>
        </w:rPr>
        <w:t>העזר".</w:t>
      </w:r>
    </w:p>
    <w:p w:rsidR="007B478D" w:rsidRPr="00C0755C" w:rsidP="00E2684E">
      <w:pPr>
        <w:pStyle w:val="KOT4"/>
        <w:rPr>
          <w:rtl/>
        </w:rPr>
      </w:pPr>
      <w:r w:rsidRPr="00C0755C">
        <w:rPr>
          <w:rFonts w:hint="cs"/>
          <w:rtl/>
        </w:rPr>
        <w:t xml:space="preserve">אגרת שילוט </w:t>
      </w:r>
    </w:p>
    <w:p w:rsidR="007B478D" w:rsidRPr="00666C19" w:rsidP="00355481">
      <w:pPr>
        <w:pStyle w:val="ListParagraph"/>
        <w:numPr>
          <w:ilvl w:val="0"/>
          <w:numId w:val="0"/>
        </w:numPr>
        <w:spacing w:line="240" w:lineRule="exact"/>
        <w:ind w:right="2268"/>
        <w:rPr>
          <w:sz w:val="17"/>
          <w:szCs w:val="17"/>
          <w:rtl/>
        </w:rPr>
      </w:pPr>
      <w:r w:rsidRPr="00666C19">
        <w:rPr>
          <w:rFonts w:hint="cs"/>
          <w:sz w:val="17"/>
          <w:szCs w:val="17"/>
          <w:rtl/>
        </w:rPr>
        <w:t>בפקודת העיריות (סעיף 246) נקבע כי "</w:t>
      </w:r>
      <w:r w:rsidRPr="00666C19">
        <w:rPr>
          <w:sz w:val="17"/>
          <w:szCs w:val="17"/>
          <w:rtl/>
        </w:rPr>
        <w:t xml:space="preserve">העיריה תפקח על הצגת מודעות, שלטים </w:t>
      </w:r>
      <w:r w:rsidRPr="00666C19">
        <w:rPr>
          <w:sz w:val="17"/>
          <w:szCs w:val="17"/>
          <w:rtl/>
        </w:rPr>
        <w:t>וטבלות</w:t>
      </w:r>
      <w:r w:rsidRPr="00666C19">
        <w:rPr>
          <w:sz w:val="17"/>
          <w:szCs w:val="17"/>
          <w:rtl/>
        </w:rPr>
        <w:t xml:space="preserve"> במקומות עסק או על גבי לוחות או במקומות אחרים, או תאסור הצגתם</w:t>
      </w:r>
      <w:r w:rsidRPr="00666C19">
        <w:rPr>
          <w:rFonts w:hint="cs"/>
          <w:sz w:val="17"/>
          <w:szCs w:val="17"/>
          <w:rtl/>
        </w:rPr>
        <w:t>"</w:t>
      </w:r>
      <w:r>
        <w:rPr>
          <w:rStyle w:val="FootnoteReference"/>
          <w:sz w:val="17"/>
          <w:szCs w:val="17"/>
          <w:rtl/>
        </w:rPr>
        <w:footnoteReference w:id="73"/>
      </w:r>
      <w:r w:rsidRPr="00666C19">
        <w:rPr>
          <w:rFonts w:hint="cs"/>
          <w:sz w:val="17"/>
          <w:szCs w:val="17"/>
          <w:rtl/>
        </w:rPr>
        <w:t xml:space="preserve">.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בחוקי עזר שפרסמו הרשויות המקומיות נקבעו ההגדרות למונחים</w:t>
      </w:r>
      <w:r w:rsidRPr="00666C19">
        <w:rPr>
          <w:rFonts w:ascii="Tahoma" w:hAnsi="Tahoma" w:cs="Tahoma"/>
          <w:sz w:val="17"/>
          <w:szCs w:val="17"/>
          <w:rtl/>
        </w:rPr>
        <w:t xml:space="preserve">: "שילוט", "שלט", "מודעה" ו"פרסום חוצות". </w:t>
      </w:r>
    </w:p>
    <w:p w:rsidR="007B478D" w:rsidRPr="00666C19" w:rsidP="00E2684E">
      <w:pPr>
        <w:spacing w:line="240" w:lineRule="exact"/>
        <w:ind w:right="2268"/>
        <w:jc w:val="both"/>
        <w:rPr>
          <w:rFonts w:ascii="Tahoma" w:hAnsi="Tahoma" w:cs="Tahoma"/>
          <w:color w:val="7030A0"/>
          <w:sz w:val="17"/>
          <w:szCs w:val="17"/>
          <w:rtl/>
        </w:rPr>
      </w:pPr>
      <w:r w:rsidRPr="00666C19">
        <w:rPr>
          <w:rFonts w:ascii="Tahoma" w:hAnsi="Tahoma" w:cs="Tahoma" w:hint="cs"/>
          <w:sz w:val="17"/>
          <w:szCs w:val="17"/>
          <w:rtl/>
        </w:rPr>
        <w:t>בחוזר מנכ"ל משרד הפנים 5/91 מינואר 1992 פורסמו הוראות בדבר שלטי חוצות שמטרתן "להציע אמות מידה סבירות לסכום האגרות". בהוראות אלו נעשתה חלוקה לארבע קבוצות של רשויות מקומיות לפי גודלן, ונקבעו תעריפים שנתיים לפרסום למ"ר בשלטי חוצות לפי כמות השלטים: עד 100 שלטים ויותר מ-100 שלטים. חוזר המנכ"ל גם קבע כי התעריף יותנה במשך הפרסום: שנה שלמה או רק חלק ממנה. נוסף על כך, בהוראות אלו נקבע כי "רשות מקומית אשר התעריפים הנ"ל אינם מתאימים למציאות השוררת אצלה... רשאית</w:t>
      </w:r>
      <w:r w:rsidRPr="00666C19">
        <w:rPr>
          <w:rFonts w:ascii="Tahoma" w:hAnsi="Tahoma" w:cs="Tahoma"/>
          <w:sz w:val="17"/>
          <w:szCs w:val="17"/>
          <w:rtl/>
        </w:rPr>
        <w:t xml:space="preserve"> </w:t>
      </w:r>
      <w:r w:rsidRPr="00666C19">
        <w:rPr>
          <w:rFonts w:ascii="Tahoma" w:hAnsi="Tahoma" w:cs="Tahoma" w:hint="cs"/>
          <w:sz w:val="17"/>
          <w:szCs w:val="17"/>
          <w:rtl/>
        </w:rPr>
        <w:t>להציע</w:t>
      </w:r>
      <w:r w:rsidRPr="00666C19">
        <w:rPr>
          <w:rFonts w:ascii="Tahoma" w:hAnsi="Tahoma" w:cs="Tahoma"/>
          <w:sz w:val="17"/>
          <w:szCs w:val="17"/>
          <w:rtl/>
        </w:rPr>
        <w:t xml:space="preserve"> </w:t>
      </w:r>
      <w:r w:rsidRPr="00666C19">
        <w:rPr>
          <w:rFonts w:ascii="Tahoma" w:hAnsi="Tahoma" w:cs="Tahoma" w:hint="cs"/>
          <w:sz w:val="17"/>
          <w:szCs w:val="17"/>
          <w:rtl/>
        </w:rPr>
        <w:t>תעריפים</w:t>
      </w:r>
      <w:r w:rsidRPr="00666C19">
        <w:rPr>
          <w:rFonts w:ascii="Tahoma" w:hAnsi="Tahoma" w:cs="Tahoma"/>
          <w:sz w:val="17"/>
          <w:szCs w:val="17"/>
          <w:rtl/>
        </w:rPr>
        <w:t xml:space="preserve"> </w:t>
      </w:r>
      <w:r w:rsidRPr="00666C19">
        <w:rPr>
          <w:rFonts w:ascii="Tahoma" w:hAnsi="Tahoma" w:cs="Tahoma" w:hint="cs"/>
          <w:sz w:val="17"/>
          <w:szCs w:val="17"/>
          <w:rtl/>
        </w:rPr>
        <w:t>אחרים</w:t>
      </w:r>
      <w:r w:rsidRPr="00666C19">
        <w:rPr>
          <w:rFonts w:ascii="Tahoma" w:hAnsi="Tahoma" w:cs="Tahoma"/>
          <w:sz w:val="17"/>
          <w:szCs w:val="17"/>
          <w:rtl/>
        </w:rPr>
        <w:t xml:space="preserve"> </w:t>
      </w:r>
      <w:r w:rsidRPr="00666C19">
        <w:rPr>
          <w:rFonts w:ascii="Tahoma" w:hAnsi="Tahoma" w:cs="Tahoma" w:hint="cs"/>
          <w:sz w:val="17"/>
          <w:szCs w:val="17"/>
          <w:rtl/>
        </w:rPr>
        <w:t>תוך</w:t>
      </w:r>
      <w:r w:rsidRPr="00666C19">
        <w:rPr>
          <w:rFonts w:ascii="Tahoma" w:hAnsi="Tahoma" w:cs="Tahoma"/>
          <w:sz w:val="17"/>
          <w:szCs w:val="17"/>
          <w:rtl/>
        </w:rPr>
        <w:t xml:space="preserve"> </w:t>
      </w:r>
      <w:r w:rsidRPr="00666C19">
        <w:rPr>
          <w:rFonts w:ascii="Tahoma" w:hAnsi="Tahoma" w:cs="Tahoma" w:hint="cs"/>
          <w:sz w:val="17"/>
          <w:szCs w:val="17"/>
          <w:rtl/>
        </w:rPr>
        <w:t>נימוקים</w:t>
      </w:r>
      <w:r w:rsidRPr="00666C19">
        <w:rPr>
          <w:rFonts w:ascii="Tahoma" w:hAnsi="Tahoma" w:cs="Tahoma"/>
          <w:sz w:val="17"/>
          <w:szCs w:val="17"/>
          <w:rtl/>
        </w:rPr>
        <w:t xml:space="preserve"> </w:t>
      </w:r>
      <w:r w:rsidRPr="00666C19">
        <w:rPr>
          <w:rFonts w:ascii="Tahoma" w:hAnsi="Tahoma" w:cs="Tahoma" w:hint="cs"/>
          <w:sz w:val="17"/>
          <w:szCs w:val="17"/>
          <w:rtl/>
        </w:rPr>
        <w:t>והסבר</w:t>
      </w:r>
      <w:r w:rsidRPr="00666C19">
        <w:rPr>
          <w:rFonts w:ascii="Tahoma" w:hAnsi="Tahoma" w:cs="Tahoma"/>
          <w:sz w:val="17"/>
          <w:szCs w:val="17"/>
          <w:rtl/>
        </w:rPr>
        <w:t xml:space="preserve"> </w:t>
      </w:r>
      <w:r w:rsidRPr="00666C19">
        <w:rPr>
          <w:rFonts w:ascii="Tahoma" w:hAnsi="Tahoma" w:cs="Tahoma" w:hint="cs"/>
          <w:sz w:val="17"/>
          <w:szCs w:val="17"/>
          <w:rtl/>
        </w:rPr>
        <w:t>להצעתה</w:t>
      </w:r>
      <w:r w:rsidRPr="00666C19">
        <w:rPr>
          <w:rFonts w:ascii="Tahoma" w:hAnsi="Tahoma" w:cs="Tahoma"/>
          <w:sz w:val="17"/>
          <w:szCs w:val="17"/>
          <w:rtl/>
        </w:rPr>
        <w:t>"</w:t>
      </w:r>
      <w:r w:rsidRPr="00666C19">
        <w:rPr>
          <w:rFonts w:ascii="Tahoma" w:hAnsi="Tahoma" w:cs="Tahoma" w:hint="cs"/>
          <w:sz w:val="17"/>
          <w:szCs w:val="17"/>
          <w:rtl/>
        </w:rPr>
        <w:t xml:space="preserve">. </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לפי נתוני משרד הפנים, 189 רשויות מקומיות חוקקו חוק עזר בדבר תליית מודעות ושלטים.</w:t>
      </w:r>
    </w:p>
    <w:p w:rsidR="007B478D" w:rsidRPr="00666C19" w:rsidP="00E2684E">
      <w:pPr>
        <w:pStyle w:val="ListParagraph"/>
        <w:numPr>
          <w:ilvl w:val="0"/>
          <w:numId w:val="13"/>
        </w:numPr>
        <w:autoSpaceDE/>
        <w:autoSpaceDN/>
        <w:adjustRightInd/>
        <w:spacing w:line="240" w:lineRule="exact"/>
        <w:ind w:right="2268"/>
        <w:rPr>
          <w:sz w:val="17"/>
          <w:szCs w:val="17"/>
        </w:rPr>
      </w:pPr>
      <w:r w:rsidRPr="00666C19">
        <w:rPr>
          <w:rFonts w:hint="cs"/>
          <w:sz w:val="17"/>
          <w:szCs w:val="17"/>
          <w:rtl/>
        </w:rPr>
        <w:t xml:space="preserve">התעריפים שנקבעו בחוזר המנכ"ל לשלטי חוצות לא אומצו על ידי כל הרשויות המקומיות. לדוגמה עיריית אילת קבעה, תעריף לתשעה מ"ר ותעריף אחר לכל מ"ר נוסף, בלא שצירפה להצעתה נימוקים המצדיקים את השוני בין סוגי </w:t>
      </w:r>
      <w:r w:rsidRPr="00666C19">
        <w:rPr>
          <w:rFonts w:hint="cs"/>
          <w:sz w:val="17"/>
          <w:szCs w:val="17"/>
          <w:rtl/>
        </w:rPr>
        <w:t>התעריפים. גם רשויות מקומיות אחרות שלא אימצו את הוראות חוזר המנכ"ל בנוגע לשלטי חוצות, לא המציאו למשרד הפנים נימוקים לכך.</w:t>
      </w:r>
    </w:p>
    <w:p w:rsidR="007B478D" w:rsidRPr="00666C19" w:rsidP="00355481">
      <w:pPr>
        <w:pStyle w:val="ListParagraph"/>
        <w:numPr>
          <w:ilvl w:val="0"/>
          <w:numId w:val="0"/>
        </w:numPr>
        <w:spacing w:after="240" w:line="240" w:lineRule="exact"/>
        <w:ind w:left="340" w:right="2268"/>
        <w:rPr>
          <w:sz w:val="17"/>
          <w:szCs w:val="17"/>
          <w:rtl/>
        </w:rPr>
      </w:pPr>
      <w:r w:rsidRPr="00666C19">
        <w:rPr>
          <w:rFonts w:hint="cs"/>
          <w:sz w:val="17"/>
          <w:szCs w:val="17"/>
          <w:rtl/>
        </w:rPr>
        <w:t>עיריית אילת מסרה בתשובתה למשרד מבקר המדינה ביוני 2016 כי התעריף לחוק העזר לשילוט הוסף בתיקון לחוק העזר שלה בשנת 1996. העירייה הסבירה כי התעריף המומלץ לאילת לפי חוזר המנכ"ל היה גבוה במידה ניכרת מהתעריף שבחרה העירייה לאמץ. עוד מסרה העירייה בתשובתה כי לאגרת השילוט תכליות רבות והיא מיועדת בין השאר לשרת אינטרסים של איכות הסביבה והנאה מהצבת שלטים המופנים למרחב הציבורי.</w:t>
      </w:r>
    </w:p>
    <w:p w:rsidR="007B478D" w:rsidRPr="00666C19" w:rsidP="00355481">
      <w:pPr>
        <w:pStyle w:val="RESHET"/>
        <w:ind w:left="567"/>
        <w:rPr>
          <w:rtl/>
        </w:rPr>
      </w:pPr>
      <w:r w:rsidRPr="00666C19">
        <w:rPr>
          <w:rFonts w:hint="cs"/>
          <w:rtl/>
        </w:rPr>
        <w:t xml:space="preserve">משרד מבקר המדינה מעיר לעיריית אילת כי מכיוון שקבעה תעריפים שלא על פי חוזר המנכ"ל, היה עליה לצרף להצעתה למשרד הפנים בדבר תיקון חוק העזר את הנימוקים לכך, ולקבל את אישורו לתעריף שקבעה, כנדרש בחוזר. </w:t>
      </w:r>
    </w:p>
    <w:p w:rsidR="007B478D" w:rsidRPr="00666C19" w:rsidP="00355481">
      <w:pPr>
        <w:pStyle w:val="ListParagraph"/>
        <w:numPr>
          <w:ilvl w:val="0"/>
          <w:numId w:val="13"/>
        </w:numPr>
        <w:autoSpaceDE/>
        <w:autoSpaceDN/>
        <w:adjustRightInd/>
        <w:spacing w:before="180" w:line="240" w:lineRule="exact"/>
        <w:ind w:right="2268"/>
        <w:rPr>
          <w:b/>
          <w:bCs/>
          <w:sz w:val="17"/>
          <w:szCs w:val="17"/>
        </w:rPr>
      </w:pPr>
      <w:r w:rsidRPr="00666C19">
        <w:rPr>
          <w:rFonts w:hint="cs"/>
          <w:sz w:val="17"/>
          <w:szCs w:val="17"/>
          <w:rtl/>
        </w:rPr>
        <w:t>בבדיקה נמצא כי מלבד ההוראות בחוזר המנכ"ל - המתייחסות לפרסום חוצות בלבד - לא פורסמו במשך השנים הוראות המתייחסות לשלטים או למודעות, לא בחוזרי מנכ"ל ולא בכל אמצעי אחר.</w:t>
      </w:r>
    </w:p>
    <w:p w:rsidR="007B478D" w:rsidRPr="00666C19" w:rsidP="00E36BDC">
      <w:pPr>
        <w:spacing w:line="240" w:lineRule="exact"/>
        <w:ind w:left="340" w:right="2268"/>
        <w:jc w:val="both"/>
        <w:rPr>
          <w:rFonts w:ascii="Tahoma" w:hAnsi="Tahoma" w:cs="Tahoma"/>
          <w:sz w:val="17"/>
          <w:szCs w:val="17"/>
          <w:rtl/>
        </w:rPr>
      </w:pPr>
      <w:r w:rsidRPr="00666C19">
        <w:rPr>
          <w:rFonts w:ascii="Tahoma" w:hAnsi="Tahoma" w:cs="Tahoma" w:hint="cs"/>
          <w:sz w:val="17"/>
          <w:szCs w:val="17"/>
          <w:rtl/>
        </w:rPr>
        <w:t>רכזת חוקי עזר באגף התקציבים שבמשרד הפנים הודיעה בפברואר 2011 לכל רשות מקומית שהגישה בקשה לחקיקת חוק עזר חדש בנושא מודעות ושלטים או בקשה לעדכן את תעריפי האגרות של חוק זה, כי היא מתבקשת להמציא "בהתאם לפסיקת בית המשפט המחוזי בתל אביב</w:t>
      </w:r>
      <w:r>
        <w:rPr>
          <w:rStyle w:val="FootnoteReference"/>
          <w:rFonts w:ascii="Tahoma" w:hAnsi="Tahoma" w:cs="Tahoma"/>
          <w:sz w:val="17"/>
          <w:szCs w:val="17"/>
          <w:rtl/>
        </w:rPr>
        <w:footnoteReference w:id="74"/>
      </w:r>
      <w:r w:rsidRPr="00666C19">
        <w:rPr>
          <w:rFonts w:ascii="Tahoma" w:hAnsi="Tahoma" w:cs="Tahoma" w:hint="cs"/>
          <w:sz w:val="17"/>
          <w:szCs w:val="17"/>
          <w:rtl/>
        </w:rPr>
        <w:t xml:space="preserve"> תחשיב המפרט את רכיבי אגרת השילוט (כולל שלטי חוצות) לכל סוג שלט/מודעה בנפרד", וכי "על התחשיב להתייחס בין היתר לעלויות מערך הפיקוח להסדרת השילוט, וכן לעלויות בהן נושאת הרשות המקומית בגינן היא מבקשת לגבות האגרה". </w:t>
      </w:r>
    </w:p>
    <w:p w:rsidR="007B478D" w:rsidRPr="00666C19" w:rsidP="00355481">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גם בהודעה זו לא פורטו העלויות שיש לכלול בתחשיב של הוצאות השילוט.</w:t>
      </w:r>
    </w:p>
    <w:p w:rsidR="007B478D" w:rsidRPr="00355481" w:rsidP="00355481">
      <w:pPr>
        <w:pStyle w:val="RESHET"/>
        <w:ind w:left="567"/>
        <w:rPr>
          <w:rtl/>
        </w:rPr>
      </w:pPr>
      <w:r w:rsidRPr="00355481">
        <w:rPr>
          <w:rFonts w:hint="cs"/>
          <w:rtl/>
        </w:rPr>
        <w:t>הבדיקה</w:t>
      </w:r>
      <w:r w:rsidRPr="00355481">
        <w:rPr>
          <w:rtl/>
        </w:rPr>
        <w:t xml:space="preserve"> העלתה כי </w:t>
      </w:r>
      <w:r w:rsidRPr="00355481">
        <w:rPr>
          <w:rFonts w:hint="cs"/>
          <w:rtl/>
        </w:rPr>
        <w:t xml:space="preserve">בהיעדר הנחיות בחוזר המנכ"ל ובהודעת רכזת חוקי העזר, נמצאו </w:t>
      </w:r>
      <w:r w:rsidRPr="00355481">
        <w:rPr>
          <w:rtl/>
        </w:rPr>
        <w:t xml:space="preserve">הבדלים רבים בין מרכיבי העלויות שכללו </w:t>
      </w:r>
      <w:r w:rsidRPr="00355481">
        <w:rPr>
          <w:rFonts w:hint="cs"/>
          <w:rtl/>
        </w:rPr>
        <w:t xml:space="preserve">הרשויות </w:t>
      </w:r>
      <w:r w:rsidRPr="00355481">
        <w:rPr>
          <w:rtl/>
        </w:rPr>
        <w:t xml:space="preserve">בתחשיביהן בבואן לקבוע את תעריפי אגרת השילוט. </w:t>
      </w:r>
    </w:p>
    <w:p w:rsidR="007B478D" w:rsidRPr="00666C19" w:rsidP="00355481">
      <w:pPr>
        <w:spacing w:before="180" w:after="240"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לדוגמה, במועצה המקומית אבו סנאן כללו המרכיבים גם את העלויות של סקר שילוט, העסקת מפקח, תקורה (גבייה, גזברות הנדסה) והשימוש במרחב הציבורי; בעיריית אופקים - עלויות פיקוח, הוצאות משפטיות ותשלום למדביק; בעיריית אריאל - עלויות בגין קבלן גבייה, מבקר, הנהלת חשבונות, מנכ"ל, מחשוב, הנדסה, רישוי, פקח, עובד האחראי לתליית מודעות, ייעוץ משפטי, סקר שילוט. </w:t>
      </w:r>
    </w:p>
    <w:p w:rsidR="007B478D" w:rsidRPr="00355481" w:rsidP="00355481">
      <w:pPr>
        <w:pStyle w:val="RESHET"/>
        <w:ind w:left="567"/>
        <w:rPr>
          <w:rtl/>
        </w:rPr>
      </w:pPr>
      <w:r w:rsidRPr="00355481">
        <w:rPr>
          <w:rFonts w:hint="cs"/>
          <w:rtl/>
        </w:rPr>
        <w:t xml:space="preserve">משרד מבקר המדינה ממליץ למשרד הפנים להנחות את הרשויות המקומיות אילו מרכיבים עליהן להביא בחשבון בקביעת תעריף אגרת השילוט כדי לצמצם ככל הניתן את השונות בתחום זה ולמנוע גביית כספים שאינה נצרכת מן התושבים. </w:t>
      </w:r>
    </w:p>
    <w:p w:rsidR="007B478D" w:rsidRPr="00C0755C" w:rsidP="00355481">
      <w:pPr>
        <w:pStyle w:val="KOT4"/>
        <w:ind w:right="2268"/>
        <w:rPr>
          <w:rtl/>
        </w:rPr>
      </w:pPr>
      <w:r>
        <w:rPr>
          <w:rFonts w:hint="cs"/>
          <w:rtl/>
        </w:rPr>
        <w:t xml:space="preserve">אי-קביעת אמות מידה מנחות להכנת </w:t>
      </w:r>
      <w:r w:rsidRPr="00C0755C">
        <w:rPr>
          <w:rFonts w:hint="cs"/>
          <w:rtl/>
        </w:rPr>
        <w:t>חוקי עזר בנושא פינוי פסולת תעשייתית ו</w:t>
      </w:r>
      <w:r>
        <w:rPr>
          <w:rFonts w:hint="cs"/>
          <w:rtl/>
        </w:rPr>
        <w:t>אשפה ב</w:t>
      </w:r>
      <w:r w:rsidRPr="00C0755C">
        <w:rPr>
          <w:rFonts w:hint="cs"/>
          <w:rtl/>
        </w:rPr>
        <w:t>כמות חריג</w:t>
      </w:r>
      <w:r>
        <w:rPr>
          <w:rFonts w:hint="cs"/>
          <w:rtl/>
        </w:rPr>
        <w:t>ה</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פינוי אשפה הוא שירות בסיסי שמספקות הרשויות המקומיות, והארנונה אמורה לממנו</w:t>
      </w:r>
      <w:r>
        <w:rPr>
          <w:rStyle w:val="FootnoteReference"/>
          <w:rFonts w:ascii="Tahoma" w:hAnsi="Tahoma" w:cs="Tahoma"/>
          <w:sz w:val="17"/>
          <w:szCs w:val="17"/>
          <w:rtl/>
        </w:rPr>
        <w:footnoteReference w:id="75"/>
      </w:r>
      <w:r w:rsidRPr="00666C19">
        <w:rPr>
          <w:rFonts w:ascii="Tahoma" w:hAnsi="Tahoma" w:cs="Tahoma" w:hint="cs"/>
          <w:sz w:val="17"/>
          <w:szCs w:val="17"/>
          <w:rtl/>
        </w:rPr>
        <w:t>. רשויות מקומיות יזמו חוקי עזר בנושא פינוי אשפה תעשייתית ואשפה בכמות חריגה כדי לממן את הוצאותיהן על שירותים אלו. עמדת</w:t>
      </w:r>
      <w:r w:rsidRPr="00666C19">
        <w:rPr>
          <w:rFonts w:ascii="Tahoma" w:hAnsi="Tahoma" w:cs="Tahoma"/>
          <w:sz w:val="17"/>
          <w:szCs w:val="17"/>
          <w:rtl/>
        </w:rPr>
        <w:t xml:space="preserve"> </w:t>
      </w:r>
      <w:r w:rsidRPr="00666C19">
        <w:rPr>
          <w:rFonts w:ascii="Tahoma" w:hAnsi="Tahoma" w:cs="Tahoma" w:hint="cs"/>
          <w:sz w:val="17"/>
          <w:szCs w:val="17"/>
          <w:rtl/>
        </w:rPr>
        <w:t>משרד</w:t>
      </w:r>
      <w:r w:rsidRPr="00666C19">
        <w:rPr>
          <w:rFonts w:ascii="Tahoma" w:hAnsi="Tahoma" w:cs="Tahoma"/>
          <w:sz w:val="17"/>
          <w:szCs w:val="17"/>
          <w:rtl/>
        </w:rPr>
        <w:t xml:space="preserve"> </w:t>
      </w:r>
      <w:r w:rsidRPr="00666C19">
        <w:rPr>
          <w:rFonts w:ascii="Tahoma" w:hAnsi="Tahoma" w:cs="Tahoma" w:hint="cs"/>
          <w:sz w:val="17"/>
          <w:szCs w:val="17"/>
          <w:rtl/>
        </w:rPr>
        <w:t>הפנים</w:t>
      </w:r>
      <w:r w:rsidRPr="00666C19">
        <w:rPr>
          <w:rFonts w:ascii="Tahoma" w:hAnsi="Tahoma" w:cs="Tahoma"/>
          <w:sz w:val="17"/>
          <w:szCs w:val="17"/>
          <w:rtl/>
        </w:rPr>
        <w:t xml:space="preserve"> </w:t>
      </w:r>
      <w:r w:rsidRPr="00666C19">
        <w:rPr>
          <w:rFonts w:ascii="Tahoma" w:hAnsi="Tahoma" w:cs="Tahoma" w:hint="cs"/>
          <w:sz w:val="17"/>
          <w:szCs w:val="17"/>
          <w:rtl/>
        </w:rPr>
        <w:t xml:space="preserve">הייתה, כי מאחר שפינוי אשפה הוא בין השירותים שבעבורם נגבית הארנונה, הטלת אגרה בגין שירותי פינוי אשפה בחוק עזר עוקפת את המגבלות שנקבעו בחוק על שינוי תעריפי הארנונה והעלאתם. </w:t>
      </w:r>
    </w:p>
    <w:p w:rsidR="007B478D" w:rsidRPr="00447FF8" w:rsidP="00447FF8">
      <w:pPr>
        <w:pStyle w:val="ListParagraph"/>
        <w:numPr>
          <w:ilvl w:val="0"/>
          <w:numId w:val="37"/>
        </w:numPr>
        <w:autoSpaceDE/>
        <w:autoSpaceDN/>
        <w:adjustRightInd/>
        <w:spacing w:line="240" w:lineRule="exact"/>
        <w:ind w:right="2268"/>
        <w:rPr>
          <w:sz w:val="17"/>
          <w:szCs w:val="17"/>
        </w:rPr>
      </w:pPr>
      <w:r w:rsidRPr="00447FF8">
        <w:rPr>
          <w:rFonts w:eastAsiaTheme="minorHAnsi" w:hint="cs"/>
          <w:sz w:val="17"/>
          <w:szCs w:val="17"/>
          <w:rtl/>
        </w:rPr>
        <w:t>בדיון בעתירה</w:t>
      </w:r>
      <w:r>
        <w:rPr>
          <w:rStyle w:val="FootnoteReference"/>
          <w:rFonts w:eastAsiaTheme="minorHAnsi"/>
          <w:sz w:val="17"/>
          <w:szCs w:val="17"/>
          <w:rtl/>
        </w:rPr>
        <w:footnoteReference w:id="76"/>
      </w:r>
      <w:r w:rsidRPr="00447FF8">
        <w:rPr>
          <w:rFonts w:eastAsiaTheme="minorHAnsi" w:hint="cs"/>
          <w:sz w:val="17"/>
          <w:szCs w:val="17"/>
          <w:rtl/>
        </w:rPr>
        <w:t xml:space="preserve"> שהוגשה בשנת 2010 כנגד משרד הפנים על סירובו של שר הפנים לאשר את חוק העזר שעיריית חולון ביקשה לקדם בנושא פינוי פסולת ממפעלים וגביית אגרה ייעודית בעבור השירות, הציגה המדינה עמדה עדכנית המבוססת על הבחנה בין עלויות פינוי האשפה ה"בסיסית", הממומנות מהארנונה, לבין עלויות הפינוי של אשפה נוספת, שבגינן ניתן לגבות תשלום נוסף באמצעות חוק עזר. עמדת המדינה הייתה כי ניתן להטיל אגרות על פינוי פסולת מפעלים עודפת, ושלעניין זה אין לקבוע את שיעור הנוסף בהשוואה להיקף הפינוי של פסולת ביתית</w:t>
      </w:r>
      <w:r w:rsidRPr="00447FF8">
        <w:rPr>
          <w:rFonts w:eastAsiaTheme="minorHAnsi" w:hint="cs"/>
          <w:color w:val="0070C0"/>
          <w:sz w:val="17"/>
          <w:szCs w:val="17"/>
          <w:rtl/>
        </w:rPr>
        <w:t xml:space="preserve">. </w:t>
      </w:r>
      <w:r w:rsidRPr="00447FF8">
        <w:rPr>
          <w:rFonts w:eastAsiaTheme="minorHAnsi" w:hint="cs"/>
          <w:sz w:val="17"/>
          <w:szCs w:val="17"/>
          <w:rtl/>
        </w:rPr>
        <w:t xml:space="preserve">אשר למשרד הפנים נקבע </w:t>
      </w:r>
      <w:r w:rsidRPr="00447FF8">
        <w:rPr>
          <w:rFonts w:hint="cs"/>
          <w:sz w:val="17"/>
          <w:szCs w:val="17"/>
          <w:rtl/>
        </w:rPr>
        <w:t>כי טוב יעשה אם יקיים דיון עקרוני בהבחנה שבין פינוי אשפה "בסיסית" לבין פינוי אשפה אחרת, שתשלום הארנונה אינו אמור לכסותו, ויקבע - בשיתוף המשרד להגנת הסביבה - אמות מידה מנחות שיעמדו לפני הרשויות המקומיות בבואן להתקין חוקי עזר בנושא ויקלו על משרד הפנים להעריך את חוקי העזר המוצעים.</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בינואר 2013 פסק בג"ץ בעניין העתירה כי ההבחנה בין פסולת בסיסית לבין פסולת עודפת "אינה הבחנה מלאכותית אלא הבחנה הכרחית, שמבטאת את ההכרה בשינויים בתפיסה הכלכלית והסביבתית של תהליכי יצור".</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בעקבות פסק הדין בעניין עיריית חולון, החלה במשרד הפנים עבודת מטה לקביעת קריטריון הולם להבחנה בין הפסולת הבסיסית לבין הפסולת העודפת, ובמסגרתה נבחנו כמה מודלים, אך בידי משרד הפנים לא עלה לגבש אמות </w:t>
      </w:r>
      <w:r w:rsidRPr="00666C19">
        <w:rPr>
          <w:rFonts w:ascii="Tahoma" w:hAnsi="Tahoma" w:cs="Tahoma" w:hint="cs"/>
          <w:sz w:val="17"/>
          <w:szCs w:val="17"/>
          <w:rtl/>
        </w:rPr>
        <w:t>מידה מוסכמות בשל השונות הרבה שבין סוגי המפעלים והפסולת המיוצרת בהם, אפשרויות היישום ועלויות התפעול</w:t>
      </w:r>
      <w:r>
        <w:rPr>
          <w:rStyle w:val="FootnoteReference"/>
          <w:rFonts w:ascii="Tahoma" w:hAnsi="Tahoma" w:cs="Tahoma"/>
          <w:sz w:val="17"/>
          <w:szCs w:val="17"/>
          <w:rtl/>
        </w:rPr>
        <w:footnoteReference w:id="77"/>
      </w:r>
      <w:r w:rsidRPr="00666C19">
        <w:rPr>
          <w:rFonts w:ascii="Tahoma" w:hAnsi="Tahoma" w:cs="Tahoma" w:hint="cs"/>
          <w:sz w:val="17"/>
          <w:szCs w:val="17"/>
          <w:rtl/>
        </w:rPr>
        <w:t xml:space="preserve">. </w:t>
      </w:r>
    </w:p>
    <w:p w:rsidR="007B478D" w:rsidRPr="00666C19" w:rsidP="00E2684E">
      <w:pPr>
        <w:spacing w:line="240" w:lineRule="exact"/>
        <w:ind w:left="340" w:right="2268"/>
        <w:jc w:val="both"/>
        <w:rPr>
          <w:rFonts w:ascii="Tahoma" w:hAnsi="Tahoma" w:cs="Tahoma"/>
          <w:sz w:val="17"/>
          <w:szCs w:val="17"/>
        </w:rPr>
      </w:pPr>
      <w:r w:rsidRPr="00666C19">
        <w:rPr>
          <w:rFonts w:ascii="Tahoma" w:hAnsi="Tahoma" w:cs="Tahoma" w:hint="cs"/>
          <w:sz w:val="17"/>
          <w:szCs w:val="17"/>
          <w:rtl/>
        </w:rPr>
        <w:t xml:space="preserve">בסוף שנת 2014 (למעלה משנה וחצי לאחר מתן פסק הדין בעניין עיריית חולון), העלה משרד הפנים את הסוגיה לפני המשנה ליועץ המשפטי לממשלה (אזרחי) (להלן </w:t>
      </w:r>
      <w:r w:rsidRPr="00666C19">
        <w:rPr>
          <w:rFonts w:ascii="Tahoma" w:hAnsi="Tahoma" w:cs="Tahoma"/>
          <w:sz w:val="17"/>
          <w:szCs w:val="17"/>
          <w:rtl/>
        </w:rPr>
        <w:t>-</w:t>
      </w:r>
      <w:r w:rsidRPr="00666C19">
        <w:rPr>
          <w:rFonts w:ascii="Tahoma" w:hAnsi="Tahoma" w:cs="Tahoma" w:hint="cs"/>
          <w:sz w:val="17"/>
          <w:szCs w:val="17"/>
          <w:rtl/>
        </w:rPr>
        <w:t xml:space="preserve"> המשנה), וזאת נוכח הקשיים שהתגלו בגיבוש אמות מידה המבוססות על השוואה בין פסולת מפעלים לפסולת של משקי בית. בישיבות שהתקיימו במשרד המשפטים ביקשו נציגי הרשויות המקומיות שנכחו בדיון, בהן עיריית יבנה, כי חוקי עזר או תיקונים לחוקי עזר קיימים יאושרו כהוראות שעה, עד לקביעת אמות מידה מנחות על ידי משרד הפנים. לאחר בחינת הנושא הורה המשנה למשרד הפנים לאשר את התיקונים לחוקי העזר של יבנה ושל רשויות אחרות כהוראת שעה, עד לא יאוחר מסוף 2016, במטרה לבדוק את הנושא באורח מעמיק ולגבש עד סוף 2016 אמות מידה כאמור.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eastAsia"/>
          <w:sz w:val="17"/>
          <w:szCs w:val="17"/>
          <w:rtl/>
        </w:rPr>
        <w:t>ביוני</w:t>
      </w:r>
      <w:r w:rsidRPr="00666C19">
        <w:rPr>
          <w:rFonts w:ascii="Tahoma" w:hAnsi="Tahoma" w:cs="Tahoma"/>
          <w:sz w:val="17"/>
          <w:szCs w:val="17"/>
          <w:rtl/>
        </w:rPr>
        <w:t xml:space="preserve"> 2015 התקיים דיון במשרד הפנים בהשתתפות המשנה, נציגי משרד הפנים, נציגי ארבע עיריות (תל אביב-יפו, מודיעין-מכבים-רעות, יבנה וחולון) ונציג מרכז השלטון המקומי. בדיון צוין כי</w:t>
      </w:r>
      <w:r w:rsidRPr="00666C19">
        <w:rPr>
          <w:rFonts w:ascii="Tahoma" w:hAnsi="Tahoma" w:cs="Tahoma" w:hint="cs"/>
          <w:sz w:val="17"/>
          <w:szCs w:val="17"/>
          <w:rtl/>
        </w:rPr>
        <w:t xml:space="preserve"> </w:t>
      </w:r>
      <w:r w:rsidRPr="00666C19">
        <w:rPr>
          <w:rFonts w:ascii="Tahoma" w:hAnsi="Tahoma" w:cs="Tahoma"/>
          <w:sz w:val="17"/>
          <w:szCs w:val="17"/>
          <w:rtl/>
        </w:rPr>
        <w:t xml:space="preserve">בתור הוראת שעה לשנה (עד סוף שנת 2016) יוכלו הרשויות להמשיך לגבות אגרת פינוי בהתאם לתחשיב המבוסס על השוואה לפסולת מגורים (להלן - אמות </w:t>
      </w:r>
      <w:r w:rsidRPr="00666C19">
        <w:rPr>
          <w:rFonts w:ascii="Tahoma" w:hAnsi="Tahoma" w:cs="Tahoma" w:hint="cs"/>
          <w:sz w:val="17"/>
          <w:szCs w:val="17"/>
          <w:rtl/>
        </w:rPr>
        <w:t>ה</w:t>
      </w:r>
      <w:r w:rsidRPr="00666C19">
        <w:rPr>
          <w:rFonts w:ascii="Tahoma" w:hAnsi="Tahoma" w:cs="Tahoma"/>
          <w:sz w:val="17"/>
          <w:szCs w:val="17"/>
          <w:rtl/>
        </w:rPr>
        <w:t xml:space="preserve">מידה </w:t>
      </w:r>
      <w:r w:rsidRPr="00666C19">
        <w:rPr>
          <w:rFonts w:ascii="Tahoma" w:hAnsi="Tahoma" w:cs="Tahoma" w:hint="cs"/>
          <w:sz w:val="17"/>
          <w:szCs w:val="17"/>
          <w:rtl/>
        </w:rPr>
        <w:t>ה</w:t>
      </w:r>
      <w:r w:rsidRPr="00666C19">
        <w:rPr>
          <w:rFonts w:ascii="Tahoma" w:hAnsi="Tahoma" w:cs="Tahoma"/>
          <w:sz w:val="17"/>
          <w:szCs w:val="17"/>
          <w:rtl/>
        </w:rPr>
        <w:t xml:space="preserve">זמניות). בישיבה שהתקיימה במאי 2016 אצל המשנה נדונו שני מודלים ראשונים; את האחד הציע אגף התקציבים במשרד האוצר ואת השני - המשרד להגנת הסביבה. סוכם כי נדרשת בחינה עובדתית של השלכות יישום מודלים אלה אך במועד סיום הביקורת טרם הושלם פיתוח </w:t>
      </w:r>
      <w:r w:rsidRPr="00666C19">
        <w:rPr>
          <w:rFonts w:ascii="Tahoma" w:hAnsi="Tahoma" w:cs="Tahoma" w:hint="eastAsia"/>
          <w:sz w:val="17"/>
          <w:szCs w:val="17"/>
          <w:rtl/>
        </w:rPr>
        <w:t>המודלים</w:t>
      </w:r>
      <w:r w:rsidRPr="00666C19">
        <w:rPr>
          <w:rFonts w:ascii="Tahoma" w:hAnsi="Tahoma" w:cs="Tahoma"/>
          <w:sz w:val="17"/>
          <w:szCs w:val="17"/>
          <w:rtl/>
        </w:rPr>
        <w:t xml:space="preserve"> על ידי המשרדים האמורים.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ביוני 2016,</w:t>
      </w:r>
      <w:r w:rsidRPr="00666C19">
        <w:rPr>
          <w:rFonts w:ascii="Tahoma" w:hAnsi="Tahoma" w:cs="Tahoma"/>
          <w:sz w:val="17"/>
          <w:szCs w:val="17"/>
          <w:rtl/>
        </w:rPr>
        <w:t xml:space="preserve"> </w:t>
      </w:r>
      <w:r w:rsidRPr="00666C19">
        <w:rPr>
          <w:rFonts w:ascii="Tahoma" w:hAnsi="Tahoma" w:cs="Tahoma" w:hint="cs"/>
          <w:sz w:val="17"/>
          <w:szCs w:val="17"/>
          <w:rtl/>
        </w:rPr>
        <w:t>יותר משלוש</w:t>
      </w:r>
      <w:r w:rsidRPr="00666C19">
        <w:rPr>
          <w:rFonts w:ascii="Tahoma" w:hAnsi="Tahoma" w:cs="Tahoma"/>
          <w:sz w:val="17"/>
          <w:szCs w:val="17"/>
          <w:rtl/>
        </w:rPr>
        <w:t xml:space="preserve"> שנים </w:t>
      </w:r>
      <w:r w:rsidRPr="00666C19">
        <w:rPr>
          <w:rFonts w:ascii="Tahoma" w:hAnsi="Tahoma" w:cs="Tahoma" w:hint="cs"/>
          <w:sz w:val="17"/>
          <w:szCs w:val="17"/>
          <w:rtl/>
        </w:rPr>
        <w:t>לאחר</w:t>
      </w:r>
      <w:r w:rsidRPr="00666C19">
        <w:rPr>
          <w:rFonts w:ascii="Tahoma" w:hAnsi="Tahoma" w:cs="Tahoma"/>
          <w:sz w:val="17"/>
          <w:szCs w:val="17"/>
          <w:rtl/>
        </w:rPr>
        <w:t xml:space="preserve"> החלטת בג"ץ שמשרד הפנים יקבע אמות מידה לחישוב היקף הפסולת שפינויה יחויב בתשלום, טרם </w:t>
      </w:r>
      <w:r w:rsidRPr="00666C19">
        <w:rPr>
          <w:rFonts w:ascii="Tahoma" w:hAnsi="Tahoma" w:cs="Tahoma" w:hint="cs"/>
          <w:sz w:val="17"/>
          <w:szCs w:val="17"/>
          <w:rtl/>
        </w:rPr>
        <w:t>נקבעו</w:t>
      </w:r>
      <w:r w:rsidRPr="00666C19">
        <w:rPr>
          <w:rFonts w:ascii="Tahoma" w:hAnsi="Tahoma" w:cs="Tahoma"/>
          <w:sz w:val="17"/>
          <w:szCs w:val="17"/>
          <w:rtl/>
        </w:rPr>
        <w:t xml:space="preserve"> אמות מידה </w:t>
      </w:r>
      <w:r w:rsidRPr="00666C19">
        <w:rPr>
          <w:rFonts w:ascii="Tahoma" w:hAnsi="Tahoma" w:cs="Tahoma" w:hint="cs"/>
          <w:sz w:val="17"/>
          <w:szCs w:val="17"/>
          <w:rtl/>
        </w:rPr>
        <w:t xml:space="preserve">קבועות </w:t>
      </w:r>
      <w:r w:rsidRPr="00666C19">
        <w:rPr>
          <w:rFonts w:ascii="Tahoma" w:hAnsi="Tahoma" w:cs="Tahoma"/>
          <w:sz w:val="17"/>
          <w:szCs w:val="17"/>
          <w:rtl/>
        </w:rPr>
        <w:t xml:space="preserve">בעניין זה, </w:t>
      </w:r>
      <w:r w:rsidRPr="00666C19">
        <w:rPr>
          <w:rFonts w:ascii="Tahoma" w:hAnsi="Tahoma" w:cs="Tahoma" w:hint="cs"/>
          <w:sz w:val="17"/>
          <w:szCs w:val="17"/>
          <w:rtl/>
        </w:rPr>
        <w:t xml:space="preserve">והרשויות המקומיות לא יכלו להתקין חוקי עזר בעניין פינוי אשפה חריגה. </w:t>
      </w:r>
    </w:p>
    <w:p w:rsidR="007B478D" w:rsidRPr="00666C19" w:rsidP="00E2684E">
      <w:pPr>
        <w:spacing w:line="240" w:lineRule="exact"/>
        <w:ind w:left="340" w:right="2268"/>
        <w:jc w:val="both"/>
        <w:rPr>
          <w:rFonts w:ascii="Tahoma" w:hAnsi="Tahoma" w:cs="Tahoma"/>
          <w:b/>
          <w:bCs/>
          <w:sz w:val="17"/>
          <w:szCs w:val="17"/>
          <w:rtl/>
        </w:rPr>
      </w:pPr>
      <w:r w:rsidRPr="00666C19">
        <w:rPr>
          <w:rFonts w:ascii="Tahoma" w:hAnsi="Tahoma" w:cs="Tahoma" w:hint="cs"/>
          <w:sz w:val="17"/>
          <w:szCs w:val="17"/>
          <w:rtl/>
        </w:rPr>
        <w:t>משרד המשפטים מסר בתשובתו כי מדובר בסוגיה מקצועית מורכבת אשר הגורמים הנוגעים בדבר טרם מצאו לה פתרון מיטבי; ההוראה שלפיה הרשויות המקומיות יוכלו להמשיך לגבות אגרת פינוי לפי אמות המידה הזמניות, ניתנה כבר בינואר 2015 ותוקפה יהיה עד סוף שנת 2016; מינואר 2015 עד מאי 2016 התקיימו ארבע</w:t>
      </w:r>
      <w:r w:rsidRPr="00666C19">
        <w:rPr>
          <w:rFonts w:ascii="Tahoma" w:hAnsi="Tahoma" w:cs="Tahoma"/>
          <w:sz w:val="17"/>
          <w:szCs w:val="17"/>
          <w:rtl/>
        </w:rPr>
        <w:t xml:space="preserve"> ישיבות אצל המשנה, בהשתתפות נציגי גורמים שונים (משרד הפנים, רשויות מקומיות, משרד אוצר, המשרד </w:t>
      </w:r>
      <w:r w:rsidRPr="00666C19">
        <w:rPr>
          <w:rFonts w:ascii="Tahoma" w:hAnsi="Tahoma" w:cs="Tahoma" w:hint="cs"/>
          <w:sz w:val="17"/>
          <w:szCs w:val="17"/>
          <w:rtl/>
        </w:rPr>
        <w:t>להגנת הסביבה וכן נציגות התעשיינים</w:t>
      </w:r>
      <w:r w:rsidRPr="00666C19">
        <w:rPr>
          <w:rFonts w:ascii="Tahoma" w:hAnsi="Tahoma" w:cs="Tahoma"/>
          <w:sz w:val="17"/>
          <w:szCs w:val="17"/>
          <w:rtl/>
        </w:rPr>
        <w:t>),</w:t>
      </w:r>
      <w:r w:rsidRPr="00666C19">
        <w:rPr>
          <w:rFonts w:ascii="Tahoma" w:hAnsi="Tahoma" w:cs="Tahoma" w:hint="cs"/>
          <w:sz w:val="17"/>
          <w:szCs w:val="17"/>
          <w:rtl/>
        </w:rPr>
        <w:t xml:space="preserve"> ובישיבה שהתקיימה במאי 2016 התבקשו גורמי המקצוע להעביר את תוצאות הבדיקות בשבועות הקרובים.</w:t>
      </w:r>
    </w:p>
    <w:p w:rsidR="007B478D" w:rsidRPr="00666C19" w:rsidP="00447FF8">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ממסמכים </w:t>
      </w:r>
      <w:r w:rsidRPr="00666C19">
        <w:rPr>
          <w:rFonts w:ascii="Tahoma" w:hAnsi="Tahoma" w:cs="Tahoma"/>
          <w:sz w:val="17"/>
          <w:szCs w:val="17"/>
          <w:rtl/>
        </w:rPr>
        <w:t xml:space="preserve">שהמציא משרד הפנים </w:t>
      </w:r>
      <w:r w:rsidRPr="00666C19">
        <w:rPr>
          <w:rFonts w:ascii="Tahoma" w:hAnsi="Tahoma" w:cs="Tahoma" w:hint="cs"/>
          <w:sz w:val="17"/>
          <w:szCs w:val="17"/>
          <w:rtl/>
        </w:rPr>
        <w:t>למשרד מבקר המדינה עולה</w:t>
      </w:r>
      <w:r w:rsidRPr="00666C19">
        <w:rPr>
          <w:rFonts w:ascii="Tahoma" w:hAnsi="Tahoma" w:cs="Tahoma"/>
          <w:sz w:val="17"/>
          <w:szCs w:val="17"/>
          <w:rtl/>
        </w:rPr>
        <w:t xml:space="preserve"> כי </w:t>
      </w:r>
      <w:r w:rsidRPr="00666C19">
        <w:rPr>
          <w:rFonts w:ascii="Tahoma" w:hAnsi="Tahoma" w:cs="Tahoma" w:hint="cs"/>
          <w:sz w:val="17"/>
          <w:szCs w:val="17"/>
          <w:rtl/>
        </w:rPr>
        <w:t>במהלך שנת</w:t>
      </w:r>
      <w:r w:rsidRPr="00666C19">
        <w:rPr>
          <w:rFonts w:ascii="Tahoma" w:hAnsi="Tahoma" w:cs="Tahoma"/>
          <w:sz w:val="17"/>
          <w:szCs w:val="17"/>
          <w:rtl/>
        </w:rPr>
        <w:t xml:space="preserve"> 2013 ועד ספטמבר 2014 </w:t>
      </w:r>
      <w:r w:rsidRPr="00666C19">
        <w:rPr>
          <w:rFonts w:ascii="Tahoma" w:hAnsi="Tahoma" w:cs="Tahoma" w:hint="cs"/>
          <w:sz w:val="17"/>
          <w:szCs w:val="17"/>
          <w:rtl/>
        </w:rPr>
        <w:t>הייתה במשרד הפנים תכתובת מועטה</w:t>
      </w:r>
      <w:r>
        <w:rPr>
          <w:rStyle w:val="FootnoteReference"/>
          <w:rFonts w:ascii="Tahoma" w:hAnsi="Tahoma" w:cs="Tahoma"/>
          <w:sz w:val="17"/>
          <w:szCs w:val="17"/>
          <w:rtl/>
        </w:rPr>
        <w:footnoteReference w:id="78"/>
      </w:r>
      <w:r w:rsidRPr="00666C19">
        <w:rPr>
          <w:rFonts w:ascii="Tahoma" w:hAnsi="Tahoma" w:cs="Tahoma" w:hint="cs"/>
          <w:sz w:val="17"/>
          <w:szCs w:val="17"/>
          <w:rtl/>
        </w:rPr>
        <w:t xml:space="preserve"> בעניין</w:t>
      </w:r>
      <w:r w:rsidRPr="00666C19">
        <w:rPr>
          <w:rFonts w:ascii="Tahoma" w:hAnsi="Tahoma" w:cs="Tahoma"/>
          <w:sz w:val="17"/>
          <w:szCs w:val="17"/>
          <w:rtl/>
        </w:rPr>
        <w:t xml:space="preserve"> קביעת אמות המידה לאגרת אשפה. </w:t>
      </w:r>
    </w:p>
    <w:p w:rsidR="007B478D" w:rsidRPr="00447FF8" w:rsidP="00447FF8">
      <w:pPr>
        <w:pStyle w:val="RESHET"/>
        <w:numPr>
          <w:ilvl w:val="0"/>
          <w:numId w:val="44"/>
        </w:numPr>
        <w:ind w:left="567" w:hanging="340"/>
        <w:rPr>
          <w:rtl/>
        </w:rPr>
      </w:pPr>
      <w:r w:rsidRPr="00447FF8">
        <w:rPr>
          <w:rFonts w:hint="cs"/>
          <w:rtl/>
        </w:rPr>
        <w:t>בבדיקה</w:t>
      </w:r>
      <w:r w:rsidRPr="00447FF8">
        <w:rPr>
          <w:rtl/>
        </w:rPr>
        <w:t xml:space="preserve"> </w:t>
      </w:r>
      <w:r w:rsidRPr="00447FF8">
        <w:rPr>
          <w:rFonts w:hint="cs"/>
          <w:rtl/>
        </w:rPr>
        <w:t>נמצא</w:t>
      </w:r>
      <w:r w:rsidRPr="00447FF8">
        <w:rPr>
          <w:rtl/>
        </w:rPr>
        <w:t xml:space="preserve"> </w:t>
      </w:r>
      <w:r w:rsidRPr="00447FF8">
        <w:rPr>
          <w:rFonts w:hint="cs"/>
          <w:rtl/>
        </w:rPr>
        <w:t>כי</w:t>
      </w:r>
      <w:r w:rsidRPr="00447FF8">
        <w:rPr>
          <w:rtl/>
        </w:rPr>
        <w:t xml:space="preserve"> </w:t>
      </w:r>
      <w:r w:rsidRPr="00447FF8">
        <w:rPr>
          <w:rFonts w:hint="cs"/>
          <w:rtl/>
        </w:rPr>
        <w:t>משרד</w:t>
      </w:r>
      <w:r w:rsidRPr="00447FF8">
        <w:rPr>
          <w:rtl/>
        </w:rPr>
        <w:t xml:space="preserve"> </w:t>
      </w:r>
      <w:r w:rsidRPr="00447FF8">
        <w:rPr>
          <w:rFonts w:hint="cs"/>
          <w:rtl/>
        </w:rPr>
        <w:t>הפנים</w:t>
      </w:r>
      <w:r w:rsidRPr="00447FF8">
        <w:rPr>
          <w:rtl/>
        </w:rPr>
        <w:t xml:space="preserve"> </w:t>
      </w:r>
      <w:r w:rsidRPr="00447FF8">
        <w:rPr>
          <w:rFonts w:hint="cs"/>
          <w:rtl/>
        </w:rPr>
        <w:t>לא</w:t>
      </w:r>
      <w:r w:rsidRPr="00447FF8">
        <w:rPr>
          <w:rtl/>
        </w:rPr>
        <w:t xml:space="preserve"> </w:t>
      </w:r>
      <w:r w:rsidRPr="00447FF8">
        <w:rPr>
          <w:rFonts w:hint="cs"/>
          <w:rtl/>
        </w:rPr>
        <w:t>יידע</w:t>
      </w:r>
      <w:r w:rsidRPr="00447FF8">
        <w:rPr>
          <w:rtl/>
        </w:rPr>
        <w:t xml:space="preserve"> </w:t>
      </w:r>
      <w:r w:rsidRPr="00447FF8">
        <w:rPr>
          <w:rFonts w:hint="cs"/>
          <w:rtl/>
        </w:rPr>
        <w:t>את</w:t>
      </w:r>
      <w:r w:rsidRPr="00447FF8">
        <w:rPr>
          <w:rtl/>
        </w:rPr>
        <w:t xml:space="preserve"> </w:t>
      </w:r>
      <w:r w:rsidRPr="00447FF8">
        <w:rPr>
          <w:rFonts w:hint="cs"/>
          <w:rtl/>
        </w:rPr>
        <w:t>כלל</w:t>
      </w:r>
      <w:r w:rsidRPr="00447FF8">
        <w:rPr>
          <w:rtl/>
        </w:rPr>
        <w:t xml:space="preserve"> </w:t>
      </w:r>
      <w:r w:rsidRPr="00447FF8">
        <w:rPr>
          <w:rFonts w:hint="cs"/>
          <w:rtl/>
        </w:rPr>
        <w:t>הרשויות</w:t>
      </w:r>
      <w:r w:rsidRPr="00447FF8">
        <w:rPr>
          <w:rtl/>
        </w:rPr>
        <w:t xml:space="preserve"> </w:t>
      </w:r>
      <w:r w:rsidRPr="00447FF8">
        <w:rPr>
          <w:rFonts w:hint="cs"/>
          <w:rtl/>
        </w:rPr>
        <w:t>המקומיות</w:t>
      </w:r>
      <w:r w:rsidRPr="00447FF8">
        <w:rPr>
          <w:rtl/>
        </w:rPr>
        <w:t xml:space="preserve"> </w:t>
      </w:r>
      <w:r w:rsidRPr="00447FF8">
        <w:rPr>
          <w:rFonts w:hint="cs"/>
          <w:rtl/>
        </w:rPr>
        <w:t>שהן</w:t>
      </w:r>
      <w:r w:rsidRPr="00447FF8">
        <w:rPr>
          <w:rtl/>
        </w:rPr>
        <w:t xml:space="preserve"> </w:t>
      </w:r>
      <w:r w:rsidRPr="00447FF8">
        <w:rPr>
          <w:rFonts w:hint="cs"/>
          <w:rtl/>
        </w:rPr>
        <w:t>יוכלו</w:t>
      </w:r>
      <w:r w:rsidRPr="00447FF8">
        <w:rPr>
          <w:rtl/>
        </w:rPr>
        <w:t xml:space="preserve"> </w:t>
      </w:r>
      <w:r w:rsidRPr="00447FF8">
        <w:rPr>
          <w:rFonts w:hint="cs"/>
          <w:rtl/>
        </w:rPr>
        <w:t>לגבות</w:t>
      </w:r>
      <w:r w:rsidRPr="00447FF8">
        <w:rPr>
          <w:rtl/>
        </w:rPr>
        <w:t xml:space="preserve"> </w:t>
      </w:r>
      <w:r w:rsidRPr="00447FF8">
        <w:rPr>
          <w:rFonts w:hint="cs"/>
          <w:rtl/>
        </w:rPr>
        <w:t>אגרת</w:t>
      </w:r>
      <w:r w:rsidRPr="00447FF8">
        <w:rPr>
          <w:rtl/>
        </w:rPr>
        <w:t xml:space="preserve"> </w:t>
      </w:r>
      <w:r w:rsidRPr="00447FF8">
        <w:rPr>
          <w:rFonts w:hint="cs"/>
          <w:rtl/>
        </w:rPr>
        <w:t>פינוי</w:t>
      </w:r>
      <w:r w:rsidRPr="00447FF8">
        <w:rPr>
          <w:rtl/>
        </w:rPr>
        <w:t xml:space="preserve"> </w:t>
      </w:r>
      <w:r w:rsidRPr="00447FF8">
        <w:rPr>
          <w:rFonts w:hint="cs"/>
          <w:rtl/>
        </w:rPr>
        <w:t>חריגה</w:t>
      </w:r>
      <w:r w:rsidRPr="00447FF8">
        <w:rPr>
          <w:rtl/>
        </w:rPr>
        <w:t xml:space="preserve"> </w:t>
      </w:r>
      <w:r w:rsidRPr="00447FF8">
        <w:rPr>
          <w:rFonts w:hint="cs"/>
          <w:rtl/>
        </w:rPr>
        <w:t>במשך</w:t>
      </w:r>
      <w:r w:rsidRPr="00447FF8">
        <w:rPr>
          <w:rtl/>
        </w:rPr>
        <w:t xml:space="preserve"> </w:t>
      </w:r>
      <w:r w:rsidRPr="00447FF8">
        <w:rPr>
          <w:rFonts w:hint="cs"/>
          <w:rtl/>
        </w:rPr>
        <w:t>שנה</w:t>
      </w:r>
      <w:r w:rsidRPr="00447FF8">
        <w:rPr>
          <w:rtl/>
        </w:rPr>
        <w:t xml:space="preserve"> </w:t>
      </w:r>
      <w:r w:rsidRPr="00447FF8">
        <w:rPr>
          <w:rFonts w:hint="cs"/>
          <w:rtl/>
        </w:rPr>
        <w:t>בהתאם</w:t>
      </w:r>
      <w:r w:rsidRPr="00447FF8">
        <w:rPr>
          <w:rtl/>
        </w:rPr>
        <w:t xml:space="preserve"> </w:t>
      </w:r>
      <w:r w:rsidRPr="00447FF8">
        <w:rPr>
          <w:rFonts w:hint="cs"/>
          <w:rtl/>
        </w:rPr>
        <w:t>לתחשיב</w:t>
      </w:r>
      <w:r w:rsidRPr="00447FF8">
        <w:rPr>
          <w:rtl/>
        </w:rPr>
        <w:t xml:space="preserve"> </w:t>
      </w:r>
      <w:r w:rsidRPr="00447FF8">
        <w:rPr>
          <w:rFonts w:hint="cs"/>
          <w:rtl/>
        </w:rPr>
        <w:t>המבוסס</w:t>
      </w:r>
      <w:r w:rsidRPr="00447FF8">
        <w:rPr>
          <w:rtl/>
        </w:rPr>
        <w:t xml:space="preserve"> </w:t>
      </w:r>
      <w:r w:rsidRPr="00447FF8">
        <w:rPr>
          <w:rFonts w:hint="cs"/>
          <w:rtl/>
        </w:rPr>
        <w:t>על</w:t>
      </w:r>
      <w:r w:rsidRPr="00447FF8">
        <w:rPr>
          <w:rtl/>
        </w:rPr>
        <w:t xml:space="preserve"> </w:t>
      </w:r>
      <w:r w:rsidRPr="00447FF8">
        <w:rPr>
          <w:rFonts w:hint="cs"/>
          <w:rtl/>
        </w:rPr>
        <w:t>השוואה</w:t>
      </w:r>
      <w:r w:rsidRPr="00447FF8">
        <w:rPr>
          <w:rtl/>
        </w:rPr>
        <w:t xml:space="preserve"> </w:t>
      </w:r>
      <w:r w:rsidRPr="00447FF8">
        <w:rPr>
          <w:rFonts w:hint="cs"/>
          <w:rtl/>
        </w:rPr>
        <w:t>לפסולת</w:t>
      </w:r>
      <w:r w:rsidRPr="00447FF8">
        <w:rPr>
          <w:rtl/>
        </w:rPr>
        <w:t xml:space="preserve"> </w:t>
      </w:r>
      <w:r w:rsidRPr="00447FF8">
        <w:rPr>
          <w:rFonts w:hint="cs"/>
          <w:rtl/>
        </w:rPr>
        <w:t>מגורים</w:t>
      </w:r>
      <w:r w:rsidRPr="00447FF8">
        <w:rPr>
          <w:rtl/>
        </w:rPr>
        <w:t xml:space="preserve">. </w:t>
      </w:r>
    </w:p>
    <w:p w:rsidR="007B478D" w:rsidRPr="00666C19" w:rsidP="00447FF8">
      <w:pPr>
        <w:spacing w:before="180" w:after="240"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משרד הפנים מסר בתשובתו כי הרשויות המקומיות היו מיוצגות בדיונים על ידי המרכז לשלטון מקומי והיו מודעות היטב להנחיה שניתנה, וכן לכך שניתנה לתקופה מוגבלת של שנה בלבד, ולכן לא היה כל צורך שמשרד הפנים יודיע לכלל הרשויות על ההנחיה. </w:t>
      </w:r>
    </w:p>
    <w:p w:rsidR="007B478D" w:rsidRPr="00666C19" w:rsidP="00447FF8">
      <w:pPr>
        <w:pStyle w:val="RESHET"/>
        <w:ind w:left="567"/>
        <w:rPr>
          <w:rtl/>
        </w:rPr>
      </w:pPr>
      <w:r w:rsidRPr="00666C19">
        <w:rPr>
          <w:rFonts w:hint="cs"/>
          <w:rtl/>
        </w:rPr>
        <w:t xml:space="preserve">משרד מבקר המדינה מעיר למשרד הפנים כי אישור חוק עזר לאחת הרשויות וקיום ישיבה בהשתתפות נציגי המרכז לשלטון מקומי, אינם תחליף לפרסום הודעה רשמית מטעם משרד הפנים לכלל הרשויות המקומיות המפרטת במדויק את אמות המידה הזמניות, שכן משרד הפנים הוא המאסדר של הרשויות המקומיות, ומתפקידו, בין השאר, להנחותן ולעדכנן בנוגע להסדרים החלים עליהן. </w:t>
      </w:r>
    </w:p>
    <w:p w:rsidR="007B478D" w:rsidRPr="00666C19" w:rsidP="00447FF8">
      <w:pPr>
        <w:pStyle w:val="RESHET"/>
        <w:ind w:left="567"/>
        <w:rPr>
          <w:rtl/>
        </w:rPr>
      </w:pPr>
      <w:r w:rsidRPr="00666C19">
        <w:rPr>
          <w:rFonts w:hint="cs"/>
          <w:rtl/>
        </w:rPr>
        <w:t>עוד מעיר משרד</w:t>
      </w:r>
      <w:r w:rsidRPr="00666C19">
        <w:rPr>
          <w:rtl/>
        </w:rPr>
        <w:t xml:space="preserve"> מבקר המדינה </w:t>
      </w:r>
      <w:r w:rsidRPr="00666C19">
        <w:rPr>
          <w:rFonts w:hint="cs"/>
          <w:rtl/>
        </w:rPr>
        <w:t xml:space="preserve">למשרד הפנים כי הצורך באמות מידה לקביעת תעריפים שונים בהבחנה בין פסולת ביתית לפסולת תעשייתית, היה ידוע לו עוד בטרם הונחה הסוגיה לפני בית המשפט, והוא מצר על כי </w:t>
      </w:r>
      <w:r w:rsidRPr="00666C19">
        <w:rPr>
          <w:rtl/>
        </w:rPr>
        <w:t xml:space="preserve">משרד הפנים </w:t>
      </w:r>
      <w:r w:rsidRPr="00666C19">
        <w:rPr>
          <w:rFonts w:hint="cs"/>
          <w:rtl/>
        </w:rPr>
        <w:t>השתהה יותר משנה וחצי בקביעת אמות</w:t>
      </w:r>
      <w:r w:rsidRPr="00666C19">
        <w:rPr>
          <w:rtl/>
        </w:rPr>
        <w:t xml:space="preserve"> </w:t>
      </w:r>
      <w:r w:rsidRPr="00666C19">
        <w:rPr>
          <w:rFonts w:hint="cs"/>
          <w:rtl/>
        </w:rPr>
        <w:t>המידה</w:t>
      </w:r>
      <w:r w:rsidRPr="00666C19">
        <w:rPr>
          <w:rtl/>
        </w:rPr>
        <w:t xml:space="preserve"> </w:t>
      </w:r>
      <w:r w:rsidRPr="00666C19">
        <w:rPr>
          <w:rFonts w:hint="cs"/>
          <w:rtl/>
        </w:rPr>
        <w:t xml:space="preserve">כפי שדרש בג"ץ, עד מועד הבאת הסוגיה למשרד המשפטים. </w:t>
      </w:r>
    </w:p>
    <w:p w:rsidR="007B478D" w:rsidRPr="00666C19" w:rsidP="00447FF8">
      <w:pPr>
        <w:pStyle w:val="ListParagraph"/>
        <w:numPr>
          <w:ilvl w:val="0"/>
          <w:numId w:val="45"/>
        </w:numPr>
        <w:autoSpaceDE/>
        <w:autoSpaceDN/>
        <w:adjustRightInd/>
        <w:spacing w:before="180" w:line="240" w:lineRule="exact"/>
        <w:ind w:right="2268"/>
        <w:rPr>
          <w:sz w:val="17"/>
          <w:szCs w:val="17"/>
        </w:rPr>
      </w:pPr>
      <w:r w:rsidRPr="00666C19">
        <w:rPr>
          <w:rFonts w:hint="cs"/>
          <w:sz w:val="17"/>
          <w:szCs w:val="17"/>
          <w:rtl/>
        </w:rPr>
        <w:t>בבדיקה</w:t>
      </w:r>
      <w:r w:rsidRPr="00666C19">
        <w:rPr>
          <w:sz w:val="17"/>
          <w:szCs w:val="17"/>
          <w:rtl/>
        </w:rPr>
        <w:t xml:space="preserve"> </w:t>
      </w:r>
      <w:r w:rsidRPr="00666C19">
        <w:rPr>
          <w:rFonts w:hint="cs"/>
          <w:sz w:val="17"/>
          <w:szCs w:val="17"/>
          <w:rtl/>
        </w:rPr>
        <w:t>נמצא</w:t>
      </w:r>
      <w:r w:rsidRPr="00666C19">
        <w:rPr>
          <w:sz w:val="17"/>
          <w:szCs w:val="17"/>
          <w:rtl/>
        </w:rPr>
        <w:t xml:space="preserve"> כי </w:t>
      </w:r>
      <w:r w:rsidRPr="00666C19">
        <w:rPr>
          <w:rFonts w:hint="cs"/>
          <w:sz w:val="17"/>
          <w:szCs w:val="17"/>
          <w:rtl/>
        </w:rPr>
        <w:t>בתי</w:t>
      </w:r>
      <w:r w:rsidRPr="00666C19">
        <w:rPr>
          <w:sz w:val="17"/>
          <w:szCs w:val="17"/>
          <w:rtl/>
        </w:rPr>
        <w:t xml:space="preserve"> </w:t>
      </w:r>
      <w:r w:rsidRPr="00666C19">
        <w:rPr>
          <w:rFonts w:hint="cs"/>
          <w:sz w:val="17"/>
          <w:szCs w:val="17"/>
          <w:rtl/>
        </w:rPr>
        <w:t>המשפט חייבו</w:t>
      </w:r>
      <w:r w:rsidRPr="00666C19">
        <w:rPr>
          <w:sz w:val="17"/>
          <w:szCs w:val="17"/>
          <w:rtl/>
        </w:rPr>
        <w:t xml:space="preserve"> </w:t>
      </w:r>
      <w:r w:rsidRPr="00666C19">
        <w:rPr>
          <w:rFonts w:hint="cs"/>
          <w:sz w:val="17"/>
          <w:szCs w:val="17"/>
          <w:rtl/>
        </w:rPr>
        <w:t>רשויות</w:t>
      </w:r>
      <w:r w:rsidRPr="00666C19">
        <w:rPr>
          <w:sz w:val="17"/>
          <w:szCs w:val="17"/>
          <w:rtl/>
        </w:rPr>
        <w:t xml:space="preserve"> </w:t>
      </w:r>
      <w:r w:rsidRPr="00666C19">
        <w:rPr>
          <w:rFonts w:hint="cs"/>
          <w:sz w:val="17"/>
          <w:szCs w:val="17"/>
          <w:rtl/>
        </w:rPr>
        <w:t>מקומיות</w:t>
      </w:r>
      <w:r w:rsidRPr="00666C19">
        <w:rPr>
          <w:sz w:val="17"/>
          <w:szCs w:val="17"/>
          <w:rtl/>
        </w:rPr>
        <w:t xml:space="preserve"> </w:t>
      </w:r>
      <w:r w:rsidRPr="00666C19">
        <w:rPr>
          <w:rFonts w:hint="cs"/>
          <w:sz w:val="17"/>
          <w:szCs w:val="17"/>
          <w:rtl/>
        </w:rPr>
        <w:t>לממן</w:t>
      </w:r>
      <w:r w:rsidRPr="00666C19">
        <w:rPr>
          <w:sz w:val="17"/>
          <w:szCs w:val="17"/>
          <w:rtl/>
        </w:rPr>
        <w:t xml:space="preserve"> </w:t>
      </w:r>
      <w:r w:rsidRPr="00666C19">
        <w:rPr>
          <w:rFonts w:hint="cs"/>
          <w:sz w:val="17"/>
          <w:szCs w:val="17"/>
          <w:rtl/>
        </w:rPr>
        <w:t>בעצמן</w:t>
      </w:r>
      <w:r w:rsidRPr="00666C19">
        <w:rPr>
          <w:sz w:val="17"/>
          <w:szCs w:val="17"/>
          <w:rtl/>
        </w:rPr>
        <w:t xml:space="preserve"> </w:t>
      </w:r>
      <w:r w:rsidRPr="00666C19">
        <w:rPr>
          <w:rFonts w:hint="cs"/>
          <w:sz w:val="17"/>
          <w:szCs w:val="17"/>
          <w:rtl/>
        </w:rPr>
        <w:t>הוצאות</w:t>
      </w:r>
      <w:r w:rsidRPr="00666C19">
        <w:rPr>
          <w:sz w:val="17"/>
          <w:szCs w:val="17"/>
          <w:rtl/>
        </w:rPr>
        <w:t xml:space="preserve"> </w:t>
      </w:r>
      <w:r w:rsidRPr="00666C19">
        <w:rPr>
          <w:rFonts w:hint="cs"/>
          <w:sz w:val="17"/>
          <w:szCs w:val="17"/>
          <w:rtl/>
        </w:rPr>
        <w:t>פינוי</w:t>
      </w:r>
      <w:r w:rsidRPr="00666C19">
        <w:rPr>
          <w:sz w:val="17"/>
          <w:szCs w:val="17"/>
          <w:rtl/>
        </w:rPr>
        <w:t xml:space="preserve"> </w:t>
      </w:r>
      <w:r w:rsidRPr="00666C19">
        <w:rPr>
          <w:rFonts w:hint="cs"/>
          <w:sz w:val="17"/>
          <w:szCs w:val="17"/>
          <w:rtl/>
        </w:rPr>
        <w:t>אשפה</w:t>
      </w:r>
      <w:r w:rsidRPr="00666C19">
        <w:rPr>
          <w:sz w:val="17"/>
          <w:szCs w:val="17"/>
          <w:rtl/>
        </w:rPr>
        <w:t xml:space="preserve"> </w:t>
      </w:r>
      <w:r w:rsidRPr="00666C19">
        <w:rPr>
          <w:rFonts w:hint="cs"/>
          <w:sz w:val="17"/>
          <w:szCs w:val="17"/>
          <w:rtl/>
        </w:rPr>
        <w:t>חריגה מפני שהן לא קבעו אמות מידה לכך.</w:t>
      </w:r>
      <w:r w:rsidRPr="00666C19">
        <w:rPr>
          <w:sz w:val="17"/>
          <w:szCs w:val="17"/>
          <w:rtl/>
        </w:rPr>
        <w:t xml:space="preserve"> </w:t>
      </w:r>
      <w:r w:rsidRPr="00666C19">
        <w:rPr>
          <w:rFonts w:hint="cs"/>
          <w:sz w:val="17"/>
          <w:szCs w:val="17"/>
          <w:rtl/>
        </w:rPr>
        <w:t>להלן</w:t>
      </w:r>
      <w:r w:rsidRPr="00666C19">
        <w:rPr>
          <w:sz w:val="17"/>
          <w:szCs w:val="17"/>
          <w:rtl/>
        </w:rPr>
        <w:t xml:space="preserve"> </w:t>
      </w:r>
      <w:r w:rsidRPr="00666C19">
        <w:rPr>
          <w:rFonts w:hint="cs"/>
          <w:sz w:val="17"/>
          <w:szCs w:val="17"/>
          <w:rtl/>
        </w:rPr>
        <w:t>שתי</w:t>
      </w:r>
      <w:r w:rsidRPr="00666C19">
        <w:rPr>
          <w:sz w:val="17"/>
          <w:szCs w:val="17"/>
          <w:rtl/>
        </w:rPr>
        <w:t xml:space="preserve"> </w:t>
      </w:r>
      <w:r w:rsidRPr="00666C19">
        <w:rPr>
          <w:rFonts w:hint="cs"/>
          <w:sz w:val="17"/>
          <w:szCs w:val="17"/>
          <w:rtl/>
        </w:rPr>
        <w:t>דוגמאות</w:t>
      </w:r>
      <w:r w:rsidRPr="00666C19">
        <w:rPr>
          <w:sz w:val="17"/>
          <w:szCs w:val="17"/>
          <w:rtl/>
        </w:rPr>
        <w:t>:</w:t>
      </w:r>
    </w:p>
    <w:p w:rsidR="007B478D" w:rsidRPr="00666C19" w:rsidP="00447FF8">
      <w:pPr>
        <w:pStyle w:val="ListParagraph"/>
        <w:numPr>
          <w:ilvl w:val="0"/>
          <w:numId w:val="0"/>
        </w:numPr>
        <w:spacing w:line="240" w:lineRule="exact"/>
        <w:ind w:left="340" w:right="2268"/>
        <w:rPr>
          <w:sz w:val="17"/>
          <w:szCs w:val="17"/>
        </w:rPr>
      </w:pPr>
      <w:r w:rsidRPr="00666C19">
        <w:rPr>
          <w:rFonts w:hint="cs"/>
          <w:sz w:val="17"/>
          <w:szCs w:val="17"/>
          <w:rtl/>
        </w:rPr>
        <w:t>בפסק דין מפברואר 2016, שדן בעתירה כנגד עיריית יבנה</w:t>
      </w:r>
      <w:r>
        <w:rPr>
          <w:rStyle w:val="FootnoteReference"/>
          <w:sz w:val="17"/>
          <w:szCs w:val="17"/>
          <w:rtl/>
        </w:rPr>
        <w:footnoteReference w:id="79"/>
      </w:r>
      <w:r w:rsidRPr="00666C19">
        <w:rPr>
          <w:rFonts w:hint="cs"/>
          <w:sz w:val="17"/>
          <w:szCs w:val="17"/>
          <w:rtl/>
        </w:rPr>
        <w:t>, נקבע כי "העירייה</w:t>
      </w:r>
      <w:r w:rsidRPr="00666C19">
        <w:rPr>
          <w:sz w:val="17"/>
          <w:szCs w:val="17"/>
          <w:rtl/>
        </w:rPr>
        <w:t xml:space="preserve"> מחויבת בפינוי האשפה הרגילה</w:t>
      </w:r>
      <w:r w:rsidRPr="00666C19">
        <w:rPr>
          <w:rFonts w:hint="cs"/>
          <w:sz w:val="17"/>
          <w:szCs w:val="17"/>
          <w:rtl/>
        </w:rPr>
        <w:t xml:space="preserve"> - הבסיסית</w:t>
      </w:r>
      <w:r w:rsidRPr="00666C19">
        <w:rPr>
          <w:sz w:val="17"/>
          <w:szCs w:val="17"/>
          <w:rtl/>
        </w:rPr>
        <w:t xml:space="preserve"> בלבד והיא רשאית להטיל על נכס פלוני את חובת פינוי האשפה העודפת באופן עצמאי או לגבות עבור פינויה אגרה</w:t>
      </w:r>
      <w:r w:rsidRPr="00666C19">
        <w:rPr>
          <w:rFonts w:hint="cs"/>
          <w:sz w:val="17"/>
          <w:szCs w:val="17"/>
          <w:rtl/>
        </w:rPr>
        <w:t xml:space="preserve">, </w:t>
      </w:r>
      <w:r w:rsidRPr="00666C19">
        <w:rPr>
          <w:sz w:val="17"/>
          <w:szCs w:val="17"/>
          <w:rtl/>
        </w:rPr>
        <w:t>בכפוף לקביעת קריטריונים ברורים ל</w:t>
      </w:r>
      <w:r w:rsidRPr="00666C19">
        <w:rPr>
          <w:rFonts w:hint="cs"/>
          <w:sz w:val="17"/>
          <w:szCs w:val="17"/>
          <w:rtl/>
        </w:rPr>
        <w:t>ה</w:t>
      </w:r>
      <w:r w:rsidRPr="00666C19">
        <w:rPr>
          <w:sz w:val="17"/>
          <w:szCs w:val="17"/>
          <w:rtl/>
        </w:rPr>
        <w:t>בחנה בין אשפה רגילה לאשפה עודפת</w:t>
      </w:r>
      <w:r w:rsidRPr="00666C19">
        <w:rPr>
          <w:rFonts w:hint="cs"/>
          <w:sz w:val="17"/>
          <w:szCs w:val="17"/>
          <w:rtl/>
        </w:rPr>
        <w:t xml:space="preserve">... </w:t>
      </w:r>
      <w:r w:rsidRPr="00666C19">
        <w:rPr>
          <w:sz w:val="17"/>
          <w:szCs w:val="17"/>
          <w:rtl/>
        </w:rPr>
        <w:t>כל עוד לא קבע</w:t>
      </w:r>
      <w:r w:rsidRPr="00666C19">
        <w:rPr>
          <w:rFonts w:hint="cs"/>
          <w:sz w:val="17"/>
          <w:szCs w:val="17"/>
          <w:rtl/>
        </w:rPr>
        <w:t>ה</w:t>
      </w:r>
      <w:r w:rsidRPr="00666C19">
        <w:rPr>
          <w:sz w:val="17"/>
          <w:szCs w:val="17"/>
          <w:rtl/>
        </w:rPr>
        <w:t xml:space="preserve"> העירי</w:t>
      </w:r>
      <w:r w:rsidRPr="00666C19">
        <w:rPr>
          <w:rFonts w:hint="cs"/>
          <w:sz w:val="17"/>
          <w:szCs w:val="17"/>
          <w:rtl/>
        </w:rPr>
        <w:t>י</w:t>
      </w:r>
      <w:r w:rsidRPr="00666C19">
        <w:rPr>
          <w:sz w:val="17"/>
          <w:szCs w:val="17"/>
          <w:rtl/>
        </w:rPr>
        <w:t xml:space="preserve">ה </w:t>
      </w:r>
      <w:r w:rsidRPr="00666C19">
        <w:rPr>
          <w:rFonts w:hint="cs"/>
          <w:sz w:val="17"/>
          <w:szCs w:val="17"/>
          <w:rtl/>
        </w:rPr>
        <w:t>בחוק עזר</w:t>
      </w:r>
      <w:r w:rsidRPr="00666C19">
        <w:rPr>
          <w:sz w:val="17"/>
          <w:szCs w:val="17"/>
          <w:rtl/>
        </w:rPr>
        <w:t xml:space="preserve"> את הקריטריונים</w:t>
      </w:r>
      <w:r w:rsidRPr="00666C19">
        <w:rPr>
          <w:rFonts w:hint="cs"/>
          <w:sz w:val="17"/>
          <w:szCs w:val="17"/>
          <w:rtl/>
        </w:rPr>
        <w:t xml:space="preserve">... </w:t>
      </w:r>
      <w:r w:rsidRPr="00666C19">
        <w:rPr>
          <w:sz w:val="17"/>
          <w:szCs w:val="17"/>
          <w:rtl/>
        </w:rPr>
        <w:t>עליה לפנות את</w:t>
      </w:r>
      <w:r w:rsidRPr="00666C19">
        <w:rPr>
          <w:rFonts w:hint="cs"/>
          <w:sz w:val="17"/>
          <w:szCs w:val="17"/>
          <w:rtl/>
        </w:rPr>
        <w:t xml:space="preserve"> כל</w:t>
      </w:r>
      <w:r w:rsidRPr="00666C19">
        <w:rPr>
          <w:sz w:val="17"/>
          <w:szCs w:val="17"/>
          <w:rtl/>
        </w:rPr>
        <w:t xml:space="preserve"> האשפה בעצמה</w:t>
      </w:r>
      <w:r w:rsidRPr="00666C19">
        <w:rPr>
          <w:rFonts w:hint="cs"/>
          <w:sz w:val="17"/>
          <w:szCs w:val="17"/>
          <w:rtl/>
        </w:rPr>
        <w:t>".</w:t>
      </w:r>
    </w:p>
    <w:p w:rsidR="007B478D" w:rsidRPr="00666C19" w:rsidP="00E2684E">
      <w:pPr>
        <w:pStyle w:val="ListParagraph"/>
        <w:numPr>
          <w:ilvl w:val="1"/>
          <w:numId w:val="15"/>
        </w:numPr>
        <w:autoSpaceDE/>
        <w:autoSpaceDN/>
        <w:adjustRightInd/>
        <w:spacing w:line="240" w:lineRule="exact"/>
        <w:ind w:right="2268"/>
        <w:rPr>
          <w:sz w:val="17"/>
          <w:szCs w:val="17"/>
        </w:rPr>
      </w:pPr>
      <w:r w:rsidRPr="00666C19">
        <w:rPr>
          <w:rFonts w:hint="cs"/>
          <w:sz w:val="17"/>
          <w:szCs w:val="17"/>
          <w:rtl/>
        </w:rPr>
        <w:t>משרד המשפטים מסר למשרד מבקר המדינה כי החלטות בית המשפט ניתנו לאחר שכבר נקבעו אמות המידה הזמניות לאישור חוקי העזר, וכי "לפי הנמסר לנו מעיריית יבנה עדכון בדבר פרסום חוק העזר נמסר לבית המשפט בשני תיקים, אולם בעוד שבעתירה אחת הורה בית המשפט כי לאור אישור הוראת השעה למשך שנה, בה יוכלו הרשויות להמשיך לגבות אגרת פינוי בהתאם לאמות המידה הזמניות, העתירה מתייתרת והתיק נסגר, הרי שבעתירה השנייה לא התחשב בית המשפט בהוראת השעה ועובדה זו אינה מוזכרת כלל בפסק הדין". עוד ציין משרד המשפטים כי העירייה ערערה על פסק הדין.</w:t>
      </w:r>
    </w:p>
    <w:p w:rsidR="007B478D" w:rsidRPr="00666C19" w:rsidP="00E2684E">
      <w:pPr>
        <w:pStyle w:val="ListParagraph"/>
        <w:numPr>
          <w:ilvl w:val="1"/>
          <w:numId w:val="15"/>
        </w:numPr>
        <w:autoSpaceDE/>
        <w:autoSpaceDN/>
        <w:adjustRightInd/>
        <w:spacing w:line="240" w:lineRule="exact"/>
        <w:ind w:right="2268"/>
        <w:rPr>
          <w:sz w:val="17"/>
          <w:szCs w:val="17"/>
        </w:rPr>
      </w:pPr>
      <w:r w:rsidRPr="00666C19">
        <w:rPr>
          <w:rFonts w:hint="cs"/>
          <w:sz w:val="17"/>
          <w:szCs w:val="17"/>
          <w:rtl/>
        </w:rPr>
        <w:t>בפסק דין בעניין עתירה נגד המועצה המקומית באר יעקב שניתן בינואר 2016</w:t>
      </w:r>
      <w:r>
        <w:rPr>
          <w:rStyle w:val="FootnoteReference"/>
          <w:sz w:val="17"/>
          <w:szCs w:val="17"/>
          <w:rtl/>
        </w:rPr>
        <w:footnoteReference w:id="80"/>
      </w:r>
      <w:r w:rsidRPr="00666C19">
        <w:rPr>
          <w:rFonts w:hint="cs"/>
          <w:sz w:val="17"/>
          <w:szCs w:val="17"/>
          <w:rtl/>
        </w:rPr>
        <w:t xml:space="preserve"> נקבע כי המועצה "</w:t>
      </w:r>
      <w:r w:rsidRPr="00666C19">
        <w:rPr>
          <w:sz w:val="17"/>
          <w:szCs w:val="17"/>
          <w:rtl/>
        </w:rPr>
        <w:t>אינה רשאית להשית את חובת פינוי האשפה על העותרת מבלי שקבעה קריטריונים ברורים בחוק העזר לאבחנה בין אשפה 'רגילה' ל'חריגה'</w:t>
      </w:r>
      <w:r w:rsidRPr="00666C19">
        <w:rPr>
          <w:rFonts w:hint="cs"/>
          <w:sz w:val="17"/>
          <w:szCs w:val="17"/>
          <w:rtl/>
        </w:rPr>
        <w:t>",</w:t>
      </w:r>
      <w:r w:rsidRPr="00666C19">
        <w:rPr>
          <w:sz w:val="17"/>
          <w:szCs w:val="17"/>
          <w:rtl/>
        </w:rPr>
        <w:t xml:space="preserve"> </w:t>
      </w:r>
      <w:r w:rsidRPr="00666C19">
        <w:rPr>
          <w:rFonts w:hint="cs"/>
          <w:sz w:val="17"/>
          <w:szCs w:val="17"/>
          <w:rtl/>
        </w:rPr>
        <w:t>וכי "</w:t>
      </w:r>
      <w:r w:rsidRPr="00666C19">
        <w:rPr>
          <w:sz w:val="17"/>
          <w:szCs w:val="17"/>
          <w:rtl/>
        </w:rPr>
        <w:t xml:space="preserve">כל עוד לא תקבע המשיבה את הקריטריונים בחוק העזר </w:t>
      </w:r>
      <w:r w:rsidRPr="00666C19">
        <w:rPr>
          <w:rFonts w:hint="cs"/>
          <w:sz w:val="17"/>
          <w:szCs w:val="17"/>
          <w:rtl/>
        </w:rPr>
        <w:t>-</w:t>
      </w:r>
      <w:r w:rsidRPr="00666C19">
        <w:rPr>
          <w:sz w:val="17"/>
          <w:szCs w:val="17"/>
          <w:rtl/>
        </w:rPr>
        <w:t xml:space="preserve"> עליה לפנות את האשפה בעצמה</w:t>
      </w:r>
      <w:r w:rsidRPr="00666C19">
        <w:rPr>
          <w:rFonts w:hint="cs"/>
          <w:sz w:val="17"/>
          <w:szCs w:val="17"/>
          <w:rtl/>
        </w:rPr>
        <w:t>"</w:t>
      </w:r>
      <w:r>
        <w:rPr>
          <w:sz w:val="17"/>
          <w:szCs w:val="17"/>
          <w:vertAlign w:val="superscript"/>
          <w:rtl/>
        </w:rPr>
        <w:footnoteReference w:id="81"/>
      </w:r>
      <w:r w:rsidRPr="00666C19">
        <w:rPr>
          <w:rFonts w:hint="cs"/>
          <w:sz w:val="17"/>
          <w:szCs w:val="17"/>
          <w:rtl/>
        </w:rPr>
        <w:t xml:space="preserve">. </w:t>
      </w:r>
    </w:p>
    <w:p w:rsidR="007B478D" w:rsidRPr="00666C19" w:rsidP="00447FF8">
      <w:pPr>
        <w:pStyle w:val="ListParagraph"/>
        <w:numPr>
          <w:ilvl w:val="0"/>
          <w:numId w:val="0"/>
        </w:numPr>
        <w:spacing w:after="240" w:line="240" w:lineRule="exact"/>
        <w:ind w:left="680" w:right="2268"/>
        <w:rPr>
          <w:sz w:val="17"/>
          <w:szCs w:val="17"/>
          <w:rtl/>
        </w:rPr>
      </w:pPr>
      <w:r w:rsidRPr="00666C19">
        <w:rPr>
          <w:rFonts w:hint="cs"/>
          <w:sz w:val="17"/>
          <w:szCs w:val="17"/>
          <w:rtl/>
        </w:rPr>
        <w:t>משרד המשפטים ומשרד הפנים מסרו בתשובותיהם כי המועצה המקומית באר יעקב לא פנתה אליהם כדי לאשר חוק עזר בדבר אגרת פינוי פסולת עודפת.</w:t>
      </w:r>
    </w:p>
    <w:p w:rsidR="007B478D" w:rsidRPr="00666C19" w:rsidP="00447FF8">
      <w:pPr>
        <w:pStyle w:val="RESHET"/>
        <w:rPr>
          <w:rtl/>
        </w:rPr>
      </w:pPr>
      <w:r w:rsidRPr="00666C19">
        <w:rPr>
          <w:rFonts w:hint="cs"/>
          <w:rtl/>
        </w:rPr>
        <w:t>משרד מבקר המדינה מעיר למשרד הפנים ומשרד המשפטים כי לו הובאו אמות המידה הזמניות לידיעת כלל הרשויות, ייתכן שהיו נחסכים חלק מהעתירות שהוגשו כנגד רשויות מקומיות וכן עשרות אלפי שקלים שהרשויות חויבו לשלם.</w:t>
      </w:r>
    </w:p>
    <w:p w:rsidR="007B478D" w:rsidRPr="00666C19" w:rsidP="00447FF8">
      <w:pPr>
        <w:pStyle w:val="RESHET"/>
        <w:rPr>
          <w:rtl/>
        </w:rPr>
      </w:pPr>
      <w:r w:rsidRPr="00666C19">
        <w:rPr>
          <w:rFonts w:hint="cs"/>
          <w:rtl/>
        </w:rPr>
        <w:t xml:space="preserve">משרד מבקר המדינה מוסיף ומעיר למשרד הפנים כי לנוכח הקביעה שעלויות פינוי האשפה ישולמו על ידי הרשויות המקומיות, היינו מן הקופה הציבורית, ראוי שמשרד הפנים בעזרת משרד המשפטים, משרד האוצר והמשרד לאיכות הסביבה יקבע ללא דיחוי נוסף את אמות המידה לחישוב היקף הפסולת שפינויה יחויב בתשלום. </w:t>
      </w:r>
    </w:p>
    <w:p w:rsidR="007B478D" w:rsidRPr="00C0755C" w:rsidP="00E2684E">
      <w:pPr>
        <w:pStyle w:val="KOT4"/>
        <w:rPr>
          <w:rtl/>
        </w:rPr>
      </w:pPr>
      <w:r w:rsidRPr="00C0755C">
        <w:rPr>
          <w:rFonts w:hint="cs"/>
          <w:rtl/>
        </w:rPr>
        <w:t>חוקי העזר</w:t>
      </w:r>
      <w:r w:rsidRPr="00C0755C">
        <w:rPr>
          <w:rtl/>
        </w:rPr>
        <w:t xml:space="preserve"> </w:t>
      </w:r>
      <w:r w:rsidRPr="00C0755C">
        <w:rPr>
          <w:rFonts w:hint="cs"/>
          <w:rtl/>
        </w:rPr>
        <w:t>ברשות</w:t>
      </w:r>
      <w:r w:rsidRPr="00C0755C">
        <w:rPr>
          <w:rtl/>
        </w:rPr>
        <w:t xml:space="preserve"> </w:t>
      </w:r>
      <w:r w:rsidRPr="00C0755C">
        <w:rPr>
          <w:rFonts w:hint="cs"/>
          <w:rtl/>
        </w:rPr>
        <w:t>מקומית</w:t>
      </w:r>
      <w:r w:rsidRPr="00C0755C">
        <w:rPr>
          <w:rtl/>
        </w:rPr>
        <w:t xml:space="preserve"> </w:t>
      </w:r>
      <w:r w:rsidRPr="00C0755C">
        <w:rPr>
          <w:rFonts w:hint="cs"/>
          <w:rtl/>
        </w:rPr>
        <w:t>מאוחדת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 xml:space="preserve">בחוק התכנית להבראת כלכלת ישראל, תיקוני חקיקה להשגת יעדי התקציב והמדיניות הכלכלית לשנת הכספים 2003 ו-2004 (מס' 2), התשס"ג-2003, פורטו בתוספת לפרק ב' רשימת 12 רשויות מקומיות שיאוחדו. בחוק גם נקבע כי כל אחת מהרשויות המקומיות שאוחדו לרשות המאוחדת תמשיך להיות "אישיות משפטית </w:t>
      </w:r>
      <w:r w:rsidRPr="00666C19">
        <w:rPr>
          <w:rFonts w:ascii="Tahoma" w:hAnsi="Tahoma" w:cs="Tahoma" w:hint="cs"/>
          <w:sz w:val="17"/>
          <w:szCs w:val="17"/>
          <w:rtl/>
        </w:rPr>
        <w:t>הכשרה לכל חובה, זכות ופעולה משפטית, וזאת לתקופה שיקבע שר הפנים, ובלבד שלא תעלה על 24 חודשים מיום הבחירות"</w:t>
      </w:r>
      <w:r>
        <w:rPr>
          <w:rStyle w:val="FootnoteReference"/>
          <w:rFonts w:ascii="Tahoma" w:hAnsi="Tahoma" w:cs="Tahoma"/>
          <w:sz w:val="17"/>
          <w:szCs w:val="17"/>
          <w:rtl/>
        </w:rPr>
        <w:footnoteReference w:id="82"/>
      </w:r>
      <w:r w:rsidRPr="00666C19">
        <w:rPr>
          <w:rFonts w:ascii="Tahoma" w:hAnsi="Tahoma" w:cs="Tahoma" w:hint="cs"/>
          <w:sz w:val="17"/>
          <w:szCs w:val="17"/>
          <w:rtl/>
        </w:rPr>
        <w:t>.</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בבדיקה נמצא</w:t>
      </w:r>
      <w:r w:rsidRPr="00666C19">
        <w:rPr>
          <w:rFonts w:ascii="Tahoma" w:hAnsi="Tahoma" w:cs="Tahoma"/>
          <w:sz w:val="17"/>
          <w:szCs w:val="17"/>
          <w:rtl/>
        </w:rPr>
        <w:t xml:space="preserve"> </w:t>
      </w:r>
      <w:r w:rsidRPr="00666C19">
        <w:rPr>
          <w:rFonts w:ascii="Tahoma" w:hAnsi="Tahoma" w:cs="Tahoma" w:hint="cs"/>
          <w:sz w:val="17"/>
          <w:szCs w:val="17"/>
          <w:rtl/>
        </w:rPr>
        <w:t>כי</w:t>
      </w:r>
      <w:r w:rsidRPr="00666C19">
        <w:rPr>
          <w:rFonts w:ascii="Tahoma" w:hAnsi="Tahoma" w:cs="Tahoma"/>
          <w:sz w:val="17"/>
          <w:szCs w:val="17"/>
          <w:rtl/>
        </w:rPr>
        <w:t xml:space="preserve"> </w:t>
      </w:r>
      <w:r w:rsidRPr="00666C19">
        <w:rPr>
          <w:rFonts w:ascii="Tahoma" w:hAnsi="Tahoma" w:cs="Tahoma" w:hint="cs"/>
          <w:sz w:val="17"/>
          <w:szCs w:val="17"/>
          <w:rtl/>
        </w:rPr>
        <w:t>במועד</w:t>
      </w:r>
      <w:r w:rsidRPr="00666C19">
        <w:rPr>
          <w:rFonts w:ascii="Tahoma" w:hAnsi="Tahoma" w:cs="Tahoma"/>
          <w:sz w:val="17"/>
          <w:szCs w:val="17"/>
          <w:rtl/>
        </w:rPr>
        <w:t xml:space="preserve"> </w:t>
      </w:r>
      <w:r w:rsidRPr="00666C19">
        <w:rPr>
          <w:rFonts w:ascii="Tahoma" w:hAnsi="Tahoma" w:cs="Tahoma" w:hint="cs"/>
          <w:sz w:val="17"/>
          <w:szCs w:val="17"/>
          <w:rtl/>
        </w:rPr>
        <w:t>הביקורת,</w:t>
      </w:r>
      <w:r w:rsidRPr="00666C19">
        <w:rPr>
          <w:rFonts w:ascii="Tahoma" w:hAnsi="Tahoma" w:cs="Tahoma"/>
          <w:sz w:val="17"/>
          <w:szCs w:val="17"/>
          <w:rtl/>
        </w:rPr>
        <w:t xml:space="preserve"> </w:t>
      </w:r>
      <w:r w:rsidRPr="00666C19">
        <w:rPr>
          <w:rFonts w:ascii="Tahoma" w:hAnsi="Tahoma" w:cs="Tahoma" w:hint="cs"/>
          <w:sz w:val="17"/>
          <w:szCs w:val="17"/>
          <w:rtl/>
        </w:rPr>
        <w:t>יותר</w:t>
      </w:r>
      <w:r w:rsidRPr="00666C19">
        <w:rPr>
          <w:rFonts w:ascii="Tahoma" w:hAnsi="Tahoma" w:cs="Tahoma"/>
          <w:sz w:val="17"/>
          <w:szCs w:val="17"/>
          <w:rtl/>
        </w:rPr>
        <w:t xml:space="preserve"> </w:t>
      </w:r>
      <w:r w:rsidRPr="00666C19">
        <w:rPr>
          <w:rFonts w:ascii="Tahoma" w:hAnsi="Tahoma" w:cs="Tahoma" w:hint="cs"/>
          <w:sz w:val="17"/>
          <w:szCs w:val="17"/>
          <w:rtl/>
        </w:rPr>
        <w:t>מ</w:t>
      </w:r>
      <w:r w:rsidRPr="00666C19">
        <w:rPr>
          <w:rFonts w:ascii="Tahoma" w:hAnsi="Tahoma" w:cs="Tahoma"/>
          <w:sz w:val="17"/>
          <w:szCs w:val="17"/>
          <w:rtl/>
        </w:rPr>
        <w:t xml:space="preserve">-12 </w:t>
      </w:r>
      <w:r w:rsidRPr="00666C19">
        <w:rPr>
          <w:rFonts w:ascii="Tahoma" w:hAnsi="Tahoma" w:cs="Tahoma" w:hint="cs"/>
          <w:sz w:val="17"/>
          <w:szCs w:val="17"/>
          <w:rtl/>
        </w:rPr>
        <w:t>שנה</w:t>
      </w:r>
      <w:r w:rsidRPr="00666C19">
        <w:rPr>
          <w:rFonts w:ascii="Tahoma" w:hAnsi="Tahoma" w:cs="Tahoma"/>
          <w:sz w:val="17"/>
          <w:szCs w:val="17"/>
          <w:rtl/>
        </w:rPr>
        <w:t xml:space="preserve"> </w:t>
      </w:r>
      <w:r w:rsidRPr="00666C19">
        <w:rPr>
          <w:rFonts w:ascii="Tahoma" w:hAnsi="Tahoma" w:cs="Tahoma" w:hint="cs"/>
          <w:sz w:val="17"/>
          <w:szCs w:val="17"/>
          <w:rtl/>
        </w:rPr>
        <w:t>לאחר</w:t>
      </w:r>
      <w:r w:rsidRPr="00666C19">
        <w:rPr>
          <w:rFonts w:ascii="Tahoma" w:hAnsi="Tahoma" w:cs="Tahoma"/>
          <w:sz w:val="17"/>
          <w:szCs w:val="17"/>
          <w:rtl/>
        </w:rPr>
        <w:t xml:space="preserve"> </w:t>
      </w:r>
      <w:r w:rsidRPr="00666C19">
        <w:rPr>
          <w:rFonts w:ascii="Tahoma" w:hAnsi="Tahoma" w:cs="Tahoma" w:hint="cs"/>
          <w:sz w:val="17"/>
          <w:szCs w:val="17"/>
          <w:rtl/>
        </w:rPr>
        <w:t>איחודה של המועצה המקומית בנימינה-גבעת עדה (להלן גם - הרשות המאוחדת)</w:t>
      </w:r>
      <w:r w:rsidRPr="00666C19">
        <w:rPr>
          <w:rFonts w:ascii="Tahoma" w:hAnsi="Tahoma" w:cs="Tahoma"/>
          <w:sz w:val="17"/>
          <w:szCs w:val="17"/>
          <w:rtl/>
        </w:rPr>
        <w:t xml:space="preserve">, </w:t>
      </w:r>
      <w:r w:rsidRPr="00666C19">
        <w:rPr>
          <w:rFonts w:ascii="Tahoma" w:hAnsi="Tahoma" w:cs="Tahoma" w:hint="cs"/>
          <w:sz w:val="17"/>
          <w:szCs w:val="17"/>
          <w:rtl/>
        </w:rPr>
        <w:t>רק</w:t>
      </w:r>
      <w:r w:rsidRPr="00666C19">
        <w:rPr>
          <w:rFonts w:ascii="Tahoma" w:hAnsi="Tahoma" w:cs="Tahoma"/>
          <w:sz w:val="17"/>
          <w:szCs w:val="17"/>
          <w:rtl/>
        </w:rPr>
        <w:t xml:space="preserve"> 5 </w:t>
      </w:r>
      <w:r w:rsidRPr="00666C19">
        <w:rPr>
          <w:rFonts w:ascii="Tahoma" w:hAnsi="Tahoma" w:cs="Tahoma" w:hint="cs"/>
          <w:sz w:val="17"/>
          <w:szCs w:val="17"/>
          <w:rtl/>
        </w:rPr>
        <w:t>מ-</w:t>
      </w:r>
      <w:r w:rsidRPr="00666C19">
        <w:rPr>
          <w:rFonts w:ascii="Tahoma" w:hAnsi="Tahoma" w:cs="Tahoma"/>
          <w:sz w:val="17"/>
          <w:szCs w:val="17"/>
          <w:rtl/>
        </w:rPr>
        <w:t xml:space="preserve">25 </w:t>
      </w:r>
      <w:r w:rsidRPr="00666C19">
        <w:rPr>
          <w:rFonts w:ascii="Tahoma" w:hAnsi="Tahoma" w:cs="Tahoma" w:hint="cs"/>
          <w:sz w:val="17"/>
          <w:szCs w:val="17"/>
          <w:rtl/>
        </w:rPr>
        <w:t>חוקי</w:t>
      </w:r>
      <w:r w:rsidRPr="00666C19">
        <w:rPr>
          <w:rFonts w:ascii="Tahoma" w:hAnsi="Tahoma" w:cs="Tahoma"/>
          <w:sz w:val="17"/>
          <w:szCs w:val="17"/>
          <w:rtl/>
        </w:rPr>
        <w:t xml:space="preserve"> </w:t>
      </w:r>
      <w:r w:rsidRPr="00666C19">
        <w:rPr>
          <w:rFonts w:ascii="Tahoma" w:hAnsi="Tahoma" w:cs="Tahoma" w:hint="cs"/>
          <w:sz w:val="17"/>
          <w:szCs w:val="17"/>
          <w:rtl/>
        </w:rPr>
        <w:t>העזר</w:t>
      </w:r>
      <w:r w:rsidRPr="00666C19">
        <w:rPr>
          <w:rFonts w:ascii="Tahoma" w:hAnsi="Tahoma" w:cs="Tahoma"/>
          <w:sz w:val="17"/>
          <w:szCs w:val="17"/>
          <w:rtl/>
        </w:rPr>
        <w:t xml:space="preserve"> </w:t>
      </w:r>
      <w:r w:rsidRPr="00666C19">
        <w:rPr>
          <w:rFonts w:ascii="Tahoma" w:hAnsi="Tahoma" w:cs="Tahoma" w:hint="cs"/>
          <w:sz w:val="17"/>
          <w:szCs w:val="17"/>
          <w:rtl/>
        </w:rPr>
        <w:t>הם</w:t>
      </w:r>
      <w:r w:rsidRPr="00666C19">
        <w:rPr>
          <w:rFonts w:ascii="Tahoma" w:hAnsi="Tahoma" w:cs="Tahoma"/>
          <w:sz w:val="17"/>
          <w:szCs w:val="17"/>
          <w:rtl/>
        </w:rPr>
        <w:t xml:space="preserve"> </w:t>
      </w:r>
      <w:r w:rsidRPr="00666C19">
        <w:rPr>
          <w:rFonts w:ascii="Tahoma" w:hAnsi="Tahoma" w:cs="Tahoma" w:hint="cs"/>
          <w:sz w:val="17"/>
          <w:szCs w:val="17"/>
          <w:rtl/>
        </w:rPr>
        <w:t>של</w:t>
      </w:r>
      <w:r w:rsidRPr="00666C19">
        <w:rPr>
          <w:rFonts w:ascii="Tahoma" w:hAnsi="Tahoma" w:cs="Tahoma"/>
          <w:sz w:val="17"/>
          <w:szCs w:val="17"/>
          <w:rtl/>
        </w:rPr>
        <w:t xml:space="preserve"> </w:t>
      </w:r>
      <w:r w:rsidRPr="00666C19">
        <w:rPr>
          <w:rFonts w:ascii="Tahoma" w:hAnsi="Tahoma" w:cs="Tahoma" w:hint="cs"/>
          <w:sz w:val="17"/>
          <w:szCs w:val="17"/>
          <w:rtl/>
        </w:rPr>
        <w:t>הרשות</w:t>
      </w:r>
      <w:r w:rsidRPr="00666C19">
        <w:rPr>
          <w:rFonts w:ascii="Tahoma" w:hAnsi="Tahoma" w:cs="Tahoma"/>
          <w:sz w:val="17"/>
          <w:szCs w:val="17"/>
          <w:rtl/>
        </w:rPr>
        <w:t xml:space="preserve"> </w:t>
      </w:r>
      <w:r w:rsidRPr="00666C19">
        <w:rPr>
          <w:rFonts w:ascii="Tahoma" w:hAnsi="Tahoma" w:cs="Tahoma" w:hint="cs"/>
          <w:sz w:val="17"/>
          <w:szCs w:val="17"/>
          <w:rtl/>
        </w:rPr>
        <w:t>המאוחדת</w:t>
      </w:r>
      <w:r w:rsidRPr="00666C19">
        <w:rPr>
          <w:rFonts w:ascii="Tahoma" w:hAnsi="Tahoma" w:cs="Tahoma"/>
          <w:sz w:val="17"/>
          <w:szCs w:val="17"/>
          <w:rtl/>
        </w:rPr>
        <w:t xml:space="preserve">. מתן השירותים לתושבים </w:t>
      </w:r>
      <w:r w:rsidRPr="00666C19">
        <w:rPr>
          <w:rFonts w:ascii="Tahoma" w:hAnsi="Tahoma" w:cs="Tahoma" w:hint="cs"/>
          <w:sz w:val="17"/>
          <w:szCs w:val="17"/>
          <w:rtl/>
        </w:rPr>
        <w:t xml:space="preserve">בידי מחלקות הרשות </w:t>
      </w:r>
      <w:r w:rsidRPr="00666C19">
        <w:rPr>
          <w:rFonts w:ascii="Tahoma" w:hAnsi="Tahoma" w:cs="Tahoma"/>
          <w:sz w:val="17"/>
          <w:szCs w:val="17"/>
          <w:rtl/>
        </w:rPr>
        <w:t xml:space="preserve">מוסדרת על פי 20 חוקי עזר שנחקקו על ידי שתי הרשויות המקומיות </w:t>
      </w:r>
      <w:r w:rsidRPr="00666C19">
        <w:rPr>
          <w:rFonts w:ascii="Tahoma" w:hAnsi="Tahoma" w:cs="Tahoma" w:hint="cs"/>
          <w:sz w:val="17"/>
          <w:szCs w:val="17"/>
          <w:rtl/>
        </w:rPr>
        <w:t>לפני</w:t>
      </w:r>
      <w:r w:rsidRPr="00666C19">
        <w:rPr>
          <w:rFonts w:ascii="Tahoma" w:hAnsi="Tahoma" w:cs="Tahoma"/>
          <w:sz w:val="17"/>
          <w:szCs w:val="17"/>
          <w:rtl/>
        </w:rPr>
        <w:t xml:space="preserve"> האיחוד, </w:t>
      </w:r>
      <w:r w:rsidRPr="00666C19">
        <w:rPr>
          <w:rFonts w:ascii="Tahoma" w:hAnsi="Tahoma" w:cs="Tahoma" w:hint="cs"/>
          <w:sz w:val="17"/>
          <w:szCs w:val="17"/>
          <w:rtl/>
        </w:rPr>
        <w:t>כדלהלן</w:t>
      </w:r>
      <w:r w:rsidRPr="00666C19">
        <w:rPr>
          <w:rFonts w:ascii="Tahoma" w:hAnsi="Tahoma" w:cs="Tahoma"/>
          <w:sz w:val="17"/>
          <w:szCs w:val="17"/>
          <w:rtl/>
        </w:rPr>
        <w:t>:</w:t>
      </w:r>
    </w:p>
    <w:p w:rsidR="007B478D" w:rsidRPr="00666C19" w:rsidP="00E2684E">
      <w:pPr>
        <w:spacing w:line="240" w:lineRule="exact"/>
        <w:ind w:left="-1" w:right="2268" w:hanging="1"/>
        <w:jc w:val="both"/>
        <w:rPr>
          <w:rFonts w:ascii="Tahoma" w:hAnsi="Tahoma" w:cs="Tahoma"/>
          <w:sz w:val="17"/>
          <w:szCs w:val="17"/>
          <w:rtl/>
        </w:rPr>
      </w:pPr>
      <w:r w:rsidRPr="00666C19">
        <w:rPr>
          <w:rFonts w:ascii="Tahoma" w:hAnsi="Tahoma" w:cs="Tahoma" w:hint="cs"/>
          <w:sz w:val="17"/>
          <w:szCs w:val="17"/>
          <w:rtl/>
        </w:rPr>
        <w:t xml:space="preserve">ברשות המאוחדת יש תשעה חוקי עזר זהים שנחקקו על ידי כל אחת מהמועצות המקומיות בנימינה וגבעת עדה לפני איחודן. </w:t>
      </w:r>
    </w:p>
    <w:p w:rsidR="007B478D" w:rsidRPr="00666C19" w:rsidP="00447FF8">
      <w:pPr>
        <w:pStyle w:val="ListParagraph"/>
        <w:numPr>
          <w:ilvl w:val="0"/>
          <w:numId w:val="0"/>
        </w:numPr>
        <w:spacing w:after="240" w:line="240" w:lineRule="exact"/>
        <w:ind w:left="-1" w:right="2268"/>
        <w:rPr>
          <w:sz w:val="17"/>
          <w:szCs w:val="17"/>
          <w:rtl/>
        </w:rPr>
      </w:pPr>
      <w:r w:rsidRPr="00666C19">
        <w:rPr>
          <w:rFonts w:hint="cs"/>
          <w:sz w:val="17"/>
          <w:szCs w:val="17"/>
          <w:rtl/>
        </w:rPr>
        <w:t>המועצה המקומית בנימינה- גבעת עדה מסרה בתשובתה כי מרבית חוקי העזר הזהים הם חוקי עזר לדוגמה, ולפיכך אין טעם בביטולם ואימוצם מחדש על ידי הרשות המאוחדת, שהרי הנוסח יישאר זהה לחלוטין.</w:t>
      </w:r>
    </w:p>
    <w:p w:rsidR="007B478D" w:rsidRPr="00666C19" w:rsidP="00447FF8">
      <w:pPr>
        <w:pStyle w:val="RESHET"/>
        <w:rPr>
          <w:rtl/>
        </w:rPr>
      </w:pPr>
      <w:r w:rsidRPr="00666C19">
        <w:rPr>
          <w:rFonts w:hint="cs"/>
          <w:rtl/>
        </w:rPr>
        <w:t xml:space="preserve">משרד מבקר המדינה מעיר למועצה המקומית בנימינה-גבעת עדה כי רק שלושה מחוקי העזר הזהים (החזקת מקלטים, סימון רחובות ולוחיות מספר בניינים, תברואה וסילוק מפגעים) נכללים ברשימת חוקי העזר לדוגמה של משרד הפנים. </w:t>
      </w:r>
    </w:p>
    <w:p w:rsidR="007B478D" w:rsidRPr="00666C19" w:rsidP="00447FF8">
      <w:pPr>
        <w:spacing w:before="180" w:after="240" w:line="240" w:lineRule="exact"/>
        <w:ind w:right="2268"/>
        <w:jc w:val="both"/>
        <w:rPr>
          <w:rFonts w:ascii="Tahoma" w:hAnsi="Tahoma" w:cs="Tahoma"/>
          <w:sz w:val="17"/>
          <w:szCs w:val="17"/>
        </w:rPr>
      </w:pPr>
      <w:r w:rsidRPr="00666C19">
        <w:rPr>
          <w:rFonts w:ascii="Tahoma" w:hAnsi="Tahoma" w:cs="Tahoma" w:hint="cs"/>
          <w:sz w:val="17"/>
          <w:szCs w:val="17"/>
          <w:rtl/>
        </w:rPr>
        <w:t>ברשות המאוחדת יש תשעה חוקי עזר שנחקקו לפני האיחוד רק על ידי אחת מהרשויות המקומיות, ולפיכך הם אינם חלים על תושבי הרשות השנייה; שישה נחקקו על ידי המועצה המקומית בנימינה, ושלושה על ידי המועצה המקומית גבעת עדה.</w:t>
      </w:r>
    </w:p>
    <w:p w:rsidR="007B478D" w:rsidRPr="00666C19" w:rsidP="00447FF8">
      <w:pPr>
        <w:pStyle w:val="RESHET"/>
        <w:rPr>
          <w:rtl/>
        </w:rPr>
      </w:pPr>
      <w:r w:rsidRPr="00666C19">
        <w:rPr>
          <w:rFonts w:hint="cs"/>
          <w:rtl/>
        </w:rPr>
        <w:t>משרד מבקר המדינה מעיר למועצה המקומית בנימינה-גבעת עדה כי חוקי העזר הזהים</w:t>
      </w:r>
      <w:r w:rsidRPr="00666C19">
        <w:rPr>
          <w:rtl/>
        </w:rPr>
        <w:t xml:space="preserve"> </w:t>
      </w:r>
      <w:r w:rsidRPr="00666C19">
        <w:rPr>
          <w:rFonts w:hint="cs"/>
          <w:rtl/>
        </w:rPr>
        <w:t>הרבים שלה גורמים נטל בירוקרטי מיותר, מאחר שכל שינוי שנדרש לבצע בהם דורש עדכון של שניהם. כמו כן, מאחר שברשות המאוחדת יש חוקי עזר החלים רק על תושבי אחת מהרשויות המקומיות עשוי להיגרם אי-שוויון במתן שירותים לתושבים ובדרישות מהם. על המועצה לפעול אפוא לביטול חוקי העזר החלים רק על אחת מהרשויות המאוחדות ולקדם התקנת חוקי עזר חדשים למועצה המאוחדת</w:t>
      </w:r>
      <w:r>
        <w:rPr>
          <w:rStyle w:val="FootnoteReference"/>
          <w:b/>
          <w:bCs/>
          <w:rtl/>
        </w:rPr>
        <w:footnoteReference w:id="83"/>
      </w:r>
      <w:r w:rsidRPr="00666C19">
        <w:rPr>
          <w:rFonts w:hint="cs"/>
          <w:rtl/>
        </w:rPr>
        <w:t>.</w:t>
      </w:r>
      <w:r w:rsidRPr="00666C19">
        <w:rPr>
          <w:rtl/>
        </w:rPr>
        <w:t xml:space="preserve"> </w:t>
      </w:r>
    </w:p>
    <w:p w:rsidR="007B478D" w:rsidRPr="00C0755C" w:rsidP="00E2684E">
      <w:pPr>
        <w:pStyle w:val="KOT4"/>
        <w:rPr>
          <w:rtl/>
        </w:rPr>
      </w:pPr>
      <w:r>
        <w:rPr>
          <w:rFonts w:hint="cs"/>
          <w:rtl/>
        </w:rPr>
        <w:t>אי-אכיפת חוקי העזר</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הבדיקה ברשויות המקומיות שנבדקו העלתה כי הרשויות המקומיות אינן אוכפות חוקי עזר רבים מכמה סיבות, ולהלן פירוט על כך:</w:t>
      </w:r>
    </w:p>
    <w:p w:rsidR="007B478D" w:rsidRPr="00C0755C" w:rsidP="00E2684E">
      <w:pPr>
        <w:pStyle w:val="KOT5"/>
        <w:rPr>
          <w:rtl/>
        </w:rPr>
      </w:pPr>
      <w:r w:rsidRPr="00C0755C">
        <w:rPr>
          <w:rFonts w:hint="cs"/>
          <w:rtl/>
        </w:rPr>
        <w:t>עיריית כפר קאסם</w:t>
      </w:r>
    </w:p>
    <w:p w:rsidR="007B478D" w:rsidRPr="00666C19" w:rsidP="00E2684E">
      <w:pPr>
        <w:spacing w:line="240" w:lineRule="exact"/>
        <w:ind w:right="2268"/>
        <w:jc w:val="both"/>
        <w:rPr>
          <w:rFonts w:ascii="Tahoma" w:hAnsi="Tahoma" w:cs="Tahoma"/>
          <w:sz w:val="17"/>
          <w:szCs w:val="17"/>
          <w:rtl/>
        </w:rPr>
      </w:pPr>
      <w:r w:rsidRPr="00666C19">
        <w:rPr>
          <w:rFonts w:ascii="Tahoma" w:eastAsia="Calibri" w:hAnsi="Tahoma" w:cs="Tahoma" w:hint="cs"/>
          <w:sz w:val="17"/>
          <w:szCs w:val="17"/>
          <w:rtl/>
        </w:rPr>
        <w:t>לעיריית כפר קאסם 17 חוקי עזר מאושרים, ובהם שני חוקי עזר לדוגמה שהעירייה אימצה אך בד בבד השאירה על כנם שני חוקי עזר קודמים באותו נושא. בבדיקה גם נמצא כי רק חוק עזר אחד מיושם על ידי העירייה: סלילת רחובות. חוק העזר בדבר תיעול וניקוז אינו מיושם כלפי התושבים אלא רק כלפי היזמים באזור התעשייה "לב הארץ" שבתחום העירייה, וזהו חוק העזר היחיד שלעירייה יש הכנסות ממנו (כ-9 מיליון ש"ח בשנת 2015).</w:t>
      </w:r>
      <w:r w:rsidRPr="00666C19">
        <w:rPr>
          <w:rFonts w:ascii="Tahoma" w:hAnsi="Tahoma" w:cs="Tahoma" w:hint="cs"/>
          <w:sz w:val="17"/>
          <w:szCs w:val="17"/>
          <w:rtl/>
        </w:rPr>
        <w:t xml:space="preserve"> </w:t>
      </w:r>
      <w:r w:rsidRPr="00666C19">
        <w:rPr>
          <w:rFonts w:ascii="Tahoma" w:eastAsia="Calibri" w:hAnsi="Tahoma" w:cs="Tahoma" w:hint="cs"/>
          <w:sz w:val="17"/>
          <w:szCs w:val="17"/>
          <w:rtl/>
        </w:rPr>
        <w:t>חוקי העזר העוסקים בחזיתות בתים, בבנייה, במודעות ושלטים, במניעת רעש, בהריסת מבנים מסוכנים, בפתיחת בתי עסק וסגירתם, בתברואה וסילוק מפגעים ובסימון רחובות ולוחיות מספר בבניינים אינם מיושמים כלל, והעירייה איננה אוכפת את הוראותיהם, וממילא אין לה הכנסות מהם.</w:t>
      </w:r>
    </w:p>
    <w:p w:rsidR="007B478D" w:rsidRPr="00666C19" w:rsidP="00E2684E">
      <w:pPr>
        <w:spacing w:line="240" w:lineRule="exact"/>
        <w:ind w:right="2268"/>
        <w:jc w:val="both"/>
        <w:rPr>
          <w:rFonts w:ascii="Tahoma" w:eastAsia="Calibri" w:hAnsi="Tahoma" w:cs="Tahoma"/>
          <w:sz w:val="17"/>
          <w:szCs w:val="17"/>
        </w:rPr>
      </w:pPr>
      <w:r w:rsidRPr="00666C19">
        <w:rPr>
          <w:rFonts w:ascii="Tahoma" w:eastAsia="Calibri" w:hAnsi="Tahoma" w:cs="Tahoma" w:hint="cs"/>
          <w:sz w:val="17"/>
          <w:szCs w:val="17"/>
          <w:rtl/>
        </w:rPr>
        <w:t xml:space="preserve">העירייה אימצה חוק עזר לדוגמה בדבר החזקת מקלטים, אך לדברי גורמים בעירייה, אין בשטחי העיר מקלטים ציבוריים, ואף לא מקלטים פרטיים. </w:t>
      </w:r>
    </w:p>
    <w:p w:rsidR="007B478D" w:rsidRPr="00666C19" w:rsidP="00E2684E">
      <w:pPr>
        <w:spacing w:line="240" w:lineRule="exact"/>
        <w:ind w:right="2268"/>
        <w:jc w:val="both"/>
        <w:rPr>
          <w:rFonts w:ascii="Tahoma" w:hAnsi="Tahoma" w:cs="Tahoma"/>
          <w:sz w:val="17"/>
          <w:szCs w:val="17"/>
        </w:rPr>
      </w:pPr>
      <w:r w:rsidRPr="00666C19">
        <w:rPr>
          <w:rFonts w:ascii="Tahoma" w:hAnsi="Tahoma" w:cs="Tahoma" w:hint="cs"/>
          <w:sz w:val="17"/>
          <w:szCs w:val="17"/>
          <w:rtl/>
        </w:rPr>
        <w:t>מנכ"ל העירייה מסר למשרד מבקר המדינה בינואר 2016, כי בעקבות חוזר מנכ"ל משרד הפנים 2/2008 ממרץ 2008, שלפיו רשות שלא אישרה את חוקי העזר העיקריים שלה, וגם לא עדכנה את תעריפיהם בחמש השנים האחרונות, תחויב להתחיל בהליך הטיפול בהם עד יוני 2008 - יזמה העירייה חקיקת חמישה חוקי עזר.</w:t>
      </w:r>
    </w:p>
    <w:p w:rsidR="007B478D" w:rsidRPr="00666C19" w:rsidP="00447FF8">
      <w:pPr>
        <w:spacing w:after="240" w:line="240" w:lineRule="exact"/>
        <w:ind w:right="2268"/>
        <w:jc w:val="both"/>
        <w:rPr>
          <w:rFonts w:ascii="Tahoma" w:eastAsia="Calibri" w:hAnsi="Tahoma" w:cs="Tahoma"/>
          <w:sz w:val="17"/>
          <w:szCs w:val="17"/>
          <w:rtl/>
        </w:rPr>
      </w:pPr>
      <w:r w:rsidRPr="00666C19">
        <w:rPr>
          <w:rFonts w:ascii="Tahoma" w:eastAsia="Calibri" w:hAnsi="Tahoma" w:cs="Tahoma" w:hint="cs"/>
          <w:sz w:val="17"/>
          <w:szCs w:val="17"/>
          <w:rtl/>
        </w:rPr>
        <w:t>בדיקה בהנהלת החשבונות של העירייה העלתה כי גם חוק העזר בדבר אגרת תעודת אישור מ-2010 (ובו נקבעה אגרה בסך 70 ש"ח) אינו מיושם, ובשנת 2015 לא נגבתה האגרה. מנכ"ל העירייה מסר למשרד מבקר המדינה כי בכוונתו (ובכוונת הגזבר) לקבוע בתכנית העבודה לשנת 2016 בחינה והסדרה של נושא אגרת תעודות אישור.</w:t>
      </w:r>
    </w:p>
    <w:p w:rsidR="007B478D" w:rsidRPr="00666C19" w:rsidP="00447FF8">
      <w:pPr>
        <w:pStyle w:val="RESHET"/>
        <w:rPr>
          <w:rtl/>
        </w:rPr>
      </w:pPr>
      <w:r w:rsidRPr="00666C19">
        <w:rPr>
          <w:rFonts w:hint="cs"/>
          <w:rtl/>
        </w:rPr>
        <w:t>משרד מבקר המדינה מעיר לעיריית כפר קאסם כי בהימנעה מאכיפת חוקי העזר שחוקקה הם נעשו לא רלוונטיים, ואיכות החיים של תושביה, רווחתם והקופה הציבורית נפגעו מכך.</w:t>
      </w:r>
    </w:p>
    <w:p w:rsidR="007B478D" w:rsidRPr="00C0755C" w:rsidP="00E2684E">
      <w:pPr>
        <w:pStyle w:val="KOT5"/>
        <w:rPr>
          <w:rFonts w:eastAsia="Calibri"/>
          <w:rtl/>
        </w:rPr>
      </w:pPr>
      <w:r w:rsidRPr="00C0755C">
        <w:rPr>
          <w:rFonts w:eastAsia="Calibri" w:hint="cs"/>
          <w:rtl/>
        </w:rPr>
        <w:t>עיריית לוד</w:t>
      </w:r>
    </w:p>
    <w:p w:rsidR="007B478D" w:rsidRPr="00666C19" w:rsidP="00447FF8">
      <w:pPr>
        <w:pStyle w:val="RESHET"/>
        <w:rPr>
          <w:rtl/>
        </w:rPr>
      </w:pPr>
      <w:r w:rsidRPr="00666C19">
        <w:rPr>
          <w:rtl/>
        </w:rPr>
        <w:t xml:space="preserve">עיריית לוד אינה אוכפת 15 מחוקי העזר שחוקקה, </w:t>
      </w:r>
      <w:r w:rsidRPr="00666C19">
        <w:rPr>
          <w:rFonts w:hint="cs"/>
          <w:rtl/>
        </w:rPr>
        <w:t>חלקם</w:t>
      </w:r>
      <w:r w:rsidRPr="00666C19">
        <w:rPr>
          <w:rtl/>
        </w:rPr>
        <w:t xml:space="preserve"> לפני שנים רבות, </w:t>
      </w:r>
      <w:r w:rsidRPr="00666C19">
        <w:rPr>
          <w:rFonts w:hint="cs"/>
          <w:rtl/>
        </w:rPr>
        <w:t>בין</w:t>
      </w:r>
      <w:r w:rsidRPr="00666C19">
        <w:rPr>
          <w:rtl/>
        </w:rPr>
        <w:t xml:space="preserve"> </w:t>
      </w:r>
      <w:r w:rsidRPr="00666C19">
        <w:rPr>
          <w:rFonts w:hint="cs"/>
          <w:rtl/>
        </w:rPr>
        <w:t>היתר</w:t>
      </w:r>
      <w:r w:rsidRPr="00666C19">
        <w:rPr>
          <w:rtl/>
        </w:rPr>
        <w:t xml:space="preserve"> </w:t>
      </w:r>
      <w:r w:rsidRPr="00666C19">
        <w:rPr>
          <w:rFonts w:hint="cs"/>
          <w:rtl/>
        </w:rPr>
        <w:t>בנושאי</w:t>
      </w:r>
      <w:r w:rsidRPr="00666C19">
        <w:rPr>
          <w:rtl/>
        </w:rPr>
        <w:t xml:space="preserve"> </w:t>
      </w:r>
      <w:r w:rsidRPr="00666C19">
        <w:rPr>
          <w:rFonts w:hint="eastAsia"/>
          <w:rtl/>
        </w:rPr>
        <w:t>ניקוי</w:t>
      </w:r>
      <w:r w:rsidRPr="00666C19">
        <w:rPr>
          <w:rtl/>
        </w:rPr>
        <w:t xml:space="preserve"> </w:t>
      </w:r>
      <w:r w:rsidRPr="00666C19">
        <w:rPr>
          <w:rFonts w:hint="eastAsia"/>
          <w:rtl/>
        </w:rPr>
        <w:t>מדרכות</w:t>
      </w:r>
      <w:r w:rsidRPr="00666C19">
        <w:rPr>
          <w:rFonts w:hint="cs"/>
          <w:rtl/>
        </w:rPr>
        <w:t>,</w:t>
      </w:r>
      <w:r w:rsidRPr="00666C19">
        <w:rPr>
          <w:rtl/>
        </w:rPr>
        <w:t xml:space="preserve"> שמירה על הניקיון ואיסור העישון </w:t>
      </w:r>
      <w:r w:rsidRPr="00666C19">
        <w:rPr>
          <w:rFonts w:hint="eastAsia"/>
          <w:rtl/>
        </w:rPr>
        <w:t>ושמירה</w:t>
      </w:r>
      <w:r w:rsidRPr="00666C19">
        <w:rPr>
          <w:rtl/>
        </w:rPr>
        <w:t xml:space="preserve"> </w:t>
      </w:r>
      <w:r w:rsidRPr="00666C19">
        <w:rPr>
          <w:rFonts w:hint="eastAsia"/>
          <w:rtl/>
        </w:rPr>
        <w:t>ושיפוץ</w:t>
      </w:r>
      <w:r w:rsidRPr="00666C19">
        <w:rPr>
          <w:rtl/>
        </w:rPr>
        <w:t xml:space="preserve"> </w:t>
      </w:r>
      <w:r w:rsidRPr="00666C19">
        <w:rPr>
          <w:rFonts w:hint="eastAsia"/>
          <w:rtl/>
        </w:rPr>
        <w:t>של</w:t>
      </w:r>
      <w:r w:rsidRPr="00666C19">
        <w:rPr>
          <w:rtl/>
        </w:rPr>
        <w:t xml:space="preserve"> </w:t>
      </w:r>
      <w:r w:rsidRPr="00666C19">
        <w:rPr>
          <w:rFonts w:hint="eastAsia"/>
          <w:rtl/>
        </w:rPr>
        <w:t>חזית</w:t>
      </w:r>
      <w:r w:rsidRPr="00666C19">
        <w:rPr>
          <w:rtl/>
        </w:rPr>
        <w:t xml:space="preserve"> </w:t>
      </w:r>
      <w:r w:rsidRPr="00666C19">
        <w:rPr>
          <w:rFonts w:hint="eastAsia"/>
          <w:rtl/>
        </w:rPr>
        <w:t>הבי</w:t>
      </w:r>
      <w:r w:rsidRPr="00666C19">
        <w:rPr>
          <w:rFonts w:hint="cs"/>
          <w:rtl/>
        </w:rPr>
        <w:t>ת</w:t>
      </w:r>
      <w:r w:rsidRPr="00666C19">
        <w:rPr>
          <w:rtl/>
        </w:rPr>
        <w:t>.</w:t>
      </w:r>
      <w:r w:rsidRPr="00666C19">
        <w:rPr>
          <w:rFonts w:hint="cs"/>
          <w:rtl/>
        </w:rPr>
        <w:t xml:space="preserve"> </w:t>
      </w:r>
    </w:p>
    <w:p w:rsidR="007B478D" w:rsidRPr="00666C19" w:rsidP="00447FF8">
      <w:pPr>
        <w:spacing w:before="180" w:line="240" w:lineRule="exact"/>
        <w:ind w:right="2268"/>
        <w:jc w:val="both"/>
        <w:rPr>
          <w:rFonts w:ascii="Tahoma" w:hAnsi="Tahoma" w:cs="Tahoma"/>
          <w:sz w:val="17"/>
          <w:szCs w:val="17"/>
          <w:rtl/>
        </w:rPr>
      </w:pPr>
      <w:r w:rsidRPr="00666C19">
        <w:rPr>
          <w:rFonts w:ascii="Tahoma" w:hAnsi="Tahoma" w:cs="Tahoma" w:hint="cs"/>
          <w:sz w:val="17"/>
          <w:szCs w:val="17"/>
          <w:rtl/>
        </w:rPr>
        <w:t>עיריית לוד מסרה בתשובתה כי חלק ניכר מחוקי העזר אינם נאכפים הן בגלל אי-הרלוונטיות למציאות והן בשל מגבלות כוח אדם במחלקות הפיקוח והאכיפה. אכיפת חוקי העזר העוסקים בשמירה על הניקיון ובשמירה על חזית הבית נעשית באופן חלקי באמצעות חוק העזר בנושא תברואה וסילוק מפגעים.</w:t>
      </w:r>
    </w:p>
    <w:p w:rsidR="007B478D" w:rsidRPr="00C0755C" w:rsidP="00E2684E">
      <w:pPr>
        <w:pStyle w:val="KOT5"/>
        <w:rPr>
          <w:rFonts w:eastAsia="Calibri"/>
          <w:rtl/>
        </w:rPr>
      </w:pPr>
      <w:r w:rsidRPr="00C0755C">
        <w:rPr>
          <w:rFonts w:eastAsia="Calibri" w:hint="cs"/>
          <w:rtl/>
        </w:rPr>
        <w:t>עיריית שדרות</w:t>
      </w:r>
    </w:p>
    <w:p w:rsidR="007B478D" w:rsidRPr="00666C19" w:rsidP="00E2684E">
      <w:pPr>
        <w:spacing w:line="240" w:lineRule="exact"/>
        <w:ind w:right="2268"/>
        <w:jc w:val="both"/>
        <w:rPr>
          <w:rFonts w:ascii="Tahoma" w:hAnsi="Tahoma" w:cs="Tahoma"/>
          <w:sz w:val="17"/>
          <w:szCs w:val="17"/>
          <w:rtl/>
        </w:rPr>
      </w:pPr>
      <w:r w:rsidRPr="00666C19">
        <w:rPr>
          <w:rFonts w:ascii="Tahoma" w:hAnsi="Tahoma" w:cs="Tahoma" w:hint="cs"/>
          <w:sz w:val="17"/>
          <w:szCs w:val="17"/>
          <w:rtl/>
        </w:rPr>
        <w:t>עיריית שדרות אינה אוכפת את חוקי העזר בעניין אגרת תעודת אישור (משנת 1961), וחמישה חוקים נוספים, בין היתר בעניין מקלטים. בבדיקה גם נמצא כי תוקפם של חוקי העזר בדבר היטל סלילת כבישים, היטל סלילת מדרכות ותיעול וניקוז פג בראשית ינואר 2014, ומיום זה אין העירייה גובה היטלים בגין עבודות אלה. גם האגרות בגין חוקי העזר בעניין שחיטת עופות ובשר ומוצריו אינן נגבות.</w:t>
      </w:r>
    </w:p>
    <w:p w:rsidR="007B478D" w:rsidRPr="00666C19" w:rsidP="00447FF8">
      <w:pPr>
        <w:pStyle w:val="ListParagraph"/>
        <w:numPr>
          <w:ilvl w:val="0"/>
          <w:numId w:val="0"/>
        </w:numPr>
        <w:spacing w:after="240" w:line="240" w:lineRule="exact"/>
        <w:ind w:right="2268"/>
        <w:rPr>
          <w:sz w:val="17"/>
          <w:szCs w:val="17"/>
          <w:rtl/>
        </w:rPr>
      </w:pPr>
      <w:r w:rsidRPr="00666C19">
        <w:rPr>
          <w:rFonts w:hint="cs"/>
          <w:sz w:val="17"/>
          <w:szCs w:val="17"/>
          <w:rtl/>
        </w:rPr>
        <w:t xml:space="preserve">עוד הועלה בביקורת כי בשנים 2015-2013 היו הבדלים גדולים בין החיובים בגין אגרת שילוט בעיריית שדרות ובין הסכומים שנגבו בפועל: בשנת 2013 הוצאו חיובים בסך כ-435,000 ש"ח, אך נגבו רק כ-6,200 ש"ח (כ-1.4% מהחיוב); בשנת 2014 היה סכום החיובים כ-720,000 ש"ח, אך נגבו רק כ-133,000 ש"ח (כ-18.5% מהחיוב); ובשנת 2015 היה סכום החיובים כ-630,000 ש"ח, ונגבו כ-28,000 ש"ח. </w:t>
      </w:r>
    </w:p>
    <w:p w:rsidR="007B478D" w:rsidRPr="00666C19" w:rsidP="00447FF8">
      <w:pPr>
        <w:pStyle w:val="RESHET"/>
        <w:rPr>
          <w:rtl/>
        </w:rPr>
      </w:pPr>
      <w:r w:rsidRPr="00666C19">
        <w:rPr>
          <w:rFonts w:hint="cs"/>
          <w:rtl/>
        </w:rPr>
        <w:t>עיריית שדרות גם התחייבה בתכניות ההבראה שלה מאפריל 2014 ומינואר 2016 לעדכן את חוקי העזר התקפים שלה, אך במועד סיום הביקורת היא טרם עדכנה אותם.</w:t>
      </w:r>
    </w:p>
    <w:p w:rsidR="007B478D" w:rsidRPr="00C0755C" w:rsidP="00E2684E">
      <w:pPr>
        <w:pStyle w:val="KOT5"/>
        <w:rPr>
          <w:rtl/>
        </w:rPr>
      </w:pPr>
      <w:r w:rsidRPr="00C0755C">
        <w:rPr>
          <w:rFonts w:hint="cs"/>
          <w:rtl/>
        </w:rPr>
        <w:t>עיריית</w:t>
      </w:r>
      <w:r w:rsidRPr="00C0755C">
        <w:rPr>
          <w:rtl/>
        </w:rPr>
        <w:t xml:space="preserve"> כפר יונה</w:t>
      </w:r>
    </w:p>
    <w:p w:rsidR="007B478D" w:rsidRPr="00666C19" w:rsidP="00E2684E">
      <w:pPr>
        <w:pStyle w:val="ListParagraph"/>
        <w:numPr>
          <w:ilvl w:val="0"/>
          <w:numId w:val="16"/>
        </w:numPr>
        <w:autoSpaceDE/>
        <w:autoSpaceDN/>
        <w:adjustRightInd/>
        <w:spacing w:line="240" w:lineRule="exact"/>
        <w:ind w:right="2268"/>
        <w:rPr>
          <w:sz w:val="17"/>
          <w:szCs w:val="17"/>
        </w:rPr>
      </w:pPr>
      <w:r w:rsidRPr="00666C19">
        <w:rPr>
          <w:rFonts w:hint="cs"/>
          <w:sz w:val="17"/>
          <w:szCs w:val="17"/>
          <w:rtl/>
        </w:rPr>
        <w:t>עיריית כפר יונה קבעה בחוקי העזר שלה אכיפה באמצעות הגשת דוחות קנס. לשם כך היה עליה לקבוע צווי עבירות קנס לחוקי העזר בעניין רוכלים, הסדרת גדר חיה, מבנים מסוכנים ושימור רחובות. בפועל היא לא קבעה לחוקי העזר צווי עבירות קנס, וממילא אין היא אוכפת את חוקי העזר האמורים באמצעות צווי עבירות קנסות</w:t>
      </w:r>
      <w:r>
        <w:rPr>
          <w:rStyle w:val="FootnoteReference"/>
          <w:sz w:val="17"/>
          <w:szCs w:val="17"/>
          <w:rtl/>
        </w:rPr>
        <w:footnoteReference w:id="84"/>
      </w:r>
      <w:r w:rsidRPr="00666C19">
        <w:rPr>
          <w:rFonts w:hint="cs"/>
          <w:sz w:val="17"/>
          <w:szCs w:val="17"/>
          <w:rtl/>
        </w:rPr>
        <w:t>.</w:t>
      </w:r>
    </w:p>
    <w:p w:rsidR="007B478D" w:rsidRPr="00666C19" w:rsidP="00447FF8">
      <w:pPr>
        <w:pStyle w:val="ListParagraph"/>
        <w:numPr>
          <w:ilvl w:val="0"/>
          <w:numId w:val="0"/>
        </w:numPr>
        <w:spacing w:line="240" w:lineRule="exact"/>
        <w:ind w:left="340" w:right="2268"/>
        <w:rPr>
          <w:sz w:val="17"/>
          <w:szCs w:val="17"/>
          <w:rtl/>
        </w:rPr>
      </w:pPr>
      <w:r w:rsidRPr="00666C19">
        <w:rPr>
          <w:rFonts w:hint="cs"/>
          <w:sz w:val="17"/>
          <w:szCs w:val="17"/>
          <w:rtl/>
        </w:rPr>
        <w:t xml:space="preserve">העירייה מסרה בתשובתה כי בטיוטת חוק העזר החדש (מניעת מפגעים ושמירת הסדר והניקיון), התשע"ו-2016 נקבעו הסדרים חדשים לאכיפת הוראות בעניין רוכלים, הסדרת גדר חיה ושימור רחובות, וכאשר יאשר אותו משרד הפנים "יושלם המהלך להסדרת האכיפה של העבירות הקבועות במסגרתו". </w:t>
      </w:r>
    </w:p>
    <w:p w:rsidR="007B478D" w:rsidRPr="00666C19" w:rsidP="00E2684E">
      <w:pPr>
        <w:pStyle w:val="ListParagraph"/>
        <w:numPr>
          <w:ilvl w:val="0"/>
          <w:numId w:val="22"/>
        </w:numPr>
        <w:autoSpaceDE/>
        <w:autoSpaceDN/>
        <w:adjustRightInd/>
        <w:spacing w:line="240" w:lineRule="exact"/>
        <w:ind w:right="2268"/>
        <w:rPr>
          <w:sz w:val="17"/>
          <w:szCs w:val="17"/>
        </w:rPr>
      </w:pPr>
      <w:r w:rsidRPr="00666C19">
        <w:rPr>
          <w:rFonts w:hint="cs"/>
          <w:sz w:val="17"/>
          <w:szCs w:val="17"/>
          <w:rtl/>
        </w:rPr>
        <w:t>מחלקת</w:t>
      </w:r>
      <w:r w:rsidRPr="00666C19">
        <w:rPr>
          <w:sz w:val="17"/>
          <w:szCs w:val="17"/>
          <w:rtl/>
        </w:rPr>
        <w:t xml:space="preserve"> הפיקוח של עיריית כפר יונה נוהגת להגיש </w:t>
      </w:r>
      <w:r w:rsidRPr="00666C19">
        <w:rPr>
          <w:rFonts w:hint="cs"/>
          <w:sz w:val="17"/>
          <w:szCs w:val="17"/>
          <w:rtl/>
        </w:rPr>
        <w:t xml:space="preserve">למנכ"ל העירייה </w:t>
      </w:r>
      <w:r w:rsidRPr="00666C19">
        <w:rPr>
          <w:sz w:val="17"/>
          <w:szCs w:val="17"/>
          <w:rtl/>
        </w:rPr>
        <w:t xml:space="preserve">בתחילת כל שנה תכנית עבודה שנתית </w:t>
      </w:r>
      <w:r w:rsidRPr="00666C19">
        <w:rPr>
          <w:rFonts w:hint="cs"/>
          <w:sz w:val="17"/>
          <w:szCs w:val="17"/>
          <w:rtl/>
        </w:rPr>
        <w:t>ובה</w:t>
      </w:r>
      <w:r w:rsidRPr="00666C19">
        <w:rPr>
          <w:sz w:val="17"/>
          <w:szCs w:val="17"/>
          <w:rtl/>
        </w:rPr>
        <w:t xml:space="preserve"> הפעילות המתוכננת </w:t>
      </w:r>
      <w:r w:rsidRPr="00666C19">
        <w:rPr>
          <w:rFonts w:hint="cs"/>
          <w:sz w:val="17"/>
          <w:szCs w:val="17"/>
          <w:rtl/>
        </w:rPr>
        <w:t>לצורך אכיפת חוקי העזר. פעילות זו כוללת</w:t>
      </w:r>
      <w:r w:rsidRPr="00666C19">
        <w:rPr>
          <w:sz w:val="17"/>
          <w:szCs w:val="17"/>
          <w:rtl/>
        </w:rPr>
        <w:t xml:space="preserve"> סיורים וביקור</w:t>
      </w:r>
      <w:r w:rsidRPr="00666C19">
        <w:rPr>
          <w:rFonts w:hint="cs"/>
          <w:sz w:val="17"/>
          <w:szCs w:val="17"/>
          <w:rtl/>
        </w:rPr>
        <w:t>ו</w:t>
      </w:r>
      <w:r w:rsidRPr="00666C19">
        <w:rPr>
          <w:sz w:val="17"/>
          <w:szCs w:val="17"/>
          <w:rtl/>
        </w:rPr>
        <w:t>ת יזומים, ו</w:t>
      </w:r>
      <w:r w:rsidRPr="00666C19">
        <w:rPr>
          <w:rFonts w:hint="cs"/>
          <w:sz w:val="17"/>
          <w:szCs w:val="17"/>
          <w:rtl/>
        </w:rPr>
        <w:t xml:space="preserve">כן </w:t>
      </w:r>
      <w:r w:rsidRPr="00666C19">
        <w:rPr>
          <w:sz w:val="17"/>
          <w:szCs w:val="17"/>
          <w:rtl/>
        </w:rPr>
        <w:t xml:space="preserve">פעילות אכיפה שוטפת בעקבות תלונות תושבים למוקד העירוני.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הביקורת העלתה</w:t>
      </w:r>
      <w:r w:rsidRPr="00666C19">
        <w:rPr>
          <w:rFonts w:ascii="Tahoma" w:hAnsi="Tahoma" w:cs="Tahoma"/>
          <w:sz w:val="17"/>
          <w:szCs w:val="17"/>
          <w:rtl/>
        </w:rPr>
        <w:t xml:space="preserve"> כי מחלקת הפיקוח לא דיווחה </w:t>
      </w:r>
      <w:r w:rsidRPr="00666C19">
        <w:rPr>
          <w:rFonts w:ascii="Tahoma" w:hAnsi="Tahoma" w:cs="Tahoma" w:hint="cs"/>
          <w:sz w:val="17"/>
          <w:szCs w:val="17"/>
          <w:rtl/>
        </w:rPr>
        <w:t>בנוסף ל</w:t>
      </w:r>
      <w:r w:rsidRPr="00666C19">
        <w:rPr>
          <w:rFonts w:ascii="Tahoma" w:hAnsi="Tahoma" w:cs="Tahoma"/>
          <w:sz w:val="17"/>
          <w:szCs w:val="17"/>
          <w:rtl/>
        </w:rPr>
        <w:t>תכנית</w:t>
      </w:r>
      <w:r w:rsidRPr="00666C19">
        <w:rPr>
          <w:rFonts w:ascii="Tahoma" w:hAnsi="Tahoma" w:cs="Tahoma" w:hint="cs"/>
          <w:sz w:val="17"/>
          <w:szCs w:val="17"/>
          <w:rtl/>
        </w:rPr>
        <w:t>ה</w:t>
      </w:r>
      <w:r w:rsidRPr="00666C19">
        <w:rPr>
          <w:rFonts w:ascii="Tahoma" w:hAnsi="Tahoma" w:cs="Tahoma"/>
          <w:sz w:val="17"/>
          <w:szCs w:val="17"/>
          <w:rtl/>
        </w:rPr>
        <w:t xml:space="preserve"> השנתית </w:t>
      </w:r>
      <w:r w:rsidRPr="00666C19">
        <w:rPr>
          <w:rFonts w:ascii="Tahoma" w:hAnsi="Tahoma" w:cs="Tahoma" w:hint="cs"/>
          <w:sz w:val="17"/>
          <w:szCs w:val="17"/>
          <w:rtl/>
        </w:rPr>
        <w:t xml:space="preserve">להנהלת העירייה </w:t>
      </w:r>
      <w:r w:rsidRPr="00666C19">
        <w:rPr>
          <w:rFonts w:ascii="Tahoma" w:hAnsi="Tahoma" w:cs="Tahoma"/>
          <w:sz w:val="17"/>
          <w:szCs w:val="17"/>
          <w:rtl/>
        </w:rPr>
        <w:t xml:space="preserve">מה היה </w:t>
      </w:r>
      <w:r w:rsidRPr="00666C19">
        <w:rPr>
          <w:rFonts w:ascii="Tahoma" w:hAnsi="Tahoma" w:cs="Tahoma" w:hint="cs"/>
          <w:sz w:val="17"/>
          <w:szCs w:val="17"/>
          <w:rtl/>
        </w:rPr>
        <w:t>מספר</w:t>
      </w:r>
      <w:r w:rsidRPr="00666C19">
        <w:rPr>
          <w:rFonts w:ascii="Tahoma" w:hAnsi="Tahoma" w:cs="Tahoma"/>
          <w:sz w:val="17"/>
          <w:szCs w:val="17"/>
          <w:rtl/>
        </w:rPr>
        <w:t xml:space="preserve"> הסיורים והביקורות </w:t>
      </w:r>
      <w:r w:rsidRPr="00666C19">
        <w:rPr>
          <w:rFonts w:ascii="Tahoma" w:hAnsi="Tahoma" w:cs="Tahoma" w:hint="cs"/>
          <w:sz w:val="17"/>
          <w:szCs w:val="17"/>
          <w:rtl/>
        </w:rPr>
        <w:t>ש</w:t>
      </w:r>
      <w:r w:rsidRPr="00666C19">
        <w:rPr>
          <w:rFonts w:ascii="Tahoma" w:hAnsi="Tahoma" w:cs="Tahoma"/>
          <w:sz w:val="17"/>
          <w:szCs w:val="17"/>
          <w:rtl/>
        </w:rPr>
        <w:t xml:space="preserve">ביצעה בשנים </w:t>
      </w:r>
      <w:r w:rsidR="00E36BDC">
        <w:rPr>
          <w:rFonts w:ascii="Tahoma" w:hAnsi="Tahoma" w:cs="Tahoma" w:hint="cs"/>
          <w:sz w:val="17"/>
          <w:szCs w:val="17"/>
          <w:rtl/>
        </w:rPr>
        <w:br/>
      </w:r>
      <w:r w:rsidRPr="00666C19">
        <w:rPr>
          <w:rFonts w:ascii="Tahoma" w:hAnsi="Tahoma" w:cs="Tahoma" w:hint="cs"/>
          <w:sz w:val="17"/>
          <w:szCs w:val="17"/>
          <w:rtl/>
        </w:rPr>
        <w:t>2015-2013, לעומת מספר הסיורים והביקורות המתוכננים.</w:t>
      </w:r>
      <w:r w:rsidRPr="00666C19">
        <w:rPr>
          <w:rFonts w:ascii="Tahoma" w:hAnsi="Tahoma" w:cs="Tahoma"/>
          <w:sz w:val="17"/>
          <w:szCs w:val="17"/>
          <w:rtl/>
        </w:rPr>
        <w:t xml:space="preserve"> </w:t>
      </w:r>
    </w:p>
    <w:p w:rsidR="007B478D" w:rsidRPr="00666C19" w:rsidP="00447FF8">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העירייה מסרה בתשובתה כי המעקב אחר פעילות האכיפה נעשה באמצעות מערכת ממחושבת המתעדת את כל פעולות האכיפה.</w:t>
      </w:r>
    </w:p>
    <w:p w:rsidR="007B478D" w:rsidRPr="00666C19" w:rsidP="00447FF8">
      <w:pPr>
        <w:pStyle w:val="RESHET"/>
        <w:ind w:left="567"/>
        <w:rPr>
          <w:rtl/>
        </w:rPr>
      </w:pPr>
      <w:r w:rsidRPr="00666C19">
        <w:rPr>
          <w:rFonts w:hint="cs"/>
          <w:rtl/>
        </w:rPr>
        <w:t>משרד</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w:t>
      </w:r>
      <w:r w:rsidRPr="00666C19">
        <w:rPr>
          <w:rFonts w:hint="cs"/>
          <w:rtl/>
        </w:rPr>
        <w:t>מעיר</w:t>
      </w:r>
      <w:r w:rsidRPr="00666C19">
        <w:rPr>
          <w:rtl/>
        </w:rPr>
        <w:t xml:space="preserve"> </w:t>
      </w:r>
      <w:r w:rsidRPr="00666C19">
        <w:rPr>
          <w:rFonts w:hint="cs"/>
          <w:rtl/>
        </w:rPr>
        <w:t>לעירייה</w:t>
      </w:r>
      <w:r w:rsidRPr="00666C19">
        <w:rPr>
          <w:rtl/>
        </w:rPr>
        <w:t xml:space="preserve"> </w:t>
      </w:r>
      <w:r w:rsidRPr="00666C19">
        <w:rPr>
          <w:rFonts w:hint="cs"/>
          <w:rtl/>
        </w:rPr>
        <w:t>כי</w:t>
      </w:r>
      <w:r w:rsidRPr="00666C19">
        <w:rPr>
          <w:rtl/>
        </w:rPr>
        <w:t xml:space="preserve"> </w:t>
      </w:r>
      <w:r w:rsidRPr="00666C19">
        <w:rPr>
          <w:rFonts w:hint="cs"/>
          <w:rtl/>
        </w:rPr>
        <w:t>אין</w:t>
      </w:r>
      <w:r w:rsidRPr="00666C19">
        <w:rPr>
          <w:rtl/>
        </w:rPr>
        <w:t xml:space="preserve"> </w:t>
      </w:r>
      <w:r w:rsidRPr="00666C19">
        <w:rPr>
          <w:rFonts w:hint="cs"/>
          <w:rtl/>
        </w:rPr>
        <w:t>די</w:t>
      </w:r>
      <w:r w:rsidRPr="00666C19">
        <w:rPr>
          <w:rtl/>
        </w:rPr>
        <w:t xml:space="preserve"> </w:t>
      </w:r>
      <w:r w:rsidRPr="00666C19">
        <w:rPr>
          <w:rFonts w:hint="cs"/>
          <w:rtl/>
        </w:rPr>
        <w:t>בניהול</w:t>
      </w:r>
      <w:r w:rsidRPr="00666C19">
        <w:rPr>
          <w:rtl/>
        </w:rPr>
        <w:t xml:space="preserve"> </w:t>
      </w:r>
      <w:r w:rsidRPr="00666C19">
        <w:rPr>
          <w:rFonts w:hint="cs"/>
          <w:rtl/>
        </w:rPr>
        <w:t>מעקב</w:t>
      </w:r>
      <w:r w:rsidRPr="00666C19">
        <w:rPr>
          <w:rtl/>
        </w:rPr>
        <w:t xml:space="preserve"> </w:t>
      </w:r>
      <w:r w:rsidRPr="00666C19">
        <w:rPr>
          <w:rFonts w:hint="cs"/>
          <w:rtl/>
        </w:rPr>
        <w:t>פנימי</w:t>
      </w:r>
      <w:r w:rsidRPr="00666C19">
        <w:rPr>
          <w:rtl/>
        </w:rPr>
        <w:t xml:space="preserve"> </w:t>
      </w:r>
      <w:r w:rsidRPr="00666C19">
        <w:rPr>
          <w:rFonts w:hint="cs"/>
          <w:rtl/>
        </w:rPr>
        <w:t>פרטני</w:t>
      </w:r>
      <w:r w:rsidRPr="00666C19">
        <w:rPr>
          <w:rtl/>
        </w:rPr>
        <w:t xml:space="preserve"> </w:t>
      </w:r>
      <w:r w:rsidRPr="00666C19">
        <w:rPr>
          <w:rFonts w:hint="cs"/>
          <w:rtl/>
        </w:rPr>
        <w:t>ממוחשב במחלקת</w:t>
      </w:r>
      <w:r w:rsidRPr="00666C19">
        <w:rPr>
          <w:rtl/>
        </w:rPr>
        <w:t xml:space="preserve"> </w:t>
      </w:r>
      <w:r w:rsidRPr="00666C19">
        <w:rPr>
          <w:rFonts w:hint="cs"/>
          <w:rtl/>
        </w:rPr>
        <w:t>הפיקוח</w:t>
      </w:r>
      <w:r w:rsidRPr="00666C19">
        <w:rPr>
          <w:rtl/>
        </w:rPr>
        <w:t xml:space="preserve"> </w:t>
      </w:r>
      <w:r w:rsidRPr="00666C19">
        <w:rPr>
          <w:rFonts w:hint="cs"/>
          <w:rtl/>
        </w:rPr>
        <w:t>על</w:t>
      </w:r>
      <w:r w:rsidRPr="00666C19">
        <w:rPr>
          <w:rtl/>
        </w:rPr>
        <w:t xml:space="preserve"> </w:t>
      </w:r>
      <w:r w:rsidRPr="00666C19">
        <w:rPr>
          <w:rFonts w:hint="cs"/>
          <w:rtl/>
        </w:rPr>
        <w:t>פעולות</w:t>
      </w:r>
      <w:r w:rsidRPr="00666C19">
        <w:rPr>
          <w:rtl/>
        </w:rPr>
        <w:t xml:space="preserve"> </w:t>
      </w:r>
      <w:r w:rsidRPr="00666C19">
        <w:rPr>
          <w:rFonts w:hint="cs"/>
          <w:rtl/>
        </w:rPr>
        <w:t>האכיפה,</w:t>
      </w:r>
      <w:r w:rsidRPr="00666C19">
        <w:rPr>
          <w:rtl/>
        </w:rPr>
        <w:t xml:space="preserve"> </w:t>
      </w:r>
      <w:r w:rsidRPr="00666C19">
        <w:rPr>
          <w:rFonts w:hint="cs"/>
          <w:rtl/>
        </w:rPr>
        <w:t>ועליה</w:t>
      </w:r>
      <w:r w:rsidRPr="00666C19">
        <w:rPr>
          <w:rtl/>
        </w:rPr>
        <w:t xml:space="preserve"> </w:t>
      </w:r>
      <w:r w:rsidRPr="00666C19">
        <w:rPr>
          <w:rFonts w:hint="cs"/>
          <w:rtl/>
        </w:rPr>
        <w:t>לדווח</w:t>
      </w:r>
      <w:r w:rsidRPr="00666C19">
        <w:rPr>
          <w:rtl/>
        </w:rPr>
        <w:t xml:space="preserve"> </w:t>
      </w:r>
      <w:r w:rsidRPr="00666C19">
        <w:rPr>
          <w:rFonts w:hint="cs"/>
          <w:rtl/>
        </w:rPr>
        <w:t>להנהלת</w:t>
      </w:r>
      <w:r w:rsidRPr="00666C19">
        <w:rPr>
          <w:rtl/>
        </w:rPr>
        <w:t xml:space="preserve"> </w:t>
      </w:r>
      <w:r w:rsidRPr="00666C19">
        <w:rPr>
          <w:rFonts w:hint="cs"/>
          <w:rtl/>
        </w:rPr>
        <w:t>העירייה</w:t>
      </w:r>
      <w:r w:rsidRPr="00666C19">
        <w:rPr>
          <w:rtl/>
        </w:rPr>
        <w:t xml:space="preserve"> </w:t>
      </w:r>
      <w:r w:rsidRPr="00666C19">
        <w:rPr>
          <w:rFonts w:hint="cs"/>
          <w:rtl/>
        </w:rPr>
        <w:t>על</w:t>
      </w:r>
      <w:r w:rsidRPr="00666C19">
        <w:rPr>
          <w:rtl/>
        </w:rPr>
        <w:t xml:space="preserve"> </w:t>
      </w:r>
      <w:r w:rsidRPr="00666C19">
        <w:rPr>
          <w:rFonts w:hint="cs"/>
          <w:rtl/>
        </w:rPr>
        <w:t>ביצוע</w:t>
      </w:r>
      <w:r w:rsidRPr="00666C19">
        <w:rPr>
          <w:rtl/>
        </w:rPr>
        <w:t xml:space="preserve"> </w:t>
      </w:r>
      <w:r w:rsidRPr="00666C19">
        <w:rPr>
          <w:rFonts w:hint="cs"/>
          <w:rtl/>
        </w:rPr>
        <w:t>התכנית</w:t>
      </w:r>
      <w:r w:rsidRPr="00666C19">
        <w:rPr>
          <w:rtl/>
        </w:rPr>
        <w:t xml:space="preserve"> </w:t>
      </w:r>
      <w:r w:rsidRPr="00666C19">
        <w:rPr>
          <w:rFonts w:hint="cs"/>
          <w:rtl/>
        </w:rPr>
        <w:t>מול</w:t>
      </w:r>
      <w:r w:rsidRPr="00666C19">
        <w:rPr>
          <w:rtl/>
        </w:rPr>
        <w:t xml:space="preserve"> </w:t>
      </w:r>
      <w:r w:rsidRPr="00666C19">
        <w:rPr>
          <w:rFonts w:hint="cs"/>
          <w:rtl/>
        </w:rPr>
        <w:t>התכנון</w:t>
      </w:r>
      <w:r w:rsidRPr="00666C19">
        <w:rPr>
          <w:rtl/>
        </w:rPr>
        <w:t xml:space="preserve"> </w:t>
      </w:r>
      <w:r w:rsidRPr="00666C19">
        <w:rPr>
          <w:rFonts w:hint="cs"/>
          <w:rtl/>
        </w:rPr>
        <w:t>לצורך</w:t>
      </w:r>
      <w:r w:rsidRPr="00666C19">
        <w:rPr>
          <w:rtl/>
        </w:rPr>
        <w:t xml:space="preserve"> </w:t>
      </w:r>
      <w:r w:rsidRPr="00666C19">
        <w:rPr>
          <w:rFonts w:hint="cs"/>
          <w:rtl/>
        </w:rPr>
        <w:t>בקרה</w:t>
      </w:r>
      <w:r w:rsidRPr="00666C19">
        <w:rPr>
          <w:rtl/>
        </w:rPr>
        <w:t xml:space="preserve"> </w:t>
      </w:r>
      <w:r w:rsidRPr="00666C19">
        <w:rPr>
          <w:rFonts w:hint="cs"/>
          <w:rtl/>
        </w:rPr>
        <w:t>ומעקב</w:t>
      </w:r>
      <w:r w:rsidRPr="00666C19">
        <w:rPr>
          <w:rtl/>
        </w:rPr>
        <w:t xml:space="preserve"> </w:t>
      </w:r>
      <w:r w:rsidRPr="00666C19">
        <w:rPr>
          <w:rFonts w:hint="cs"/>
          <w:rtl/>
        </w:rPr>
        <w:t>של</w:t>
      </w:r>
      <w:r w:rsidRPr="00666C19">
        <w:rPr>
          <w:rtl/>
        </w:rPr>
        <w:t xml:space="preserve"> </w:t>
      </w:r>
      <w:r w:rsidRPr="00666C19">
        <w:rPr>
          <w:rFonts w:hint="cs"/>
          <w:rtl/>
        </w:rPr>
        <w:t>ההנהלה</w:t>
      </w:r>
      <w:r w:rsidRPr="00666C19">
        <w:rPr>
          <w:rtl/>
        </w:rPr>
        <w:t xml:space="preserve"> </w:t>
      </w:r>
      <w:r w:rsidRPr="00666C19">
        <w:rPr>
          <w:rFonts w:hint="cs"/>
          <w:rtl/>
        </w:rPr>
        <w:t>על</w:t>
      </w:r>
      <w:r w:rsidRPr="00666C19">
        <w:rPr>
          <w:rtl/>
        </w:rPr>
        <w:t xml:space="preserve"> </w:t>
      </w:r>
      <w:r w:rsidRPr="00666C19">
        <w:rPr>
          <w:rFonts w:hint="cs"/>
          <w:rtl/>
        </w:rPr>
        <w:t>פעולותיה</w:t>
      </w:r>
      <w:r w:rsidRPr="00666C19">
        <w:rPr>
          <w:rtl/>
        </w:rPr>
        <w:t>.</w:t>
      </w:r>
    </w:p>
    <w:p w:rsidR="007B478D" w:rsidRPr="00666C19" w:rsidP="00447FF8">
      <w:pPr>
        <w:pStyle w:val="RESHET"/>
        <w:ind w:left="567"/>
        <w:rPr>
          <w:rtl/>
        </w:rPr>
      </w:pPr>
      <w:r w:rsidRPr="00666C19">
        <w:rPr>
          <w:rFonts w:hint="cs"/>
          <w:rtl/>
        </w:rPr>
        <w:t>משרד</w:t>
      </w:r>
      <w:r w:rsidRPr="00666C19">
        <w:rPr>
          <w:rtl/>
        </w:rPr>
        <w:t xml:space="preserve"> מבקר המדינה מעיר</w:t>
      </w:r>
      <w:r w:rsidRPr="00666C19">
        <w:rPr>
          <w:rFonts w:hint="cs"/>
          <w:rtl/>
        </w:rPr>
        <w:t xml:space="preserve"> לעירייה</w:t>
      </w:r>
      <w:r w:rsidRPr="00666C19">
        <w:rPr>
          <w:rtl/>
        </w:rPr>
        <w:t xml:space="preserve"> כי </w:t>
      </w:r>
      <w:r w:rsidRPr="00666C19">
        <w:rPr>
          <w:rFonts w:hint="cs"/>
          <w:rtl/>
        </w:rPr>
        <w:t>בהיעדר דיווח</w:t>
      </w:r>
      <w:r w:rsidRPr="00666C19">
        <w:rPr>
          <w:rtl/>
        </w:rPr>
        <w:t xml:space="preserve"> </w:t>
      </w:r>
      <w:r w:rsidRPr="00666C19">
        <w:rPr>
          <w:rFonts w:hint="cs"/>
          <w:rtl/>
        </w:rPr>
        <w:t>על</w:t>
      </w:r>
      <w:r w:rsidRPr="00666C19">
        <w:rPr>
          <w:rtl/>
        </w:rPr>
        <w:t xml:space="preserve"> </w:t>
      </w:r>
      <w:r w:rsidRPr="00666C19">
        <w:rPr>
          <w:rFonts w:hint="cs"/>
          <w:rtl/>
        </w:rPr>
        <w:t>ביצוע</w:t>
      </w:r>
      <w:r w:rsidRPr="00666C19">
        <w:rPr>
          <w:rtl/>
        </w:rPr>
        <w:t xml:space="preserve"> </w:t>
      </w:r>
      <w:r w:rsidRPr="00666C19">
        <w:rPr>
          <w:rFonts w:hint="cs"/>
          <w:rtl/>
        </w:rPr>
        <w:t>הסיורים</w:t>
      </w:r>
      <w:r w:rsidRPr="00666C19">
        <w:rPr>
          <w:rtl/>
        </w:rPr>
        <w:t xml:space="preserve"> </w:t>
      </w:r>
      <w:r w:rsidRPr="00666C19">
        <w:rPr>
          <w:rFonts w:hint="cs"/>
          <w:rtl/>
        </w:rPr>
        <w:t>והביקורות</w:t>
      </w:r>
      <w:r w:rsidRPr="00666C19">
        <w:rPr>
          <w:rtl/>
        </w:rPr>
        <w:t xml:space="preserve"> </w:t>
      </w:r>
      <w:r w:rsidRPr="00666C19">
        <w:rPr>
          <w:rFonts w:hint="cs"/>
          <w:rtl/>
        </w:rPr>
        <w:t xml:space="preserve">גורמי הבקרה בעירייה אינם יכולים </w:t>
      </w:r>
      <w:r w:rsidRPr="00666C19">
        <w:rPr>
          <w:rtl/>
        </w:rPr>
        <w:t xml:space="preserve">לדעת אם המשימות המתוכננות </w:t>
      </w:r>
      <w:r w:rsidRPr="00666C19">
        <w:rPr>
          <w:rFonts w:hint="cs"/>
          <w:rtl/>
        </w:rPr>
        <w:t>לאכיפת חוקי העזר</w:t>
      </w:r>
      <w:r w:rsidRPr="00666C19">
        <w:rPr>
          <w:rtl/>
        </w:rPr>
        <w:t xml:space="preserve"> אכן בוצעו במלואן. </w:t>
      </w:r>
    </w:p>
    <w:p w:rsidR="007B478D" w:rsidRPr="00666C19" w:rsidP="00447FF8">
      <w:pPr>
        <w:pStyle w:val="ListParagraph"/>
        <w:numPr>
          <w:ilvl w:val="0"/>
          <w:numId w:val="22"/>
        </w:numPr>
        <w:autoSpaceDE/>
        <w:autoSpaceDN/>
        <w:adjustRightInd/>
        <w:spacing w:before="180" w:line="240" w:lineRule="exact"/>
        <w:ind w:right="2268"/>
        <w:rPr>
          <w:sz w:val="17"/>
          <w:szCs w:val="17"/>
        </w:rPr>
      </w:pPr>
      <w:r w:rsidRPr="00666C19">
        <w:rPr>
          <w:rFonts w:hint="cs"/>
          <w:sz w:val="17"/>
          <w:szCs w:val="17"/>
          <w:rtl/>
        </w:rPr>
        <w:t>בצווי</w:t>
      </w:r>
      <w:r w:rsidRPr="00666C19">
        <w:rPr>
          <w:sz w:val="17"/>
          <w:szCs w:val="17"/>
          <w:rtl/>
        </w:rPr>
        <w:t xml:space="preserve"> </w:t>
      </w:r>
      <w:r w:rsidRPr="00666C19">
        <w:rPr>
          <w:rFonts w:hint="cs"/>
          <w:sz w:val="17"/>
          <w:szCs w:val="17"/>
          <w:rtl/>
        </w:rPr>
        <w:t>עבירות הקנסות</w:t>
      </w:r>
      <w:r w:rsidRPr="00666C19">
        <w:rPr>
          <w:sz w:val="17"/>
          <w:szCs w:val="17"/>
          <w:rtl/>
        </w:rPr>
        <w:t xml:space="preserve"> </w:t>
      </w:r>
      <w:r w:rsidRPr="00666C19">
        <w:rPr>
          <w:rFonts w:hint="cs"/>
          <w:sz w:val="17"/>
          <w:szCs w:val="17"/>
          <w:rtl/>
        </w:rPr>
        <w:t>של</w:t>
      </w:r>
      <w:r w:rsidRPr="00666C19">
        <w:rPr>
          <w:sz w:val="17"/>
          <w:szCs w:val="17"/>
          <w:rtl/>
        </w:rPr>
        <w:t xml:space="preserve"> </w:t>
      </w:r>
      <w:r w:rsidRPr="00666C19">
        <w:rPr>
          <w:rFonts w:hint="cs"/>
          <w:sz w:val="17"/>
          <w:szCs w:val="17"/>
          <w:rtl/>
        </w:rPr>
        <w:t>עיריית</w:t>
      </w:r>
      <w:r w:rsidRPr="00666C19">
        <w:rPr>
          <w:sz w:val="17"/>
          <w:szCs w:val="17"/>
          <w:rtl/>
        </w:rPr>
        <w:t xml:space="preserve"> </w:t>
      </w:r>
      <w:r w:rsidRPr="00666C19">
        <w:rPr>
          <w:rFonts w:hint="cs"/>
          <w:sz w:val="17"/>
          <w:szCs w:val="17"/>
          <w:rtl/>
        </w:rPr>
        <w:t>כפר</w:t>
      </w:r>
      <w:r w:rsidRPr="00666C19">
        <w:rPr>
          <w:sz w:val="17"/>
          <w:szCs w:val="17"/>
          <w:rtl/>
        </w:rPr>
        <w:t xml:space="preserve"> </w:t>
      </w:r>
      <w:r w:rsidRPr="00666C19">
        <w:rPr>
          <w:rFonts w:hint="cs"/>
          <w:sz w:val="17"/>
          <w:szCs w:val="17"/>
          <w:rtl/>
        </w:rPr>
        <w:t>יונה</w:t>
      </w:r>
      <w:r w:rsidRPr="00666C19">
        <w:rPr>
          <w:sz w:val="17"/>
          <w:szCs w:val="17"/>
          <w:rtl/>
        </w:rPr>
        <w:t xml:space="preserve"> </w:t>
      </w:r>
      <w:r w:rsidRPr="00666C19">
        <w:rPr>
          <w:rFonts w:hint="cs"/>
          <w:sz w:val="17"/>
          <w:szCs w:val="17"/>
          <w:rtl/>
        </w:rPr>
        <w:t>נקבע</w:t>
      </w:r>
      <w:r w:rsidRPr="00666C19">
        <w:rPr>
          <w:sz w:val="17"/>
          <w:szCs w:val="17"/>
          <w:rtl/>
        </w:rPr>
        <w:t xml:space="preserve"> </w:t>
      </w:r>
      <w:r w:rsidRPr="00666C19">
        <w:rPr>
          <w:rFonts w:hint="cs"/>
          <w:sz w:val="17"/>
          <w:szCs w:val="17"/>
          <w:rtl/>
        </w:rPr>
        <w:t>קנס</w:t>
      </w:r>
      <w:r w:rsidRPr="00666C19">
        <w:rPr>
          <w:sz w:val="17"/>
          <w:szCs w:val="17"/>
          <w:rtl/>
        </w:rPr>
        <w:t xml:space="preserve"> </w:t>
      </w:r>
      <w:r w:rsidRPr="00666C19">
        <w:rPr>
          <w:rFonts w:hint="cs"/>
          <w:sz w:val="17"/>
          <w:szCs w:val="17"/>
          <w:rtl/>
        </w:rPr>
        <w:t>בסך</w:t>
      </w:r>
      <w:r w:rsidRPr="00666C19">
        <w:rPr>
          <w:sz w:val="17"/>
          <w:szCs w:val="17"/>
          <w:rtl/>
        </w:rPr>
        <w:t xml:space="preserve"> 320 </w:t>
      </w:r>
      <w:r w:rsidRPr="00666C19">
        <w:rPr>
          <w:rFonts w:hint="cs"/>
          <w:sz w:val="17"/>
          <w:szCs w:val="17"/>
          <w:rtl/>
        </w:rPr>
        <w:t>ש</w:t>
      </w:r>
      <w:r w:rsidRPr="00666C19">
        <w:rPr>
          <w:sz w:val="17"/>
          <w:szCs w:val="17"/>
          <w:rtl/>
        </w:rPr>
        <w:t xml:space="preserve">"ח </w:t>
      </w:r>
      <w:r w:rsidRPr="00666C19">
        <w:rPr>
          <w:rFonts w:hint="cs"/>
          <w:sz w:val="17"/>
          <w:szCs w:val="17"/>
          <w:rtl/>
        </w:rPr>
        <w:t>בגין</w:t>
      </w:r>
      <w:r w:rsidRPr="00666C19">
        <w:rPr>
          <w:sz w:val="17"/>
          <w:szCs w:val="17"/>
          <w:rtl/>
        </w:rPr>
        <w:t xml:space="preserve"> "הטלת נייר, אשפה או</w:t>
      </w:r>
      <w:r w:rsidRPr="00666C19">
        <w:rPr>
          <w:b/>
          <w:bCs/>
          <w:sz w:val="17"/>
          <w:szCs w:val="17"/>
          <w:rtl/>
        </w:rPr>
        <w:t xml:space="preserve"> כל פסולת אחרת ברשות הרבים</w:t>
      </w:r>
      <w:r w:rsidRPr="00E36BDC">
        <w:rPr>
          <w:b/>
          <w:bCs/>
          <w:sz w:val="17"/>
          <w:szCs w:val="17"/>
          <w:rtl/>
        </w:rPr>
        <w:t xml:space="preserve"> </w:t>
      </w:r>
      <w:r w:rsidRPr="00666C19">
        <w:rPr>
          <w:sz w:val="17"/>
          <w:szCs w:val="17"/>
          <w:rtl/>
        </w:rPr>
        <w:t xml:space="preserve">[ההדגשה </w:t>
      </w:r>
      <w:r w:rsidRPr="00666C19">
        <w:rPr>
          <w:rFonts w:hint="cs"/>
          <w:sz w:val="17"/>
          <w:szCs w:val="17"/>
          <w:rtl/>
        </w:rPr>
        <w:t>אינה</w:t>
      </w:r>
      <w:r w:rsidRPr="00666C19">
        <w:rPr>
          <w:sz w:val="17"/>
          <w:szCs w:val="17"/>
          <w:rtl/>
        </w:rPr>
        <w:t xml:space="preserve"> במקור] או בבניין ציבורי</w:t>
      </w:r>
      <w:r w:rsidRPr="00666C19">
        <w:rPr>
          <w:rFonts w:hint="cs"/>
          <w:sz w:val="17"/>
          <w:szCs w:val="17"/>
          <w:rtl/>
        </w:rPr>
        <w:t>"</w:t>
      </w:r>
      <w:r>
        <w:rPr>
          <w:rStyle w:val="FootnoteReference"/>
          <w:sz w:val="17"/>
          <w:szCs w:val="17"/>
          <w:rtl/>
        </w:rPr>
        <w:footnoteReference w:id="85"/>
      </w:r>
      <w:r w:rsidRPr="00666C19">
        <w:rPr>
          <w:sz w:val="17"/>
          <w:szCs w:val="17"/>
          <w:rtl/>
        </w:rPr>
        <w:t xml:space="preserve">. </w:t>
      </w:r>
      <w:r w:rsidRPr="00666C19">
        <w:rPr>
          <w:rFonts w:hint="cs"/>
          <w:sz w:val="17"/>
          <w:szCs w:val="17"/>
          <w:rtl/>
        </w:rPr>
        <w:t>בשנים</w:t>
      </w:r>
      <w:r w:rsidRPr="00666C19">
        <w:rPr>
          <w:sz w:val="17"/>
          <w:szCs w:val="17"/>
          <w:rtl/>
        </w:rPr>
        <w:t xml:space="preserve"> </w:t>
      </w:r>
      <w:r w:rsidRPr="00666C19">
        <w:rPr>
          <w:rFonts w:hint="cs"/>
          <w:sz w:val="17"/>
          <w:szCs w:val="17"/>
          <w:rtl/>
        </w:rPr>
        <w:t>2015-2013</w:t>
      </w:r>
      <w:r w:rsidRPr="00666C19">
        <w:rPr>
          <w:sz w:val="17"/>
          <w:szCs w:val="17"/>
          <w:rtl/>
        </w:rPr>
        <w:t xml:space="preserve"> </w:t>
      </w:r>
      <w:r w:rsidRPr="00666C19">
        <w:rPr>
          <w:rFonts w:hint="cs"/>
          <w:sz w:val="17"/>
          <w:szCs w:val="17"/>
          <w:rtl/>
        </w:rPr>
        <w:t>נתנה</w:t>
      </w:r>
      <w:r w:rsidRPr="00666C19">
        <w:rPr>
          <w:sz w:val="17"/>
          <w:szCs w:val="17"/>
          <w:rtl/>
        </w:rPr>
        <w:t xml:space="preserve"> </w:t>
      </w:r>
      <w:r w:rsidRPr="00666C19">
        <w:rPr>
          <w:rFonts w:hint="cs"/>
          <w:sz w:val="17"/>
          <w:szCs w:val="17"/>
          <w:rtl/>
        </w:rPr>
        <w:t>מחלקת</w:t>
      </w:r>
      <w:r w:rsidRPr="00666C19">
        <w:rPr>
          <w:sz w:val="17"/>
          <w:szCs w:val="17"/>
          <w:rtl/>
        </w:rPr>
        <w:t xml:space="preserve"> </w:t>
      </w:r>
      <w:r w:rsidRPr="00666C19">
        <w:rPr>
          <w:rFonts w:hint="cs"/>
          <w:sz w:val="17"/>
          <w:szCs w:val="17"/>
          <w:rtl/>
        </w:rPr>
        <w:t>הפיקוח</w:t>
      </w:r>
      <w:r w:rsidRPr="00666C19">
        <w:rPr>
          <w:sz w:val="17"/>
          <w:szCs w:val="17"/>
          <w:rtl/>
        </w:rPr>
        <w:t xml:space="preserve"> </w:t>
      </w:r>
      <w:r w:rsidRPr="00666C19">
        <w:rPr>
          <w:rFonts w:hint="cs"/>
          <w:sz w:val="17"/>
          <w:szCs w:val="17"/>
          <w:rtl/>
        </w:rPr>
        <w:t>של</w:t>
      </w:r>
      <w:r w:rsidRPr="00666C19">
        <w:rPr>
          <w:sz w:val="17"/>
          <w:szCs w:val="17"/>
          <w:rtl/>
        </w:rPr>
        <w:t xml:space="preserve"> </w:t>
      </w:r>
      <w:r w:rsidRPr="00666C19">
        <w:rPr>
          <w:rFonts w:hint="cs"/>
          <w:sz w:val="17"/>
          <w:szCs w:val="17"/>
          <w:rtl/>
        </w:rPr>
        <w:t>המועצה</w:t>
      </w:r>
      <w:r w:rsidRPr="00666C19">
        <w:rPr>
          <w:sz w:val="17"/>
          <w:szCs w:val="17"/>
          <w:rtl/>
        </w:rPr>
        <w:t xml:space="preserve"> </w:t>
      </w:r>
      <w:r w:rsidRPr="00666C19">
        <w:rPr>
          <w:rFonts w:hint="cs"/>
          <w:sz w:val="17"/>
          <w:szCs w:val="17"/>
          <w:rtl/>
        </w:rPr>
        <w:t>כ</w:t>
      </w:r>
      <w:r w:rsidRPr="00666C19">
        <w:rPr>
          <w:sz w:val="17"/>
          <w:szCs w:val="17"/>
          <w:rtl/>
        </w:rPr>
        <w:t xml:space="preserve">-370 </w:t>
      </w:r>
      <w:r w:rsidRPr="00666C19">
        <w:rPr>
          <w:rFonts w:hint="cs"/>
          <w:sz w:val="17"/>
          <w:szCs w:val="17"/>
          <w:rtl/>
        </w:rPr>
        <w:t>דוחות</w:t>
      </w:r>
      <w:r w:rsidRPr="00666C19">
        <w:rPr>
          <w:sz w:val="17"/>
          <w:szCs w:val="17"/>
          <w:rtl/>
        </w:rPr>
        <w:t xml:space="preserve"> </w:t>
      </w:r>
      <w:r w:rsidRPr="00666C19">
        <w:rPr>
          <w:rFonts w:hint="cs"/>
          <w:sz w:val="17"/>
          <w:szCs w:val="17"/>
          <w:rtl/>
        </w:rPr>
        <w:t>קנס</w:t>
      </w:r>
      <w:r w:rsidRPr="00666C19">
        <w:rPr>
          <w:sz w:val="17"/>
          <w:szCs w:val="17"/>
          <w:rtl/>
        </w:rPr>
        <w:t xml:space="preserve"> </w:t>
      </w:r>
      <w:r w:rsidRPr="00666C19">
        <w:rPr>
          <w:rFonts w:hint="cs"/>
          <w:sz w:val="17"/>
          <w:szCs w:val="17"/>
          <w:rtl/>
        </w:rPr>
        <w:t>בגין</w:t>
      </w:r>
      <w:r w:rsidRPr="00666C19">
        <w:rPr>
          <w:sz w:val="17"/>
          <w:szCs w:val="17"/>
          <w:rtl/>
        </w:rPr>
        <w:t xml:space="preserve"> </w:t>
      </w:r>
      <w:r w:rsidRPr="00666C19">
        <w:rPr>
          <w:rFonts w:hint="cs"/>
          <w:sz w:val="17"/>
          <w:szCs w:val="17"/>
          <w:rtl/>
        </w:rPr>
        <w:t>עבירה</w:t>
      </w:r>
      <w:r w:rsidRPr="00666C19">
        <w:rPr>
          <w:sz w:val="17"/>
          <w:szCs w:val="17"/>
          <w:rtl/>
        </w:rPr>
        <w:t xml:space="preserve"> </w:t>
      </w:r>
      <w:r w:rsidRPr="00666C19">
        <w:rPr>
          <w:rFonts w:hint="cs"/>
          <w:sz w:val="17"/>
          <w:szCs w:val="17"/>
          <w:rtl/>
        </w:rPr>
        <w:t>זו</w:t>
      </w:r>
      <w:r w:rsidRPr="00666C19">
        <w:rPr>
          <w:sz w:val="17"/>
          <w:szCs w:val="17"/>
          <w:rtl/>
        </w:rPr>
        <w:t>.</w:t>
      </w:r>
    </w:p>
    <w:p w:rsidR="007B478D" w:rsidRPr="00666C19" w:rsidP="00E2684E">
      <w:pPr>
        <w:pStyle w:val="ListParagraph"/>
        <w:numPr>
          <w:ilvl w:val="0"/>
          <w:numId w:val="23"/>
        </w:numPr>
        <w:autoSpaceDE/>
        <w:autoSpaceDN/>
        <w:adjustRightInd/>
        <w:spacing w:line="240" w:lineRule="exact"/>
        <w:ind w:right="2268"/>
        <w:rPr>
          <w:sz w:val="17"/>
          <w:szCs w:val="17"/>
        </w:rPr>
      </w:pPr>
      <w:r w:rsidRPr="00666C19">
        <w:rPr>
          <w:rFonts w:hint="cs"/>
          <w:sz w:val="17"/>
          <w:szCs w:val="17"/>
          <w:rtl/>
        </w:rPr>
        <w:t>בחוק</w:t>
      </w:r>
      <w:r w:rsidRPr="00666C19">
        <w:rPr>
          <w:sz w:val="17"/>
          <w:szCs w:val="17"/>
          <w:rtl/>
        </w:rPr>
        <w:t xml:space="preserve"> שמירת הניקי</w:t>
      </w:r>
      <w:r w:rsidRPr="00666C19">
        <w:rPr>
          <w:rFonts w:hint="cs"/>
          <w:sz w:val="17"/>
          <w:szCs w:val="17"/>
          <w:rtl/>
        </w:rPr>
        <w:t>ו</w:t>
      </w:r>
      <w:r w:rsidRPr="00666C19">
        <w:rPr>
          <w:sz w:val="17"/>
          <w:szCs w:val="17"/>
          <w:rtl/>
        </w:rPr>
        <w:t xml:space="preserve">ן, התשמ"ד-1984 </w:t>
      </w:r>
      <w:r w:rsidRPr="00666C19">
        <w:rPr>
          <w:rFonts w:hint="cs"/>
          <w:sz w:val="17"/>
          <w:szCs w:val="17"/>
          <w:rtl/>
        </w:rPr>
        <w:t xml:space="preserve">(להלן - חוק שמירת הניקיון), </w:t>
      </w:r>
      <w:r w:rsidRPr="00666C19">
        <w:rPr>
          <w:sz w:val="17"/>
          <w:szCs w:val="17"/>
          <w:rtl/>
        </w:rPr>
        <w:t xml:space="preserve">נקבעו סעיפים </w:t>
      </w:r>
      <w:r w:rsidRPr="00666C19">
        <w:rPr>
          <w:rFonts w:hint="cs"/>
          <w:sz w:val="17"/>
          <w:szCs w:val="17"/>
          <w:rtl/>
        </w:rPr>
        <w:t xml:space="preserve">זהים לחוק העזר </w:t>
      </w:r>
      <w:r w:rsidRPr="00666C19">
        <w:rPr>
          <w:sz w:val="17"/>
          <w:szCs w:val="17"/>
          <w:rtl/>
        </w:rPr>
        <w:t>בעניין השלכת פסולת ברשות הרבים</w:t>
      </w:r>
      <w:r w:rsidRPr="00666C19">
        <w:rPr>
          <w:rFonts w:hint="cs"/>
          <w:sz w:val="17"/>
          <w:szCs w:val="17"/>
          <w:rtl/>
        </w:rPr>
        <w:t xml:space="preserve"> וכן נקבעו </w:t>
      </w:r>
      <w:r w:rsidRPr="00666C19">
        <w:rPr>
          <w:sz w:val="17"/>
          <w:szCs w:val="17"/>
          <w:rtl/>
        </w:rPr>
        <w:t xml:space="preserve">קנסות </w:t>
      </w:r>
      <w:r w:rsidRPr="00666C19">
        <w:rPr>
          <w:rFonts w:hint="cs"/>
          <w:sz w:val="17"/>
          <w:szCs w:val="17"/>
          <w:rtl/>
        </w:rPr>
        <w:t xml:space="preserve">בדרגות </w:t>
      </w:r>
      <w:r w:rsidRPr="00666C19">
        <w:rPr>
          <w:sz w:val="17"/>
          <w:szCs w:val="17"/>
          <w:rtl/>
        </w:rPr>
        <w:t xml:space="preserve">שונות. </w:t>
      </w:r>
      <w:r w:rsidRPr="00666C19">
        <w:rPr>
          <w:rFonts w:hint="cs"/>
          <w:sz w:val="17"/>
          <w:szCs w:val="17"/>
          <w:rtl/>
        </w:rPr>
        <w:t>לעומת זאת,</w:t>
      </w:r>
      <w:r w:rsidRPr="00666C19">
        <w:rPr>
          <w:sz w:val="17"/>
          <w:szCs w:val="17"/>
          <w:rtl/>
        </w:rPr>
        <w:t xml:space="preserve"> </w:t>
      </w:r>
      <w:r w:rsidRPr="00666C19">
        <w:rPr>
          <w:rFonts w:hint="cs"/>
          <w:sz w:val="17"/>
          <w:szCs w:val="17"/>
          <w:rtl/>
        </w:rPr>
        <w:t>לפי</w:t>
      </w:r>
      <w:r w:rsidRPr="00666C19">
        <w:rPr>
          <w:sz w:val="17"/>
          <w:szCs w:val="17"/>
          <w:rtl/>
        </w:rPr>
        <w:t xml:space="preserve"> חוק העזר העירוני </w:t>
      </w:r>
      <w:r w:rsidRPr="00666C19">
        <w:rPr>
          <w:rFonts w:hint="cs"/>
          <w:sz w:val="17"/>
          <w:szCs w:val="17"/>
          <w:rtl/>
        </w:rPr>
        <w:t xml:space="preserve">יינתן </w:t>
      </w:r>
      <w:r w:rsidRPr="00666C19">
        <w:rPr>
          <w:sz w:val="17"/>
          <w:szCs w:val="17"/>
          <w:rtl/>
        </w:rPr>
        <w:t xml:space="preserve">קנס </w:t>
      </w:r>
      <w:r w:rsidRPr="00666C19">
        <w:rPr>
          <w:rFonts w:hint="cs"/>
          <w:sz w:val="17"/>
          <w:szCs w:val="17"/>
          <w:rtl/>
        </w:rPr>
        <w:t xml:space="preserve">בסכום </w:t>
      </w:r>
      <w:r w:rsidRPr="00666C19">
        <w:rPr>
          <w:sz w:val="17"/>
          <w:szCs w:val="17"/>
          <w:rtl/>
        </w:rPr>
        <w:t xml:space="preserve">זהה </w:t>
      </w:r>
      <w:r w:rsidRPr="00666C19">
        <w:rPr>
          <w:rFonts w:hint="cs"/>
          <w:sz w:val="17"/>
          <w:szCs w:val="17"/>
          <w:rtl/>
        </w:rPr>
        <w:t xml:space="preserve">על </w:t>
      </w:r>
      <w:r w:rsidRPr="00666C19">
        <w:rPr>
          <w:rFonts w:hint="cs"/>
          <w:sz w:val="17"/>
          <w:szCs w:val="17"/>
          <w:rtl/>
        </w:rPr>
        <w:t>עבירות</w:t>
      </w:r>
      <w:r w:rsidRPr="00666C19">
        <w:rPr>
          <w:sz w:val="17"/>
          <w:szCs w:val="17"/>
          <w:rtl/>
        </w:rPr>
        <w:t xml:space="preserve"> בדרג</w:t>
      </w:r>
      <w:r w:rsidRPr="00666C19">
        <w:rPr>
          <w:rFonts w:hint="cs"/>
          <w:sz w:val="17"/>
          <w:szCs w:val="17"/>
          <w:rtl/>
        </w:rPr>
        <w:t>ות</w:t>
      </w:r>
      <w:r w:rsidRPr="00666C19">
        <w:rPr>
          <w:sz w:val="17"/>
          <w:szCs w:val="17"/>
          <w:rtl/>
        </w:rPr>
        <w:t xml:space="preserve"> חומרה שונ</w:t>
      </w:r>
      <w:r w:rsidRPr="00666C19">
        <w:rPr>
          <w:rFonts w:hint="cs"/>
          <w:sz w:val="17"/>
          <w:szCs w:val="17"/>
          <w:rtl/>
        </w:rPr>
        <w:t>ות</w:t>
      </w:r>
      <w:r w:rsidRPr="00666C19">
        <w:rPr>
          <w:rFonts w:hint="cs"/>
          <w:sz w:val="17"/>
          <w:szCs w:val="17"/>
          <w:rtl/>
        </w:rPr>
        <w:t xml:space="preserve">. </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בשנים</w:t>
      </w:r>
      <w:r w:rsidRPr="00666C19">
        <w:rPr>
          <w:rFonts w:ascii="Tahoma" w:hAnsi="Tahoma" w:cs="Tahoma"/>
          <w:sz w:val="17"/>
          <w:szCs w:val="17"/>
          <w:rtl/>
        </w:rPr>
        <w:t xml:space="preserve"> </w:t>
      </w:r>
      <w:r w:rsidRPr="00666C19">
        <w:rPr>
          <w:rFonts w:ascii="Tahoma" w:hAnsi="Tahoma" w:cs="Tahoma" w:hint="cs"/>
          <w:sz w:val="17"/>
          <w:szCs w:val="17"/>
          <w:rtl/>
        </w:rPr>
        <w:t>2015-2013</w:t>
      </w:r>
      <w:r w:rsidRPr="00666C19">
        <w:rPr>
          <w:rFonts w:ascii="Tahoma" w:hAnsi="Tahoma" w:cs="Tahoma"/>
          <w:sz w:val="17"/>
          <w:szCs w:val="17"/>
          <w:rtl/>
        </w:rPr>
        <w:t xml:space="preserve"> </w:t>
      </w:r>
      <w:r w:rsidRPr="00666C19">
        <w:rPr>
          <w:rFonts w:ascii="Tahoma" w:hAnsi="Tahoma" w:cs="Tahoma" w:hint="cs"/>
          <w:sz w:val="17"/>
          <w:szCs w:val="17"/>
          <w:rtl/>
        </w:rPr>
        <w:t>נתנה</w:t>
      </w:r>
      <w:r w:rsidRPr="00666C19">
        <w:rPr>
          <w:rFonts w:ascii="Tahoma" w:hAnsi="Tahoma" w:cs="Tahoma"/>
          <w:sz w:val="17"/>
          <w:szCs w:val="17"/>
          <w:rtl/>
        </w:rPr>
        <w:t xml:space="preserve"> </w:t>
      </w:r>
      <w:r w:rsidRPr="00666C19">
        <w:rPr>
          <w:rFonts w:ascii="Tahoma" w:hAnsi="Tahoma" w:cs="Tahoma" w:hint="cs"/>
          <w:sz w:val="17"/>
          <w:szCs w:val="17"/>
          <w:rtl/>
        </w:rPr>
        <w:t>מחלקת</w:t>
      </w:r>
      <w:r w:rsidRPr="00666C19">
        <w:rPr>
          <w:rFonts w:ascii="Tahoma" w:hAnsi="Tahoma" w:cs="Tahoma"/>
          <w:sz w:val="17"/>
          <w:szCs w:val="17"/>
          <w:rtl/>
        </w:rPr>
        <w:t xml:space="preserve"> </w:t>
      </w:r>
      <w:r w:rsidRPr="00666C19">
        <w:rPr>
          <w:rFonts w:ascii="Tahoma" w:hAnsi="Tahoma" w:cs="Tahoma" w:hint="cs"/>
          <w:sz w:val="17"/>
          <w:szCs w:val="17"/>
          <w:rtl/>
        </w:rPr>
        <w:t>הפיקוח</w:t>
      </w:r>
      <w:r w:rsidRPr="00666C19">
        <w:rPr>
          <w:rFonts w:ascii="Tahoma" w:hAnsi="Tahoma" w:cs="Tahoma"/>
          <w:sz w:val="17"/>
          <w:szCs w:val="17"/>
          <w:rtl/>
        </w:rPr>
        <w:t xml:space="preserve"> </w:t>
      </w:r>
      <w:r w:rsidRPr="00666C19">
        <w:rPr>
          <w:rFonts w:ascii="Tahoma" w:hAnsi="Tahoma" w:cs="Tahoma" w:hint="cs"/>
          <w:sz w:val="17"/>
          <w:szCs w:val="17"/>
          <w:rtl/>
        </w:rPr>
        <w:t>יותר</w:t>
      </w:r>
      <w:r w:rsidRPr="00666C19">
        <w:rPr>
          <w:rFonts w:ascii="Tahoma" w:hAnsi="Tahoma" w:cs="Tahoma"/>
          <w:sz w:val="17"/>
          <w:szCs w:val="17"/>
          <w:rtl/>
        </w:rPr>
        <w:t xml:space="preserve"> </w:t>
      </w:r>
      <w:r w:rsidRPr="00666C19">
        <w:rPr>
          <w:rFonts w:ascii="Tahoma" w:hAnsi="Tahoma" w:cs="Tahoma" w:hint="cs"/>
          <w:sz w:val="17"/>
          <w:szCs w:val="17"/>
          <w:rtl/>
        </w:rPr>
        <w:t>מ</w:t>
      </w:r>
      <w:r w:rsidRPr="00666C19">
        <w:rPr>
          <w:rFonts w:ascii="Tahoma" w:hAnsi="Tahoma" w:cs="Tahoma"/>
          <w:sz w:val="17"/>
          <w:szCs w:val="17"/>
          <w:rtl/>
        </w:rPr>
        <w:t xml:space="preserve">-150 </w:t>
      </w:r>
      <w:r w:rsidRPr="00666C19">
        <w:rPr>
          <w:rFonts w:ascii="Tahoma" w:hAnsi="Tahoma" w:cs="Tahoma" w:hint="cs"/>
          <w:sz w:val="17"/>
          <w:szCs w:val="17"/>
          <w:rtl/>
        </w:rPr>
        <w:t>דוחות</w:t>
      </w:r>
      <w:r w:rsidRPr="00666C19">
        <w:rPr>
          <w:rFonts w:ascii="Tahoma" w:hAnsi="Tahoma" w:cs="Tahoma"/>
          <w:sz w:val="17"/>
          <w:szCs w:val="17"/>
          <w:rtl/>
        </w:rPr>
        <w:t xml:space="preserve"> </w:t>
      </w:r>
      <w:r w:rsidRPr="00666C19">
        <w:rPr>
          <w:rFonts w:ascii="Tahoma" w:hAnsi="Tahoma" w:cs="Tahoma" w:hint="cs"/>
          <w:sz w:val="17"/>
          <w:szCs w:val="17"/>
          <w:rtl/>
        </w:rPr>
        <w:t>קנס</w:t>
      </w:r>
      <w:r w:rsidRPr="00666C19">
        <w:rPr>
          <w:rFonts w:ascii="Tahoma" w:hAnsi="Tahoma" w:cs="Tahoma"/>
          <w:sz w:val="17"/>
          <w:szCs w:val="17"/>
          <w:rtl/>
        </w:rPr>
        <w:t xml:space="preserve"> </w:t>
      </w:r>
      <w:r w:rsidRPr="00666C19">
        <w:rPr>
          <w:rFonts w:ascii="Tahoma" w:hAnsi="Tahoma" w:cs="Tahoma" w:hint="cs"/>
          <w:sz w:val="17"/>
          <w:szCs w:val="17"/>
          <w:rtl/>
        </w:rPr>
        <w:t>בגין</w:t>
      </w:r>
      <w:r w:rsidRPr="00666C19">
        <w:rPr>
          <w:rFonts w:ascii="Tahoma" w:hAnsi="Tahoma" w:cs="Tahoma"/>
          <w:sz w:val="17"/>
          <w:szCs w:val="17"/>
          <w:rtl/>
        </w:rPr>
        <w:t xml:space="preserve"> </w:t>
      </w:r>
      <w:r w:rsidRPr="00666C19">
        <w:rPr>
          <w:rFonts w:ascii="Tahoma" w:hAnsi="Tahoma" w:cs="Tahoma" w:hint="cs"/>
          <w:sz w:val="17"/>
          <w:szCs w:val="17"/>
          <w:rtl/>
        </w:rPr>
        <w:t>עבירות שונות</w:t>
      </w:r>
      <w:r w:rsidRPr="00666C19">
        <w:rPr>
          <w:rFonts w:ascii="Tahoma" w:hAnsi="Tahoma" w:cs="Tahoma"/>
          <w:sz w:val="17"/>
          <w:szCs w:val="17"/>
          <w:rtl/>
        </w:rPr>
        <w:t xml:space="preserve"> </w:t>
      </w:r>
      <w:r w:rsidRPr="00666C19">
        <w:rPr>
          <w:rFonts w:ascii="Tahoma" w:hAnsi="Tahoma" w:cs="Tahoma" w:hint="cs"/>
          <w:sz w:val="17"/>
          <w:szCs w:val="17"/>
          <w:rtl/>
        </w:rPr>
        <w:t>של</w:t>
      </w:r>
      <w:r w:rsidRPr="00666C19">
        <w:rPr>
          <w:rFonts w:ascii="Tahoma" w:hAnsi="Tahoma" w:cs="Tahoma"/>
          <w:sz w:val="17"/>
          <w:szCs w:val="17"/>
          <w:rtl/>
        </w:rPr>
        <w:t xml:space="preserve"> השלכ</w:t>
      </w:r>
      <w:r w:rsidRPr="00666C19">
        <w:rPr>
          <w:rFonts w:ascii="Tahoma" w:hAnsi="Tahoma" w:cs="Tahoma" w:hint="cs"/>
          <w:sz w:val="17"/>
          <w:szCs w:val="17"/>
          <w:rtl/>
        </w:rPr>
        <w:t>ת פסולת. סכומי</w:t>
      </w:r>
      <w:r w:rsidRPr="00666C19">
        <w:rPr>
          <w:rFonts w:ascii="Tahoma" w:hAnsi="Tahoma" w:cs="Tahoma"/>
          <w:sz w:val="17"/>
          <w:szCs w:val="17"/>
          <w:rtl/>
        </w:rPr>
        <w:t xml:space="preserve"> </w:t>
      </w:r>
      <w:r w:rsidRPr="00666C19">
        <w:rPr>
          <w:rFonts w:ascii="Tahoma" w:hAnsi="Tahoma" w:cs="Tahoma" w:hint="cs"/>
          <w:sz w:val="17"/>
          <w:szCs w:val="17"/>
          <w:rtl/>
        </w:rPr>
        <w:t>הקנסות</w:t>
      </w:r>
      <w:r w:rsidRPr="00666C19">
        <w:rPr>
          <w:rFonts w:ascii="Tahoma" w:hAnsi="Tahoma" w:cs="Tahoma"/>
          <w:sz w:val="17"/>
          <w:szCs w:val="17"/>
          <w:rtl/>
        </w:rPr>
        <w:t xml:space="preserve"> </w:t>
      </w:r>
      <w:r w:rsidRPr="00666C19">
        <w:rPr>
          <w:rFonts w:ascii="Tahoma" w:hAnsi="Tahoma" w:cs="Tahoma" w:hint="cs"/>
          <w:sz w:val="17"/>
          <w:szCs w:val="17"/>
          <w:rtl/>
        </w:rPr>
        <w:t>שניתנו</w:t>
      </w:r>
      <w:r w:rsidRPr="00666C19">
        <w:rPr>
          <w:rFonts w:ascii="Tahoma" w:hAnsi="Tahoma" w:cs="Tahoma"/>
          <w:sz w:val="17"/>
          <w:szCs w:val="17"/>
          <w:rtl/>
        </w:rPr>
        <w:t xml:space="preserve"> </w:t>
      </w:r>
      <w:r w:rsidRPr="00666C19">
        <w:rPr>
          <w:rFonts w:ascii="Tahoma" w:hAnsi="Tahoma" w:cs="Tahoma" w:hint="cs"/>
          <w:sz w:val="17"/>
          <w:szCs w:val="17"/>
          <w:rtl/>
        </w:rPr>
        <w:t>בגין עבירות אלו היו</w:t>
      </w:r>
      <w:r w:rsidRPr="00666C19">
        <w:rPr>
          <w:rFonts w:ascii="Tahoma" w:hAnsi="Tahoma" w:cs="Tahoma"/>
          <w:sz w:val="17"/>
          <w:szCs w:val="17"/>
          <w:rtl/>
        </w:rPr>
        <w:t xml:space="preserve"> 250 ש"ח</w:t>
      </w:r>
      <w:r w:rsidRPr="00666C19">
        <w:rPr>
          <w:rFonts w:ascii="Tahoma" w:hAnsi="Tahoma" w:cs="Tahoma" w:hint="cs"/>
          <w:sz w:val="17"/>
          <w:szCs w:val="17"/>
          <w:rtl/>
        </w:rPr>
        <w:t>,</w:t>
      </w:r>
      <w:r w:rsidRPr="00666C19">
        <w:rPr>
          <w:rFonts w:ascii="Tahoma" w:hAnsi="Tahoma" w:cs="Tahoma"/>
          <w:sz w:val="17"/>
          <w:szCs w:val="17"/>
          <w:rtl/>
        </w:rPr>
        <w:t xml:space="preserve"> 500 </w:t>
      </w:r>
      <w:r w:rsidRPr="00666C19">
        <w:rPr>
          <w:rFonts w:ascii="Tahoma" w:hAnsi="Tahoma" w:cs="Tahoma" w:hint="cs"/>
          <w:sz w:val="17"/>
          <w:szCs w:val="17"/>
          <w:rtl/>
        </w:rPr>
        <w:t>ש</w:t>
      </w:r>
      <w:r w:rsidRPr="00666C19">
        <w:rPr>
          <w:rFonts w:ascii="Tahoma" w:hAnsi="Tahoma" w:cs="Tahoma"/>
          <w:sz w:val="17"/>
          <w:szCs w:val="17"/>
          <w:rtl/>
        </w:rPr>
        <w:t>"ח</w:t>
      </w:r>
      <w:r w:rsidRPr="00666C19">
        <w:rPr>
          <w:rFonts w:ascii="Tahoma" w:hAnsi="Tahoma" w:cs="Tahoma" w:hint="cs"/>
          <w:sz w:val="17"/>
          <w:szCs w:val="17"/>
          <w:rtl/>
        </w:rPr>
        <w:t xml:space="preserve"> ו-750 ש"ח. יוצא אפוא</w:t>
      </w:r>
      <w:r w:rsidRPr="00666C19">
        <w:rPr>
          <w:rFonts w:ascii="Tahoma" w:hAnsi="Tahoma" w:cs="Tahoma"/>
          <w:sz w:val="17"/>
          <w:szCs w:val="17"/>
          <w:rtl/>
        </w:rPr>
        <w:t xml:space="preserve"> כי העירייה נתנה דוחות קנס בסכומים שונים על עב</w:t>
      </w:r>
      <w:r w:rsidRPr="00666C19">
        <w:rPr>
          <w:rFonts w:ascii="Tahoma" w:hAnsi="Tahoma" w:cs="Tahoma" w:hint="cs"/>
          <w:sz w:val="17"/>
          <w:szCs w:val="17"/>
          <w:rtl/>
        </w:rPr>
        <w:t>ירות</w:t>
      </w:r>
      <w:r w:rsidRPr="00666C19">
        <w:rPr>
          <w:rFonts w:ascii="Tahoma" w:hAnsi="Tahoma" w:cs="Tahoma"/>
          <w:sz w:val="17"/>
          <w:szCs w:val="17"/>
          <w:rtl/>
        </w:rPr>
        <w:t xml:space="preserve"> זהות של השלכת פסולת ברשות הרבים </w:t>
      </w:r>
      <w:r w:rsidRPr="00666C19">
        <w:rPr>
          <w:rFonts w:ascii="Tahoma" w:hAnsi="Tahoma" w:cs="Tahoma" w:hint="cs"/>
          <w:sz w:val="17"/>
          <w:szCs w:val="17"/>
          <w:rtl/>
        </w:rPr>
        <w:t>ואפשר</w:t>
      </w:r>
      <w:r w:rsidRPr="00666C19">
        <w:rPr>
          <w:rFonts w:ascii="Tahoma" w:hAnsi="Tahoma" w:cs="Tahoma"/>
          <w:sz w:val="17"/>
          <w:szCs w:val="17"/>
          <w:rtl/>
        </w:rPr>
        <w:t xml:space="preserve"> </w:t>
      </w:r>
      <w:r w:rsidRPr="00666C19">
        <w:rPr>
          <w:rFonts w:ascii="Tahoma" w:hAnsi="Tahoma" w:cs="Tahoma" w:hint="cs"/>
          <w:sz w:val="17"/>
          <w:szCs w:val="17"/>
          <w:rtl/>
        </w:rPr>
        <w:t>ש</w:t>
      </w:r>
      <w:r w:rsidRPr="00666C19">
        <w:rPr>
          <w:rFonts w:ascii="Tahoma" w:hAnsi="Tahoma" w:cs="Tahoma"/>
          <w:sz w:val="17"/>
          <w:szCs w:val="17"/>
          <w:rtl/>
        </w:rPr>
        <w:t xml:space="preserve">נהגה בחוסר </w:t>
      </w:r>
      <w:r w:rsidRPr="00666C19">
        <w:rPr>
          <w:rFonts w:ascii="Tahoma" w:hAnsi="Tahoma" w:cs="Tahoma" w:hint="cs"/>
          <w:sz w:val="17"/>
          <w:szCs w:val="17"/>
          <w:rtl/>
        </w:rPr>
        <w:t>שוויון</w:t>
      </w:r>
      <w:r w:rsidRPr="00666C19">
        <w:rPr>
          <w:rFonts w:ascii="Tahoma" w:hAnsi="Tahoma" w:cs="Tahoma"/>
          <w:sz w:val="17"/>
          <w:szCs w:val="17"/>
          <w:rtl/>
        </w:rPr>
        <w:t>.</w:t>
      </w:r>
    </w:p>
    <w:p w:rsidR="007B478D" w:rsidRPr="00666C19" w:rsidP="00447FF8">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העירייה מסרה בתשובתה כי קנסות על השלכת פסולת ניתנים לפי חוק העזר למפגעי תברואה ואילו קנסות על השלכת גזם ופסולת בניין ניתנים לפי חוק שמירת הניקיון. עם זאת בכוונת העירייה לבחון את נושא הקנסות פעם נוספת באופן שימנע חשש לאכיפה שאיננה שוויונית.</w:t>
      </w:r>
    </w:p>
    <w:p w:rsidR="007B478D" w:rsidRPr="00666C19" w:rsidP="00447FF8">
      <w:pPr>
        <w:pStyle w:val="RESHET"/>
        <w:ind w:left="567"/>
        <w:rPr>
          <w:rtl/>
        </w:rPr>
      </w:pPr>
      <w:r w:rsidRPr="00666C19">
        <w:rPr>
          <w:rFonts w:hint="cs"/>
          <w:rtl/>
        </w:rPr>
        <w:t>משרד</w:t>
      </w:r>
      <w:r w:rsidRPr="00666C19">
        <w:rPr>
          <w:rtl/>
        </w:rPr>
        <w:t xml:space="preserve"> </w:t>
      </w:r>
      <w:r w:rsidRPr="00666C19">
        <w:rPr>
          <w:rFonts w:hint="cs"/>
          <w:rtl/>
        </w:rPr>
        <w:t>מבקר</w:t>
      </w:r>
      <w:r w:rsidRPr="00666C19">
        <w:rPr>
          <w:rtl/>
        </w:rPr>
        <w:t xml:space="preserve"> </w:t>
      </w:r>
      <w:r w:rsidRPr="00666C19">
        <w:rPr>
          <w:rFonts w:hint="cs"/>
          <w:rtl/>
        </w:rPr>
        <w:t>המדינה</w:t>
      </w:r>
      <w:r w:rsidRPr="00666C19">
        <w:rPr>
          <w:rtl/>
        </w:rPr>
        <w:t xml:space="preserve"> </w:t>
      </w:r>
      <w:r w:rsidRPr="00666C19">
        <w:rPr>
          <w:rFonts w:hint="cs"/>
          <w:rtl/>
        </w:rPr>
        <w:t>מעיר</w:t>
      </w:r>
      <w:r w:rsidRPr="00666C19">
        <w:rPr>
          <w:rtl/>
        </w:rPr>
        <w:t xml:space="preserve"> </w:t>
      </w:r>
      <w:r w:rsidRPr="00666C19">
        <w:rPr>
          <w:rFonts w:hint="cs"/>
          <w:rtl/>
        </w:rPr>
        <w:t>לעיריית</w:t>
      </w:r>
      <w:r w:rsidRPr="00666C19">
        <w:rPr>
          <w:rtl/>
        </w:rPr>
        <w:t xml:space="preserve"> </w:t>
      </w:r>
      <w:r w:rsidRPr="00666C19">
        <w:rPr>
          <w:rFonts w:hint="cs"/>
          <w:rtl/>
        </w:rPr>
        <w:t>כפר</w:t>
      </w:r>
      <w:r w:rsidRPr="00666C19">
        <w:rPr>
          <w:rtl/>
        </w:rPr>
        <w:t xml:space="preserve"> יונה כי </w:t>
      </w:r>
      <w:r w:rsidRPr="00666C19">
        <w:rPr>
          <w:rFonts w:hint="cs"/>
          <w:rtl/>
        </w:rPr>
        <w:t>צריכה להיות הלימה בין נוסח סעיפי חוק העזר ובין נוסח סעיפי חוק שמירת הניקיון, וכי עליה להתאים את חוק העזר לחוק שמירת הניקיון או לפעול לביטול הסעיפים הכפולים בחוק העזר.</w:t>
      </w:r>
    </w:p>
    <w:p w:rsidR="007B478D" w:rsidRPr="00C0755C" w:rsidP="00E2684E">
      <w:pPr>
        <w:pStyle w:val="KOT5"/>
        <w:rPr>
          <w:rtl/>
        </w:rPr>
      </w:pPr>
      <w:r>
        <w:rPr>
          <w:rFonts w:hint="cs"/>
          <w:rtl/>
        </w:rPr>
        <w:t>ה</w:t>
      </w:r>
      <w:r w:rsidRPr="00C0755C">
        <w:rPr>
          <w:rFonts w:hint="cs"/>
          <w:rtl/>
        </w:rPr>
        <w:t xml:space="preserve">מועצה </w:t>
      </w:r>
      <w:r>
        <w:rPr>
          <w:rFonts w:hint="cs"/>
          <w:rtl/>
        </w:rPr>
        <w:t>ה</w:t>
      </w:r>
      <w:r w:rsidRPr="00C0755C">
        <w:rPr>
          <w:rFonts w:hint="cs"/>
          <w:rtl/>
        </w:rPr>
        <w:t>אזורית חוף השרון</w:t>
      </w:r>
    </w:p>
    <w:p w:rsidR="007B478D" w:rsidRPr="00666C19" w:rsidP="00E2684E">
      <w:pPr>
        <w:spacing w:line="240" w:lineRule="exact"/>
        <w:ind w:left="423" w:right="2268" w:hanging="425"/>
        <w:jc w:val="both"/>
        <w:rPr>
          <w:rFonts w:ascii="Tahoma" w:hAnsi="Tahoma" w:cs="Tahoma"/>
          <w:sz w:val="17"/>
          <w:szCs w:val="17"/>
          <w:rtl/>
        </w:rPr>
      </w:pPr>
      <w:r w:rsidRPr="00666C19">
        <w:rPr>
          <w:rFonts w:ascii="Tahoma" w:hAnsi="Tahoma" w:cs="Tahoma" w:hint="cs"/>
          <w:sz w:val="17"/>
          <w:szCs w:val="17"/>
          <w:rtl/>
        </w:rPr>
        <w:t>1.</w:t>
      </w:r>
      <w:r w:rsidRPr="00666C19">
        <w:rPr>
          <w:rFonts w:ascii="Tahoma" w:hAnsi="Tahoma" w:cs="Tahoma" w:hint="cs"/>
          <w:sz w:val="17"/>
          <w:szCs w:val="17"/>
          <w:rtl/>
        </w:rPr>
        <w:tab/>
        <w:t>המועצה האזורית חוף השרון קבעה בחוקי העזר שלה אכיפה באמצעות הגשת דוחות עבירות קנס. לשם כך היה עליה לקבוע צווי עבירות קנס לכמה חוקי עזר שחוקקה, ובין היתר החוקים בעניין הריסת מבנים מסוכנים, ניקוי מגרשים ושימור רחובות. בפועל היא לא קבעה צווי עבירות קנס לחוקים אלו, וממילא הם אינם נאכפים באמצעות קנסות</w:t>
      </w:r>
      <w:r>
        <w:rPr>
          <w:rStyle w:val="FootnoteReference"/>
          <w:rFonts w:ascii="Tahoma" w:hAnsi="Tahoma" w:cs="Tahoma"/>
          <w:sz w:val="17"/>
          <w:szCs w:val="17"/>
          <w:rtl/>
        </w:rPr>
        <w:footnoteReference w:id="86"/>
      </w:r>
      <w:r w:rsidRPr="00666C19">
        <w:rPr>
          <w:rFonts w:ascii="Tahoma" w:hAnsi="Tahoma" w:cs="Tahoma" w:hint="cs"/>
          <w:sz w:val="17"/>
          <w:szCs w:val="17"/>
          <w:rtl/>
        </w:rPr>
        <w:t>.</w:t>
      </w:r>
    </w:p>
    <w:p w:rsidR="007B478D" w:rsidRPr="00666C19" w:rsidP="00447FF8">
      <w:pPr>
        <w:spacing w:after="240" w:line="240" w:lineRule="exact"/>
        <w:ind w:left="423" w:right="2268"/>
        <w:jc w:val="both"/>
        <w:rPr>
          <w:rFonts w:ascii="Tahoma" w:hAnsi="Tahoma" w:cs="Tahoma"/>
          <w:sz w:val="17"/>
          <w:szCs w:val="17"/>
          <w:rtl/>
        </w:rPr>
      </w:pPr>
      <w:r w:rsidRPr="00666C19">
        <w:rPr>
          <w:rFonts w:ascii="Tahoma" w:hAnsi="Tahoma" w:cs="Tahoma" w:hint="cs"/>
          <w:sz w:val="17"/>
          <w:szCs w:val="17"/>
          <w:rtl/>
        </w:rPr>
        <w:t xml:space="preserve">המועצה האזורית מסרה למשרד מבקר המדינה בתשובתה ביוני 2016 כי "מדיניות המועצה היא כי לא בכל הנושאים האמורים יש לפעול לפי צווי עבירות קנס. בהתאם לכך, נקבעו החוקים בהם נקבע צו עבירות קנס". </w:t>
      </w:r>
    </w:p>
    <w:p w:rsidR="007B478D" w:rsidRPr="00666C19" w:rsidP="00447FF8">
      <w:pPr>
        <w:pStyle w:val="RESHET"/>
        <w:ind w:left="567"/>
        <w:rPr>
          <w:rtl/>
        </w:rPr>
      </w:pPr>
      <w:r w:rsidRPr="00666C19">
        <w:rPr>
          <w:rFonts w:hint="cs"/>
          <w:rtl/>
        </w:rPr>
        <w:t>משרד מבקר המדינה מעיר למועצה האזורית חוף השרון כי קביעת צווי עבירות קנס לחוקי עזר מאפשרת אכיפה יעילה של חוקי העזר ואילו אי-קביעתם, בייחוד לגבי חוקים בנושאים מהותיים, כגון שמירת הסדר הציבורי והניקיון ומניעת אסונות ומפגעים, מגבילה מאוד את יכולתה של המועצה לאכוף אותם ופוגעת פגיעה משמעותית בהשגת מטרותיהם.</w:t>
      </w:r>
    </w:p>
    <w:p w:rsidR="007B478D" w:rsidRPr="00666C19" w:rsidP="00447FF8">
      <w:pPr>
        <w:pStyle w:val="ListParagraph"/>
        <w:numPr>
          <w:ilvl w:val="0"/>
          <w:numId w:val="17"/>
        </w:numPr>
        <w:autoSpaceDE/>
        <w:autoSpaceDN/>
        <w:adjustRightInd/>
        <w:spacing w:before="180" w:line="240" w:lineRule="exact"/>
        <w:ind w:right="2268"/>
        <w:rPr>
          <w:sz w:val="17"/>
          <w:szCs w:val="17"/>
        </w:rPr>
      </w:pPr>
      <w:r w:rsidRPr="00666C19">
        <w:rPr>
          <w:rFonts w:hint="cs"/>
          <w:sz w:val="17"/>
          <w:szCs w:val="17"/>
          <w:rtl/>
        </w:rPr>
        <w:t>ב</w:t>
      </w:r>
      <w:r w:rsidRPr="00666C19">
        <w:rPr>
          <w:sz w:val="17"/>
          <w:szCs w:val="17"/>
          <w:rtl/>
        </w:rPr>
        <w:t>הכנת תכנית עבודה שנתית מוגדרים יעדי</w:t>
      </w:r>
      <w:r w:rsidRPr="00666C19">
        <w:rPr>
          <w:rFonts w:hint="cs"/>
          <w:sz w:val="17"/>
          <w:szCs w:val="17"/>
          <w:rtl/>
        </w:rPr>
        <w:t>ה</w:t>
      </w:r>
      <w:r w:rsidRPr="00666C19">
        <w:rPr>
          <w:sz w:val="17"/>
          <w:szCs w:val="17"/>
          <w:rtl/>
        </w:rPr>
        <w:t>, אבני הדרך</w:t>
      </w:r>
      <w:r w:rsidRPr="00666C19">
        <w:rPr>
          <w:rFonts w:hint="cs"/>
          <w:sz w:val="17"/>
          <w:szCs w:val="17"/>
          <w:rtl/>
        </w:rPr>
        <w:t xml:space="preserve"> שלה</w:t>
      </w:r>
      <w:r w:rsidRPr="00666C19">
        <w:rPr>
          <w:sz w:val="17"/>
          <w:szCs w:val="17"/>
          <w:rtl/>
        </w:rPr>
        <w:t>, משאבי</w:t>
      </w:r>
      <w:r w:rsidRPr="00666C19">
        <w:rPr>
          <w:rFonts w:hint="cs"/>
          <w:sz w:val="17"/>
          <w:szCs w:val="17"/>
          <w:rtl/>
        </w:rPr>
        <w:t>ה</w:t>
      </w:r>
      <w:r w:rsidRPr="00666C19">
        <w:rPr>
          <w:sz w:val="17"/>
          <w:szCs w:val="17"/>
          <w:rtl/>
        </w:rPr>
        <w:t>, מקורות</w:t>
      </w:r>
      <w:r w:rsidRPr="00666C19">
        <w:rPr>
          <w:rFonts w:hint="cs"/>
          <w:sz w:val="17"/>
          <w:szCs w:val="17"/>
          <w:rtl/>
        </w:rPr>
        <w:t>יה</w:t>
      </w:r>
      <w:r w:rsidRPr="00666C19">
        <w:rPr>
          <w:sz w:val="17"/>
          <w:szCs w:val="17"/>
          <w:rtl/>
        </w:rPr>
        <w:t xml:space="preserve"> התקציביים ולוחות הזמנים ליישומה</w:t>
      </w:r>
      <w:r w:rsidRPr="00666C19">
        <w:rPr>
          <w:rFonts w:hint="cs"/>
          <w:sz w:val="17"/>
          <w:szCs w:val="17"/>
          <w:rtl/>
        </w:rPr>
        <w:t>, ולפיכך יש חשיבות רבה להכנתה.</w:t>
      </w:r>
    </w:p>
    <w:p w:rsidR="007B478D" w:rsidRPr="00666C19" w:rsidP="00E36BDC">
      <w:pPr>
        <w:pStyle w:val="ListParagraph"/>
        <w:numPr>
          <w:ilvl w:val="0"/>
          <w:numId w:val="0"/>
        </w:numPr>
        <w:spacing w:line="240" w:lineRule="exact"/>
        <w:ind w:left="340" w:right="2268"/>
        <w:rPr>
          <w:rFonts w:eastAsia="Calibri"/>
          <w:sz w:val="17"/>
          <w:szCs w:val="17"/>
          <w:rtl/>
        </w:rPr>
      </w:pPr>
      <w:r w:rsidRPr="00666C19">
        <w:rPr>
          <w:rFonts w:eastAsia="Calibri" w:hint="cs"/>
          <w:sz w:val="17"/>
          <w:szCs w:val="17"/>
          <w:rtl/>
        </w:rPr>
        <w:t>מחלקת</w:t>
      </w:r>
      <w:r w:rsidRPr="00666C19">
        <w:rPr>
          <w:rFonts w:eastAsia="Calibri"/>
          <w:sz w:val="17"/>
          <w:szCs w:val="17"/>
          <w:rtl/>
        </w:rPr>
        <w:t xml:space="preserve"> </w:t>
      </w:r>
      <w:r w:rsidRPr="00666C19">
        <w:rPr>
          <w:rFonts w:eastAsia="Calibri" w:hint="cs"/>
          <w:sz w:val="17"/>
          <w:szCs w:val="17"/>
          <w:rtl/>
        </w:rPr>
        <w:t>הפיקוח</w:t>
      </w:r>
      <w:r w:rsidRPr="00666C19">
        <w:rPr>
          <w:rFonts w:eastAsia="Calibri"/>
          <w:sz w:val="17"/>
          <w:szCs w:val="17"/>
          <w:rtl/>
        </w:rPr>
        <w:t xml:space="preserve"> של המועצה האזורית לא הגישה בשנים </w:t>
      </w:r>
      <w:r w:rsidRPr="00666C19">
        <w:rPr>
          <w:rFonts w:eastAsia="Calibri" w:hint="cs"/>
          <w:sz w:val="17"/>
          <w:szCs w:val="17"/>
          <w:rtl/>
        </w:rPr>
        <w:t>2016-2014</w:t>
      </w:r>
      <w:r w:rsidRPr="00666C19">
        <w:rPr>
          <w:rFonts w:eastAsia="Calibri"/>
          <w:sz w:val="17"/>
          <w:szCs w:val="17"/>
          <w:rtl/>
        </w:rPr>
        <w:t xml:space="preserve"> להנהלת המועצה תכנית עבודה שנתית מפורטת, לרבות יעדי פעילות מתוכננים </w:t>
      </w:r>
      <w:r w:rsidRPr="00666C19">
        <w:rPr>
          <w:rFonts w:eastAsia="Calibri" w:hint="cs"/>
          <w:sz w:val="17"/>
          <w:szCs w:val="17"/>
          <w:rtl/>
        </w:rPr>
        <w:t>לצורך אכיפת חוקי העזר ומדדי</w:t>
      </w:r>
      <w:r w:rsidRPr="00666C19">
        <w:rPr>
          <w:rFonts w:eastAsia="Calibri"/>
          <w:sz w:val="17"/>
          <w:szCs w:val="17"/>
          <w:rtl/>
        </w:rPr>
        <w:t xml:space="preserve"> ביצוע להשגתם, כגון מספר </w:t>
      </w:r>
      <w:r w:rsidRPr="00666C19">
        <w:rPr>
          <w:rFonts w:eastAsia="Calibri" w:hint="cs"/>
          <w:sz w:val="17"/>
          <w:szCs w:val="17"/>
          <w:rtl/>
        </w:rPr>
        <w:t>ה</w:t>
      </w:r>
      <w:r w:rsidRPr="00666C19">
        <w:rPr>
          <w:rFonts w:eastAsia="Calibri"/>
          <w:sz w:val="17"/>
          <w:szCs w:val="17"/>
          <w:rtl/>
        </w:rPr>
        <w:t xml:space="preserve">סיורים או </w:t>
      </w:r>
      <w:r w:rsidRPr="00666C19">
        <w:rPr>
          <w:rFonts w:eastAsia="Calibri" w:hint="cs"/>
          <w:sz w:val="17"/>
          <w:szCs w:val="17"/>
          <w:rtl/>
        </w:rPr>
        <w:t>ה</w:t>
      </w:r>
      <w:r w:rsidRPr="00666C19">
        <w:rPr>
          <w:rFonts w:eastAsia="Calibri"/>
          <w:sz w:val="17"/>
          <w:szCs w:val="17"/>
          <w:rtl/>
        </w:rPr>
        <w:t xml:space="preserve">ביקורות </w:t>
      </w:r>
      <w:r w:rsidRPr="00666C19">
        <w:rPr>
          <w:rFonts w:eastAsia="Calibri" w:hint="cs"/>
          <w:sz w:val="17"/>
          <w:szCs w:val="17"/>
          <w:rtl/>
        </w:rPr>
        <w:t>ה</w:t>
      </w:r>
      <w:r w:rsidRPr="00666C19">
        <w:rPr>
          <w:rFonts w:eastAsia="Calibri"/>
          <w:sz w:val="17"/>
          <w:szCs w:val="17"/>
          <w:rtl/>
        </w:rPr>
        <w:t xml:space="preserve">מתוכננים </w:t>
      </w:r>
      <w:r w:rsidRPr="00666C19">
        <w:rPr>
          <w:rFonts w:eastAsia="Calibri" w:hint="cs"/>
          <w:sz w:val="17"/>
          <w:szCs w:val="17"/>
          <w:rtl/>
        </w:rPr>
        <w:t>לעומת</w:t>
      </w:r>
      <w:r w:rsidRPr="00666C19">
        <w:rPr>
          <w:rFonts w:eastAsia="Calibri"/>
          <w:sz w:val="17"/>
          <w:szCs w:val="17"/>
          <w:rtl/>
        </w:rPr>
        <w:t xml:space="preserve"> ביצוע</w:t>
      </w:r>
      <w:r w:rsidRPr="00666C19">
        <w:rPr>
          <w:rFonts w:eastAsia="Calibri" w:hint="cs"/>
          <w:sz w:val="17"/>
          <w:szCs w:val="17"/>
          <w:rtl/>
        </w:rPr>
        <w:t>ם</w:t>
      </w:r>
      <w:r w:rsidRPr="00666C19">
        <w:rPr>
          <w:rFonts w:eastAsia="Calibri"/>
          <w:sz w:val="17"/>
          <w:szCs w:val="17"/>
          <w:rtl/>
        </w:rPr>
        <w:t xml:space="preserve"> בפועל</w:t>
      </w:r>
      <w:r w:rsidRPr="00666C19">
        <w:rPr>
          <w:rFonts w:eastAsia="Calibri" w:hint="cs"/>
          <w:sz w:val="17"/>
          <w:szCs w:val="17"/>
          <w:rtl/>
        </w:rPr>
        <w:t xml:space="preserve"> בשנים 201</w:t>
      </w:r>
      <w:r w:rsidR="00E36BDC">
        <w:rPr>
          <w:rFonts w:eastAsia="Calibri" w:hint="cs"/>
          <w:sz w:val="17"/>
          <w:szCs w:val="17"/>
          <w:rtl/>
        </w:rPr>
        <w:t>5</w:t>
      </w:r>
      <w:r w:rsidRPr="00666C19">
        <w:rPr>
          <w:rFonts w:eastAsia="Calibri" w:hint="cs"/>
          <w:sz w:val="17"/>
          <w:szCs w:val="17"/>
          <w:rtl/>
        </w:rPr>
        <w:t>-201</w:t>
      </w:r>
      <w:r w:rsidR="00E36BDC">
        <w:rPr>
          <w:rFonts w:eastAsia="Calibri" w:hint="cs"/>
          <w:sz w:val="17"/>
          <w:szCs w:val="17"/>
          <w:rtl/>
        </w:rPr>
        <w:t>3</w:t>
      </w:r>
      <w:r w:rsidRPr="00666C19">
        <w:rPr>
          <w:rFonts w:eastAsia="Calibri"/>
          <w:sz w:val="17"/>
          <w:szCs w:val="17"/>
          <w:rtl/>
        </w:rPr>
        <w:t xml:space="preserve">. </w:t>
      </w:r>
    </w:p>
    <w:p w:rsidR="007B478D" w:rsidRPr="00666C19" w:rsidP="00447FF8">
      <w:pPr>
        <w:spacing w:after="240" w:line="240" w:lineRule="exact"/>
        <w:ind w:left="340" w:right="2268"/>
        <w:jc w:val="both"/>
        <w:rPr>
          <w:rFonts w:ascii="Tahoma" w:eastAsia="Calibri" w:hAnsi="Tahoma" w:cs="Tahoma"/>
          <w:sz w:val="17"/>
          <w:szCs w:val="17"/>
          <w:rtl/>
        </w:rPr>
      </w:pPr>
      <w:r w:rsidRPr="00666C19">
        <w:rPr>
          <w:rFonts w:ascii="Tahoma" w:eastAsia="Calibri" w:hAnsi="Tahoma" w:cs="Tahoma" w:hint="cs"/>
          <w:sz w:val="17"/>
          <w:szCs w:val="17"/>
          <w:rtl/>
        </w:rPr>
        <w:t xml:space="preserve">המועצה האזורית מסרה בתשובתה כי </w:t>
      </w:r>
      <w:r w:rsidRPr="00666C19">
        <w:rPr>
          <w:rFonts w:ascii="Tahoma" w:eastAsia="Calibri" w:hAnsi="Tahoma" w:cs="Tahoma"/>
          <w:sz w:val="17"/>
          <w:szCs w:val="17"/>
          <w:rtl/>
        </w:rPr>
        <w:t xml:space="preserve">למחלקת הפיקוח יש תכנית עבודה וכן בקרה הנעשית על בסיס שבועי </w:t>
      </w:r>
      <w:r w:rsidRPr="00666C19">
        <w:rPr>
          <w:rFonts w:ascii="Tahoma" w:eastAsia="Calibri" w:hAnsi="Tahoma" w:cs="Tahoma" w:hint="cs"/>
          <w:sz w:val="17"/>
          <w:szCs w:val="17"/>
          <w:rtl/>
        </w:rPr>
        <w:t>ו</w:t>
      </w:r>
      <w:r w:rsidRPr="00666C19">
        <w:rPr>
          <w:rFonts w:ascii="Tahoma" w:eastAsia="Calibri" w:hAnsi="Tahoma" w:cs="Tahoma"/>
          <w:sz w:val="17"/>
          <w:szCs w:val="17"/>
          <w:rtl/>
        </w:rPr>
        <w:t xml:space="preserve">מפוקחת </w:t>
      </w:r>
      <w:r w:rsidRPr="00666C19">
        <w:rPr>
          <w:rFonts w:ascii="Tahoma" w:eastAsia="Calibri" w:hAnsi="Tahoma" w:cs="Tahoma" w:hint="cs"/>
          <w:sz w:val="17"/>
          <w:szCs w:val="17"/>
          <w:rtl/>
        </w:rPr>
        <w:t xml:space="preserve">גם </w:t>
      </w:r>
      <w:r w:rsidRPr="00666C19">
        <w:rPr>
          <w:rFonts w:ascii="Tahoma" w:eastAsia="Calibri" w:hAnsi="Tahoma" w:cs="Tahoma"/>
          <w:sz w:val="17"/>
          <w:szCs w:val="17"/>
          <w:rtl/>
        </w:rPr>
        <w:t xml:space="preserve">על ידי מנכ"ל המועצה. </w:t>
      </w:r>
      <w:r w:rsidRPr="00666C19">
        <w:rPr>
          <w:rFonts w:ascii="Tahoma" w:eastAsia="Calibri" w:hAnsi="Tahoma" w:cs="Tahoma" w:hint="cs"/>
          <w:sz w:val="17"/>
          <w:szCs w:val="17"/>
          <w:rtl/>
        </w:rPr>
        <w:t>המועצה צירפה לתשובתה מסמכים המפרטים את שיבוץ הפקחים ברחבי המועצה לפי אזורים ודוח המרכז את דיווחיהם ומפרט את פעולות האכיפה שלהם.</w:t>
      </w:r>
    </w:p>
    <w:p w:rsidR="007B478D" w:rsidRPr="00447FF8" w:rsidP="00447FF8">
      <w:pPr>
        <w:pStyle w:val="RESHET"/>
        <w:ind w:left="567"/>
        <w:rPr>
          <w:rtl/>
        </w:rPr>
      </w:pPr>
      <w:r w:rsidRPr="00447FF8">
        <w:rPr>
          <w:rFonts w:hint="cs"/>
          <w:rtl/>
        </w:rPr>
        <w:t xml:space="preserve">משרד מבקר המדינה מעיר למועצה האזורית חוף השרון כי התיעוד הוא אמנם אמצעי פיקוח ובקרה על פעילות האכיפה של הפקחים, אולם הוא אינו תחליף לתכנית עבודה לפעולות אכיפה, באשר אין בו מידע על </w:t>
      </w:r>
      <w:r w:rsidRPr="00447FF8">
        <w:rPr>
          <w:rtl/>
        </w:rPr>
        <w:t xml:space="preserve">מספר </w:t>
      </w:r>
      <w:r w:rsidRPr="00447FF8">
        <w:rPr>
          <w:rFonts w:hint="cs"/>
          <w:rtl/>
        </w:rPr>
        <w:t>ה</w:t>
      </w:r>
      <w:r w:rsidRPr="00447FF8">
        <w:rPr>
          <w:rtl/>
        </w:rPr>
        <w:t xml:space="preserve">סיורים או </w:t>
      </w:r>
      <w:r w:rsidRPr="00447FF8">
        <w:rPr>
          <w:rFonts w:hint="cs"/>
          <w:rtl/>
        </w:rPr>
        <w:t>ה</w:t>
      </w:r>
      <w:r w:rsidRPr="00447FF8">
        <w:rPr>
          <w:rtl/>
        </w:rPr>
        <w:t xml:space="preserve">ביקורות </w:t>
      </w:r>
      <w:r w:rsidRPr="00447FF8">
        <w:rPr>
          <w:rFonts w:hint="cs"/>
          <w:rtl/>
        </w:rPr>
        <w:t>ה</w:t>
      </w:r>
      <w:r w:rsidRPr="00447FF8">
        <w:rPr>
          <w:rtl/>
        </w:rPr>
        <w:t>מתוכננים</w:t>
      </w:r>
      <w:r w:rsidRPr="00447FF8">
        <w:rPr>
          <w:rFonts w:hint="cs"/>
          <w:rtl/>
        </w:rPr>
        <w:t xml:space="preserve">, ולפיכך לא ניתן להשוות את התכנון לביצוע. בדיווחי הפקחים גם אין פירוט בדבר פעולות האכיפה ולא נאמר אילו חוקי עזר נאכפים, ולא ניתן אפוא לדעת אילו חוקי עזר אינם נאכפים. </w:t>
      </w:r>
    </w:p>
    <w:p w:rsidR="007B478D" w:rsidRPr="00447FF8" w:rsidP="00447FF8">
      <w:pPr>
        <w:pStyle w:val="RESHET"/>
        <w:ind w:left="567"/>
        <w:rPr>
          <w:rtl/>
        </w:rPr>
      </w:pPr>
      <w:r w:rsidRPr="00447FF8">
        <w:rPr>
          <w:rFonts w:hint="cs"/>
          <w:rtl/>
        </w:rPr>
        <w:t>עוד מעיר משרד</w:t>
      </w:r>
      <w:r w:rsidRPr="00447FF8">
        <w:rPr>
          <w:rtl/>
        </w:rPr>
        <w:t xml:space="preserve"> </w:t>
      </w:r>
      <w:r w:rsidRPr="00447FF8">
        <w:rPr>
          <w:rFonts w:hint="cs"/>
          <w:rtl/>
        </w:rPr>
        <w:t>מבקר</w:t>
      </w:r>
      <w:r w:rsidRPr="00447FF8">
        <w:rPr>
          <w:rtl/>
        </w:rPr>
        <w:t xml:space="preserve"> </w:t>
      </w:r>
      <w:r w:rsidRPr="00447FF8">
        <w:rPr>
          <w:rFonts w:hint="cs"/>
          <w:rtl/>
        </w:rPr>
        <w:t>המדינה</w:t>
      </w:r>
      <w:r w:rsidRPr="00447FF8">
        <w:rPr>
          <w:rtl/>
        </w:rPr>
        <w:t xml:space="preserve"> למועצה האזורית כי תכנית עבודה משמשת כלי בקרה להשגת יעדי האכיפה </w:t>
      </w:r>
      <w:r w:rsidRPr="00447FF8">
        <w:rPr>
          <w:rFonts w:hint="cs"/>
          <w:rtl/>
        </w:rPr>
        <w:t>שקבעה,</w:t>
      </w:r>
      <w:r w:rsidRPr="00447FF8">
        <w:rPr>
          <w:rtl/>
        </w:rPr>
        <w:t xml:space="preserve"> לבחינת טיב העבודה של מחלקות הפ</w:t>
      </w:r>
      <w:r w:rsidRPr="00447FF8">
        <w:rPr>
          <w:rFonts w:hint="cs"/>
          <w:rtl/>
        </w:rPr>
        <w:t>יקוח</w:t>
      </w:r>
      <w:r w:rsidRPr="00447FF8">
        <w:rPr>
          <w:rtl/>
        </w:rPr>
        <w:t xml:space="preserve"> </w:t>
      </w:r>
      <w:r w:rsidRPr="00447FF8">
        <w:rPr>
          <w:rFonts w:hint="cs"/>
          <w:rtl/>
        </w:rPr>
        <w:t>ו</w:t>
      </w:r>
      <w:r w:rsidRPr="00447FF8">
        <w:rPr>
          <w:rtl/>
        </w:rPr>
        <w:t>לבחינת נחיצות חוקי העזר ועדכונ</w:t>
      </w:r>
      <w:r w:rsidRPr="00447FF8">
        <w:rPr>
          <w:rFonts w:hint="cs"/>
          <w:rtl/>
        </w:rPr>
        <w:t>ם</w:t>
      </w:r>
      <w:r w:rsidRPr="00447FF8">
        <w:rPr>
          <w:rtl/>
        </w:rPr>
        <w:t>. מן הראוי שמחלקת הפ</w:t>
      </w:r>
      <w:r w:rsidRPr="00447FF8">
        <w:rPr>
          <w:rFonts w:hint="cs"/>
          <w:rtl/>
        </w:rPr>
        <w:t>י</w:t>
      </w:r>
      <w:r w:rsidRPr="00447FF8">
        <w:rPr>
          <w:rtl/>
        </w:rPr>
        <w:t>קוח של המועצה האזורית חוף השרון תכין תכנית עבודה שנתית</w:t>
      </w:r>
      <w:r w:rsidRPr="00447FF8">
        <w:rPr>
          <w:rFonts w:hint="cs"/>
          <w:rtl/>
        </w:rPr>
        <w:t xml:space="preserve"> הכוללת פעולות אכיפה מתוכננות שניתן יהיה </w:t>
      </w:r>
      <w:r w:rsidRPr="00447FF8">
        <w:rPr>
          <w:rFonts w:hint="cs"/>
          <w:rtl/>
        </w:rPr>
        <w:t>להשוותן</w:t>
      </w:r>
      <w:r w:rsidRPr="00447FF8">
        <w:rPr>
          <w:rFonts w:hint="cs"/>
          <w:rtl/>
        </w:rPr>
        <w:t xml:space="preserve"> לביצוע בפועל.</w:t>
      </w:r>
    </w:p>
    <w:p w:rsidR="007B478D" w:rsidRPr="00C0755C" w:rsidP="00E2684E">
      <w:pPr>
        <w:pStyle w:val="KOT5"/>
        <w:rPr>
          <w:rtl/>
        </w:rPr>
      </w:pPr>
      <w:r>
        <w:rPr>
          <w:rFonts w:hint="cs"/>
          <w:rtl/>
        </w:rPr>
        <w:t>ה</w:t>
      </w:r>
      <w:r w:rsidRPr="00C0755C">
        <w:rPr>
          <w:rFonts w:hint="cs"/>
          <w:rtl/>
        </w:rPr>
        <w:t>מועצה</w:t>
      </w:r>
      <w:r w:rsidRPr="00C0755C">
        <w:rPr>
          <w:b/>
          <w:rtl/>
        </w:rPr>
        <w:t xml:space="preserve"> </w:t>
      </w:r>
      <w:r>
        <w:rPr>
          <w:rFonts w:hint="cs"/>
          <w:b/>
          <w:rtl/>
        </w:rPr>
        <w:t>ה</w:t>
      </w:r>
      <w:r w:rsidRPr="00C0755C">
        <w:rPr>
          <w:rFonts w:hint="cs"/>
          <w:rtl/>
        </w:rPr>
        <w:t>מקומית</w:t>
      </w:r>
      <w:r w:rsidRPr="00C0755C">
        <w:rPr>
          <w:rtl/>
        </w:rPr>
        <w:t xml:space="preserve"> </w:t>
      </w:r>
      <w:r w:rsidRPr="00C0755C">
        <w:rPr>
          <w:rFonts w:hint="cs"/>
          <w:rtl/>
        </w:rPr>
        <w:t>בנימינה</w:t>
      </w:r>
      <w:r w:rsidRPr="00C0755C">
        <w:rPr>
          <w:rtl/>
        </w:rPr>
        <w:t xml:space="preserve">-גבעת </w:t>
      </w:r>
      <w:r w:rsidRPr="00C0755C">
        <w:rPr>
          <w:rFonts w:hint="cs"/>
          <w:rtl/>
        </w:rPr>
        <w:t>עדה</w:t>
      </w:r>
    </w:p>
    <w:p w:rsidR="007B478D" w:rsidRPr="00666C19" w:rsidP="00E2684E">
      <w:pPr>
        <w:pStyle w:val="ListParagraph"/>
        <w:numPr>
          <w:ilvl w:val="0"/>
          <w:numId w:val="21"/>
        </w:numPr>
        <w:autoSpaceDE/>
        <w:autoSpaceDN/>
        <w:adjustRightInd/>
        <w:spacing w:line="240" w:lineRule="exact"/>
        <w:ind w:right="2268"/>
        <w:rPr>
          <w:sz w:val="17"/>
          <w:szCs w:val="17"/>
          <w:rtl/>
        </w:rPr>
      </w:pPr>
      <w:r w:rsidRPr="00666C19">
        <w:rPr>
          <w:rFonts w:hint="cs"/>
          <w:sz w:val="17"/>
          <w:szCs w:val="17"/>
          <w:rtl/>
        </w:rPr>
        <w:t>המועצה המקומית בנימינה-גבעת עדה לא אכפה את מרבית חוקי העזר שלה</w:t>
      </w:r>
      <w:r>
        <w:rPr>
          <w:rStyle w:val="FootnoteReference"/>
          <w:sz w:val="17"/>
          <w:szCs w:val="17"/>
          <w:rtl/>
        </w:rPr>
        <w:footnoteReference w:id="87"/>
      </w:r>
      <w:r w:rsidRPr="00666C19">
        <w:rPr>
          <w:rFonts w:hint="cs"/>
          <w:sz w:val="17"/>
          <w:szCs w:val="17"/>
          <w:rtl/>
        </w:rPr>
        <w:t xml:space="preserve"> באמצעות הגשת דוחות קנס, מאחר שהיא לא קבעה להם צווי עבירות קנס. בין חוקים אלה חוקי עזר בנושאים מהותיים, כגון תברואה וסילוק מפגעים, מודעות ושלטים (ושמירת הניקיון - עד ספטמבר 2015). </w:t>
      </w:r>
    </w:p>
    <w:p w:rsidR="007B478D" w:rsidRPr="00666C19" w:rsidP="00E2684E">
      <w:pPr>
        <w:pStyle w:val="ListParagraph"/>
        <w:numPr>
          <w:ilvl w:val="0"/>
          <w:numId w:val="21"/>
        </w:numPr>
        <w:autoSpaceDE/>
        <w:autoSpaceDN/>
        <w:adjustRightInd/>
        <w:spacing w:line="240" w:lineRule="exact"/>
        <w:ind w:right="2268"/>
        <w:rPr>
          <w:sz w:val="17"/>
          <w:szCs w:val="17"/>
        </w:rPr>
      </w:pPr>
      <w:r w:rsidRPr="00666C19">
        <w:rPr>
          <w:rFonts w:hint="cs"/>
          <w:sz w:val="17"/>
          <w:szCs w:val="17"/>
          <w:rtl/>
        </w:rPr>
        <w:t xml:space="preserve">בחוק הרשויות המקומיות (אכיפה סביבתית - סמכויות פקחים), התשס"ח-2008, נקבע כי בתנאים מסוימים (כגון קבלת הכשרה מתאימה והיעדר עבר פלילי וכו') ניתן להסמיך פקחים מעובדי הרשות המקומית ולהעניק להם סמכויות לפי חוקי הסביבה (ובהן חוק שמירת הניקיון), וכי יש לפרסם ברשומות הודעה על הסמכת הפקח. </w:t>
      </w:r>
    </w:p>
    <w:p w:rsidR="007B478D" w:rsidRPr="00666C19" w:rsidP="00447FF8">
      <w:pPr>
        <w:spacing w:line="240" w:lineRule="exact"/>
        <w:ind w:left="340" w:right="2268"/>
        <w:jc w:val="both"/>
        <w:rPr>
          <w:rFonts w:ascii="Tahoma" w:hAnsi="Tahoma" w:cs="Tahoma"/>
          <w:sz w:val="17"/>
          <w:szCs w:val="17"/>
          <w:rtl/>
        </w:rPr>
      </w:pPr>
      <w:r w:rsidRPr="00666C19">
        <w:rPr>
          <w:rFonts w:ascii="Tahoma" w:hAnsi="Tahoma" w:cs="Tahoma" w:hint="cs"/>
          <w:sz w:val="17"/>
          <w:szCs w:val="17"/>
          <w:rtl/>
        </w:rPr>
        <w:t xml:space="preserve">היועץ המשפטי של המועצה ציין בישיבת מליאת המועצה באוגוסט 2014 שבה אישרה המועצה את צווי עבירות הקנס לחוקי העזר שלה - כי "כיום אי אפשר לתת קנסות בגלל שאין צווי עבירות קנס". לפיכך לא יכלה המועצה לאכוף את חוקי העזר ביעילות. </w:t>
      </w:r>
    </w:p>
    <w:p w:rsidR="007B478D" w:rsidRPr="00666C19" w:rsidP="00447FF8">
      <w:pPr>
        <w:spacing w:after="240" w:line="240" w:lineRule="exact"/>
        <w:ind w:left="340" w:right="2268"/>
        <w:jc w:val="both"/>
        <w:rPr>
          <w:rFonts w:ascii="Tahoma" w:hAnsi="Tahoma" w:cs="Tahoma"/>
          <w:sz w:val="17"/>
          <w:szCs w:val="17"/>
          <w:rtl/>
        </w:rPr>
      </w:pPr>
      <w:r w:rsidRPr="00666C19">
        <w:rPr>
          <w:rFonts w:ascii="Tahoma" w:hAnsi="Tahoma" w:cs="Tahoma" w:hint="cs"/>
          <w:sz w:val="17"/>
          <w:szCs w:val="17"/>
          <w:rtl/>
        </w:rPr>
        <w:t>המועצה מסרה בתשובתה כי עד לחקיקת צווי</w:t>
      </w:r>
      <w:r w:rsidRPr="00666C19">
        <w:rPr>
          <w:rFonts w:ascii="Tahoma" w:hAnsi="Tahoma" w:cs="Tahoma"/>
          <w:sz w:val="17"/>
          <w:szCs w:val="17"/>
          <w:rtl/>
        </w:rPr>
        <w:t xml:space="preserve"> </w:t>
      </w:r>
      <w:r w:rsidRPr="00666C19">
        <w:rPr>
          <w:rFonts w:ascii="Tahoma" w:hAnsi="Tahoma" w:cs="Tahoma" w:hint="cs"/>
          <w:sz w:val="17"/>
          <w:szCs w:val="17"/>
          <w:rtl/>
        </w:rPr>
        <w:t>עבירות קנס תיעדו הפקחים ביצוע עבירות קנס והעבירו את המידע עליהן לתובע העירוני כדי שיבחן אם יש מקום להגשת כתבי אישום. המועצה צירפה לתשובתה מסמכים שמהם עולה כי בשנת 2015 היא הגישה שני</w:t>
      </w:r>
      <w:r w:rsidRPr="00666C19">
        <w:rPr>
          <w:rFonts w:ascii="Tahoma" w:hAnsi="Tahoma" w:cs="Tahoma"/>
          <w:sz w:val="17"/>
          <w:szCs w:val="17"/>
          <w:rtl/>
        </w:rPr>
        <w:t xml:space="preserve"> כתבי אישום </w:t>
      </w:r>
      <w:r w:rsidRPr="00666C19">
        <w:rPr>
          <w:rFonts w:ascii="Tahoma" w:hAnsi="Tahoma" w:cs="Tahoma" w:hint="cs"/>
          <w:sz w:val="17"/>
          <w:szCs w:val="17"/>
          <w:rtl/>
        </w:rPr>
        <w:t xml:space="preserve">בלבד </w:t>
      </w:r>
      <w:r w:rsidRPr="00666C19">
        <w:rPr>
          <w:rFonts w:ascii="Tahoma" w:hAnsi="Tahoma" w:cs="Tahoma"/>
          <w:sz w:val="17"/>
          <w:szCs w:val="17"/>
          <w:rtl/>
        </w:rPr>
        <w:t>לפי חוק העזר לשמירת ניקיון</w:t>
      </w:r>
      <w:r w:rsidRPr="00666C19">
        <w:rPr>
          <w:rFonts w:ascii="Tahoma" w:hAnsi="Tahoma" w:cs="Tahoma" w:hint="cs"/>
          <w:sz w:val="17"/>
          <w:szCs w:val="17"/>
          <w:rtl/>
        </w:rPr>
        <w:t xml:space="preserve"> וחמישה </w:t>
      </w:r>
      <w:r w:rsidRPr="00666C19">
        <w:rPr>
          <w:rFonts w:ascii="Tahoma" w:hAnsi="Tahoma" w:cs="Tahoma"/>
          <w:sz w:val="17"/>
          <w:szCs w:val="17"/>
          <w:rtl/>
        </w:rPr>
        <w:t xml:space="preserve">כתבי אישום </w:t>
      </w:r>
      <w:r w:rsidRPr="00666C19">
        <w:rPr>
          <w:rFonts w:ascii="Tahoma" w:hAnsi="Tahoma" w:cs="Tahoma" w:hint="cs"/>
          <w:sz w:val="17"/>
          <w:szCs w:val="17"/>
          <w:rtl/>
        </w:rPr>
        <w:t xml:space="preserve">בלבד </w:t>
      </w:r>
      <w:r w:rsidRPr="00666C19">
        <w:rPr>
          <w:rFonts w:ascii="Tahoma" w:hAnsi="Tahoma" w:cs="Tahoma"/>
          <w:sz w:val="17"/>
          <w:szCs w:val="17"/>
          <w:rtl/>
        </w:rPr>
        <w:t>בגין רישוי עסקים</w:t>
      </w:r>
      <w:r w:rsidRPr="00666C19">
        <w:rPr>
          <w:rFonts w:ascii="Tahoma" w:hAnsi="Tahoma" w:cs="Tahoma" w:hint="cs"/>
          <w:sz w:val="17"/>
          <w:szCs w:val="17"/>
          <w:rtl/>
        </w:rPr>
        <w:t>.</w:t>
      </w:r>
    </w:p>
    <w:p w:rsidR="007B478D" w:rsidRPr="00666C19" w:rsidP="00447FF8">
      <w:pPr>
        <w:pStyle w:val="RESHET"/>
        <w:ind w:left="567"/>
        <w:rPr>
          <w:rtl/>
        </w:rPr>
      </w:pPr>
      <w:r w:rsidRPr="00666C19">
        <w:rPr>
          <w:rFonts w:hint="cs"/>
          <w:rtl/>
        </w:rPr>
        <w:t>משרד מבקר המדינה מעיר למועצה המקומית בנימינה-גבעת עדה כי הליך הגשת תביעה משפטית הוא מסורבל ואטי יותר מאשר השתת קנסות על פי צווי עבירות קנס.</w:t>
      </w:r>
    </w:p>
    <w:p w:rsidR="007B478D" w:rsidRPr="00666C19" w:rsidP="00447FF8">
      <w:pPr>
        <w:spacing w:before="180" w:line="240" w:lineRule="exact"/>
        <w:ind w:left="340" w:right="2268"/>
        <w:jc w:val="both"/>
        <w:rPr>
          <w:rFonts w:ascii="Tahoma" w:hAnsi="Tahoma" w:cs="Tahoma"/>
          <w:sz w:val="17"/>
          <w:szCs w:val="17"/>
          <w:rtl/>
        </w:rPr>
      </w:pPr>
      <w:r w:rsidRPr="00666C19">
        <w:rPr>
          <w:rFonts w:ascii="Tahoma" w:hAnsi="Tahoma" w:cs="Tahoma" w:hint="cs"/>
          <w:sz w:val="17"/>
          <w:szCs w:val="17"/>
          <w:rtl/>
        </w:rPr>
        <w:t>בבדיקה נמצא כי בספטמבר 2015 הסמיכה המועצה המקומית את הפקח הסביבתי הראשון שלה לאכיפת החוקים לשמירת הניקיון שלא באמצעות חוקי העזר שלה, אלא שהפקח שהוכשר יכול לאכוף רק חלק מההוראות הקשורות לשמירת הניקיון, על פי החוק לשמירת הניקיון</w:t>
      </w:r>
      <w:r>
        <w:rPr>
          <w:rStyle w:val="FootnoteReference"/>
          <w:rFonts w:ascii="Tahoma" w:hAnsi="Tahoma" w:cs="Tahoma"/>
          <w:sz w:val="17"/>
          <w:szCs w:val="17"/>
          <w:rtl/>
        </w:rPr>
        <w:footnoteReference w:id="88"/>
      </w:r>
      <w:r w:rsidRPr="00666C19">
        <w:rPr>
          <w:rFonts w:ascii="Tahoma" w:hAnsi="Tahoma" w:cs="Tahoma" w:hint="cs"/>
          <w:sz w:val="17"/>
          <w:szCs w:val="17"/>
          <w:rtl/>
        </w:rPr>
        <w:t>.</w:t>
      </w:r>
    </w:p>
    <w:p w:rsidR="007B478D" w:rsidRPr="00666C19" w:rsidP="00E2684E">
      <w:pPr>
        <w:spacing w:line="240" w:lineRule="exact"/>
        <w:ind w:left="340" w:right="2268"/>
        <w:jc w:val="both"/>
        <w:rPr>
          <w:rFonts w:ascii="Tahoma" w:hAnsi="Tahoma" w:cs="Tahoma"/>
          <w:sz w:val="17"/>
          <w:szCs w:val="17"/>
          <w:rtl/>
        </w:rPr>
      </w:pPr>
      <w:r w:rsidRPr="00666C19">
        <w:rPr>
          <w:rFonts w:ascii="Tahoma" w:hAnsi="Tahoma" w:cs="Tahoma" w:hint="cs"/>
          <w:sz w:val="17"/>
          <w:szCs w:val="17"/>
          <w:rtl/>
        </w:rPr>
        <w:t>בבדיקה גם נמצא כי רק באוגוסט 2014 הגישה המועצה המקומית בנימינה-גבעת עדה לראשונה למשרד הפנים בקשה להתקנת צווי עבירות קנס</w:t>
      </w:r>
      <w:r>
        <w:rPr>
          <w:rFonts w:ascii="Tahoma" w:hAnsi="Tahoma" w:cs="Tahoma"/>
          <w:sz w:val="17"/>
          <w:szCs w:val="17"/>
          <w:vertAlign w:val="superscript"/>
          <w:rtl/>
        </w:rPr>
        <w:footnoteReference w:id="89"/>
      </w:r>
      <w:r w:rsidRPr="00666C19">
        <w:rPr>
          <w:rFonts w:ascii="Tahoma" w:hAnsi="Tahoma" w:cs="Tahoma" w:hint="cs"/>
          <w:sz w:val="17"/>
          <w:szCs w:val="17"/>
          <w:rtl/>
        </w:rPr>
        <w:t>. הצו אושר על ידי הוועדה לחוק ומשפט של הכנסת בתחילת מאי 2016.</w:t>
      </w:r>
      <w:r w:rsidRPr="00666C19">
        <w:rPr>
          <w:rFonts w:ascii="Tahoma" w:hAnsi="Tahoma" w:cs="Tahoma"/>
          <w:sz w:val="17"/>
          <w:szCs w:val="17"/>
          <w:rtl/>
        </w:rPr>
        <w:t xml:space="preserve"> </w:t>
      </w:r>
    </w:p>
    <w:p w:rsidR="007B478D" w:rsidRPr="00666C19" w:rsidP="00447FF8">
      <w:pPr>
        <w:spacing w:after="240" w:line="240" w:lineRule="exact"/>
        <w:ind w:left="340" w:right="2268"/>
        <w:jc w:val="both"/>
        <w:rPr>
          <w:rFonts w:ascii="Tahoma" w:eastAsia="Times New Roman" w:hAnsi="Tahoma" w:cs="Tahoma"/>
          <w:sz w:val="17"/>
          <w:szCs w:val="17"/>
          <w:rtl/>
        </w:rPr>
      </w:pPr>
      <w:r w:rsidRPr="00666C19">
        <w:rPr>
          <w:rFonts w:ascii="Tahoma" w:hAnsi="Tahoma" w:cs="Tahoma" w:hint="cs"/>
          <w:sz w:val="17"/>
          <w:szCs w:val="17"/>
          <w:rtl/>
        </w:rPr>
        <w:t>המועצה המקומית מסרה בתשובתה כי החלה</w:t>
      </w:r>
      <w:r w:rsidRPr="00666C19">
        <w:rPr>
          <w:rFonts w:ascii="Tahoma" w:hAnsi="Tahoma" w:cs="Tahoma"/>
          <w:sz w:val="17"/>
          <w:szCs w:val="17"/>
          <w:rtl/>
        </w:rPr>
        <w:t xml:space="preserve"> בהליך חקיקת צו</w:t>
      </w:r>
      <w:r w:rsidRPr="00666C19">
        <w:rPr>
          <w:rFonts w:ascii="Tahoma" w:hAnsi="Tahoma" w:cs="Tahoma" w:hint="cs"/>
          <w:sz w:val="17"/>
          <w:szCs w:val="17"/>
          <w:rtl/>
        </w:rPr>
        <w:t>וי</w:t>
      </w:r>
      <w:r w:rsidRPr="00666C19">
        <w:rPr>
          <w:rFonts w:ascii="Tahoma" w:hAnsi="Tahoma" w:cs="Tahoma"/>
          <w:sz w:val="17"/>
          <w:szCs w:val="17"/>
          <w:rtl/>
        </w:rPr>
        <w:t xml:space="preserve"> עבירות קנס לפני כמה שנים. מדובר בהליך ארוך שמטבעו לוקח זמן לא מבוטל</w:t>
      </w:r>
      <w:r w:rsidRPr="00666C19">
        <w:rPr>
          <w:rFonts w:ascii="Tahoma" w:hAnsi="Tahoma" w:cs="Tahoma" w:hint="cs"/>
          <w:sz w:val="17"/>
          <w:szCs w:val="17"/>
          <w:rtl/>
        </w:rPr>
        <w:t>,</w:t>
      </w:r>
      <w:r w:rsidRPr="00666C19">
        <w:rPr>
          <w:rFonts w:ascii="Tahoma" w:hAnsi="Tahoma" w:cs="Tahoma"/>
          <w:sz w:val="17"/>
          <w:szCs w:val="17"/>
          <w:rtl/>
        </w:rPr>
        <w:t xml:space="preserve"> והיא סבורה כי קידמה את ההליך בפרק זמן סביר</w:t>
      </w:r>
      <w:r w:rsidRPr="00666C19">
        <w:rPr>
          <w:rFonts w:ascii="Tahoma" w:eastAsia="Times New Roman" w:hAnsi="Tahoma" w:cs="Tahoma" w:hint="cs"/>
          <w:sz w:val="17"/>
          <w:szCs w:val="17"/>
          <w:rtl/>
        </w:rPr>
        <w:t xml:space="preserve">. </w:t>
      </w:r>
    </w:p>
    <w:p w:rsidR="007B478D" w:rsidRPr="00666C19" w:rsidP="00447FF8">
      <w:pPr>
        <w:pStyle w:val="RESHET"/>
        <w:rPr>
          <w:rtl/>
        </w:rPr>
      </w:pPr>
      <w:r w:rsidRPr="00666C19">
        <w:rPr>
          <w:rFonts w:hint="cs"/>
          <w:rtl/>
        </w:rPr>
        <w:t xml:space="preserve">משרד מבקר המדינה מעיר למועצה המקומית בנימינה-גבעת עדה כי שנים רבות מאז איחודה בשנת 2003 היא לא אכפה את מרבית חוקי העזר שלה באמצעות מתן דוחות קנס, משום שלא חוקקה צווי עבירות קנס. כך נפגעת מאוד סמכות הפקח לאכוף את החוקים, וכן יכולתה של המועצה לשמור על הסדר והניקיון, למנוע מפגעים בתחומה ולשמור על איכות השירות שהיא נותנת לתושביה. </w:t>
      </w:r>
    </w:p>
    <w:p w:rsidR="007B478D" w:rsidP="00447FF8">
      <w:pPr>
        <w:pStyle w:val="KOT4"/>
        <w:pageBreakBefore/>
        <w:rPr>
          <w:rtl/>
        </w:rPr>
      </w:pPr>
      <w:r w:rsidRPr="00C0755C">
        <w:rPr>
          <w:rFonts w:hint="eastAsia"/>
          <w:rtl/>
        </w:rPr>
        <w:t>סיכום</w:t>
      </w:r>
    </w:p>
    <w:p w:rsidR="007B478D" w:rsidRPr="00666C19" w:rsidP="00447FF8">
      <w:pPr>
        <w:pStyle w:val="RESHET"/>
        <w:rPr>
          <w:rtl/>
        </w:rPr>
      </w:pPr>
      <w:r w:rsidRPr="00666C19">
        <w:rPr>
          <w:rFonts w:hint="cs"/>
          <w:rtl/>
        </w:rPr>
        <w:t>מטרתם של חוקי העזר היא לדאוג לטובת הציבור בנושאים החשובים לרשות המקומית ולתושביה, כגון איכות הסביבה, ביטחון, בריאות, ניקיון ושמירת הסדר הציבורי.</w:t>
      </w:r>
    </w:p>
    <w:p w:rsidR="007B478D" w:rsidRPr="00666C19" w:rsidP="00447FF8">
      <w:pPr>
        <w:pStyle w:val="RESHET"/>
      </w:pPr>
      <w:r w:rsidRPr="00666C19">
        <w:rPr>
          <w:rFonts w:hint="cs"/>
          <w:rtl/>
        </w:rPr>
        <w:t xml:space="preserve">הביקורת העלתה ממצאים מהותיים בהתנהלותם של משרד הפנים והרשויות המקומיות בכל הנוגע למשך הליך הטיפול בחקיקת חוקי העזר, לתיקונם ולהארכת תוקפם, וכן להצגת מאגר החוקים באתרי האינטרנט </w:t>
      </w:r>
      <w:r w:rsidRPr="00666C19">
        <w:rPr>
          <w:rFonts w:hint="cs"/>
          <w:rtl/>
        </w:rPr>
        <w:t>והנגשתו</w:t>
      </w:r>
      <w:r w:rsidRPr="00666C19">
        <w:rPr>
          <w:rFonts w:hint="cs"/>
          <w:rtl/>
        </w:rPr>
        <w:t xml:space="preserve"> לציבור.</w:t>
      </w:r>
    </w:p>
    <w:p w:rsidR="007B478D" w:rsidRPr="00666C19" w:rsidP="00447FF8">
      <w:pPr>
        <w:pStyle w:val="RESHET"/>
        <w:rPr>
          <w:rtl/>
        </w:rPr>
      </w:pPr>
      <w:r w:rsidRPr="00666C19">
        <w:rPr>
          <w:rFonts w:hint="cs"/>
          <w:rtl/>
        </w:rPr>
        <w:t xml:space="preserve">על משרד הפנים לפעול לאלתר לתיקון ליקויים שהיה אמור לתקנם כבר לפני שנים רבות: לבחון את הצורך בהקמת מאגר רחב ועדכני של חוקי עזר לדוגמה ונוסחים מומלצים של חוקי עזר, לרבות קביעת לוחות זמנים להקמתו, באם נמצא כי יש צורך לכך; וייעול הטיפול בחוקי העזר החל משלב הגשתם לאישור המשרד וכלה בהעברתם למשרד המשפטים לצורך פרסומם. </w:t>
      </w:r>
    </w:p>
    <w:p w:rsidR="007B478D" w:rsidRPr="00666C19" w:rsidP="00447FF8">
      <w:pPr>
        <w:pStyle w:val="RESHET"/>
        <w:rPr>
          <w:rtl/>
        </w:rPr>
      </w:pPr>
      <w:r w:rsidRPr="00666C19">
        <w:rPr>
          <w:rFonts w:hint="cs"/>
          <w:rtl/>
        </w:rPr>
        <w:t>ממצאי הביקורת גם מלמדים על התנהלות לא יעילה של משרד הפנים כלפי חברות שנותנות לו שירות בתחום חוקי העזר, המתרשלות במילוי התחייבויותיהן שנחתמו בהסכם עמו.</w:t>
      </w:r>
    </w:p>
    <w:p w:rsidR="007B478D" w:rsidRPr="00666C19" w:rsidP="00447FF8">
      <w:pPr>
        <w:pStyle w:val="RESHET"/>
        <w:rPr>
          <w:rtl/>
        </w:rPr>
      </w:pPr>
      <w:r w:rsidRPr="00666C19">
        <w:rPr>
          <w:rFonts w:hint="cs"/>
          <w:rtl/>
        </w:rPr>
        <w:t>על משרד הפנים והרשויות המקומיות מוטלת אפוא החובה לטפל מיד ביישום ההמלצות ולפעול לייעול מנגנון החקיקה של חוקי העזר.</w:t>
      </w:r>
    </w:p>
    <w:p w:rsidR="007B478D" w:rsidRPr="00666C19" w:rsidP="00447FF8">
      <w:pPr>
        <w:pStyle w:val="RESHET"/>
      </w:pPr>
      <w:r w:rsidRPr="00666C19">
        <w:rPr>
          <w:rFonts w:hint="cs"/>
          <w:rtl/>
        </w:rPr>
        <w:t xml:space="preserve">על הרשויות המקומיות לאכוף ללא דיחוי את </w:t>
      </w:r>
      <w:r w:rsidRPr="00666C19">
        <w:rPr>
          <w:rtl/>
        </w:rPr>
        <w:t>חוקי העזר התקפים בתחומ</w:t>
      </w:r>
      <w:r w:rsidRPr="00666C19">
        <w:rPr>
          <w:rFonts w:hint="cs"/>
          <w:rtl/>
        </w:rPr>
        <w:t>יה</w:t>
      </w:r>
      <w:r w:rsidRPr="00666C19">
        <w:rPr>
          <w:rtl/>
        </w:rPr>
        <w:t>ן</w:t>
      </w:r>
      <w:r w:rsidRPr="00666C19">
        <w:rPr>
          <w:rFonts w:hint="cs"/>
          <w:rtl/>
        </w:rPr>
        <w:t>, ואם קיימים חוקי עזר שהעניינים הנידונים בהם אינם רלוונטיים עוד, על הרשות המקומית לבטלם לאלתר.</w:t>
      </w:r>
    </w:p>
    <w:p w:rsidR="007B478D" w:rsidRPr="00666C19" w:rsidP="00E2684E">
      <w:pPr>
        <w:spacing w:line="240" w:lineRule="exact"/>
        <w:ind w:right="2268"/>
        <w:jc w:val="both"/>
        <w:rPr>
          <w:rFonts w:ascii="Tahoma" w:hAnsi="Tahoma" w:cs="Tahoma"/>
          <w:sz w:val="17"/>
          <w:szCs w:val="17"/>
          <w:rtl/>
        </w:rPr>
      </w:pPr>
    </w:p>
    <w:sectPr w:rsidSect="00410B08">
      <w:headerReference w:type="even" r:id="rId16"/>
      <w:headerReference w:type="default" r:id="rId1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TUR">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50D9" w:rsidRPr="008A007A" w:rsidP="008A007A">
      <w:pPr>
        <w:pStyle w:val="Footer"/>
      </w:pPr>
    </w:p>
  </w:footnote>
  <w:footnote w:type="continuationSeparator" w:id="1">
    <w:p w:rsidR="008950D9" w:rsidP="00CB3322">
      <w:pPr>
        <w:spacing w:after="0" w:line="240" w:lineRule="auto"/>
      </w:pPr>
      <w:r>
        <w:continuationSeparator/>
      </w:r>
    </w:p>
    <w:p w:rsidR="008950D9"/>
  </w:footnote>
  <w:footnote w:id="2">
    <w:p w:rsidR="00A32268" w:rsidRPr="00F12234" w:rsidP="00251309">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הסמכות להתקנת חוקי עזר נקבעה בסעיף 250 לפקודת העיריות [נוסח חדש] (להלן - פקודת העיריות), ובסעיפים 14 ו-22 לפקודת המועצות המקומיות [נוסח חדש] (להלן - פקודת המועצות המקומיות).</w:t>
      </w:r>
    </w:p>
  </w:footnote>
  <w:footnote w:id="3">
    <w:p w:rsidR="00A32268" w:rsidRPr="00F12234" w:rsidP="00251309">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החקיקה הראשית היא החוקים שהתקינה הכנסת, ובהם פקודות הרשויות המקומיות לסוגיהן. התקנות והצווים שפרסמו השרים מכוחם של החוקים הם בגדר חקיקת משנה.</w:t>
      </w:r>
    </w:p>
  </w:footnote>
  <w:footnote w:id="4">
    <w:p w:rsidR="00A32268" w:rsidRPr="00F12234" w:rsidP="006E7D6B">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היחידה הכלכלית של משרד הפנים עוסקת בנושאים הקשורים לבקרה ולתקצוב של רשויות מקומיות. </w:t>
      </w:r>
    </w:p>
  </w:footnote>
  <w:footnote w:id="5">
    <w:p w:rsidR="00A32268" w:rsidRPr="00F12234" w:rsidP="006E7D6B">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חוק עזר לדוגמה - נוסח של חוק שהכין משרד הפנים וכל רשות יכולה לאמץ אותו כפי שהוא. במקרה כזה היא אינה צריכה לנקוט את ההליך הרגיל, הדורש הכנת הנוסח והעברתו למשרד הפנים לבדיקה.</w:t>
      </w:r>
    </w:p>
  </w:footnote>
  <w:footnote w:id="6">
    <w:p w:rsidR="00A32268" w:rsidRPr="00F12234" w:rsidP="006E7D6B">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נוסחים אלה לא נועדו לאימוץ כפי שהם, אלא יש להשלימם ולהתאימם לתנאים המיוחדים של כל רשות מקומית. </w:t>
      </w:r>
    </w:p>
  </w:footnote>
  <w:footnote w:id="7">
    <w:p w:rsidR="00A32268" w:rsidRPr="00F12234" w:rsidP="006E7D6B">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בג"ץ 1756/10 </w:t>
      </w:r>
      <w:r w:rsidRPr="00F12234">
        <w:rPr>
          <w:rFonts w:ascii="Tahoma" w:hAnsi="Tahoma" w:cs="Tahoma"/>
          <w:b/>
          <w:bCs/>
          <w:sz w:val="14"/>
          <w:szCs w:val="14"/>
          <w:rtl/>
        </w:rPr>
        <w:t>עיריית חולון נ' שר הפנים</w:t>
      </w:r>
      <w:r w:rsidRPr="00F12234">
        <w:rPr>
          <w:rFonts w:ascii="Tahoma" w:hAnsi="Tahoma" w:cs="Tahoma"/>
          <w:sz w:val="14"/>
          <w:szCs w:val="14"/>
          <w:rtl/>
        </w:rPr>
        <w:t xml:space="preserve"> (פורסם במאגר ממוחשב, 2.1.13).</w:t>
      </w:r>
    </w:p>
  </w:footnote>
  <w:footnote w:id="8">
    <w:p w:rsidR="00A32268" w:rsidRPr="00F12234" w:rsidP="006E7D6B">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ובהם שני חוקי עזר לדוגמה שהעירייה אימצה אף שהשאירה על כנם שני חוקי עזר באותם נושאים.</w:t>
      </w:r>
    </w:p>
  </w:footnote>
  <w:footnote w:id="9">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ראו </w:t>
      </w:r>
      <w:r w:rsidRPr="00F12234">
        <w:rPr>
          <w:rFonts w:ascii="Tahoma" w:hAnsi="Tahoma" w:cs="Tahoma"/>
          <w:sz w:val="14"/>
          <w:szCs w:val="14"/>
          <w:rtl/>
        </w:rPr>
        <w:t>ה"ש</w:t>
      </w:r>
      <w:r w:rsidRPr="00F12234">
        <w:rPr>
          <w:rFonts w:ascii="Tahoma" w:hAnsi="Tahoma" w:cs="Tahoma"/>
          <w:sz w:val="14"/>
          <w:szCs w:val="14"/>
          <w:rtl/>
        </w:rPr>
        <w:t xml:space="preserve"> 1.</w:t>
      </w:r>
    </w:p>
  </w:footnote>
  <w:footnote w:id="10">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ראו </w:t>
      </w:r>
      <w:r w:rsidRPr="00F12234">
        <w:rPr>
          <w:rFonts w:ascii="Tahoma" w:hAnsi="Tahoma" w:cs="Tahoma"/>
          <w:sz w:val="14"/>
          <w:szCs w:val="14"/>
          <w:rtl/>
        </w:rPr>
        <w:t>ה"ש</w:t>
      </w:r>
      <w:r w:rsidRPr="00F12234">
        <w:rPr>
          <w:rFonts w:ascii="Tahoma" w:hAnsi="Tahoma" w:cs="Tahoma"/>
          <w:sz w:val="14"/>
          <w:szCs w:val="14"/>
          <w:rtl/>
        </w:rPr>
        <w:t xml:space="preserve"> 2.</w:t>
      </w:r>
    </w:p>
  </w:footnote>
  <w:footnote w:id="11">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"הלכה מקובלת היא כי המושגים 'אגרה', 'היטל', 'דמי השתתפות' בהוראת סעיף 251(1) לפקודת העיריות כוונתם אינה למס, אלא לתשלומי חובה המשתלמים מתוך זיקה לשירות שהרשות מגישה לאזרח." שיטת ההיטל ברשויות המקומיות מבוססת על חישוב כלל העלויות הצפויות של השירות הרלוונטי בתחומי הרשות המקומית, ואין היא מקיימת זיקה של מימון בין שיעור ההיטל לבין העלות המידית של השירות המסוים. מתוך ע"א 889/01 </w:t>
      </w:r>
      <w:r w:rsidRPr="00F12234">
        <w:rPr>
          <w:rFonts w:ascii="Tahoma" w:hAnsi="Tahoma" w:cs="Tahoma"/>
          <w:b/>
          <w:bCs/>
          <w:sz w:val="14"/>
          <w:szCs w:val="14"/>
          <w:rtl/>
        </w:rPr>
        <w:t>עיריית ירושלים נ' אל עמי ייזום השקעות ובניה בע"מ</w:t>
      </w:r>
      <w:r w:rsidRPr="00F12234">
        <w:rPr>
          <w:rFonts w:ascii="Tahoma" w:hAnsi="Tahoma" w:cs="Tahoma"/>
          <w:sz w:val="14"/>
          <w:szCs w:val="14"/>
          <w:rtl/>
        </w:rPr>
        <w:t xml:space="preserve">, </w:t>
      </w:r>
      <w:r w:rsidRPr="00F12234">
        <w:rPr>
          <w:rFonts w:ascii="Tahoma" w:hAnsi="Tahoma" w:cs="Tahoma"/>
          <w:sz w:val="14"/>
          <w:szCs w:val="14"/>
          <w:rtl/>
        </w:rPr>
        <w:t>נז</w:t>
      </w:r>
      <w:r w:rsidRPr="00F12234">
        <w:rPr>
          <w:rFonts w:ascii="Tahoma" w:hAnsi="Tahoma" w:cs="Tahoma"/>
          <w:sz w:val="14"/>
          <w:szCs w:val="14"/>
          <w:rtl/>
        </w:rPr>
        <w:t xml:space="preserve">(1) 340 (2002) עמ' 346-347; ע"א 1711/02 </w:t>
      </w:r>
      <w:r w:rsidRPr="00F12234">
        <w:rPr>
          <w:rFonts w:ascii="Tahoma" w:hAnsi="Tahoma" w:cs="Tahoma"/>
          <w:b/>
          <w:bCs/>
          <w:sz w:val="14"/>
          <w:szCs w:val="14"/>
          <w:rtl/>
        </w:rPr>
        <w:t>עיריית חולון נ' ארגון הקבלנים והבונים חולון</w:t>
      </w:r>
      <w:r w:rsidRPr="00F12234">
        <w:rPr>
          <w:rFonts w:ascii="Tahoma" w:hAnsi="Tahoma" w:cs="Tahoma"/>
          <w:sz w:val="14"/>
          <w:szCs w:val="14"/>
          <w:rtl/>
        </w:rPr>
        <w:t>, נח(5) 933 (2004), עמ' 934.</w:t>
      </w:r>
    </w:p>
  </w:footnote>
  <w:footnote w:id="12">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ראו מבקר המדינה, </w:t>
      </w:r>
      <w:r w:rsidRPr="00F12234">
        <w:rPr>
          <w:rFonts w:ascii="Tahoma" w:hAnsi="Tahoma" w:cs="Tahoma"/>
          <w:b/>
          <w:bCs/>
          <w:sz w:val="14"/>
          <w:szCs w:val="14"/>
          <w:rtl/>
        </w:rPr>
        <w:t>דוח על הביקורת בשלטון המקומי לשנת 2006</w:t>
      </w:r>
      <w:r w:rsidRPr="00F12234">
        <w:rPr>
          <w:rFonts w:ascii="Tahoma" w:hAnsi="Tahoma" w:cs="Tahoma"/>
          <w:sz w:val="14"/>
          <w:szCs w:val="14"/>
          <w:rtl/>
        </w:rPr>
        <w:t xml:space="preserve"> (2007) "יחסי גומלין בין הרשויות המקומיות ובין משרד הפנים", בתת-הפרק "חוקי עזר" עמ' 71-60. בפרק זה עסק משרד מבקר המדינה בכמה נושאים ובהם הרקע המשפטי לחקיקת חוקי העזר, משך הליך התקנתם, חוקי העזר לדוגמה וחוקי עזר מומלצים. </w:t>
      </w:r>
    </w:p>
  </w:footnote>
  <w:footnote w:id="13">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סעיף 250 לפקודת העיריות. </w:t>
      </w:r>
    </w:p>
  </w:footnote>
  <w:footnote w:id="14">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סעיף 22 לפקודת המועצות המקומיות.</w:t>
      </w:r>
    </w:p>
  </w:footnote>
  <w:footnote w:id="15">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סעיף 88 לתקנון.</w:t>
      </w:r>
    </w:p>
  </w:footnote>
  <w:footnote w:id="16">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על פי החוזר, שכותרתו "נוהל אישור ופרסום חוקי עזר", הרשות המקומית נדרשת להסביר את נחיצות החוק בדברי ההסבר המצורפים להצעת חוק העזר.</w:t>
      </w:r>
    </w:p>
  </w:footnote>
  <w:footnote w:id="17">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חוזר מנכ"ל משרד הפנים 6/2005, "נהלים בדבר העברת חוקי עזר אל משרד הפנים לצורך פרסומם".</w:t>
      </w:r>
    </w:p>
  </w:footnote>
  <w:footnote w:id="18">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סעיף 258(ב) לפקודת העיריות וסעיף 22(ב) לפקודת המועצות המקומיות. כמו כן, בתיקון משנת 1998 של פקודת העיריות ופקודת המועצות המקומיות נקבע כי פרסום חוקי העזר מעתה והלאה אינו מצריך את אישורו של שר הפנים, ובחוזר מנכ"ל משרד הפנים צוין כי "בעקבות התיקון משרד הפנים אינו מתחייב עוד לבדוק את כל חוקי העזר" אלא יערוך בדיקה מדגמית שלהם, "יבחן נושאים בעייתיים ובעיקר ירכז הוראות על הפסיקה בנושא... וינחה את הרשויות המקומיות לגבי נושאים אלה".</w:t>
      </w:r>
    </w:p>
  </w:footnote>
  <w:footnote w:id="19">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למעט הצעות חוקי עזר שנדרש להן אישור מפורש של השר, כגון חוקי עזר להסדרת מקומות רחצה. לעתים ניתנה סמכות עיכוב חוקי עזר גם לשרים נוספים הממונים על התחום הקשור לחוק עזר מסוים.</w:t>
      </w:r>
    </w:p>
  </w:footnote>
  <w:footnote w:id="20">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סמכות העיכוב בנוגע לחוקי עזר המותקנים על ידי רשויות מקומיות </w:t>
      </w:r>
      <w:r w:rsidRPr="00F12234">
        <w:rPr>
          <w:rFonts w:ascii="Tahoma" w:hAnsi="Tahoma" w:cs="Tahoma"/>
          <w:sz w:val="14"/>
          <w:szCs w:val="14"/>
          <w:rtl/>
        </w:rPr>
        <w:t>באיו"ש</w:t>
      </w:r>
      <w:r w:rsidRPr="00F12234">
        <w:rPr>
          <w:rFonts w:ascii="Tahoma" w:hAnsi="Tahoma" w:cs="Tahoma"/>
          <w:sz w:val="14"/>
          <w:szCs w:val="14"/>
          <w:rtl/>
        </w:rPr>
        <w:t>, נתונה לממונה על היישובים הישראליים ביו"ש ומוגבלת ל-90 ימים (ולא 60 ימים).</w:t>
      </w:r>
    </w:p>
  </w:footnote>
  <w:footnote w:id="21">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הנחיות היועץ המשפטי לממשלה, "חקיקת-משנה: נוהל והנחיות" (נובמבר 1985). ההנחיות עודכנו בנובמבר 2003.</w:t>
      </w:r>
    </w:p>
  </w:footnote>
  <w:footnote w:id="22">
    <w:p w:rsidR="00A32268"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r>
      <w:r>
        <w:rPr>
          <w:rFonts w:ascii="Tahoma" w:hAnsi="Tahoma" w:cs="Tahoma" w:hint="cs"/>
          <w:sz w:val="14"/>
          <w:szCs w:val="14"/>
          <w:rtl/>
        </w:rPr>
        <w:t>ראו:</w:t>
      </w:r>
    </w:p>
    <w:p w:rsidR="00A32268" w:rsidRPr="00F12234" w:rsidP="00E2684E">
      <w:pPr>
        <w:pStyle w:val="FootnoteText"/>
        <w:keepLines/>
        <w:bidi w:val="0"/>
        <w:spacing w:after="80" w:line="200" w:lineRule="exact"/>
        <w:ind w:left="2268" w:right="397"/>
        <w:jc w:val="both"/>
        <w:rPr>
          <w:rFonts w:ascii="Tahoma" w:hAnsi="Tahoma" w:cs="Tahoma"/>
          <w:color w:val="0070C0"/>
          <w:sz w:val="14"/>
          <w:szCs w:val="14"/>
          <w:rtl/>
        </w:rPr>
      </w:pPr>
      <w:r w:rsidRPr="00F12234">
        <w:rPr>
          <w:rFonts w:ascii="Tahoma" w:hAnsi="Tahoma" w:cs="Tahoma"/>
          <w:sz w:val="14"/>
          <w:szCs w:val="14"/>
        </w:rPr>
        <w:t>http://www.justice.gov.il/Units/Reshomot/Guides/Pages/MadrichHukeiEzerVetsavim.aspx</w:t>
      </w:r>
      <w:r w:rsidRPr="00F12234">
        <w:rPr>
          <w:rFonts w:ascii="Tahoma" w:hAnsi="Tahoma" w:cs="Tahoma"/>
          <w:sz w:val="14"/>
          <w:szCs w:val="14"/>
          <w:rtl/>
        </w:rPr>
        <w:t>.</w:t>
      </w:r>
    </w:p>
  </w:footnote>
  <w:footnote w:id="23">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r>
      <w:r w:rsidRPr="00F12234">
        <w:rPr>
          <w:rFonts w:ascii="Tahoma" w:hAnsi="Tahoma" w:cs="Tahoma"/>
          <w:sz w:val="14"/>
          <w:szCs w:val="14"/>
          <w:rtl/>
        </w:rPr>
        <w:t>למפירי</w:t>
      </w:r>
      <w:r w:rsidRPr="00F12234">
        <w:rPr>
          <w:rFonts w:ascii="Tahoma" w:hAnsi="Tahoma" w:cs="Tahoma"/>
          <w:sz w:val="14"/>
          <w:szCs w:val="14"/>
          <w:rtl/>
        </w:rPr>
        <w:t xml:space="preserve"> חוקי העזר ניתנת הברירה לשלם קנס בתוך תקופת זמן קצובה ללא הליך של הגשת כתב אישום. </w:t>
      </w:r>
    </w:p>
  </w:footnote>
  <w:footnote w:id="24">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צווי עבירות קנס טעונים אישור של ועדת חוקה, חוק ומשפט של הכנסת.</w:t>
      </w:r>
    </w:p>
  </w:footnote>
  <w:footnote w:id="25">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סעיף 262 לפקודת העיריות, סעיף 25א לפקודת המועצות המקומיות. הנחיות תואמות נקבעו גם לגבי סמכותו של שר הפנים לחוקק חוקי עזר לדוגמה למועצות מקומיות ולמועצות אזוריות. חוק עזר כזה נכנס לתוקף לאחר שהמועצה המקומית או המועצה האזורית שולחת הודעה לשר הפנים ומצרפת לה העתק של החלטת המועצה לאמץ את החוק.</w:t>
      </w:r>
    </w:p>
  </w:footnote>
  <w:footnote w:id="26">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מבקר המדינה, </w:t>
      </w:r>
      <w:r w:rsidRPr="00F12234">
        <w:rPr>
          <w:rFonts w:ascii="Tahoma" w:hAnsi="Tahoma" w:cs="Tahoma"/>
          <w:b/>
          <w:bCs/>
          <w:sz w:val="14"/>
          <w:szCs w:val="14"/>
          <w:rtl/>
        </w:rPr>
        <w:t>דוח שנתי</w:t>
      </w:r>
      <w:r w:rsidRPr="00F12234">
        <w:rPr>
          <w:rFonts w:ascii="Tahoma" w:hAnsi="Tahoma" w:cs="Tahoma"/>
          <w:sz w:val="14"/>
          <w:szCs w:val="14"/>
          <w:rtl/>
        </w:rPr>
        <w:t xml:space="preserve"> </w:t>
      </w:r>
      <w:r w:rsidRPr="00F12234">
        <w:rPr>
          <w:rFonts w:ascii="Tahoma" w:hAnsi="Tahoma" w:cs="Tahoma"/>
          <w:b/>
          <w:bCs/>
          <w:sz w:val="14"/>
          <w:szCs w:val="14"/>
          <w:rtl/>
        </w:rPr>
        <w:t>53ב</w:t>
      </w:r>
      <w:r w:rsidRPr="00F12234">
        <w:rPr>
          <w:rFonts w:ascii="Tahoma" w:hAnsi="Tahoma" w:cs="Tahoma"/>
          <w:sz w:val="14"/>
          <w:szCs w:val="14"/>
          <w:rtl/>
        </w:rPr>
        <w:t xml:space="preserve"> (2003), "חוקי עזר", עמ' 685; </w:t>
      </w:r>
      <w:r w:rsidRPr="00F12234">
        <w:rPr>
          <w:rFonts w:ascii="Tahoma" w:hAnsi="Tahoma" w:cs="Tahoma"/>
          <w:b/>
          <w:bCs/>
          <w:sz w:val="14"/>
          <w:szCs w:val="14"/>
          <w:rtl/>
        </w:rPr>
        <w:t xml:space="preserve">דוחות על הביקורת בשלטון המקומי לשנת 2006 </w:t>
      </w:r>
      <w:r w:rsidRPr="00F12234">
        <w:rPr>
          <w:rFonts w:ascii="Tahoma" w:hAnsi="Tahoma" w:cs="Tahoma"/>
          <w:sz w:val="14"/>
          <w:szCs w:val="14"/>
          <w:rtl/>
        </w:rPr>
        <w:t>(2007), "יחסי גומלין בין הרשויות המקומיות ובין משרד הפנים", בתת-הפרק "חוקי עזר" עמ' 71-60.</w:t>
      </w:r>
    </w:p>
  </w:footnote>
  <w:footnote w:id="27">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משרד הפנים גם פרסם חוק עזר לדוגמה לאיגודי ערים (שירותי כבאות) (מניעת דליקות), התשמ"ח-1988.</w:t>
      </w:r>
    </w:p>
  </w:footnote>
  <w:footnote w:id="28">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ראו מבקר המדינה, </w:t>
      </w:r>
      <w:r w:rsidRPr="00F12234">
        <w:rPr>
          <w:rFonts w:ascii="Tahoma" w:hAnsi="Tahoma" w:cs="Tahoma"/>
          <w:b/>
          <w:bCs/>
          <w:sz w:val="14"/>
          <w:szCs w:val="14"/>
          <w:rtl/>
        </w:rPr>
        <w:t>דוחות על הביקורת בשלטון המקומי לשנת 2010</w:t>
      </w:r>
      <w:r w:rsidRPr="00F12234">
        <w:rPr>
          <w:rFonts w:ascii="Tahoma" w:hAnsi="Tahoma" w:cs="Tahoma"/>
          <w:sz w:val="14"/>
          <w:szCs w:val="14"/>
          <w:rtl/>
        </w:rPr>
        <w:t xml:space="preserve"> (דצמבר 2011). "ההיערכות והמוכנות של הרשויות המקומיות לעתות חירום", עמ' 88-3.</w:t>
      </w:r>
    </w:p>
  </w:footnote>
  <w:footnote w:id="29">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ראו למשל חוק עזר לבאר שבע (שמירה ושיפוץ של חזיתות בתים), התשע"ב-2012.</w:t>
      </w:r>
    </w:p>
  </w:footnote>
  <w:footnote w:id="30">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למשל חוק עזר לעפולה (שווקים), התשמ"ט-1989.</w:t>
      </w:r>
    </w:p>
  </w:footnote>
  <w:footnote w:id="31">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חוזר מנכ"ל משרד הפנים מס' 1/2008, "נוסחים מומלצים לחוקי עזר בדבר פיתוח תשתיות מוניציפאליות".</w:t>
      </w:r>
    </w:p>
  </w:footnote>
  <w:footnote w:id="32">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חוזר מנכ"ל משרד הפנים מס' 4/2011, "חוק עזר מומלץ להעמדת רכב וחנייתו".</w:t>
      </w:r>
    </w:p>
  </w:footnote>
  <w:footnote w:id="33">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מבקר המדינה, </w:t>
      </w:r>
      <w:r w:rsidRPr="00F12234">
        <w:rPr>
          <w:rFonts w:ascii="Tahoma" w:hAnsi="Tahoma" w:cs="Tahoma"/>
          <w:b/>
          <w:bCs/>
          <w:sz w:val="14"/>
          <w:szCs w:val="14"/>
          <w:rtl/>
        </w:rPr>
        <w:t>דוחות על הביקורת בשלטון המקומי לשנת 2006</w:t>
      </w:r>
      <w:r w:rsidRPr="00F12234">
        <w:rPr>
          <w:rFonts w:ascii="Tahoma" w:hAnsi="Tahoma" w:cs="Tahoma"/>
          <w:sz w:val="14"/>
          <w:szCs w:val="14"/>
          <w:rtl/>
        </w:rPr>
        <w:t xml:space="preserve"> (2007), "יחסי גומלין בין הרשויות המקומיות ובין משרד הפנים", בתת-הפרק "חוקי עזר", עמ' 71-60. </w:t>
      </w:r>
    </w:p>
  </w:footnote>
  <w:footnote w:id="34">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כדי להימנע מטעויות, לעתים נכונות התעריף נבדקת על ידי יועץ נוסף.</w:t>
      </w:r>
    </w:p>
  </w:footnote>
  <w:footnote w:id="35">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על התארכות משך הטיפול בהצעות החוק ברשויות מקומיות כבר העיר משרד מבקר המדינה בדוח ביקורת שהוזכר לעיל (ראו </w:t>
      </w:r>
      <w:r w:rsidRPr="00F12234">
        <w:rPr>
          <w:rFonts w:ascii="Tahoma" w:hAnsi="Tahoma" w:cs="Tahoma"/>
          <w:sz w:val="14"/>
          <w:szCs w:val="14"/>
          <w:rtl/>
        </w:rPr>
        <w:t>ה"ש</w:t>
      </w:r>
      <w:r w:rsidRPr="00F12234">
        <w:rPr>
          <w:rFonts w:ascii="Tahoma" w:hAnsi="Tahoma" w:cs="Tahoma"/>
          <w:sz w:val="14"/>
          <w:szCs w:val="14"/>
          <w:rtl/>
        </w:rPr>
        <w:t xml:space="preserve"> 25 ו-32 לעיל). </w:t>
      </w:r>
    </w:p>
  </w:footnote>
  <w:footnote w:id="36">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ראו </w:t>
      </w:r>
      <w:r w:rsidRPr="00F12234">
        <w:rPr>
          <w:rFonts w:ascii="Tahoma" w:hAnsi="Tahoma" w:cs="Tahoma"/>
          <w:sz w:val="14"/>
          <w:szCs w:val="14"/>
          <w:rtl/>
        </w:rPr>
        <w:t>ה"ש</w:t>
      </w:r>
      <w:r w:rsidRPr="00F12234">
        <w:rPr>
          <w:rFonts w:ascii="Tahoma" w:hAnsi="Tahoma" w:cs="Tahoma"/>
          <w:sz w:val="14"/>
          <w:szCs w:val="14"/>
          <w:rtl/>
        </w:rPr>
        <w:t xml:space="preserve"> 25.</w:t>
      </w:r>
    </w:p>
  </w:footnote>
  <w:footnote w:id="37">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לא כולל הצעות חוקי עזר של הרשויות המקומיות שלגביהן שלח משרד הפנים הודעות אי-עיכוב (ראו לעיל).</w:t>
      </w:r>
    </w:p>
  </w:footnote>
  <w:footnote w:id="38">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העדכון כלל תוספת של כשליש להיקף השטחים שלפיהם חושב ההיטל לפני התוספת (כ-584,000 מ"ר). יצוין כי שטחים אלה לא נכללו גם בתחשיבים הקודמים שהוכנו, אף על פי שנכללו בתכניות שהיו בסיס לתחשיב.</w:t>
      </w:r>
    </w:p>
  </w:footnote>
  <w:footnote w:id="39">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הסעיפים בנושא פטור לאזרחים ותיקים תושבי העיר מתשלום אגרה בעבור קבלת תווית חניה באזור מגורים; הרחבת הגדרת הזכאות של בעל רכב לקבל תווית חניה והחלפת הטפסים לבקשה לקבלת תווית חניה ואגרת חניה יומית לעובדים שאינם תושבי גבעתיים ואין להם פתרון חניה.</w:t>
      </w:r>
    </w:p>
  </w:footnote>
  <w:footnote w:id="40">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בחודשים אפריל, מאי ויוני 2014.</w:t>
      </w:r>
    </w:p>
  </w:footnote>
  <w:footnote w:id="41">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רכב היברידי הוא רכב המונע בשני סוגי מנועים (לרוב מנוע בעירה פנימית ומנוע חשמלי), במטרה להשתמש בדלק ביתר יעילות, לחסוך בעלות הנסיעה ולהפחית את פליטת המזהמים. </w:t>
      </w:r>
    </w:p>
  </w:footnote>
  <w:footnote w:id="42">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עדכון חוק העזר עצמו מהבחינה המשפטית נעשה על פי רוב על ידי הלשכה המשפטית של הרשות המקומית.</w:t>
      </w:r>
    </w:p>
  </w:footnote>
  <w:footnote w:id="43">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r>
      <w:r w:rsidRPr="00072E5B">
        <w:rPr>
          <w:rFonts w:ascii="Tahoma" w:hAnsi="Tahoma" w:cs="Tahoma"/>
          <w:spacing w:val="-2"/>
          <w:sz w:val="14"/>
          <w:szCs w:val="14"/>
          <w:rtl/>
        </w:rPr>
        <w:t>לגבי מועצות אזוריות - חל צו המועצות המקומיות (מועצות אזוריות), התשי"ח-1958 (להלן - צו המועצות האזוריות); סעיף 89 בו קובע חובת מכרז. הסעיפים הרלוונטיים על פי צו מועצות אזוריות הם בתוספת השנייה. גם הסכומים בצו המועצות המקומיות ובצו המועצות האזוריות הם זהים.</w:t>
      </w:r>
    </w:p>
  </w:footnote>
  <w:footnote w:id="44">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סכומים אלה מתעדכנים מדי פעם בפעם.</w:t>
      </w:r>
    </w:p>
  </w:footnote>
  <w:footnote w:id="45">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r>
      <w:r w:rsidRPr="00F12234">
        <w:rPr>
          <w:rFonts w:ascii="Tahoma" w:hAnsi="Tahoma" w:cs="Tahoma"/>
          <w:sz w:val="14"/>
          <w:szCs w:val="14"/>
          <w:rtl/>
        </w:rPr>
        <w:t>עע"ם</w:t>
      </w:r>
      <w:r w:rsidRPr="00F12234">
        <w:rPr>
          <w:rFonts w:ascii="Tahoma" w:hAnsi="Tahoma" w:cs="Tahoma"/>
          <w:sz w:val="14"/>
          <w:szCs w:val="14"/>
          <w:rtl/>
        </w:rPr>
        <w:t xml:space="preserve"> 9660/03 </w:t>
      </w:r>
      <w:r w:rsidRPr="00F12234">
        <w:rPr>
          <w:rFonts w:ascii="Tahoma" w:hAnsi="Tahoma" w:cs="Tahoma"/>
          <w:b/>
          <w:bCs/>
          <w:sz w:val="14"/>
          <w:szCs w:val="14"/>
          <w:rtl/>
        </w:rPr>
        <w:t xml:space="preserve">עיריית רחובות נ' </w:t>
      </w:r>
      <w:r w:rsidRPr="00F12234">
        <w:rPr>
          <w:rFonts w:ascii="Tahoma" w:hAnsi="Tahoma" w:cs="Tahoma"/>
          <w:b/>
          <w:bCs/>
          <w:sz w:val="14"/>
          <w:szCs w:val="14"/>
          <w:rtl/>
        </w:rPr>
        <w:t>שבדרון</w:t>
      </w:r>
      <w:r w:rsidRPr="00F12234">
        <w:rPr>
          <w:rFonts w:ascii="Tahoma" w:hAnsi="Tahoma" w:cs="Tahoma"/>
          <w:sz w:val="14"/>
          <w:szCs w:val="14"/>
          <w:rtl/>
        </w:rPr>
        <w:t xml:space="preserve">, פ"ד נ"ט (6), 241 (2005); בג"ץ 368/76 </w:t>
      </w:r>
      <w:r w:rsidRPr="00F12234">
        <w:rPr>
          <w:rFonts w:ascii="Tahoma" w:hAnsi="Tahoma" w:cs="Tahoma"/>
          <w:b/>
          <w:bCs/>
          <w:sz w:val="14"/>
          <w:szCs w:val="14"/>
          <w:rtl/>
        </w:rPr>
        <w:t>גוזלן נ' המועצה המקומית בית שמש</w:t>
      </w:r>
      <w:r w:rsidRPr="00F12234">
        <w:rPr>
          <w:rFonts w:ascii="Tahoma" w:hAnsi="Tahoma" w:cs="Tahoma"/>
          <w:sz w:val="14"/>
          <w:szCs w:val="14"/>
          <w:rtl/>
        </w:rPr>
        <w:t xml:space="preserve">, פ"ד לא(1) 505, 511 (1976); </w:t>
      </w:r>
      <w:r w:rsidRPr="00F12234">
        <w:rPr>
          <w:rFonts w:ascii="Tahoma" w:hAnsi="Tahoma" w:cs="Tahoma"/>
          <w:sz w:val="14"/>
          <w:szCs w:val="14"/>
          <w:rtl/>
        </w:rPr>
        <w:t>עע"ם</w:t>
      </w:r>
      <w:r w:rsidRPr="00F12234">
        <w:rPr>
          <w:rFonts w:ascii="Tahoma" w:hAnsi="Tahoma" w:cs="Tahoma"/>
          <w:sz w:val="14"/>
          <w:szCs w:val="14"/>
          <w:rtl/>
        </w:rPr>
        <w:t xml:space="preserve"> 6145/12 </w:t>
      </w:r>
      <w:r w:rsidRPr="00F12234">
        <w:rPr>
          <w:rFonts w:ascii="Tahoma" w:hAnsi="Tahoma" w:cs="Tahoma"/>
          <w:b/>
          <w:bCs/>
          <w:sz w:val="14"/>
          <w:szCs w:val="14"/>
          <w:rtl/>
        </w:rPr>
        <w:t>עיריית נצרת עילית נ' הרטמן</w:t>
      </w:r>
      <w:r w:rsidRPr="00F12234">
        <w:rPr>
          <w:rFonts w:ascii="Tahoma" w:hAnsi="Tahoma" w:cs="Tahoma"/>
          <w:sz w:val="14"/>
          <w:szCs w:val="14"/>
          <w:rtl/>
        </w:rPr>
        <w:t xml:space="preserve"> (פורסם במאגר ממוחשב, 13.1.13).</w:t>
      </w:r>
    </w:p>
  </w:footnote>
  <w:footnote w:id="46">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עמדת המדינה הובאה בפסק דין נצרת עילית שהוזכר בהערת השוליים הקודמת.</w:t>
      </w:r>
    </w:p>
  </w:footnote>
  <w:footnote w:id="47">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בעניין הליכי ההתקשרות עם יועצים ראו גם מבקר המדינה, </w:t>
      </w:r>
      <w:r w:rsidRPr="00F12234">
        <w:rPr>
          <w:rFonts w:ascii="Tahoma" w:hAnsi="Tahoma" w:cs="Tahoma"/>
          <w:b/>
          <w:bCs/>
          <w:sz w:val="14"/>
          <w:szCs w:val="14"/>
          <w:rtl/>
        </w:rPr>
        <w:t>דוחות על הביקורת בשלטון המקומי לשנת 2015</w:t>
      </w:r>
      <w:r w:rsidRPr="00F12234">
        <w:rPr>
          <w:rFonts w:ascii="Tahoma" w:hAnsi="Tahoma" w:cs="Tahoma"/>
          <w:sz w:val="14"/>
          <w:szCs w:val="14"/>
          <w:rtl/>
        </w:rPr>
        <w:t xml:space="preserve"> (נובמבר 2015), "העסקת יועצים חיצוניים", עמ' 69-3.</w:t>
      </w:r>
    </w:p>
  </w:footnote>
  <w:footnote w:id="48">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עם זאת, ב-15.11.15 הגיש המשרד לעירייה חשבון עסקה בסך 128,000 ש"ח בעבור הכנת התחשיבים ונוסח החוק.</w:t>
      </w:r>
    </w:p>
  </w:footnote>
  <w:footnote w:id="49">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תוקף ההסכם הוארך בכל שנה עד שבדצמבר 2014 פורסם מכרז חדש. ביולי 2015 זכתה גם בו חברת הבדיקה והחוזה החדש עמה נחתם באוגוסט 2015. הממצאים שלהלן מתייחסים להסכם שהיה תקף עד סוף שנת 2014.</w:t>
      </w:r>
    </w:p>
  </w:footnote>
  <w:footnote w:id="50">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הנתונים לשנת 2015 אינם סופיים.</w:t>
      </w:r>
    </w:p>
  </w:footnote>
  <w:footnote w:id="51">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יצוין כי מדוחות פעילות הנוגעים לתחשיבים של חוקי עזר שהטיפול בהם ארך 10-4 חודשים שהמציאה חברת הבדיקה במהלך הביקורת עלה, כי לגבי כמה מהתחשיבים לא ניתן לדעת מדוע נדרשו הרשויות המקומיות לתקן את התעריפים, ולגבי אחרים לא ניתן לדעת אילו תשובות השיבו הרשויות על הערות חברת הבדיקה.</w:t>
      </w:r>
    </w:p>
  </w:footnote>
  <w:footnote w:id="52">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על משרד הפנים אין מוטלת חובה לפרסם את חוקי העזר באתר האינטרנט שלו.</w:t>
      </w:r>
    </w:p>
  </w:footnote>
  <w:footnote w:id="53">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הנתונים שיש לעדכנם לפי ההסכם: תוכן חוק העזר והשינויים שנעשו בו ובתעריפיו.</w:t>
      </w:r>
    </w:p>
  </w:footnote>
  <w:footnote w:id="54">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לאחר מועד הביקורת מחק משרד הפנים את הסייג ממאגר המידע של חוקי העזר לדוגמה, אולם עודנו מופיע (בנוסח שונה) בדף הראשי של חוקי העזר באתר משרד הפנים, בנוגע למאגר המידע של חוקי העזר המאושרים. </w:t>
      </w:r>
    </w:p>
  </w:footnote>
  <w:footnote w:id="55">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ברשימת חוקי העזר התקפים בג'ודידה-מכר נזכר חוק עזר למועצה האזורית מודיעים.</w:t>
      </w:r>
    </w:p>
  </w:footnote>
  <w:footnote w:id="56">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כגון הודעה על קביעת אתר לקבורת גופות בתל אביב-יפו, וגם כמה החלטות של מועצת עיריית תל אביב-יפו.</w:t>
      </w:r>
    </w:p>
  </w:footnote>
  <w:footnote w:id="57">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ואלו הן: אל-</w:t>
      </w:r>
      <w:r w:rsidRPr="00F12234">
        <w:rPr>
          <w:rFonts w:ascii="Tahoma" w:hAnsi="Tahoma" w:cs="Tahoma"/>
          <w:sz w:val="14"/>
          <w:szCs w:val="14"/>
          <w:rtl/>
        </w:rPr>
        <w:t>בטוף</w:t>
      </w:r>
      <w:r w:rsidRPr="00F12234">
        <w:rPr>
          <w:rFonts w:ascii="Tahoma" w:hAnsi="Tahoma" w:cs="Tahoma"/>
          <w:sz w:val="14"/>
          <w:szCs w:val="14"/>
          <w:rtl/>
        </w:rPr>
        <w:t xml:space="preserve">, </w:t>
      </w:r>
      <w:r w:rsidRPr="00F12234">
        <w:rPr>
          <w:rFonts w:ascii="Tahoma" w:hAnsi="Tahoma" w:cs="Tahoma"/>
          <w:sz w:val="14"/>
          <w:szCs w:val="14"/>
          <w:rtl/>
        </w:rPr>
        <w:t>בענה</w:t>
      </w:r>
      <w:r w:rsidRPr="00F12234">
        <w:rPr>
          <w:rFonts w:ascii="Tahoma" w:hAnsi="Tahoma" w:cs="Tahoma"/>
          <w:sz w:val="14"/>
          <w:szCs w:val="14"/>
          <w:rtl/>
        </w:rPr>
        <w:t xml:space="preserve">, דיר </w:t>
      </w:r>
      <w:r w:rsidRPr="00F12234">
        <w:rPr>
          <w:rFonts w:ascii="Tahoma" w:hAnsi="Tahoma" w:cs="Tahoma"/>
          <w:sz w:val="14"/>
          <w:szCs w:val="14"/>
          <w:rtl/>
        </w:rPr>
        <w:t>חנא</w:t>
      </w:r>
      <w:r w:rsidRPr="00F12234">
        <w:rPr>
          <w:rFonts w:ascii="Tahoma" w:hAnsi="Tahoma" w:cs="Tahoma"/>
          <w:sz w:val="14"/>
          <w:szCs w:val="14"/>
          <w:rtl/>
        </w:rPr>
        <w:t xml:space="preserve">, זמר, </w:t>
      </w:r>
      <w:r w:rsidRPr="00F12234">
        <w:rPr>
          <w:rFonts w:ascii="Tahoma" w:hAnsi="Tahoma" w:cs="Tahoma"/>
          <w:sz w:val="14"/>
          <w:szCs w:val="14"/>
          <w:rtl/>
        </w:rPr>
        <w:t>חורפיש</w:t>
      </w:r>
      <w:r w:rsidRPr="00F12234">
        <w:rPr>
          <w:rFonts w:ascii="Tahoma" w:hAnsi="Tahoma" w:cs="Tahoma"/>
          <w:sz w:val="14"/>
          <w:szCs w:val="14"/>
          <w:rtl/>
        </w:rPr>
        <w:t xml:space="preserve">, יפיע, כאבול, </w:t>
      </w:r>
      <w:r w:rsidRPr="00F12234">
        <w:rPr>
          <w:rFonts w:ascii="Tahoma" w:hAnsi="Tahoma" w:cs="Tahoma"/>
          <w:sz w:val="14"/>
          <w:szCs w:val="14"/>
          <w:rtl/>
        </w:rPr>
        <w:t>כווכב</w:t>
      </w:r>
      <w:r w:rsidRPr="00F12234">
        <w:rPr>
          <w:rFonts w:ascii="Tahoma" w:hAnsi="Tahoma" w:cs="Tahoma"/>
          <w:sz w:val="14"/>
          <w:szCs w:val="14"/>
          <w:rtl/>
        </w:rPr>
        <w:t xml:space="preserve"> אבו אל-</w:t>
      </w:r>
      <w:r w:rsidRPr="00F12234">
        <w:rPr>
          <w:rFonts w:ascii="Tahoma" w:hAnsi="Tahoma" w:cs="Tahoma"/>
          <w:sz w:val="14"/>
          <w:szCs w:val="14"/>
          <w:rtl/>
        </w:rPr>
        <w:t>היג'א</w:t>
      </w:r>
      <w:r w:rsidRPr="00F12234">
        <w:rPr>
          <w:rFonts w:ascii="Tahoma" w:hAnsi="Tahoma" w:cs="Tahoma"/>
          <w:sz w:val="14"/>
          <w:szCs w:val="14"/>
          <w:rtl/>
        </w:rPr>
        <w:t xml:space="preserve">, כפר ברא, כפר </w:t>
      </w:r>
      <w:r w:rsidRPr="00F12234">
        <w:rPr>
          <w:rFonts w:ascii="Tahoma" w:hAnsi="Tahoma" w:cs="Tahoma"/>
          <w:sz w:val="14"/>
          <w:szCs w:val="14"/>
          <w:rtl/>
        </w:rPr>
        <w:t>כנא</w:t>
      </w:r>
      <w:r w:rsidRPr="00F12234">
        <w:rPr>
          <w:rFonts w:ascii="Tahoma" w:hAnsi="Tahoma" w:cs="Tahoma"/>
          <w:sz w:val="14"/>
          <w:szCs w:val="14"/>
          <w:rtl/>
        </w:rPr>
        <w:t xml:space="preserve">, </w:t>
      </w:r>
      <w:r w:rsidRPr="00F12234">
        <w:rPr>
          <w:rFonts w:ascii="Tahoma" w:hAnsi="Tahoma" w:cs="Tahoma"/>
          <w:sz w:val="14"/>
          <w:szCs w:val="14"/>
          <w:rtl/>
        </w:rPr>
        <w:t>מג'אר</w:t>
      </w:r>
      <w:r w:rsidRPr="00F12234">
        <w:rPr>
          <w:rFonts w:ascii="Tahoma" w:hAnsi="Tahoma" w:cs="Tahoma"/>
          <w:sz w:val="14"/>
          <w:szCs w:val="14"/>
          <w:rtl/>
        </w:rPr>
        <w:t xml:space="preserve">, </w:t>
      </w:r>
      <w:r w:rsidRPr="00F12234">
        <w:rPr>
          <w:rFonts w:ascii="Tahoma" w:hAnsi="Tahoma" w:cs="Tahoma"/>
          <w:sz w:val="14"/>
          <w:szCs w:val="14"/>
          <w:rtl/>
        </w:rPr>
        <w:t>סאג'ור</w:t>
      </w:r>
      <w:r w:rsidRPr="00F12234">
        <w:rPr>
          <w:rFonts w:ascii="Tahoma" w:hAnsi="Tahoma" w:cs="Tahoma"/>
          <w:sz w:val="14"/>
          <w:szCs w:val="14"/>
          <w:rtl/>
        </w:rPr>
        <w:t xml:space="preserve">, </w:t>
      </w:r>
      <w:r w:rsidRPr="00F12234">
        <w:rPr>
          <w:rFonts w:ascii="Tahoma" w:hAnsi="Tahoma" w:cs="Tahoma"/>
          <w:sz w:val="14"/>
          <w:szCs w:val="14"/>
          <w:rtl/>
        </w:rPr>
        <w:t>עילוט</w:t>
      </w:r>
      <w:r w:rsidRPr="00F12234">
        <w:rPr>
          <w:rFonts w:ascii="Tahoma" w:hAnsi="Tahoma" w:cs="Tahoma"/>
          <w:sz w:val="14"/>
          <w:szCs w:val="14"/>
          <w:rtl/>
        </w:rPr>
        <w:t xml:space="preserve">, עין </w:t>
      </w:r>
      <w:r w:rsidRPr="00F12234">
        <w:rPr>
          <w:rFonts w:ascii="Tahoma" w:hAnsi="Tahoma" w:cs="Tahoma"/>
          <w:sz w:val="14"/>
          <w:szCs w:val="14"/>
          <w:rtl/>
        </w:rPr>
        <w:t>קיניא</w:t>
      </w:r>
      <w:r w:rsidRPr="00F12234">
        <w:rPr>
          <w:rFonts w:ascii="Tahoma" w:hAnsi="Tahoma" w:cs="Tahoma"/>
          <w:sz w:val="14"/>
          <w:szCs w:val="14"/>
          <w:rtl/>
        </w:rPr>
        <w:t xml:space="preserve">, </w:t>
      </w:r>
      <w:r w:rsidRPr="00F12234">
        <w:rPr>
          <w:rFonts w:ascii="Tahoma" w:hAnsi="Tahoma" w:cs="Tahoma"/>
          <w:sz w:val="14"/>
          <w:szCs w:val="14"/>
          <w:rtl/>
        </w:rPr>
        <w:t>פורידיס</w:t>
      </w:r>
      <w:r w:rsidRPr="00F12234">
        <w:rPr>
          <w:rFonts w:ascii="Tahoma" w:hAnsi="Tahoma" w:cs="Tahoma"/>
          <w:sz w:val="14"/>
          <w:szCs w:val="14"/>
          <w:rtl/>
        </w:rPr>
        <w:t xml:space="preserve">, </w:t>
      </w:r>
      <w:r w:rsidRPr="00F12234">
        <w:rPr>
          <w:rFonts w:ascii="Tahoma" w:hAnsi="Tahoma" w:cs="Tahoma"/>
          <w:sz w:val="14"/>
          <w:szCs w:val="14"/>
          <w:rtl/>
        </w:rPr>
        <w:t>פסוטה</w:t>
      </w:r>
      <w:r w:rsidRPr="00F12234">
        <w:rPr>
          <w:rFonts w:ascii="Tahoma" w:hAnsi="Tahoma" w:cs="Tahoma"/>
          <w:sz w:val="14"/>
          <w:szCs w:val="14"/>
          <w:rtl/>
        </w:rPr>
        <w:t xml:space="preserve">, </w:t>
      </w:r>
      <w:r w:rsidRPr="00F12234">
        <w:rPr>
          <w:rFonts w:ascii="Tahoma" w:hAnsi="Tahoma" w:cs="Tahoma"/>
          <w:sz w:val="14"/>
          <w:szCs w:val="14"/>
          <w:rtl/>
        </w:rPr>
        <w:t>קלנסווה</w:t>
      </w:r>
      <w:r w:rsidRPr="00F12234">
        <w:rPr>
          <w:rFonts w:ascii="Tahoma" w:hAnsi="Tahoma" w:cs="Tahoma"/>
          <w:sz w:val="14"/>
          <w:szCs w:val="14"/>
          <w:rtl/>
        </w:rPr>
        <w:t xml:space="preserve">, רינה, שעב, שפרעם. </w:t>
      </w:r>
    </w:p>
  </w:footnote>
  <w:footnote w:id="58">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בעניין זה ראו גם מבקר המדינה, </w:t>
      </w:r>
      <w:r w:rsidRPr="00F12234">
        <w:rPr>
          <w:rFonts w:ascii="Tahoma" w:hAnsi="Tahoma" w:cs="Tahoma"/>
          <w:b/>
          <w:bCs/>
          <w:sz w:val="14"/>
          <w:szCs w:val="14"/>
          <w:rtl/>
        </w:rPr>
        <w:t xml:space="preserve">דוחות על הביקורת בשלטון המקומי לשנת 2015 </w:t>
      </w:r>
      <w:r w:rsidRPr="00F12234">
        <w:rPr>
          <w:rFonts w:ascii="Tahoma" w:hAnsi="Tahoma" w:cs="Tahoma"/>
          <w:sz w:val="14"/>
          <w:szCs w:val="14"/>
          <w:rtl/>
        </w:rPr>
        <w:t xml:space="preserve">(נובמבר 2015). "ניהול ותפעול של אתרי אינטרנט בשלטון המקומי", עמ' 278-229. </w:t>
      </w:r>
    </w:p>
  </w:footnote>
  <w:footnote w:id="59">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עופר שפיר, </w:t>
      </w:r>
      <w:r w:rsidRPr="00F12234">
        <w:rPr>
          <w:rFonts w:ascii="Tahoma" w:hAnsi="Tahoma" w:cs="Tahoma"/>
          <w:b/>
          <w:bCs/>
          <w:sz w:val="14"/>
          <w:szCs w:val="14"/>
          <w:rtl/>
        </w:rPr>
        <w:t>אגרות והיטלי פיתוח ברשויות המקומיות</w:t>
      </w:r>
      <w:r w:rsidRPr="00F12234">
        <w:rPr>
          <w:rFonts w:ascii="Tahoma" w:hAnsi="Tahoma" w:cs="Tahoma"/>
          <w:sz w:val="14"/>
          <w:szCs w:val="14"/>
          <w:rtl/>
        </w:rPr>
        <w:t>, א (</w:t>
      </w:r>
      <w:r w:rsidRPr="00F12234">
        <w:rPr>
          <w:rFonts w:ascii="Tahoma" w:hAnsi="Tahoma" w:cs="Tahoma"/>
          <w:sz w:val="14"/>
          <w:szCs w:val="14"/>
          <w:rtl/>
        </w:rPr>
        <w:t>התשס"ה</w:t>
      </w:r>
      <w:r w:rsidRPr="00F12234">
        <w:rPr>
          <w:rFonts w:ascii="Tahoma" w:hAnsi="Tahoma" w:cs="Tahoma"/>
          <w:sz w:val="14"/>
          <w:szCs w:val="14"/>
          <w:rtl/>
        </w:rPr>
        <w:t>), עמ' 118.</w:t>
      </w:r>
    </w:p>
  </w:footnote>
  <w:footnote w:id="60">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לדוגמה, שטחי בנייה שיתווספו או שיופחתו לפי תכניות מתאר חדשות; עבודות נוספות שיידרש לבצען או עבודות שיש לבטל את ביצוען המתוכנן; שינוי בטיב הסטנדרטים ובעלויות המתוכננות.</w:t>
      </w:r>
    </w:p>
    <w:p w:rsidR="00A32268" w:rsidRPr="00F12234" w:rsidP="00F12234">
      <w:pPr>
        <w:pStyle w:val="FootnoteText"/>
        <w:keepLines/>
        <w:spacing w:after="80" w:line="200" w:lineRule="exact"/>
        <w:ind w:left="397" w:right="2268" w:hanging="397"/>
        <w:jc w:val="both"/>
        <w:rPr>
          <w:rFonts w:ascii="Tahoma" w:hAnsi="Tahoma" w:cs="Tahoma"/>
          <w:sz w:val="14"/>
          <w:szCs w:val="14"/>
        </w:rPr>
      </w:pPr>
      <w:r>
        <w:rPr>
          <w:rFonts w:ascii="Tahoma" w:hAnsi="Tahoma" w:cs="Tahoma" w:hint="cs"/>
          <w:sz w:val="14"/>
          <w:szCs w:val="14"/>
          <w:rtl/>
        </w:rPr>
        <w:tab/>
      </w:r>
      <w:r w:rsidRPr="00F12234">
        <w:rPr>
          <w:rFonts w:ascii="Tahoma" w:hAnsi="Tahoma" w:cs="Tahoma"/>
          <w:sz w:val="14"/>
          <w:szCs w:val="14"/>
          <w:rtl/>
        </w:rPr>
        <w:t xml:space="preserve">גם היועץ המשפטי של עיריית הוד השרון מסר למשרד מבקר המדינה בעניין היטל תיעול (וגם בעניין היטל סלילת רחובות), כי שיטת קביעת דמי ההיטלים טומנת בחובה קשיים ואי-ודאות, בין היתר מאחר שהיא מבוססת על אומדנים, צפי עלויות עתידי וזכויות בנייה שעתידות להיות מאושרות, לכך יש להוסיף שתהליך קביעת התחשיבים מורכב וארוך, והוא עשוי להימשך כשלוש שנים ויותר. </w:t>
      </w:r>
    </w:p>
  </w:footnote>
  <w:footnote w:id="61">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ראו בעניין זה ע"א 889/01 </w:t>
      </w:r>
      <w:r w:rsidRPr="00F12234">
        <w:rPr>
          <w:rFonts w:ascii="Tahoma" w:hAnsi="Tahoma" w:cs="Tahoma"/>
          <w:b/>
          <w:bCs/>
          <w:sz w:val="14"/>
          <w:szCs w:val="14"/>
          <w:rtl/>
        </w:rPr>
        <w:t>עיריית ירושלים נ' אל עמי ייזום השקעות ובנייה בע"מ</w:t>
      </w:r>
      <w:r w:rsidRPr="00F12234">
        <w:rPr>
          <w:rFonts w:ascii="Tahoma" w:hAnsi="Tahoma" w:cs="Tahoma"/>
          <w:sz w:val="14"/>
          <w:szCs w:val="14"/>
          <w:rtl/>
        </w:rPr>
        <w:t>, ס"ד נ"ז (1) 340, 361 (2002).</w:t>
      </w:r>
    </w:p>
  </w:footnote>
  <w:footnote w:id="62">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שני חוקי העזר הישנים ביותר הם של עיריית שפרעם: אחד משנת 1934 והשני משנת 1936.</w:t>
      </w:r>
    </w:p>
  </w:footnote>
  <w:footnote w:id="63">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לדוגמה, בחוקי עזר ישנים נקבעה האחריות של הורים למנוע מקטין שנתון להשפעתם לעבור על חוקי העזר</w:t>
      </w:r>
      <w:r w:rsidRPr="00F12234">
        <w:rPr>
          <w:rFonts w:ascii="Tahoma" w:hAnsi="Tahoma" w:cs="Tahoma"/>
          <w:color w:val="00B050"/>
          <w:sz w:val="14"/>
          <w:szCs w:val="14"/>
          <w:rtl/>
        </w:rPr>
        <w:t xml:space="preserve">. </w:t>
      </w:r>
      <w:r w:rsidRPr="00F12234">
        <w:rPr>
          <w:rFonts w:ascii="Tahoma" w:hAnsi="Tahoma" w:cs="Tahoma"/>
          <w:sz w:val="14"/>
          <w:szCs w:val="14"/>
          <w:rtl/>
        </w:rPr>
        <w:t xml:space="preserve">במדריך משרד המשפטים נקבע כי "כיום לא יאושרו סעיפים בדבר אחריות הורים למנוע מקטין הנתון להשגחתם לעבור עבירה על חוק העזר - מדובר באחריות רחבה מדי שכמעט שאין מקבילה לה בחקיקה הראשית, והיא סותרת את עיקרון האשם האישי". </w:t>
      </w:r>
    </w:p>
  </w:footnote>
  <w:footnote w:id="64">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לדוגמה, בעבר פורסמו חוקי עזר שאסרו באופן גורף לשלט רכבים. כיום מעסיקים רבים נותנים לעובדיהם כלי רכב שמודבק עליו סמל החברה וכדומה, ולפיכך יש לנסח את סעיף האיסור בקפידה ולא באופן גורף.</w:t>
      </w:r>
    </w:p>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Fonts w:ascii="Tahoma" w:hAnsi="Tahoma" w:cs="Tahoma"/>
          <w:sz w:val="14"/>
          <w:szCs w:val="14"/>
          <w:rtl/>
        </w:rPr>
        <w:tab/>
        <w:t>דוגמה נוספת: הוראות חוקי עזר של שילוט האוסרות לתלות מודעות פוליטיות על בניין מגורים, פוגעות בחופש הביטוי וסותרות את חוק הבחירות לכנסת (דרכי תעמולה), התשי"ט-1959. חוק עזר גם אינו יכול לקבוע רישוי ופיקוח של הרשות המקומית על שלטים הנישאים בהפגנה.</w:t>
      </w:r>
    </w:p>
  </w:footnote>
  <w:footnote w:id="65">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והתקנות למניעת מפגעים (מניעת רעש), התשנ"ג-1993.</w:t>
      </w:r>
    </w:p>
  </w:footnote>
  <w:footnote w:id="66">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תקנות עיריית כפר סבא (ישיבות המועצה, זימונן והנוהל בהן), התשל"א-1971.</w:t>
      </w:r>
    </w:p>
  </w:footnote>
  <w:footnote w:id="67">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לדוגמה, בחוק העזר נקבע כי בהיעדר מניין חוקי "בישיבה של המועצה במשך חצי שעה מהשעה שנקבעה בהזמנה לפתיחתה, תידחה הישיבה לשבוע ימים לאותה שעה" (סעיף 20), ואילו בפקודת העיריות בתוספת השנייה נקבע כי אם לא היה מניין חוקי "בחלוף חצי שעה מהמועד שאליו זומנה בו הישיבה, יהווה שליש מחברי המועצה מניין חוקי" (סעיף 22א). </w:t>
      </w:r>
    </w:p>
  </w:footnote>
  <w:footnote w:id="68">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לפי תקנות העירייה בחוק העזר שלה יתקיימו שתי תקופות פגרה, האחת עד שישה שבועות סמוך לחג הפסח והשנייה עד חודשיים - בחודשי הקיץ. לעומת זאת, בתוספת השנייה לפקודת העיריות נקבע כי המועצה תקיים ישיבה מן המניין אחת לחודש לפחות אך היא רשאית להחליט שלא לקיימה בשני חודשים של השנה. בפועל העירייה נוהגת גם לפי הוראות התוספת השנייה וגם לפי תקנות ישיבות המועצה שבחוק העזר, משום שהיא אינה מקיימת ישיבות מן המניין בשני חודשים של השנה, האחת בסמוך לחג הפסח והשנייה בקיץ.</w:t>
      </w:r>
    </w:p>
  </w:footnote>
  <w:footnote w:id="69">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סעיף 249(28) לפקודת העיריות.</w:t>
      </w:r>
    </w:p>
  </w:footnote>
  <w:footnote w:id="70">
    <w:p w:rsidR="00A32268" w:rsidRPr="00F12234" w:rsidP="00FD56C9">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בסעיף 324(א) לפקודת העיריות נקבע: "לא תירשם בפנקסי המקרקעין כל העברה של נכס, אלא אם הוצגה לפני הרשם, או לפני עוזר הרשם, תעודה חתומה בידי ראש העיריה, המעידה שכל החובות המגיעים לעירייה מאת בעל הנכס ביחס לאותו נכס עד ליום מתן התעודה והנובעים מהוראות הפקודה או מדין אחר סולקו במלואם או שאין חובות כאלה"</w:t>
      </w:r>
      <w:r w:rsidR="00FD56C9">
        <w:rPr>
          <w:rFonts w:ascii="Tahoma" w:hAnsi="Tahoma" w:cs="Tahoma" w:hint="cs"/>
          <w:sz w:val="14"/>
          <w:szCs w:val="14"/>
          <w:rtl/>
        </w:rPr>
        <w:t>.</w:t>
      </w:r>
    </w:p>
  </w:footnote>
  <w:footnote w:id="71">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בעיריית כפר סבא התעריף נגבה רק עבור חלקות שלמות, למשל עבור בניין שלם, ועבור ירושות.</w:t>
      </w:r>
    </w:p>
  </w:footnote>
  <w:footnote w:id="72">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בנושא זה ראו גם מבקר המדינה, </w:t>
      </w:r>
      <w:r w:rsidRPr="00F12234">
        <w:rPr>
          <w:rFonts w:ascii="Tahoma" w:hAnsi="Tahoma" w:cs="Tahoma"/>
          <w:b/>
          <w:bCs/>
          <w:sz w:val="14"/>
          <w:szCs w:val="14"/>
          <w:rtl/>
        </w:rPr>
        <w:t>דוחות על הביקורת בשלטון המקומי לשנת 2005</w:t>
      </w:r>
      <w:r w:rsidRPr="00F12234">
        <w:rPr>
          <w:rFonts w:ascii="Tahoma" w:hAnsi="Tahoma" w:cs="Tahoma"/>
          <w:sz w:val="14"/>
          <w:szCs w:val="14"/>
          <w:rtl/>
        </w:rPr>
        <w:t>, בנושא "גביית אגרות ברשויות מקומיות", בפרק "אגרות שמירה", עמ' 202-201.</w:t>
      </w:r>
    </w:p>
  </w:footnote>
  <w:footnote w:id="73">
    <w:p w:rsidR="00A32268" w:rsidRPr="00F12234" w:rsidP="00F12234">
      <w:pPr>
        <w:pStyle w:val="FootnoteText"/>
        <w:keepLines/>
        <w:spacing w:after="80" w:line="200" w:lineRule="exact"/>
        <w:ind w:left="397" w:right="2268" w:hanging="397"/>
        <w:jc w:val="both"/>
        <w:rPr>
          <w:rFonts w:ascii="Tahoma" w:hAnsi="Tahoma" w:cs="Tahoma"/>
          <w:color w:val="00B050"/>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בנושא זה ראו גם מבקר המדינה, </w:t>
      </w:r>
      <w:r w:rsidRPr="00F12234">
        <w:rPr>
          <w:rFonts w:ascii="Tahoma" w:hAnsi="Tahoma" w:cs="Tahoma"/>
          <w:b/>
          <w:bCs/>
          <w:sz w:val="14"/>
          <w:szCs w:val="14"/>
          <w:rtl/>
        </w:rPr>
        <w:t>דוחות על הביקורת בשלטון המקומי לשנת 2015</w:t>
      </w:r>
      <w:r w:rsidRPr="00F12234">
        <w:rPr>
          <w:rFonts w:ascii="Tahoma" w:hAnsi="Tahoma" w:cs="Tahoma"/>
          <w:sz w:val="14"/>
          <w:szCs w:val="14"/>
          <w:rtl/>
        </w:rPr>
        <w:t>, "פרסום חוצות בתחומי הרשויות המקומיות", עמ' 324-279.</w:t>
      </w:r>
    </w:p>
  </w:footnote>
  <w:footnote w:id="74">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בש"א (ת"א) 115/06 </w:t>
      </w:r>
      <w:r w:rsidRPr="00F12234">
        <w:rPr>
          <w:rFonts w:ascii="Tahoma" w:hAnsi="Tahoma" w:cs="Tahoma"/>
          <w:b/>
          <w:bCs/>
          <w:sz w:val="14"/>
          <w:szCs w:val="14"/>
          <w:rtl/>
        </w:rPr>
        <w:t>יהלומי נ' עיריית תל אביב</w:t>
      </w:r>
      <w:r w:rsidRPr="00F12234">
        <w:rPr>
          <w:rFonts w:ascii="Tahoma" w:hAnsi="Tahoma" w:cs="Tahoma"/>
          <w:sz w:val="14"/>
          <w:szCs w:val="14"/>
          <w:rtl/>
        </w:rPr>
        <w:t xml:space="preserve"> (פורסם במאגר ממוחשב, 13.7.10).</w:t>
      </w:r>
    </w:p>
  </w:footnote>
  <w:footnote w:id="75">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Pr>
        <w:tab/>
      </w:r>
      <w:r w:rsidRPr="00F12234">
        <w:rPr>
          <w:rFonts w:ascii="Tahoma" w:hAnsi="Tahoma" w:cs="Tahoma"/>
          <w:sz w:val="14"/>
          <w:szCs w:val="14"/>
          <w:rtl/>
        </w:rPr>
        <w:t xml:space="preserve">ע"א 9368/96 </w:t>
      </w:r>
      <w:r w:rsidRPr="00F12234">
        <w:rPr>
          <w:rFonts w:ascii="Tahoma" w:hAnsi="Tahoma" w:cs="Tahoma"/>
          <w:b/>
          <w:bCs/>
          <w:sz w:val="14"/>
          <w:szCs w:val="14"/>
          <w:rtl/>
        </w:rPr>
        <w:t>מליסרון</w:t>
      </w:r>
      <w:r w:rsidRPr="00F12234">
        <w:rPr>
          <w:rFonts w:ascii="Tahoma" w:hAnsi="Tahoma" w:cs="Tahoma"/>
          <w:b/>
          <w:bCs/>
          <w:sz w:val="14"/>
          <w:szCs w:val="14"/>
          <w:rtl/>
        </w:rPr>
        <w:t xml:space="preserve"> בע"מ נ' עיריית קריית ביאליק</w:t>
      </w:r>
      <w:r w:rsidRPr="00F12234">
        <w:rPr>
          <w:rFonts w:ascii="Tahoma" w:hAnsi="Tahoma" w:cs="Tahoma"/>
          <w:sz w:val="14"/>
          <w:szCs w:val="14"/>
          <w:rtl/>
        </w:rPr>
        <w:t xml:space="preserve">, פ"ד </w:t>
      </w:r>
      <w:r w:rsidRPr="00F12234">
        <w:rPr>
          <w:rFonts w:ascii="Tahoma" w:hAnsi="Tahoma" w:cs="Tahoma"/>
          <w:sz w:val="14"/>
          <w:szCs w:val="14"/>
          <w:rtl/>
        </w:rPr>
        <w:t>נה</w:t>
      </w:r>
      <w:r w:rsidRPr="00F12234">
        <w:rPr>
          <w:rFonts w:ascii="Tahoma" w:hAnsi="Tahoma" w:cs="Tahoma"/>
          <w:sz w:val="14"/>
          <w:szCs w:val="14"/>
          <w:rtl/>
        </w:rPr>
        <w:t xml:space="preserve"> (1) 156, עמ' 164; ראו גם רע"א 1816/97 </w:t>
      </w:r>
      <w:r w:rsidRPr="00F12234">
        <w:rPr>
          <w:rFonts w:ascii="Tahoma" w:hAnsi="Tahoma" w:cs="Tahoma"/>
          <w:b/>
          <w:bCs/>
          <w:sz w:val="14"/>
          <w:szCs w:val="14"/>
          <w:rtl/>
        </w:rPr>
        <w:t>מדינת ישראל נ' עיריית חיפה</w:t>
      </w:r>
      <w:r w:rsidRPr="00F12234">
        <w:rPr>
          <w:rFonts w:ascii="Tahoma" w:hAnsi="Tahoma" w:cs="Tahoma"/>
          <w:sz w:val="14"/>
          <w:szCs w:val="14"/>
          <w:rtl/>
        </w:rPr>
        <w:t>, פ"ד נד(2) 16, 25.</w:t>
      </w:r>
    </w:p>
  </w:footnote>
  <w:footnote w:id="76">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בג"ץ 1756/10 </w:t>
      </w:r>
      <w:r w:rsidRPr="00F12234">
        <w:rPr>
          <w:rFonts w:ascii="Tahoma" w:hAnsi="Tahoma" w:cs="Tahoma"/>
          <w:b/>
          <w:bCs/>
          <w:sz w:val="14"/>
          <w:szCs w:val="14"/>
          <w:rtl/>
        </w:rPr>
        <w:t>עיריית חולון נ' שר הפנים</w:t>
      </w:r>
      <w:r w:rsidRPr="00F12234">
        <w:rPr>
          <w:rFonts w:ascii="Tahoma" w:hAnsi="Tahoma" w:cs="Tahoma"/>
          <w:sz w:val="14"/>
          <w:szCs w:val="14"/>
          <w:rtl/>
        </w:rPr>
        <w:t xml:space="preserve"> (פורסם במאגר ממוחשב, 2.1.13).</w:t>
      </w:r>
    </w:p>
  </w:footnote>
  <w:footnote w:id="77">
    <w:p w:rsidR="00A32268" w:rsidRPr="00F12234" w:rsidP="00E36BDC">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העמדה העקרונית של משרד הפנים היא כי נוסחה המתבססת על השו</w:t>
      </w:r>
      <w:r w:rsidR="00E36BDC">
        <w:rPr>
          <w:rFonts w:ascii="Tahoma" w:hAnsi="Tahoma" w:cs="Tahoma"/>
          <w:sz w:val="14"/>
          <w:szCs w:val="14"/>
          <w:rtl/>
        </w:rPr>
        <w:t>ואה לכמות הפסולת שמפיק משק ביתי</w:t>
      </w:r>
      <w:r w:rsidRPr="00F12234">
        <w:rPr>
          <w:rFonts w:ascii="Tahoma" w:hAnsi="Tahoma" w:cs="Tahoma"/>
          <w:sz w:val="14"/>
          <w:szCs w:val="14"/>
          <w:rtl/>
        </w:rPr>
        <w:t xml:space="preserve"> מעוררת קשיים ומתעלמת משיקולים רלוונטיים כמו כמות הפסולת הנובעת מתהליכי הייצור של המפעל, טיב הפסולת ועוד. נוסחה זו גם מתעלמת מהעובדה שהארנונה שמשלמים מפעלים היא לרוב גבוהה בשיעור ניכר מהארנונה שמשלמים משקי בית, ועל כן יש לשקול אם ראוי שכמות האשפה שתפנה הרשות המקומית בחינם נוכח תשלום הארנונה תהיה זהה למשקי בית ולמפעלים.</w:t>
      </w:r>
    </w:p>
  </w:footnote>
  <w:footnote w:id="78">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רק בדצמבר 2013, כשנה לאחר מתן פסק הדין, עדכן לראשונה ראש </w:t>
      </w:r>
      <w:r w:rsidRPr="00F12234">
        <w:rPr>
          <w:rFonts w:ascii="Tahoma" w:hAnsi="Tahoma" w:cs="Tahoma"/>
          <w:sz w:val="14"/>
          <w:szCs w:val="14"/>
          <w:rtl/>
        </w:rPr>
        <w:t>המינהל</w:t>
      </w:r>
      <w:r w:rsidRPr="00F12234">
        <w:rPr>
          <w:rFonts w:ascii="Tahoma" w:hAnsi="Tahoma" w:cs="Tahoma"/>
          <w:sz w:val="14"/>
          <w:szCs w:val="14"/>
          <w:rtl/>
        </w:rPr>
        <w:t xml:space="preserve"> לשלטון מקומי את מנכ"ל משרד הפנים דאז כי נדרשות פעולות "להשלים את כלל מודל [אגרת אשפה עודפת]", כגון קבלת נתונים מיו"ר איגוד הגזברים, וכן קבלת הסכמת המרכז לשלטון מקומי ועמדות המשרד להגנת הסביבה ואיגוד לשכות המסחר והתאחדות התעשיינים.</w:t>
      </w:r>
    </w:p>
  </w:footnote>
  <w:footnote w:id="79">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r>
      <w:r w:rsidRPr="00F12234">
        <w:rPr>
          <w:rFonts w:ascii="Tahoma" w:hAnsi="Tahoma" w:cs="Tahoma"/>
          <w:sz w:val="14"/>
          <w:szCs w:val="14"/>
          <w:rtl/>
        </w:rPr>
        <w:t>עת"מ</w:t>
      </w:r>
      <w:r w:rsidRPr="00F12234">
        <w:rPr>
          <w:rFonts w:ascii="Tahoma" w:hAnsi="Tahoma" w:cs="Tahoma"/>
          <w:sz w:val="14"/>
          <w:szCs w:val="14"/>
          <w:rtl/>
        </w:rPr>
        <w:t xml:space="preserve"> 55296-10-13 </w:t>
      </w:r>
      <w:r w:rsidRPr="00F12234">
        <w:rPr>
          <w:rFonts w:ascii="Tahoma" w:hAnsi="Tahoma" w:cs="Tahoma"/>
          <w:b/>
          <w:bCs/>
          <w:sz w:val="14"/>
          <w:szCs w:val="14"/>
          <w:rtl/>
        </w:rPr>
        <w:t xml:space="preserve">(מרכז) נציגות הבית המשותף בית </w:t>
      </w:r>
      <w:r w:rsidRPr="00F12234">
        <w:rPr>
          <w:rFonts w:ascii="Tahoma" w:hAnsi="Tahoma" w:cs="Tahoma"/>
          <w:b/>
          <w:bCs/>
          <w:sz w:val="14"/>
          <w:szCs w:val="14"/>
          <w:rtl/>
        </w:rPr>
        <w:t>קנ"י</w:t>
      </w:r>
      <w:r w:rsidRPr="00F12234">
        <w:rPr>
          <w:rFonts w:ascii="Tahoma" w:hAnsi="Tahoma" w:cs="Tahoma"/>
          <w:b/>
          <w:bCs/>
          <w:sz w:val="14"/>
          <w:szCs w:val="14"/>
          <w:rtl/>
        </w:rPr>
        <w:t xml:space="preserve"> נ' עיריית יבנה</w:t>
      </w:r>
      <w:r w:rsidRPr="00F12234">
        <w:rPr>
          <w:rFonts w:ascii="Tahoma" w:hAnsi="Tahoma" w:cs="Tahoma"/>
          <w:sz w:val="14"/>
          <w:szCs w:val="14"/>
          <w:rtl/>
        </w:rPr>
        <w:t xml:space="preserve"> (פורסם במאגר ממוחשב, 22.2.16).</w:t>
      </w:r>
    </w:p>
  </w:footnote>
  <w:footnote w:id="80">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r>
      <w:r w:rsidRPr="00F12234">
        <w:rPr>
          <w:rFonts w:ascii="Tahoma" w:hAnsi="Tahoma" w:cs="Tahoma"/>
          <w:sz w:val="14"/>
          <w:szCs w:val="14"/>
          <w:rtl/>
        </w:rPr>
        <w:t>עת"מ</w:t>
      </w:r>
      <w:r w:rsidRPr="00F12234">
        <w:rPr>
          <w:rFonts w:ascii="Tahoma" w:hAnsi="Tahoma" w:cs="Tahoma"/>
          <w:sz w:val="14"/>
          <w:szCs w:val="14"/>
          <w:rtl/>
        </w:rPr>
        <w:t xml:space="preserve"> 31264-10-14 </w:t>
      </w:r>
      <w:r w:rsidRPr="00F12234">
        <w:rPr>
          <w:rFonts w:ascii="Tahoma" w:hAnsi="Tahoma" w:cs="Tahoma"/>
          <w:b/>
          <w:bCs/>
          <w:sz w:val="14"/>
          <w:szCs w:val="14"/>
          <w:rtl/>
        </w:rPr>
        <w:t>(מרכז) אסף סנטר ניהול בע"מ נ' מועצה מקומית באר יעקב</w:t>
      </w:r>
      <w:r w:rsidRPr="00F12234">
        <w:rPr>
          <w:rFonts w:ascii="Tahoma" w:hAnsi="Tahoma" w:cs="Tahoma"/>
          <w:sz w:val="14"/>
          <w:szCs w:val="14"/>
          <w:rtl/>
        </w:rPr>
        <w:t xml:space="preserve"> (פורסם במאגר ממוחשב, 14.1.16). </w:t>
      </w:r>
    </w:p>
  </w:footnote>
  <w:footnote w:id="81">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העתירה הוגשה כנגד המועצה המקומית בעקבות טענתה שאין היא חייבת לפנות אשפה בכמות חריגה מהמרכז המסחרי בבית החולים אסף הרופא, ושחובת פינויה חלה על חברת הניהול של המרכז המסחרי.</w:t>
      </w:r>
    </w:p>
  </w:footnote>
  <w:footnote w:id="82">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בשנים שלאחר האיחוד בוטלו ארבעת איחודי הרשויות שבוצעו ונותרו על כנם שמונת </w:t>
      </w:r>
      <w:r w:rsidRPr="00F12234">
        <w:rPr>
          <w:rFonts w:ascii="Tahoma" w:hAnsi="Tahoma" w:cs="Tahoma"/>
          <w:sz w:val="14"/>
          <w:szCs w:val="14"/>
          <w:rtl/>
        </w:rPr>
        <w:t>האיחודים</w:t>
      </w:r>
      <w:r w:rsidRPr="00F12234">
        <w:rPr>
          <w:rFonts w:ascii="Tahoma" w:hAnsi="Tahoma" w:cs="Tahoma"/>
          <w:sz w:val="14"/>
          <w:szCs w:val="14"/>
          <w:rtl/>
        </w:rPr>
        <w:t xml:space="preserve"> שבוצעו.</w:t>
      </w:r>
    </w:p>
  </w:footnote>
  <w:footnote w:id="83">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יצוין כי בשנת 2015 החלה המועצה המקומית להכין חוק עזר חדש לאיכות הסביבה, למניעת מפגעים ולשמירת הניקיון.</w:t>
      </w:r>
    </w:p>
  </w:footnote>
  <w:footnote w:id="84">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יצוין כי משנת 2012 העירייה נוהגת לאכוף נושאים הקשורים להשלכת פסולת מרשות היחיד לרשות הרבים (כגון רחוב) ומרשות הרבים לרשות היחיד, וכן לכלוך רשות הרבים, באמצעות חוק שמירת הניקיון, התשמ"ד-1984. עם זאת, סעיפים מרכזיים שבחוק העזר להסדרת שימור רחובות אינם כלולים בחוק זה: חיוב שמירה על ניקיון הנכס; איסור זריקת חפצים מיושנים לרשות היחיד והנחתם ברשות זו; הסרת מפגעים ברשות היחיד הפונים לרשות ברבים - גדר חיה, בורות ברשות הרבים </w:t>
      </w:r>
      <w:r w:rsidRPr="00F12234">
        <w:rPr>
          <w:rFonts w:ascii="Tahoma" w:hAnsi="Tahoma" w:cs="Tahoma"/>
          <w:sz w:val="14"/>
          <w:szCs w:val="14"/>
          <w:rtl/>
        </w:rPr>
        <w:t>וכו</w:t>
      </w:r>
      <w:r w:rsidRPr="00F12234">
        <w:rPr>
          <w:rFonts w:ascii="Tahoma" w:hAnsi="Tahoma" w:cs="Tahoma"/>
          <w:sz w:val="14"/>
          <w:szCs w:val="14"/>
          <w:rtl/>
        </w:rPr>
        <w:t>'.</w:t>
      </w:r>
    </w:p>
  </w:footnote>
  <w:footnote w:id="85">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חוק העזר לכפר יונה (מפגעי תברואה), התשכ"ה-1965 (סעיף 10[6]).</w:t>
      </w:r>
    </w:p>
  </w:footnote>
  <w:footnote w:id="86">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יצוין כי מאוגוסט 2015 המועצה נוהגת לאכוף הוראות בנושאים מסוימים הקשורים להשלכת פסולת לפי חוק שמירת הניקיון. עם זאת, סעיפים מרכזיים שבחוק העזר לשימור רחובות אינם כלולים בחוק זה, כגון חיוב שמירה על ניקיון הנכס; איסור זריקת חפצים מיושנים לרשות היחיד והנחתם בה; הסרת מפגעים ברשות היחיד הפונים לרשות הרבים - גדר חיה, בורות ברשות הרבים.</w:t>
      </w:r>
    </w:p>
  </w:footnote>
  <w:footnote w:id="87">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למעט חוק להסדרת החניה, הנאכף באמצעות מתן דוחות קנס על פי צו התעבורה (עבירות קנס), התשס"ז-2007, וחוק לפיקוח על כלבים, הנאכף באמצעות מתן דוחות לפי החוק להסדרת הפיקוח על הכלבים, התשס"ג-2002, ותקנות להסדרת הפיקוח על הכלבים, התשס"ה-2005.</w:t>
      </w:r>
    </w:p>
  </w:footnote>
  <w:footnote w:id="88">
    <w:p w:rsidR="00A32268" w:rsidRPr="00F12234" w:rsidP="00F12234">
      <w:pPr>
        <w:pStyle w:val="FootnoteText"/>
        <w:keepLines/>
        <w:spacing w:after="80" w:line="200" w:lineRule="exact"/>
        <w:ind w:left="397" w:right="2268" w:hanging="397"/>
        <w:jc w:val="both"/>
        <w:rPr>
          <w:rFonts w:ascii="Tahoma" w:hAnsi="Tahoma" w:cs="Tahoma"/>
          <w:sz w:val="14"/>
          <w:szCs w:val="14"/>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 xml:space="preserve">הפקח הסביבתי אינו יכול לאכוף לפי החוק לשמירת הניקיון כמה נושאים הקשורים לשמירת הניקיון, כמו חיוב שמירה על ניקיון הנכס וסביבתו ואיסור זריקת חפצים מיושנים לרשות היחיד והנחתם בה. נושאים אלו נכללו בחוקי העזר של המועצה לשמירת הניקיון, תברואה וסילוק נפגעים, וכן בטיוטת חוק עזר שהמועצה מכינה כאמור בימים אלה בנושא איכות הסביבה, מניעת מפגעים ושמירה על הניקיון. </w:t>
      </w:r>
    </w:p>
  </w:footnote>
  <w:footnote w:id="89">
    <w:p w:rsidR="00A32268" w:rsidRPr="00F12234" w:rsidP="00F12234">
      <w:pPr>
        <w:pStyle w:val="FootnoteText"/>
        <w:keepLines/>
        <w:spacing w:after="80" w:line="200" w:lineRule="exact"/>
        <w:ind w:left="397" w:right="2268" w:hanging="397"/>
        <w:jc w:val="both"/>
        <w:rPr>
          <w:rFonts w:ascii="Tahoma" w:hAnsi="Tahoma" w:cs="Tahoma"/>
          <w:sz w:val="14"/>
          <w:szCs w:val="14"/>
          <w:rtl/>
        </w:rPr>
      </w:pPr>
      <w:r w:rsidRPr="00F12234">
        <w:rPr>
          <w:rStyle w:val="FootnoteReference"/>
          <w:rFonts w:ascii="Tahoma" w:hAnsi="Tahoma" w:cs="Tahoma"/>
          <w:sz w:val="14"/>
          <w:szCs w:val="14"/>
          <w:vertAlign w:val="baseline"/>
        </w:rPr>
        <w:footnoteRef/>
      </w:r>
      <w:r w:rsidRPr="00F12234">
        <w:rPr>
          <w:rFonts w:ascii="Tahoma" w:hAnsi="Tahoma" w:cs="Tahoma"/>
          <w:sz w:val="14"/>
          <w:szCs w:val="14"/>
          <w:rtl/>
        </w:rPr>
        <w:t xml:space="preserve"> </w:t>
      </w:r>
      <w:r w:rsidRPr="00F12234">
        <w:rPr>
          <w:rFonts w:ascii="Tahoma" w:hAnsi="Tahoma" w:cs="Tahoma"/>
          <w:sz w:val="14"/>
          <w:szCs w:val="14"/>
          <w:rtl/>
        </w:rPr>
        <w:tab/>
        <w:t>בקשה זו נועדה לאפשר מתן דוחות קנס לאכיפת חוקי העזר של בנימינה בנושא שמירת הסדר והניקיון, ושל גבעת עדה בנושאים תברואה וסילוק מפגעים, שמירה על הניקיון ואיסור העישון, וכן חוק העזר למודעות ושלטים של הרשות המאוחדת בנימינה-גבעת עדה.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C66FE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1A2AA3">
      <w:rPr>
        <w:rFonts w:ascii="Arial Bold" w:hAnsi="Arial Bold" w:cs="Tahoma"/>
        <w:noProof/>
        <w:sz w:val="16"/>
        <w:szCs w:val="16"/>
        <w:rtl/>
      </w:rPr>
      <w:t>534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C66FE3">
      <w:rPr>
        <w:rFonts w:ascii="Arial Bold" w:hAnsi="Arial Bold" w:cs="Tahoma" w:hint="eastAsia"/>
        <w:b w:val="0"/>
        <w:bCs w:val="0"/>
        <w:sz w:val="16"/>
        <w:szCs w:val="16"/>
        <w:rtl/>
      </w:rPr>
      <w:t xml:space="preserve"> </w:t>
    </w:r>
    <w:r w:rsidRPr="000505FE">
      <w:rPr>
        <w:rFonts w:ascii="Arial Bold" w:hAnsi="Arial Bold" w:cs="Tahoma" w:hint="eastAsia"/>
        <w:b w:val="0"/>
        <w:bCs w:val="0"/>
        <w:sz w:val="16"/>
        <w:szCs w:val="16"/>
        <w:rtl/>
      </w:rPr>
      <w:t>דוחות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על</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הביקורת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בשלטון</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המקומי</w:t>
    </w:r>
    <w:r w:rsidRPr="000505FE">
      <w:rPr>
        <w:rFonts w:ascii="Arial Bold" w:hAnsi="Arial Bold" w:cs="Tahoma"/>
        <w:b w:val="0"/>
        <w:bCs w:val="0"/>
        <w:sz w:val="16"/>
        <w:szCs w:val="16"/>
        <w:rtl/>
      </w:rPr>
      <w:t xml:space="preserve">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F12234">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F12234">
      <w:rPr>
        <w:rFonts w:ascii="Arial Bold" w:hAnsi="Arial Bold" w:cs="Tahoma" w:hint="eastAsia"/>
        <w:b w:val="0"/>
        <w:bCs w:val="0"/>
        <w:noProof/>
        <w:sz w:val="16"/>
        <w:szCs w:val="16"/>
        <w:rtl/>
      </w:rPr>
      <w:t>חקיקת</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חוקי</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עזר</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של</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רשויות</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מקומיות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1A2AA3">
      <w:rPr>
        <w:rFonts w:ascii="Arial Bold" w:hAnsi="Arial Bold" w:cs="Tahoma"/>
        <w:noProof/>
        <w:sz w:val="16"/>
        <w:szCs w:val="16"/>
        <w:rtl/>
      </w:rPr>
      <w:t>535</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C66FE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1A2AA3">
      <w:rPr>
        <w:rFonts w:ascii="Arial Bold" w:hAnsi="Arial Bold" w:cs="Tahoma"/>
        <w:noProof/>
        <w:sz w:val="16"/>
        <w:szCs w:val="16"/>
        <w:rtl/>
      </w:rPr>
      <w:t>558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05FE">
      <w:rPr>
        <w:rFonts w:ascii="Arial Bold" w:hAnsi="Arial Bold" w:cs="Tahoma" w:hint="eastAsia"/>
        <w:b w:val="0"/>
        <w:bCs w:val="0"/>
        <w:sz w:val="16"/>
        <w:szCs w:val="16"/>
        <w:rtl/>
      </w:rPr>
      <w:t>דוחות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על</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הביקורת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בשלטון</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המקומי</w:t>
    </w:r>
    <w:r w:rsidRPr="000505FE">
      <w:rPr>
        <w:rFonts w:ascii="Arial Bold" w:hAnsi="Arial Bold" w:cs="Tahoma"/>
        <w:b w:val="0"/>
        <w:bCs w:val="0"/>
        <w:sz w:val="16"/>
        <w:szCs w:val="16"/>
        <w:rtl/>
      </w:rPr>
      <w:t xml:space="preserve">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26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F12234">
      <w:rPr>
        <w:rFonts w:ascii="Arial Bold" w:hAnsi="Arial Bold" w:cs="Tahoma" w:hint="eastAsia"/>
        <w:b w:val="0"/>
        <w:bCs w:val="0"/>
        <w:noProof/>
        <w:sz w:val="16"/>
        <w:szCs w:val="16"/>
        <w:rtl/>
      </w:rPr>
      <w:t>חקיקת</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חוקי</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עזר</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של</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רשויות</w:t>
    </w:r>
    <w:r w:rsidRPr="00F12234">
      <w:rPr>
        <w:rFonts w:ascii="Arial Bold" w:hAnsi="Arial Bold" w:cs="Tahoma"/>
        <w:b w:val="0"/>
        <w:bCs w:val="0"/>
        <w:noProof/>
        <w:sz w:val="16"/>
        <w:szCs w:val="16"/>
        <w:rtl/>
      </w:rPr>
      <w:t xml:space="preserve"> </w:t>
    </w:r>
    <w:r w:rsidRPr="00F12234">
      <w:rPr>
        <w:rFonts w:ascii="Arial Bold" w:hAnsi="Arial Bold" w:cs="Tahoma" w:hint="eastAsia"/>
        <w:b w:val="0"/>
        <w:bCs w:val="0"/>
        <w:noProof/>
        <w:sz w:val="16"/>
        <w:szCs w:val="16"/>
        <w:rtl/>
      </w:rPr>
      <w:t>מקומיות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1A2AA3">
      <w:rPr>
        <w:rFonts w:ascii="Arial Bold" w:hAnsi="Arial Bold" w:cs="Tahoma"/>
        <w:noProof/>
        <w:sz w:val="16"/>
        <w:szCs w:val="16"/>
        <w:rtl/>
      </w:rPr>
      <w:t>559</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B457F"/>
    <w:multiLevelType w:val="multilevel"/>
    <w:tmpl w:val="FCE2FBF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014A43"/>
    <w:multiLevelType w:val="multilevel"/>
    <w:tmpl w:val="0682E816"/>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B4E59B9"/>
    <w:multiLevelType w:val="multilevel"/>
    <w:tmpl w:val="1D743D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E8071A2"/>
    <w:multiLevelType w:val="multilevel"/>
    <w:tmpl w:val="458EAB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D1904E8"/>
    <w:multiLevelType w:val="multilevel"/>
    <w:tmpl w:val="77C08FEE"/>
    <w:lvl w:ilvl="0">
      <w:start w:val="3"/>
      <w:numFmt w:val="decimal"/>
      <w:lvlText w:val="%1."/>
      <w:lvlJc w:val="left"/>
      <w:pPr>
        <w:ind w:left="340" w:hanging="340"/>
      </w:pPr>
      <w:rPr>
        <w:rFonts w:hint="default"/>
        <w:color w:val="auto"/>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1F3B5410"/>
    <w:multiLevelType w:val="multilevel"/>
    <w:tmpl w:val="A48C3550"/>
    <w:lvl w:ilvl="0">
      <w:start w:val="1"/>
      <w:numFmt w:val="decimal"/>
      <w:lvlText w:val="%1."/>
      <w:lvlJc w:val="left"/>
      <w:pPr>
        <w:ind w:left="340" w:hanging="340"/>
      </w:pPr>
      <w:rPr>
        <w:rFonts w:hint="default"/>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F484109"/>
    <w:multiLevelType w:val="multilevel"/>
    <w:tmpl w:val="CD68C6A4"/>
    <w:lvl w:ilvl="0">
      <w:start w:val="1"/>
      <w:numFmt w:val="decimal"/>
      <w:lvlText w:val="%1."/>
      <w:lvlJc w:val="left"/>
      <w:pPr>
        <w:ind w:left="340" w:hanging="340"/>
      </w:pPr>
      <w:rPr>
        <w:rFonts w:hint="default"/>
        <w:b w:val="0"/>
        <w:bCs w:val="0"/>
      </w:rPr>
    </w:lvl>
    <w:lvl w:ilvl="1">
      <w:start w:val="2"/>
      <w:numFmt w:val="decimal"/>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218F201D"/>
    <w:multiLevelType w:val="multilevel"/>
    <w:tmpl w:val="88F80DE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1AE5A55"/>
    <w:multiLevelType w:val="multilevel"/>
    <w:tmpl w:val="D3526816"/>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35F1CDB"/>
    <w:multiLevelType w:val="hybridMultilevel"/>
    <w:tmpl w:val="8284614E"/>
    <w:lvl w:ilvl="0">
      <w:start w:val="1"/>
      <w:numFmt w:val="decimal"/>
      <w:pStyle w:val="ListParagraph"/>
      <w:lvlText w:val="%1."/>
      <w:lvlJc w:val="left"/>
      <w:pPr>
        <w:ind w:left="4754" w:hanging="360"/>
      </w:pPr>
      <w:rPr>
        <w:rFonts w:hint="default"/>
        <w:b w:val="0"/>
        <w:bCs w:val="0"/>
      </w:rPr>
    </w:lvl>
    <w:lvl w:ilvl="1" w:tentative="1">
      <w:start w:val="1"/>
      <w:numFmt w:val="lowerLetter"/>
      <w:lvlText w:val="%2."/>
      <w:lvlJc w:val="left"/>
      <w:pPr>
        <w:ind w:left="5474" w:hanging="360"/>
      </w:pPr>
    </w:lvl>
    <w:lvl w:ilvl="2" w:tentative="1">
      <w:start w:val="1"/>
      <w:numFmt w:val="lowerRoman"/>
      <w:lvlText w:val="%3."/>
      <w:lvlJc w:val="right"/>
      <w:pPr>
        <w:ind w:left="6194" w:hanging="180"/>
      </w:pPr>
    </w:lvl>
    <w:lvl w:ilvl="3" w:tentative="1">
      <w:start w:val="1"/>
      <w:numFmt w:val="decimal"/>
      <w:lvlText w:val="%4."/>
      <w:lvlJc w:val="left"/>
      <w:pPr>
        <w:ind w:left="6914" w:hanging="360"/>
      </w:pPr>
    </w:lvl>
    <w:lvl w:ilvl="4" w:tentative="1">
      <w:start w:val="1"/>
      <w:numFmt w:val="lowerLetter"/>
      <w:lvlText w:val="%5."/>
      <w:lvlJc w:val="left"/>
      <w:pPr>
        <w:ind w:left="7634" w:hanging="360"/>
      </w:pPr>
    </w:lvl>
    <w:lvl w:ilvl="5" w:tentative="1">
      <w:start w:val="1"/>
      <w:numFmt w:val="lowerRoman"/>
      <w:lvlText w:val="%6."/>
      <w:lvlJc w:val="right"/>
      <w:pPr>
        <w:ind w:left="8354" w:hanging="180"/>
      </w:pPr>
    </w:lvl>
    <w:lvl w:ilvl="6" w:tentative="1">
      <w:start w:val="1"/>
      <w:numFmt w:val="decimal"/>
      <w:lvlText w:val="%7."/>
      <w:lvlJc w:val="left"/>
      <w:pPr>
        <w:ind w:left="9074" w:hanging="360"/>
      </w:pPr>
    </w:lvl>
    <w:lvl w:ilvl="7" w:tentative="1">
      <w:start w:val="1"/>
      <w:numFmt w:val="lowerLetter"/>
      <w:lvlText w:val="%8."/>
      <w:lvlJc w:val="left"/>
      <w:pPr>
        <w:ind w:left="9794" w:hanging="360"/>
      </w:pPr>
    </w:lvl>
    <w:lvl w:ilvl="8" w:tentative="1">
      <w:start w:val="1"/>
      <w:numFmt w:val="lowerRoman"/>
      <w:lvlText w:val="%9."/>
      <w:lvlJc w:val="right"/>
      <w:pPr>
        <w:ind w:left="10514" w:hanging="180"/>
      </w:pPr>
    </w:lvl>
  </w:abstractNum>
  <w:abstractNum w:abstractNumId="10">
    <w:nsid w:val="29415DAF"/>
    <w:multiLevelType w:val="multilevel"/>
    <w:tmpl w:val="88F80D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2F9B0ABD"/>
    <w:multiLevelType w:val="hybridMultilevel"/>
    <w:tmpl w:val="5B3EC20C"/>
    <w:lvl w:ilvl="0">
      <w:start w:val="1"/>
      <w:numFmt w:val="decimal"/>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2">
    <w:nsid w:val="2FE4024E"/>
    <w:multiLevelType w:val="hybridMultilevel"/>
    <w:tmpl w:val="246A5B12"/>
    <w:lvl w:ilvl="0">
      <w:start w:val="1"/>
      <w:numFmt w:val="decimal"/>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3">
    <w:nsid w:val="320F25B7"/>
    <w:multiLevelType w:val="multilevel"/>
    <w:tmpl w:val="563EE48C"/>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37EA598A"/>
    <w:multiLevelType w:val="multilevel"/>
    <w:tmpl w:val="C994C0AE"/>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8EC7F79"/>
    <w:multiLevelType w:val="multilevel"/>
    <w:tmpl w:val="81D2D3F8"/>
    <w:lvl w:ilvl="0">
      <w:start w:val="3"/>
      <w:numFmt w:val="decimal"/>
      <w:lvlText w:val="%1."/>
      <w:lvlJc w:val="left"/>
      <w:pPr>
        <w:ind w:left="340" w:hanging="340"/>
      </w:pPr>
      <w:rPr>
        <w:rFonts w:hint="default"/>
        <w:b w:val="0"/>
        <w:bCs w:val="0"/>
      </w:rPr>
    </w:lvl>
    <w:lvl w:ilvl="1">
      <w:start w:val="2"/>
      <w:numFmt w:val="decimal"/>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3DF40BD0"/>
    <w:multiLevelType w:val="multilevel"/>
    <w:tmpl w:val="E65C11A6"/>
    <w:lvl w:ilvl="0">
      <w:start w:val="1"/>
      <w:numFmt w:val="decimal"/>
      <w:lvlText w:val="%1."/>
      <w:lvlJc w:val="left"/>
      <w:pPr>
        <w:ind w:left="340" w:hanging="340"/>
      </w:pPr>
      <w:rPr>
        <w:b w:val="0"/>
        <w:bCs w:val="0"/>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DF65475"/>
    <w:multiLevelType w:val="multilevel"/>
    <w:tmpl w:val="66C07266"/>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43862866"/>
    <w:multiLevelType w:val="multilevel"/>
    <w:tmpl w:val="9C946288"/>
    <w:lvl w:ilvl="0">
      <w:start w:val="1"/>
      <w:numFmt w:val="decimal"/>
      <w:pStyle w:val="a10"/>
      <w:lvlText w:val="%1."/>
      <w:lvlJc w:val="left"/>
      <w:pPr>
        <w:tabs>
          <w:tab w:val="num" w:pos="340"/>
        </w:tabs>
        <w:ind w:left="340" w:hanging="340"/>
      </w:pPr>
      <w:rPr>
        <w:rFonts w:hint="default"/>
        <w:lang w:val="en-US"/>
      </w:rPr>
    </w:lvl>
    <w:lvl w:ilvl="1">
      <w:start w:val="1"/>
      <w:numFmt w:val="hebrew1"/>
      <w:lvlText w:val="%1.%2."/>
      <w:lvlJc w:val="left"/>
      <w:pPr>
        <w:tabs>
          <w:tab w:val="num" w:pos="907"/>
        </w:tabs>
        <w:ind w:left="907" w:hanging="567"/>
      </w:pPr>
      <w:rPr>
        <w:rFonts w:hint="default"/>
      </w:rPr>
    </w:lvl>
    <w:lvl w:ilvl="2">
      <w:start w:val="1"/>
      <w:numFmt w:val="decimal"/>
      <w:lvlText w:val="%1.%2.%3."/>
      <w:lvlJc w:val="left"/>
      <w:pPr>
        <w:tabs>
          <w:tab w:val="num" w:pos="1701"/>
        </w:tabs>
        <w:ind w:left="1701" w:hanging="79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2">
    <w:nsid w:val="452C6BCB"/>
    <w:multiLevelType w:val="multilevel"/>
    <w:tmpl w:val="458EAB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468E7587"/>
    <w:multiLevelType w:val="multilevel"/>
    <w:tmpl w:val="BB16CE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477A66D5"/>
    <w:multiLevelType w:val="multilevel"/>
    <w:tmpl w:val="33B4CBAE"/>
    <w:lvl w:ilvl="0">
      <w:start w:val="1"/>
      <w:numFmt w:val="decimal"/>
      <w:lvlText w:val="%1."/>
      <w:lvlJc w:val="left"/>
      <w:pPr>
        <w:ind w:left="340" w:hanging="340"/>
      </w:pPr>
      <w:rPr>
        <w:rFonts w:hint="default"/>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49FF0746"/>
    <w:multiLevelType w:val="multilevel"/>
    <w:tmpl w:val="1A3A92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4B6352A4"/>
    <w:multiLevelType w:val="multilevel"/>
    <w:tmpl w:val="8B386A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4B8F759F"/>
    <w:multiLevelType w:val="hybridMultilevel"/>
    <w:tmpl w:val="6ADCD308"/>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8">
    <w:nsid w:val="4EC22970"/>
    <w:multiLevelType w:val="multilevel"/>
    <w:tmpl w:val="8A2ADCE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4F1231ED"/>
    <w:multiLevelType w:val="multilevel"/>
    <w:tmpl w:val="004840F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4F151C9E"/>
    <w:multiLevelType w:val="multilevel"/>
    <w:tmpl w:val="01E284BE"/>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53B043EC"/>
    <w:multiLevelType w:val="multilevel"/>
    <w:tmpl w:val="43380D10"/>
    <w:lvl w:ilvl="0">
      <w:start w:val="1"/>
      <w:numFmt w:val="decimal"/>
      <w:lvlText w:val="%1."/>
      <w:lvlJc w:val="left"/>
      <w:pPr>
        <w:ind w:left="340" w:hanging="340"/>
      </w:pPr>
      <w:rPr>
        <w:b w:val="0"/>
        <w:bCs w:val="0"/>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553C2F5C"/>
    <w:multiLevelType w:val="hybridMultilevel"/>
    <w:tmpl w:val="29D649DC"/>
    <w:lvl w:ilvl="0">
      <w:start w:val="2"/>
      <w:numFmt w:val="decimal"/>
      <w:lvlText w:val="%1."/>
      <w:lvlJc w:val="left"/>
      <w:pPr>
        <w:ind w:left="8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5D1B44"/>
    <w:multiLevelType w:val="multilevel"/>
    <w:tmpl w:val="251A9F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5E9300A7"/>
    <w:multiLevelType w:val="multilevel"/>
    <w:tmpl w:val="458EAB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1680F04"/>
    <w:multiLevelType w:val="multilevel"/>
    <w:tmpl w:val="2C02D42C"/>
    <w:lvl w:ilvl="0">
      <w:start w:val="1"/>
      <w:numFmt w:val="decimal"/>
      <w:lvlText w:val="%1."/>
      <w:lvlJc w:val="left"/>
      <w:pPr>
        <w:ind w:left="340" w:hanging="340"/>
      </w:pPr>
    </w:lvl>
    <w:lvl w:ilvl="1">
      <w:start w:val="1"/>
      <w:numFmt w:val="hebrew1"/>
      <w:lvlText w:val="%2."/>
      <w:lvlJc w:val="left"/>
      <w:pPr>
        <w:ind w:left="680" w:hanging="340"/>
      </w:pPr>
      <w:rPr>
        <w:color w:val="000000" w:themeColor="text1"/>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66F35105"/>
    <w:multiLevelType w:val="multilevel"/>
    <w:tmpl w:val="D0086644"/>
    <w:lvl w:ilvl="0">
      <w:start w:val="1"/>
      <w:numFmt w:val="decimal"/>
      <w:lvlText w:val="%1."/>
      <w:lvlJc w:val="left"/>
      <w:pPr>
        <w:ind w:left="481" w:hanging="340"/>
      </w:pPr>
      <w:rPr>
        <w:lang w:bidi="he-IL"/>
      </w:rPr>
    </w:lvl>
    <w:lvl w:ilvl="1">
      <w:start w:val="1"/>
      <w:numFmt w:val="hebrew1"/>
      <w:lvlText w:val="%2."/>
      <w:lvlJc w:val="left"/>
      <w:pPr>
        <w:ind w:left="821" w:hanging="340"/>
      </w:pPr>
    </w:lvl>
    <w:lvl w:ilvl="2">
      <w:start w:val="1"/>
      <w:numFmt w:val="decimal"/>
      <w:lvlText w:val="(%3)"/>
      <w:lvlJc w:val="left"/>
      <w:pPr>
        <w:ind w:left="1218" w:hanging="397"/>
      </w:pPr>
    </w:lvl>
    <w:lvl w:ilvl="3">
      <w:start w:val="1"/>
      <w:numFmt w:val="hebrew1"/>
      <w:lvlText w:val="(%4)"/>
      <w:lvlJc w:val="left"/>
      <w:pPr>
        <w:ind w:left="1615" w:hanging="397"/>
      </w:pPr>
    </w:lvl>
    <w:lvl w:ilvl="4">
      <w:start w:val="1"/>
      <w:numFmt w:val="lowerLetter"/>
      <w:lvlText w:val="(%5)"/>
      <w:lvlJc w:val="left"/>
      <w:pPr>
        <w:ind w:left="1938" w:hanging="357"/>
      </w:pPr>
    </w:lvl>
    <w:lvl w:ilvl="5">
      <w:start w:val="1"/>
      <w:numFmt w:val="lowerRoman"/>
      <w:lvlText w:val="(%6)"/>
      <w:lvlJc w:val="left"/>
      <w:pPr>
        <w:ind w:left="2301" w:hanging="363"/>
      </w:pPr>
    </w:lvl>
    <w:lvl w:ilvl="6">
      <w:start w:val="1"/>
      <w:numFmt w:val="decimal"/>
      <w:lvlText w:val="%7."/>
      <w:lvlJc w:val="left"/>
      <w:pPr>
        <w:ind w:left="2658" w:hanging="357"/>
      </w:pPr>
    </w:lvl>
    <w:lvl w:ilvl="7">
      <w:start w:val="1"/>
      <w:numFmt w:val="lowerLetter"/>
      <w:lvlText w:val="%8."/>
      <w:lvlJc w:val="left"/>
      <w:pPr>
        <w:ind w:left="3021" w:hanging="363"/>
      </w:pPr>
    </w:lvl>
    <w:lvl w:ilvl="8">
      <w:start w:val="1"/>
      <w:numFmt w:val="lowerRoman"/>
      <w:lvlText w:val="%9."/>
      <w:lvlJc w:val="left"/>
      <w:pPr>
        <w:ind w:left="3378" w:hanging="357"/>
      </w:pPr>
    </w:lvl>
  </w:abstractNum>
  <w:abstractNum w:abstractNumId="3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8">
    <w:nsid w:val="6AE81702"/>
    <w:multiLevelType w:val="multilevel"/>
    <w:tmpl w:val="BAB4FAA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71435F71"/>
    <w:multiLevelType w:val="multilevel"/>
    <w:tmpl w:val="960E412E"/>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0">
    <w:nsid w:val="73ED1188"/>
    <w:multiLevelType w:val="multilevel"/>
    <w:tmpl w:val="7E36520C"/>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1">
    <w:nsid w:val="74E717BF"/>
    <w:multiLevelType w:val="multilevel"/>
    <w:tmpl w:val="97AE7438"/>
    <w:lvl w:ilvl="0">
      <w:start w:val="1"/>
      <w:numFmt w:val="decimal"/>
      <w:lvlText w:val="%1."/>
      <w:lvlJc w:val="left"/>
      <w:pPr>
        <w:ind w:left="340" w:hanging="340"/>
      </w:pPr>
      <w:rPr>
        <w:rFonts w:hint="default"/>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2">
    <w:nsid w:val="793C4ED2"/>
    <w:multiLevelType w:val="multilevel"/>
    <w:tmpl w:val="7C60FD3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3">
    <w:nsid w:val="7AE16D31"/>
    <w:multiLevelType w:val="multilevel"/>
    <w:tmpl w:val="EABCDF30"/>
    <w:lvl w:ilvl="0">
      <w:start w:val="1"/>
      <w:numFmt w:val="decimal"/>
      <w:lvlText w:val="%1."/>
      <w:lvlJc w:val="left"/>
      <w:pPr>
        <w:ind w:left="340" w:hanging="340"/>
      </w:pPr>
      <w:rPr>
        <w:rFonts w:hint="default"/>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4"/>
  </w:num>
  <w:num w:numId="2">
    <w:abstractNumId w:val="37"/>
  </w:num>
  <w:num w:numId="3">
    <w:abstractNumId w:val="9"/>
  </w:num>
  <w:num w:numId="4">
    <w:abstractNumId w:val="21"/>
  </w:num>
  <w:num w:numId="5">
    <w:abstractNumId w:val="15"/>
  </w:num>
  <w:num w:numId="6">
    <w:abstractNumId w:val="35"/>
  </w:num>
  <w:num w:numId="7">
    <w:abstractNumId w:val="18"/>
  </w:num>
  <w:num w:numId="8">
    <w:abstractNumId w:val="24"/>
  </w:num>
  <w:num w:numId="9">
    <w:abstractNumId w:val="1"/>
  </w:num>
  <w:num w:numId="10">
    <w:abstractNumId w:val="23"/>
  </w:num>
  <w:num w:numId="11">
    <w:abstractNumId w:val="8"/>
  </w:num>
  <w:num w:numId="12">
    <w:abstractNumId w:val="38"/>
  </w:num>
  <w:num w:numId="13">
    <w:abstractNumId w:val="29"/>
  </w:num>
  <w:num w:numId="14">
    <w:abstractNumId w:val="28"/>
  </w:num>
  <w:num w:numId="15">
    <w:abstractNumId w:val="33"/>
  </w:num>
  <w:num w:numId="16">
    <w:abstractNumId w:val="5"/>
  </w:num>
  <w:num w:numId="17">
    <w:abstractNumId w:val="40"/>
  </w:num>
  <w:num w:numId="18">
    <w:abstractNumId w:val="7"/>
  </w:num>
  <w:num w:numId="19">
    <w:abstractNumId w:val="25"/>
  </w:num>
  <w:num w:numId="20">
    <w:abstractNumId w:val="42"/>
  </w:num>
  <w:num w:numId="21">
    <w:abstractNumId w:val="19"/>
  </w:num>
  <w:num w:numId="22">
    <w:abstractNumId w:val="30"/>
  </w:num>
  <w:num w:numId="23">
    <w:abstractNumId w:val="39"/>
  </w:num>
  <w:num w:numId="24">
    <w:abstractNumId w:val="20"/>
  </w:num>
  <w:num w:numId="25">
    <w:abstractNumId w:val="26"/>
  </w:num>
  <w:num w:numId="26">
    <w:abstractNumId w:val="2"/>
  </w:num>
  <w:num w:numId="27">
    <w:abstractNumId w:val="34"/>
  </w:num>
  <w:num w:numId="28">
    <w:abstractNumId w:val="22"/>
  </w:num>
  <w:num w:numId="29">
    <w:abstractNumId w:val="3"/>
  </w:num>
  <w:num w:numId="30">
    <w:abstractNumId w:val="0"/>
  </w:num>
  <w:num w:numId="31">
    <w:abstractNumId w:val="36"/>
  </w:num>
  <w:num w:numId="32">
    <w:abstractNumId w:val="31"/>
  </w:num>
  <w:num w:numId="33">
    <w:abstractNumId w:val="10"/>
  </w:num>
  <w:num w:numId="34">
    <w:abstractNumId w:val="43"/>
  </w:num>
  <w:num w:numId="35">
    <w:abstractNumId w:val="41"/>
  </w:num>
  <w:num w:numId="36">
    <w:abstractNumId w:val="13"/>
  </w:num>
  <w:num w:numId="37">
    <w:abstractNumId w:val="16"/>
  </w:num>
  <w:num w:numId="38">
    <w:abstractNumId w:val="12"/>
  </w:num>
  <w:num w:numId="39">
    <w:abstractNumId w:val="11"/>
  </w:num>
  <w:num w:numId="40">
    <w:abstractNumId w:val="6"/>
  </w:num>
  <w:num w:numId="41">
    <w:abstractNumId w:val="17"/>
  </w:num>
  <w:num w:numId="42">
    <w:abstractNumId w:val="9"/>
  </w:num>
  <w:num w:numId="43">
    <w:abstractNumId w:val="27"/>
  </w:num>
  <w:num w:numId="44">
    <w:abstractNumId w:val="32"/>
  </w:num>
  <w:num w:numId="45">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05FE"/>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5C56"/>
    <w:rsid w:val="000668F3"/>
    <w:rsid w:val="00067E4F"/>
    <w:rsid w:val="00067F8D"/>
    <w:rsid w:val="000700BA"/>
    <w:rsid w:val="00070DF2"/>
    <w:rsid w:val="00072DC7"/>
    <w:rsid w:val="00072E5B"/>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68D"/>
    <w:rsid w:val="000E28D1"/>
    <w:rsid w:val="000E37F3"/>
    <w:rsid w:val="000E42E0"/>
    <w:rsid w:val="000E46D3"/>
    <w:rsid w:val="000E5B6C"/>
    <w:rsid w:val="000E5C35"/>
    <w:rsid w:val="000E642B"/>
    <w:rsid w:val="000E6B72"/>
    <w:rsid w:val="000E6D1A"/>
    <w:rsid w:val="000E761F"/>
    <w:rsid w:val="000E7FC4"/>
    <w:rsid w:val="000F0117"/>
    <w:rsid w:val="000F0D79"/>
    <w:rsid w:val="000F223D"/>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C3D"/>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AA3"/>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5CB7"/>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4E55"/>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309"/>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2A0B"/>
    <w:rsid w:val="002B3C5B"/>
    <w:rsid w:val="002B5441"/>
    <w:rsid w:val="002B5517"/>
    <w:rsid w:val="002B5743"/>
    <w:rsid w:val="002B6920"/>
    <w:rsid w:val="002B6B84"/>
    <w:rsid w:val="002C02D0"/>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481"/>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4E1E"/>
    <w:rsid w:val="0037507E"/>
    <w:rsid w:val="00375135"/>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2FDB"/>
    <w:rsid w:val="003B348F"/>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0643"/>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6048"/>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5F99"/>
    <w:rsid w:val="00436B3D"/>
    <w:rsid w:val="00436DAE"/>
    <w:rsid w:val="00437A8F"/>
    <w:rsid w:val="00437CA8"/>
    <w:rsid w:val="00441319"/>
    <w:rsid w:val="00441A9F"/>
    <w:rsid w:val="00442153"/>
    <w:rsid w:val="00442E1F"/>
    <w:rsid w:val="004445B2"/>
    <w:rsid w:val="00444737"/>
    <w:rsid w:val="00445112"/>
    <w:rsid w:val="00445C07"/>
    <w:rsid w:val="00445CE5"/>
    <w:rsid w:val="00446104"/>
    <w:rsid w:val="0044687F"/>
    <w:rsid w:val="00446C74"/>
    <w:rsid w:val="00447EBD"/>
    <w:rsid w:val="00447FF8"/>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569"/>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E48"/>
    <w:rsid w:val="00494F20"/>
    <w:rsid w:val="00494FCB"/>
    <w:rsid w:val="0049571D"/>
    <w:rsid w:val="004957E6"/>
    <w:rsid w:val="004958EF"/>
    <w:rsid w:val="004967CD"/>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88"/>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F09"/>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6BA2"/>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C7809"/>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1FFC"/>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66C19"/>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1EC"/>
    <w:rsid w:val="006953FC"/>
    <w:rsid w:val="00696B9F"/>
    <w:rsid w:val="00696D29"/>
    <w:rsid w:val="00696F82"/>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E7D6B"/>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7591"/>
    <w:rsid w:val="007177E4"/>
    <w:rsid w:val="00717EFC"/>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78D"/>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667B"/>
    <w:rsid w:val="007E7DCC"/>
    <w:rsid w:val="007F0371"/>
    <w:rsid w:val="007F1528"/>
    <w:rsid w:val="007F1C80"/>
    <w:rsid w:val="007F25D7"/>
    <w:rsid w:val="007F2E2C"/>
    <w:rsid w:val="007F3DD9"/>
    <w:rsid w:val="007F4D25"/>
    <w:rsid w:val="007F58F7"/>
    <w:rsid w:val="007F5F57"/>
    <w:rsid w:val="007F6279"/>
    <w:rsid w:val="007F7121"/>
    <w:rsid w:val="007F74CF"/>
    <w:rsid w:val="007F7833"/>
    <w:rsid w:val="00800A36"/>
    <w:rsid w:val="008011FB"/>
    <w:rsid w:val="00801750"/>
    <w:rsid w:val="00801B26"/>
    <w:rsid w:val="00805601"/>
    <w:rsid w:val="0081005B"/>
    <w:rsid w:val="008105C8"/>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0D9"/>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FDC"/>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4AF4"/>
    <w:rsid w:val="008C51A0"/>
    <w:rsid w:val="008C590F"/>
    <w:rsid w:val="008C6B96"/>
    <w:rsid w:val="008C6DE4"/>
    <w:rsid w:val="008D0753"/>
    <w:rsid w:val="008D0EB0"/>
    <w:rsid w:val="008D14B1"/>
    <w:rsid w:val="008D1C34"/>
    <w:rsid w:val="008D3AE9"/>
    <w:rsid w:val="008D405B"/>
    <w:rsid w:val="008D629E"/>
    <w:rsid w:val="008D7141"/>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5E7"/>
    <w:rsid w:val="00917AF0"/>
    <w:rsid w:val="00917C5F"/>
    <w:rsid w:val="00920A37"/>
    <w:rsid w:val="00920ACC"/>
    <w:rsid w:val="00920F8A"/>
    <w:rsid w:val="00922D49"/>
    <w:rsid w:val="009243D2"/>
    <w:rsid w:val="0092481E"/>
    <w:rsid w:val="00926A5C"/>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5B4"/>
    <w:rsid w:val="00A123E9"/>
    <w:rsid w:val="00A12A8C"/>
    <w:rsid w:val="00A12D45"/>
    <w:rsid w:val="00A134DC"/>
    <w:rsid w:val="00A137EE"/>
    <w:rsid w:val="00A15114"/>
    <w:rsid w:val="00A15EAB"/>
    <w:rsid w:val="00A1667B"/>
    <w:rsid w:val="00A16854"/>
    <w:rsid w:val="00A16A80"/>
    <w:rsid w:val="00A175E3"/>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2268"/>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AAA"/>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2AC"/>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755C"/>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99C"/>
    <w:rsid w:val="00C60040"/>
    <w:rsid w:val="00C61068"/>
    <w:rsid w:val="00C61467"/>
    <w:rsid w:val="00C62529"/>
    <w:rsid w:val="00C63553"/>
    <w:rsid w:val="00C64599"/>
    <w:rsid w:val="00C658F0"/>
    <w:rsid w:val="00C66A56"/>
    <w:rsid w:val="00C66B15"/>
    <w:rsid w:val="00C66FE3"/>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24DA"/>
    <w:rsid w:val="00D343EC"/>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1EB3"/>
    <w:rsid w:val="00D63A85"/>
    <w:rsid w:val="00D63A93"/>
    <w:rsid w:val="00D6487C"/>
    <w:rsid w:val="00D64BAB"/>
    <w:rsid w:val="00D6685C"/>
    <w:rsid w:val="00D70430"/>
    <w:rsid w:val="00D707E1"/>
    <w:rsid w:val="00D714D0"/>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447C"/>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84E"/>
    <w:rsid w:val="00E26BCB"/>
    <w:rsid w:val="00E270D3"/>
    <w:rsid w:val="00E27274"/>
    <w:rsid w:val="00E2744B"/>
    <w:rsid w:val="00E27572"/>
    <w:rsid w:val="00E27A76"/>
    <w:rsid w:val="00E27F7E"/>
    <w:rsid w:val="00E3002F"/>
    <w:rsid w:val="00E308A7"/>
    <w:rsid w:val="00E309D7"/>
    <w:rsid w:val="00E30DEE"/>
    <w:rsid w:val="00E317B9"/>
    <w:rsid w:val="00E321AA"/>
    <w:rsid w:val="00E32B95"/>
    <w:rsid w:val="00E3316F"/>
    <w:rsid w:val="00E335E0"/>
    <w:rsid w:val="00E343D4"/>
    <w:rsid w:val="00E358D2"/>
    <w:rsid w:val="00E36BDC"/>
    <w:rsid w:val="00E36E76"/>
    <w:rsid w:val="00E370E5"/>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7E7C"/>
    <w:rsid w:val="00E721AF"/>
    <w:rsid w:val="00E72DE0"/>
    <w:rsid w:val="00E74E55"/>
    <w:rsid w:val="00E76C73"/>
    <w:rsid w:val="00E81429"/>
    <w:rsid w:val="00E81824"/>
    <w:rsid w:val="00E8357C"/>
    <w:rsid w:val="00E83B42"/>
    <w:rsid w:val="00E83C1F"/>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13D7"/>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34"/>
    <w:rsid w:val="00F12294"/>
    <w:rsid w:val="00F1230D"/>
    <w:rsid w:val="00F12B23"/>
    <w:rsid w:val="00F1368B"/>
    <w:rsid w:val="00F13E32"/>
    <w:rsid w:val="00F142D0"/>
    <w:rsid w:val="00F16057"/>
    <w:rsid w:val="00F20BD8"/>
    <w:rsid w:val="00F20EBB"/>
    <w:rsid w:val="00F2136A"/>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6171E"/>
    <w:rsid w:val="00F62F4B"/>
    <w:rsid w:val="00F64120"/>
    <w:rsid w:val="00F646CD"/>
    <w:rsid w:val="00F65293"/>
    <w:rsid w:val="00F65969"/>
    <w:rsid w:val="00F65E52"/>
    <w:rsid w:val="00F65E5D"/>
    <w:rsid w:val="00F66C8C"/>
    <w:rsid w:val="00F67FF8"/>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4A0A"/>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D56C9"/>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67FF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uiPriority w:val="99"/>
    <w:rsid w:val="00F1368B"/>
    <w:rPr>
      <w:rFonts w:ascii="Times New Roman" w:eastAsia="Times New Roman" w:hAnsi="Times New Roman" w:cs="David"/>
      <w:sz w:val="16"/>
      <w:szCs w:val="16"/>
    </w:rPr>
  </w:style>
  <w:style w:type="paragraph" w:styleId="BodyTextIndent3">
    <w:name w:val="Body Text Indent 3"/>
    <w:basedOn w:val="Normal"/>
    <w:link w:val="BodyTextIndent3Char"/>
    <w:uiPriority w:val="99"/>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717EFC"/>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2B2A0B"/>
    <w:pPr>
      <w:spacing w:before="0"/>
    </w:pPr>
    <w:rPr>
      <w:sz w:val="36"/>
      <w:szCs w:val="36"/>
    </w:rPr>
  </w:style>
  <w:style w:type="paragraph" w:customStyle="1" w:styleId="Ruller4">
    <w:name w:val="Ruller4"/>
    <w:basedOn w:val="Normal"/>
    <w:rsid w:val="007B478D"/>
    <w:pPr>
      <w:tabs>
        <w:tab w:val="left" w:pos="800"/>
      </w:tabs>
      <w:overflowPunct w:val="0"/>
      <w:autoSpaceDE w:val="0"/>
      <w:autoSpaceDN w:val="0"/>
      <w:adjustRightInd w:val="0"/>
      <w:spacing w:after="0"/>
      <w:jc w:val="both"/>
    </w:pPr>
    <w:rPr>
      <w:rFonts w:ascii="Arial TUR" w:eastAsia="Times New Roman" w:hAnsi="Arial TUR" w:cs="FrankRuehl"/>
      <w:spacing w:val="10"/>
      <w:sz w:val="22"/>
      <w:szCs w:val="28"/>
    </w:rPr>
  </w:style>
  <w:style w:type="paragraph" w:customStyle="1" w:styleId="a10">
    <w:name w:val="רגיל ממוספר"/>
    <w:basedOn w:val="Normal"/>
    <w:rsid w:val="007B478D"/>
    <w:pPr>
      <w:numPr>
        <w:numId w:val="24"/>
      </w:numPr>
      <w:tabs>
        <w:tab w:val="clear" w:pos="340"/>
        <w:tab w:val="left" w:pos="680"/>
      </w:tabs>
      <w:spacing w:after="360" w:line="360" w:lineRule="exact"/>
      <w:ind w:left="680" w:hanging="680"/>
      <w:jc w:val="both"/>
    </w:pPr>
    <w:rPr>
      <w:rFonts w:ascii="Times New Roman" w:eastAsia="Times New Roman" w:hAnsi="Times New Roman" w:cs="David"/>
      <w:sz w:val="20"/>
      <w:szCs w:val="24"/>
      <w:lang w:eastAsia="he-IL"/>
    </w:rPr>
  </w:style>
  <w:style w:type="character" w:customStyle="1" w:styleId="Heading1Exact">
    <w:name w:val="Heading #1 Exact"/>
    <w:basedOn w:val="DefaultParagraphFont"/>
    <w:link w:val="Heading10"/>
    <w:rsid w:val="007B478D"/>
    <w:rPr>
      <w:rFonts w:ascii="David" w:eastAsia="David" w:hAnsi="David"/>
      <w:b/>
      <w:bCs/>
      <w:sz w:val="40"/>
      <w:szCs w:val="40"/>
      <w:shd w:val="clear" w:color="auto" w:fill="FFFFFF"/>
    </w:rPr>
  </w:style>
  <w:style w:type="character" w:customStyle="1" w:styleId="Bodytext5Exact">
    <w:name w:val="Body text (5) Exact"/>
    <w:basedOn w:val="DefaultParagraphFont"/>
    <w:link w:val="Bodytext5"/>
    <w:rsid w:val="007B478D"/>
    <w:rPr>
      <w:rFonts w:ascii="David" w:eastAsia="David" w:hAnsi="David"/>
      <w:spacing w:val="-10"/>
      <w:sz w:val="28"/>
      <w:szCs w:val="28"/>
      <w:shd w:val="clear" w:color="auto" w:fill="FFFFFF"/>
      <w:lang w:bidi="en-US"/>
    </w:rPr>
  </w:style>
  <w:style w:type="character" w:customStyle="1" w:styleId="Bodytext2Exact">
    <w:name w:val="Body text (2) Exact"/>
    <w:basedOn w:val="DefaultParagraphFont"/>
    <w:link w:val="Bodytext20"/>
    <w:rsid w:val="007B478D"/>
    <w:rPr>
      <w:rFonts w:ascii="David" w:eastAsia="David" w:hAnsi="David"/>
      <w:sz w:val="32"/>
      <w:szCs w:val="32"/>
      <w:shd w:val="clear" w:color="auto" w:fill="FFFFFF"/>
    </w:rPr>
  </w:style>
  <w:style w:type="paragraph" w:customStyle="1" w:styleId="Heading10">
    <w:name w:val="Heading #1"/>
    <w:basedOn w:val="Normal"/>
    <w:link w:val="Heading1Exact"/>
    <w:rsid w:val="007B478D"/>
    <w:pPr>
      <w:widowControl w:val="0"/>
      <w:shd w:val="clear" w:color="auto" w:fill="FFFFFF"/>
      <w:spacing w:after="180" w:line="0" w:lineRule="atLeast"/>
      <w:jc w:val="center"/>
      <w:outlineLvl w:val="0"/>
    </w:pPr>
    <w:rPr>
      <w:rFonts w:ascii="David" w:eastAsia="David" w:hAnsi="David"/>
      <w:b/>
      <w:bCs/>
      <w:sz w:val="40"/>
      <w:szCs w:val="40"/>
    </w:rPr>
  </w:style>
  <w:style w:type="paragraph" w:customStyle="1" w:styleId="Bodytext5">
    <w:name w:val="Body text (5)"/>
    <w:basedOn w:val="Normal"/>
    <w:link w:val="Bodytext5Exact"/>
    <w:rsid w:val="007B478D"/>
    <w:pPr>
      <w:widowControl w:val="0"/>
      <w:shd w:val="clear" w:color="auto" w:fill="FFFFFF"/>
      <w:spacing w:before="180" w:after="180" w:line="0" w:lineRule="atLeast"/>
      <w:jc w:val="both"/>
    </w:pPr>
    <w:rPr>
      <w:rFonts w:ascii="David" w:eastAsia="David" w:hAnsi="David"/>
      <w:spacing w:val="-10"/>
      <w:sz w:val="28"/>
      <w:szCs w:val="28"/>
      <w:lang w:bidi="en-US"/>
    </w:rPr>
  </w:style>
  <w:style w:type="paragraph" w:customStyle="1" w:styleId="Bodytext20">
    <w:name w:val="Body text (2)"/>
    <w:basedOn w:val="Normal"/>
    <w:link w:val="Bodytext2Exact"/>
    <w:rsid w:val="007B478D"/>
    <w:pPr>
      <w:widowControl w:val="0"/>
      <w:shd w:val="clear" w:color="auto" w:fill="FFFFFF"/>
      <w:spacing w:before="180" w:after="0" w:line="434" w:lineRule="exact"/>
      <w:jc w:val="both"/>
    </w:pPr>
    <w:rPr>
      <w:rFonts w:ascii="David" w:eastAsia="David" w:hAnsi="Davi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D181D99-0E30-44DB-A059-056075570D55}">
  <ds:schemaRefs>
    <ds:schemaRef ds:uri="http://schemas.openxmlformats.org/officeDocument/2006/bibliography"/>
  </ds:schemaRefs>
</ds:datastoreItem>
</file>

<file path=customXml/itemProps2.xml><?xml version="1.0" encoding="utf-8"?>
<ds:datastoreItem xmlns:ds="http://schemas.openxmlformats.org/officeDocument/2006/customXml" ds:itemID="{B16F5082-8234-4584-8D2F-43BC9073A679}"/>
</file>

<file path=customXml/itemProps3.xml><?xml version="1.0" encoding="utf-8"?>
<ds:datastoreItem xmlns:ds="http://schemas.openxmlformats.org/officeDocument/2006/customXml" ds:itemID="{8F67384B-4744-4B2E-A49F-CAB379B54F56}"/>
</file>

<file path=customXml/itemProps4.xml><?xml version="1.0" encoding="utf-8"?>
<ds:datastoreItem xmlns:ds="http://schemas.openxmlformats.org/officeDocument/2006/customXml" ds:itemID="{A910FE79-D17B-4052-884D-5361575699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